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D392" w14:textId="77777777" w:rsidR="00F81D93" w:rsidRPr="00797D3F" w:rsidRDefault="00F81D93" w:rsidP="00CA6B3F">
      <w:pPr>
        <w:spacing w:line="480" w:lineRule="auto"/>
        <w:rPr>
          <w:rFonts w:ascii="Times New Roman" w:hAnsi="Times New Roman" w:cs="Arial"/>
          <w:sz w:val="24"/>
          <w:szCs w:val="24"/>
        </w:rPr>
      </w:pPr>
    </w:p>
    <w:p w14:paraId="54AD4149" w14:textId="77777777" w:rsidR="00F81D93" w:rsidRPr="00797D3F" w:rsidRDefault="00F81D93" w:rsidP="00D157EF">
      <w:pPr>
        <w:spacing w:line="360" w:lineRule="auto"/>
        <w:jc w:val="center"/>
        <w:rPr>
          <w:rFonts w:ascii="Times New Roman" w:hAnsi="Times New Roman" w:cs="Arial"/>
          <w:sz w:val="24"/>
          <w:szCs w:val="24"/>
        </w:rPr>
      </w:pPr>
      <w:r w:rsidRPr="00797D3F">
        <w:rPr>
          <w:rFonts w:ascii="Times New Roman" w:hAnsi="Times New Roman" w:cs="Arial"/>
          <w:sz w:val="24"/>
          <w:szCs w:val="24"/>
        </w:rPr>
        <w:t xml:space="preserve">SUPPLEMENTARY MATERIAL: </w:t>
      </w:r>
    </w:p>
    <w:p w14:paraId="15AE5EAB" w14:textId="77777777" w:rsidR="00F81D93" w:rsidRPr="00797D3F" w:rsidRDefault="00F81D93" w:rsidP="00285859">
      <w:pPr>
        <w:spacing w:line="480" w:lineRule="auto"/>
        <w:jc w:val="center"/>
        <w:rPr>
          <w:rFonts w:ascii="Times New Roman" w:hAnsi="Times New Roman" w:cs="Arial"/>
          <w:sz w:val="24"/>
          <w:szCs w:val="24"/>
        </w:rPr>
      </w:pPr>
      <w:r w:rsidRPr="00797D3F">
        <w:rPr>
          <w:rFonts w:ascii="Times New Roman" w:hAnsi="Times New Roman" w:cs="Arial"/>
          <w:sz w:val="24"/>
          <w:szCs w:val="24"/>
        </w:rPr>
        <w:t xml:space="preserve">GENERALISATION OF FEAR IN PTSD </w:t>
      </w:r>
    </w:p>
    <w:p w14:paraId="5D729518" w14:textId="77777777" w:rsidR="00F81D93" w:rsidRPr="00797D3F" w:rsidRDefault="00F81D93" w:rsidP="00285859">
      <w:pPr>
        <w:spacing w:line="480" w:lineRule="auto"/>
        <w:jc w:val="center"/>
        <w:rPr>
          <w:rFonts w:ascii="Times New Roman" w:hAnsi="Times New Roman" w:cs="Arial"/>
          <w:sz w:val="24"/>
          <w:szCs w:val="24"/>
        </w:rPr>
      </w:pPr>
      <w:r w:rsidRPr="00797D3F">
        <w:rPr>
          <w:rFonts w:ascii="Times New Roman" w:hAnsi="Times New Roman" w:cs="Arial"/>
          <w:sz w:val="24"/>
          <w:szCs w:val="24"/>
        </w:rPr>
        <w:t xml:space="preserve">RELATED TO PROLONGED CHILDHOOD MALTREATMENT: </w:t>
      </w:r>
    </w:p>
    <w:p w14:paraId="0FCEA4CB" w14:textId="77777777" w:rsidR="00F81D93" w:rsidRPr="00797D3F" w:rsidRDefault="00F81D93" w:rsidP="00797D3F">
      <w:pPr>
        <w:spacing w:line="480" w:lineRule="auto"/>
        <w:jc w:val="center"/>
        <w:rPr>
          <w:rFonts w:ascii="Times New Roman" w:hAnsi="Times New Roman" w:cs="Arial"/>
          <w:sz w:val="24"/>
          <w:szCs w:val="24"/>
        </w:rPr>
      </w:pPr>
      <w:r w:rsidRPr="00797D3F">
        <w:rPr>
          <w:rFonts w:ascii="Times New Roman" w:hAnsi="Times New Roman" w:cs="Arial"/>
          <w:sz w:val="24"/>
          <w:szCs w:val="24"/>
        </w:rPr>
        <w:t>AN EXPERIMENTAL STUDY</w:t>
      </w:r>
    </w:p>
    <w:p w14:paraId="0594C8E1" w14:textId="60714982" w:rsidR="00F81D93" w:rsidRPr="00627B5D" w:rsidRDefault="00F81D93" w:rsidP="00285859">
      <w:pPr>
        <w:spacing w:line="480" w:lineRule="auto"/>
        <w:rPr>
          <w:rFonts w:ascii="Times New Roman" w:hAnsi="Times New Roman" w:cs="Arial"/>
          <w:sz w:val="24"/>
          <w:szCs w:val="24"/>
          <w:lang w:val="de-DE"/>
        </w:rPr>
      </w:pPr>
      <w:r w:rsidRPr="00627B5D">
        <w:rPr>
          <w:rFonts w:ascii="Times New Roman" w:hAnsi="Times New Roman" w:cs="Arial"/>
          <w:sz w:val="24"/>
          <w:szCs w:val="24"/>
          <w:lang w:val="de-DE"/>
        </w:rPr>
        <w:t xml:space="preserve">Authors: </w:t>
      </w:r>
      <w:r w:rsidRPr="00627B5D">
        <w:rPr>
          <w:rFonts w:ascii="Times New Roman" w:hAnsi="Times New Roman"/>
          <w:sz w:val="24"/>
          <w:szCs w:val="24"/>
          <w:lang w:val="de-DE"/>
        </w:rPr>
        <w:t>Janine Thome</w:t>
      </w:r>
      <w:r w:rsidR="00627B5D" w:rsidRPr="00627B5D">
        <w:rPr>
          <w:rFonts w:ascii="Times New Roman" w:hAnsi="Times New Roman"/>
          <w:sz w:val="24"/>
          <w:szCs w:val="24"/>
          <w:vertAlign w:val="superscript"/>
          <w:lang w:val="de-DE"/>
        </w:rPr>
        <w:t>1</w:t>
      </w:r>
      <w:r w:rsidRPr="00627B5D">
        <w:rPr>
          <w:rFonts w:ascii="Times New Roman" w:hAnsi="Times New Roman"/>
          <w:sz w:val="24"/>
          <w:szCs w:val="24"/>
          <w:vertAlign w:val="superscript"/>
          <w:lang w:val="de-DE"/>
        </w:rPr>
        <w:t>,*</w:t>
      </w:r>
      <w:r w:rsidR="00983E5C" w:rsidRPr="00627B5D">
        <w:rPr>
          <w:rFonts w:ascii="Times New Roman" w:hAnsi="Times New Roman"/>
          <w:sz w:val="24"/>
          <w:szCs w:val="24"/>
          <w:vertAlign w:val="subscript"/>
          <w:lang w:val="de-DE"/>
        </w:rPr>
        <w:t>,</w:t>
      </w:r>
      <w:r w:rsidRPr="00627B5D">
        <w:rPr>
          <w:rFonts w:ascii="Times New Roman" w:hAnsi="Times New Roman"/>
          <w:sz w:val="24"/>
          <w:szCs w:val="24"/>
          <w:lang w:val="de-DE"/>
        </w:rPr>
        <w:t xml:space="preserve"> Sophie Hauschild</w:t>
      </w:r>
      <w:r w:rsidR="00627B5D" w:rsidRPr="00627B5D">
        <w:rPr>
          <w:rFonts w:ascii="Times New Roman" w:hAnsi="Times New Roman"/>
          <w:sz w:val="24"/>
          <w:szCs w:val="24"/>
          <w:vertAlign w:val="superscript"/>
          <w:lang w:val="de-DE"/>
        </w:rPr>
        <w:t>1</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Georgia Koppe</w:t>
      </w:r>
      <w:r w:rsidR="00627B5D" w:rsidRPr="00627B5D">
        <w:rPr>
          <w:rFonts w:ascii="Times New Roman" w:hAnsi="Times New Roman"/>
          <w:sz w:val="24"/>
          <w:szCs w:val="24"/>
          <w:vertAlign w:val="superscript"/>
          <w:lang w:val="de-DE"/>
        </w:rPr>
        <w:t>2</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Lisa Liebke</w:t>
      </w:r>
      <w:r w:rsidR="00627B5D" w:rsidRPr="00627B5D">
        <w:rPr>
          <w:rFonts w:ascii="Times New Roman" w:hAnsi="Times New Roman"/>
          <w:sz w:val="24"/>
          <w:szCs w:val="24"/>
          <w:vertAlign w:val="superscript"/>
          <w:lang w:val="de-DE"/>
        </w:rPr>
        <w:t>1</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Sophie Rausch</w:t>
      </w:r>
      <w:r w:rsidR="00627B5D" w:rsidRPr="00627B5D">
        <w:rPr>
          <w:rFonts w:ascii="Times New Roman" w:hAnsi="Times New Roman"/>
          <w:sz w:val="24"/>
          <w:szCs w:val="24"/>
          <w:vertAlign w:val="superscript"/>
          <w:lang w:val="de-DE"/>
        </w:rPr>
        <w:t>1</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Julia I. Herzog</w:t>
      </w:r>
      <w:r w:rsidR="00627B5D">
        <w:rPr>
          <w:rFonts w:ascii="Times New Roman" w:hAnsi="Times New Roman"/>
          <w:sz w:val="24"/>
          <w:szCs w:val="24"/>
          <w:vertAlign w:val="superscript"/>
          <w:lang w:val="de-DE"/>
        </w:rPr>
        <w:t>3</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Meike Müller-Engelmann</w:t>
      </w:r>
      <w:r w:rsidR="00627B5D">
        <w:rPr>
          <w:rFonts w:ascii="Times New Roman" w:hAnsi="Times New Roman"/>
          <w:sz w:val="24"/>
          <w:szCs w:val="24"/>
          <w:vertAlign w:val="superscript"/>
          <w:lang w:val="de-DE"/>
        </w:rPr>
        <w:t>4</w:t>
      </w:r>
      <w:r w:rsidR="00983E5C" w:rsidRPr="00627B5D">
        <w:rPr>
          <w:rFonts w:ascii="Times New Roman" w:hAnsi="Times New Roman"/>
          <w:sz w:val="24"/>
          <w:szCs w:val="24"/>
          <w:vertAlign w:val="subscript"/>
          <w:lang w:val="de-DE"/>
        </w:rPr>
        <w:t>,</w:t>
      </w:r>
      <w:r w:rsidR="00C25F9C">
        <w:rPr>
          <w:rFonts w:ascii="Times New Roman" w:hAnsi="Times New Roman"/>
          <w:sz w:val="24"/>
          <w:szCs w:val="24"/>
          <w:lang w:val="de-DE"/>
        </w:rPr>
        <w:t xml:space="preserve"> Regina Steil</w:t>
      </w:r>
      <w:r w:rsidR="00627B5D">
        <w:rPr>
          <w:rFonts w:ascii="Times New Roman" w:hAnsi="Times New Roman"/>
          <w:sz w:val="24"/>
          <w:szCs w:val="24"/>
          <w:vertAlign w:val="superscript"/>
          <w:lang w:val="de-DE"/>
        </w:rPr>
        <w:t>4</w:t>
      </w:r>
      <w:r w:rsidR="00983E5C" w:rsidRPr="00627B5D">
        <w:rPr>
          <w:rFonts w:ascii="Times New Roman" w:hAnsi="Times New Roman"/>
          <w:sz w:val="24"/>
          <w:szCs w:val="24"/>
          <w:vertAlign w:val="subscript"/>
          <w:lang w:val="de-DE"/>
        </w:rPr>
        <w:t xml:space="preserve"> </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Kathlen Priebe</w:t>
      </w:r>
      <w:r w:rsidR="00627B5D">
        <w:rPr>
          <w:rFonts w:ascii="Times New Roman" w:hAnsi="Times New Roman"/>
          <w:sz w:val="24"/>
          <w:szCs w:val="24"/>
          <w:vertAlign w:val="superscript"/>
          <w:lang w:val="de-DE"/>
        </w:rPr>
        <w:t>5</w:t>
      </w:r>
      <w:r w:rsidR="00983E5C" w:rsidRPr="00627B5D">
        <w:rPr>
          <w:rFonts w:ascii="Times New Roman" w:hAnsi="Times New Roman"/>
          <w:sz w:val="24"/>
          <w:szCs w:val="24"/>
          <w:lang w:val="de-DE"/>
        </w:rPr>
        <w:t>,</w:t>
      </w:r>
      <w:r w:rsidRPr="00627B5D">
        <w:rPr>
          <w:rFonts w:ascii="Times New Roman" w:hAnsi="Times New Roman" w:cs="Arial"/>
          <w:sz w:val="24"/>
          <w:szCs w:val="24"/>
          <w:lang w:val="de-DE"/>
        </w:rPr>
        <w:t xml:space="preserve"> </w:t>
      </w:r>
      <w:r w:rsidRPr="00627B5D">
        <w:rPr>
          <w:rFonts w:ascii="Times New Roman" w:hAnsi="Times New Roman"/>
          <w:sz w:val="24"/>
          <w:szCs w:val="24"/>
          <w:lang w:val="de-DE"/>
        </w:rPr>
        <w:t>Dirk Hermans</w:t>
      </w:r>
      <w:r w:rsidR="00627B5D">
        <w:rPr>
          <w:rFonts w:ascii="Times New Roman" w:hAnsi="Times New Roman"/>
          <w:sz w:val="24"/>
          <w:szCs w:val="24"/>
          <w:vertAlign w:val="superscript"/>
          <w:lang w:val="de-DE"/>
        </w:rPr>
        <w:t>6</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Christian Schmahl</w:t>
      </w:r>
      <w:r w:rsidR="00627B5D">
        <w:rPr>
          <w:rFonts w:ascii="Times New Roman" w:hAnsi="Times New Roman"/>
          <w:sz w:val="24"/>
          <w:szCs w:val="24"/>
          <w:vertAlign w:val="superscript"/>
          <w:lang w:val="de-DE"/>
        </w:rPr>
        <w:t>3</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Martin Bohus</w:t>
      </w:r>
      <w:r w:rsidR="00627B5D">
        <w:rPr>
          <w:rFonts w:ascii="Times New Roman" w:hAnsi="Times New Roman"/>
          <w:sz w:val="24"/>
          <w:szCs w:val="24"/>
          <w:vertAlign w:val="superscript"/>
          <w:lang w:val="de-DE"/>
        </w:rPr>
        <w:t>1</w:t>
      </w:r>
      <w:r w:rsidRPr="00627B5D">
        <w:rPr>
          <w:rFonts w:ascii="Times New Roman" w:hAnsi="Times New Roman"/>
          <w:sz w:val="24"/>
          <w:szCs w:val="24"/>
          <w:vertAlign w:val="superscript"/>
          <w:lang w:val="de-DE"/>
        </w:rPr>
        <w:t>,</w:t>
      </w:r>
      <w:r w:rsidR="00627B5D">
        <w:rPr>
          <w:rFonts w:ascii="Times New Roman" w:hAnsi="Times New Roman"/>
          <w:sz w:val="24"/>
          <w:szCs w:val="24"/>
          <w:vertAlign w:val="superscript"/>
          <w:lang w:val="de-DE"/>
        </w:rPr>
        <w:t>7</w:t>
      </w:r>
      <w:r w:rsidR="00983E5C" w:rsidRPr="00627B5D">
        <w:rPr>
          <w:rFonts w:ascii="Times New Roman" w:hAnsi="Times New Roman"/>
          <w:sz w:val="24"/>
          <w:szCs w:val="24"/>
          <w:lang w:val="de-DE"/>
        </w:rPr>
        <w:t>,</w:t>
      </w:r>
      <w:r w:rsidRPr="00627B5D">
        <w:rPr>
          <w:rFonts w:ascii="Times New Roman" w:hAnsi="Times New Roman"/>
          <w:sz w:val="24"/>
          <w:szCs w:val="24"/>
          <w:lang w:val="de-DE"/>
        </w:rPr>
        <w:t xml:space="preserve"> Stefanie Lis</w:t>
      </w:r>
      <w:bookmarkStart w:id="0" w:name="_GoBack"/>
      <w:bookmarkEnd w:id="0"/>
      <w:r w:rsidR="00627B5D">
        <w:rPr>
          <w:rFonts w:ascii="Times New Roman" w:hAnsi="Times New Roman"/>
          <w:sz w:val="24"/>
          <w:szCs w:val="24"/>
          <w:vertAlign w:val="superscript"/>
          <w:lang w:val="de-DE"/>
        </w:rPr>
        <w:t>1</w:t>
      </w:r>
    </w:p>
    <w:p w14:paraId="37EB1E01" w14:textId="766BB60A" w:rsidR="00F81D93" w:rsidRPr="00285859" w:rsidRDefault="00627B5D" w:rsidP="00285859">
      <w:pPr>
        <w:spacing w:line="480" w:lineRule="auto"/>
        <w:jc w:val="both"/>
        <w:rPr>
          <w:rFonts w:ascii="Times New Roman" w:hAnsi="Times New Roman"/>
          <w:sz w:val="18"/>
          <w:szCs w:val="18"/>
        </w:rPr>
      </w:pPr>
      <w:r>
        <w:rPr>
          <w:rFonts w:ascii="Times New Roman" w:hAnsi="Times New Roman"/>
          <w:sz w:val="18"/>
          <w:szCs w:val="18"/>
          <w:vertAlign w:val="superscript"/>
        </w:rPr>
        <w:t>1</w:t>
      </w:r>
      <w:r w:rsidR="00F81D93" w:rsidRPr="00F6490B">
        <w:rPr>
          <w:rFonts w:ascii="Times New Roman" w:hAnsi="Times New Roman"/>
          <w:sz w:val="18"/>
          <w:szCs w:val="18"/>
          <w:vertAlign w:val="superscript"/>
        </w:rPr>
        <w:t xml:space="preserve"> </w:t>
      </w:r>
      <w:r w:rsidR="00F81D93" w:rsidRPr="00F6490B">
        <w:rPr>
          <w:rFonts w:ascii="Times New Roman" w:hAnsi="Times New Roman"/>
          <w:sz w:val="18"/>
          <w:szCs w:val="18"/>
        </w:rPr>
        <w:t>Institute for Psychiatric and Psychosomatic Psychotherapy,</w:t>
      </w:r>
      <w:r w:rsidR="00F81D93">
        <w:rPr>
          <w:rFonts w:ascii="Times New Roman" w:hAnsi="Times New Roman"/>
          <w:sz w:val="18"/>
          <w:szCs w:val="18"/>
        </w:rPr>
        <w:t xml:space="preserve"> </w:t>
      </w:r>
      <w:r>
        <w:rPr>
          <w:rFonts w:ascii="Times New Roman" w:hAnsi="Times New Roman"/>
          <w:sz w:val="18"/>
          <w:szCs w:val="18"/>
          <w:vertAlign w:val="superscript"/>
        </w:rPr>
        <w:t>2</w:t>
      </w:r>
      <w:r w:rsidR="00F81D93">
        <w:rPr>
          <w:rFonts w:ascii="Times New Roman" w:hAnsi="Times New Roman"/>
          <w:sz w:val="18"/>
          <w:szCs w:val="18"/>
        </w:rPr>
        <w:t xml:space="preserve"> Department of Theoretical Neuroscience, </w:t>
      </w:r>
      <w:r>
        <w:rPr>
          <w:rFonts w:ascii="Times New Roman" w:hAnsi="Times New Roman"/>
          <w:sz w:val="18"/>
          <w:szCs w:val="18"/>
          <w:vertAlign w:val="superscript"/>
        </w:rPr>
        <w:t>3</w:t>
      </w:r>
      <w:r w:rsidR="00F81D93" w:rsidRPr="00F6490B">
        <w:rPr>
          <w:rFonts w:ascii="Times New Roman" w:hAnsi="Times New Roman"/>
          <w:sz w:val="18"/>
          <w:szCs w:val="18"/>
          <w:vertAlign w:val="superscript"/>
        </w:rPr>
        <w:t xml:space="preserve"> </w:t>
      </w:r>
      <w:r w:rsidR="00F81D93" w:rsidRPr="00F6490B">
        <w:rPr>
          <w:rFonts w:ascii="Times New Roman" w:hAnsi="Times New Roman"/>
          <w:sz w:val="18"/>
          <w:szCs w:val="18"/>
        </w:rPr>
        <w:t>Department of Psychosomatic Medicine and Psychotherapy</w:t>
      </w:r>
      <w:r w:rsidR="00F81D93">
        <w:rPr>
          <w:rFonts w:ascii="Times New Roman" w:hAnsi="Times New Roman"/>
          <w:sz w:val="18"/>
          <w:szCs w:val="18"/>
        </w:rPr>
        <w:t>,</w:t>
      </w:r>
      <w:r w:rsidR="00F81D93" w:rsidRPr="00F6490B">
        <w:rPr>
          <w:rFonts w:ascii="Times New Roman" w:hAnsi="Times New Roman"/>
          <w:sz w:val="18"/>
          <w:szCs w:val="18"/>
        </w:rPr>
        <w:t xml:space="preserve"> Central Institute of Mental Health Mannheim, Medical Faculty Mannheim, Heidelberg University, Germany</w:t>
      </w:r>
      <w:r w:rsidR="00F81D93">
        <w:rPr>
          <w:rFonts w:ascii="Times New Roman" w:hAnsi="Times New Roman"/>
          <w:sz w:val="18"/>
          <w:szCs w:val="18"/>
        </w:rPr>
        <w:t xml:space="preserve">; </w:t>
      </w:r>
      <w:r>
        <w:rPr>
          <w:rFonts w:ascii="Times New Roman" w:hAnsi="Times New Roman"/>
          <w:sz w:val="18"/>
          <w:szCs w:val="18"/>
          <w:vertAlign w:val="superscript"/>
        </w:rPr>
        <w:t>4</w:t>
      </w:r>
      <w:r w:rsidR="00F81D93" w:rsidRPr="00F6490B">
        <w:rPr>
          <w:rFonts w:ascii="Times New Roman" w:hAnsi="Times New Roman"/>
          <w:sz w:val="18"/>
          <w:szCs w:val="18"/>
        </w:rPr>
        <w:t xml:space="preserve"> Department of Clinical Psychology and Intervention, Institute of Psychology, Goethe University Frankfurt, Germany</w:t>
      </w:r>
      <w:r w:rsidR="00F81D93">
        <w:rPr>
          <w:rFonts w:ascii="Times New Roman" w:hAnsi="Times New Roman"/>
          <w:sz w:val="18"/>
          <w:szCs w:val="18"/>
        </w:rPr>
        <w:t xml:space="preserve">; </w:t>
      </w:r>
      <w:r>
        <w:rPr>
          <w:rFonts w:ascii="Times New Roman" w:hAnsi="Times New Roman"/>
          <w:sz w:val="18"/>
          <w:szCs w:val="18"/>
          <w:vertAlign w:val="superscript"/>
        </w:rPr>
        <w:t>5</w:t>
      </w:r>
      <w:r w:rsidR="00F81D93" w:rsidRPr="00F6490B">
        <w:rPr>
          <w:rFonts w:ascii="Times New Roman" w:hAnsi="Times New Roman"/>
          <w:sz w:val="18"/>
          <w:szCs w:val="18"/>
        </w:rPr>
        <w:t xml:space="preserve"> Department of Psychology, Faculty of Life Sciences, Humb</w:t>
      </w:r>
      <w:r w:rsidR="00F81D93">
        <w:rPr>
          <w:rFonts w:ascii="Times New Roman" w:hAnsi="Times New Roman"/>
          <w:sz w:val="18"/>
          <w:szCs w:val="18"/>
        </w:rPr>
        <w:t xml:space="preserve">oldt University Berlin, Germany; </w:t>
      </w:r>
      <w:r>
        <w:rPr>
          <w:rFonts w:ascii="Times New Roman" w:hAnsi="Times New Roman"/>
          <w:sz w:val="18"/>
          <w:szCs w:val="18"/>
          <w:vertAlign w:val="superscript"/>
        </w:rPr>
        <w:t>6</w:t>
      </w:r>
      <w:r w:rsidR="00F81D93" w:rsidRPr="00F6490B">
        <w:rPr>
          <w:rFonts w:ascii="Times New Roman" w:hAnsi="Times New Roman"/>
          <w:sz w:val="18"/>
          <w:szCs w:val="18"/>
          <w:vertAlign w:val="superscript"/>
        </w:rPr>
        <w:t xml:space="preserve"> </w:t>
      </w:r>
      <w:r w:rsidR="00F81D93" w:rsidRPr="00F6490B">
        <w:rPr>
          <w:rFonts w:ascii="Times New Roman" w:hAnsi="Times New Roman"/>
          <w:sz w:val="18"/>
          <w:szCs w:val="18"/>
        </w:rPr>
        <w:t xml:space="preserve">Faculty of Psychology and Educational Sciences, Leuven </w:t>
      </w:r>
      <w:r w:rsidR="00F81D93">
        <w:rPr>
          <w:rFonts w:ascii="Times New Roman" w:hAnsi="Times New Roman"/>
          <w:sz w:val="18"/>
          <w:szCs w:val="18"/>
        </w:rPr>
        <w:t xml:space="preserve">University, Belgium; </w:t>
      </w:r>
      <w:r>
        <w:rPr>
          <w:rFonts w:ascii="Times New Roman" w:hAnsi="Times New Roman"/>
          <w:sz w:val="18"/>
          <w:szCs w:val="18"/>
          <w:vertAlign w:val="superscript"/>
        </w:rPr>
        <w:t>7</w:t>
      </w:r>
      <w:r w:rsidR="00F81D93" w:rsidRPr="00F6490B">
        <w:rPr>
          <w:rFonts w:ascii="Times New Roman" w:hAnsi="Times New Roman"/>
          <w:sz w:val="18"/>
          <w:szCs w:val="18"/>
        </w:rPr>
        <w:t xml:space="preserve"> Faculty of Health, Antwerp University, Belgium</w:t>
      </w:r>
    </w:p>
    <w:p w14:paraId="51EAE407" w14:textId="77777777" w:rsidR="00F81D93" w:rsidRDefault="00F81D93" w:rsidP="00285859">
      <w:pPr>
        <w:rPr>
          <w:rFonts w:ascii="Times New Roman" w:hAnsi="Times New Roman" w:cs="Arial"/>
          <w:b/>
        </w:rPr>
      </w:pPr>
    </w:p>
    <w:p w14:paraId="3B3ACE50" w14:textId="77777777" w:rsidR="00F81D93" w:rsidRDefault="00F81D93" w:rsidP="00285859">
      <w:pPr>
        <w:rPr>
          <w:rFonts w:ascii="Times New Roman" w:hAnsi="Times New Roman" w:cs="Arial"/>
          <w:b/>
        </w:rPr>
      </w:pPr>
    </w:p>
    <w:p w14:paraId="5A09B0DF" w14:textId="77777777" w:rsidR="00F81D93" w:rsidRDefault="00F81D93" w:rsidP="00285859">
      <w:pPr>
        <w:rPr>
          <w:rFonts w:ascii="Times New Roman" w:hAnsi="Times New Roman" w:cs="Arial"/>
          <w:b/>
        </w:rPr>
      </w:pPr>
    </w:p>
    <w:p w14:paraId="40D344BC" w14:textId="77777777" w:rsidR="00F81D93" w:rsidRDefault="00F81D93" w:rsidP="00285859">
      <w:pPr>
        <w:rPr>
          <w:rFonts w:ascii="Times New Roman" w:hAnsi="Times New Roman" w:cs="Arial"/>
          <w:b/>
        </w:rPr>
      </w:pPr>
    </w:p>
    <w:p w14:paraId="0400C574" w14:textId="77777777" w:rsidR="00F81D93" w:rsidRDefault="00F81D93" w:rsidP="00285859">
      <w:pPr>
        <w:rPr>
          <w:rFonts w:ascii="Times New Roman" w:hAnsi="Times New Roman" w:cs="Arial"/>
          <w:b/>
        </w:rPr>
      </w:pPr>
    </w:p>
    <w:p w14:paraId="2CA3AEDC" w14:textId="77777777" w:rsidR="00F81D93" w:rsidRDefault="00F81D93" w:rsidP="00285859">
      <w:pPr>
        <w:rPr>
          <w:rFonts w:ascii="Times New Roman" w:hAnsi="Times New Roman" w:cs="Arial"/>
          <w:b/>
        </w:rPr>
      </w:pPr>
    </w:p>
    <w:p w14:paraId="1E77FED9" w14:textId="77777777" w:rsidR="00F81D93" w:rsidRDefault="00F81D93" w:rsidP="00285859">
      <w:pPr>
        <w:rPr>
          <w:rFonts w:ascii="Times New Roman" w:hAnsi="Times New Roman" w:cs="Arial"/>
          <w:b/>
        </w:rPr>
      </w:pPr>
    </w:p>
    <w:p w14:paraId="7C7884E6" w14:textId="77777777" w:rsidR="00F81D93" w:rsidRDefault="00F81D93" w:rsidP="00285859">
      <w:pPr>
        <w:rPr>
          <w:rFonts w:ascii="Times New Roman" w:hAnsi="Times New Roman" w:cs="Arial"/>
          <w:b/>
        </w:rPr>
      </w:pPr>
    </w:p>
    <w:p w14:paraId="368F62FE" w14:textId="69C20719" w:rsidR="00F81D93" w:rsidRPr="00797D3F" w:rsidRDefault="00F81D93" w:rsidP="00285859">
      <w:pPr>
        <w:spacing w:line="480" w:lineRule="auto"/>
        <w:rPr>
          <w:rFonts w:ascii="Times New Roman" w:hAnsi="Times New Roman" w:cs="Arial"/>
          <w:sz w:val="24"/>
          <w:szCs w:val="24"/>
        </w:rPr>
      </w:pPr>
      <w:r w:rsidRPr="00797D3F">
        <w:rPr>
          <w:rFonts w:ascii="Times New Roman" w:hAnsi="Times New Roman" w:cs="Arial"/>
          <w:sz w:val="24"/>
          <w:szCs w:val="24"/>
        </w:rPr>
        <w:t>*</w:t>
      </w:r>
      <w:r w:rsidR="00B9344F">
        <w:rPr>
          <w:rFonts w:ascii="Times New Roman" w:hAnsi="Times New Roman" w:cs="Arial"/>
          <w:sz w:val="24"/>
          <w:szCs w:val="24"/>
        </w:rPr>
        <w:t xml:space="preserve"> </w:t>
      </w:r>
      <w:r w:rsidRPr="00797D3F">
        <w:rPr>
          <w:rFonts w:ascii="Times New Roman" w:hAnsi="Times New Roman" w:cs="Arial"/>
          <w:sz w:val="24"/>
          <w:szCs w:val="24"/>
        </w:rPr>
        <w:t xml:space="preserve">Corresponding author: Janine Thome, M.Sc., Institute for Psychiatric and Psychosomatic Psychotherapy, Central </w:t>
      </w:r>
      <w:r w:rsidRPr="00797D3F">
        <w:rPr>
          <w:rFonts w:ascii="Times New Roman" w:hAnsi="Times New Roman"/>
          <w:sz w:val="24"/>
          <w:szCs w:val="24"/>
        </w:rPr>
        <w:t>Institute of Mental Health Mannheim, Medical Faculty Mannheim, Heidelberg University, J5, 68159 Mannheim, Germany, Phone: (0621) 1703 4409, Email: janine.thome@zi-mannheim.de</w:t>
      </w:r>
    </w:p>
    <w:p w14:paraId="35D5726E" w14:textId="77777777" w:rsidR="00F81D93" w:rsidRPr="00D157EF" w:rsidRDefault="00F81D93" w:rsidP="00D157EF">
      <w:pPr>
        <w:spacing w:after="0" w:line="480" w:lineRule="auto"/>
        <w:jc w:val="center"/>
        <w:rPr>
          <w:rFonts w:ascii="Times New Roman" w:hAnsi="Times New Roman" w:cs="Times New Roman"/>
          <w:b/>
          <w:sz w:val="24"/>
          <w:szCs w:val="24"/>
        </w:rPr>
      </w:pPr>
      <w:r w:rsidRPr="00D157EF">
        <w:rPr>
          <w:rFonts w:ascii="Times New Roman" w:hAnsi="Times New Roman" w:cs="Times New Roman"/>
          <w:b/>
          <w:sz w:val="24"/>
          <w:szCs w:val="24"/>
        </w:rPr>
        <w:lastRenderedPageBreak/>
        <w:t>1. Supplementary Methods</w:t>
      </w:r>
    </w:p>
    <w:p w14:paraId="5893BCBA" w14:textId="77777777" w:rsidR="00F81D93" w:rsidRPr="00D157EF" w:rsidRDefault="00F81D93" w:rsidP="00D157EF">
      <w:pPr>
        <w:spacing w:after="0" w:line="480" w:lineRule="auto"/>
        <w:jc w:val="both"/>
        <w:rPr>
          <w:rFonts w:ascii="Times New Roman" w:hAnsi="Times New Roman" w:cs="Times New Roman"/>
          <w:sz w:val="24"/>
          <w:szCs w:val="24"/>
          <w:u w:val="single"/>
        </w:rPr>
      </w:pPr>
      <w:r w:rsidRPr="00D157EF">
        <w:rPr>
          <w:rFonts w:ascii="Times New Roman" w:hAnsi="Times New Roman" w:cs="Times New Roman"/>
          <w:sz w:val="24"/>
          <w:szCs w:val="24"/>
          <w:u w:val="single"/>
        </w:rPr>
        <w:t>1.1 Participants</w:t>
      </w:r>
    </w:p>
    <w:p w14:paraId="36BC1273" w14:textId="77777777" w:rsidR="00F81D93" w:rsidRPr="00D157EF" w:rsidRDefault="00F81D93" w:rsidP="00D157EF">
      <w:pPr>
        <w:spacing w:after="0" w:line="480" w:lineRule="auto"/>
        <w:jc w:val="both"/>
        <w:rPr>
          <w:rFonts w:ascii="Times New Roman" w:hAnsi="Times New Roman" w:cs="Times New Roman"/>
          <w:i/>
          <w:sz w:val="24"/>
          <w:szCs w:val="24"/>
        </w:rPr>
      </w:pPr>
      <w:r w:rsidRPr="00D157EF">
        <w:rPr>
          <w:rFonts w:ascii="Times New Roman" w:hAnsi="Times New Roman" w:cs="Times New Roman"/>
          <w:i/>
          <w:sz w:val="24"/>
          <w:szCs w:val="24"/>
        </w:rPr>
        <w:t>1.1.1 Diagnostic and consenting procedures</w:t>
      </w:r>
    </w:p>
    <w:p w14:paraId="681C8850" w14:textId="77777777" w:rsidR="00F81D93" w:rsidRPr="00D157EF" w:rsidRDefault="00F81D93" w:rsidP="00D157EF">
      <w:pPr>
        <w:spacing w:after="0" w:line="480" w:lineRule="auto"/>
        <w:ind w:firstLine="708"/>
        <w:jc w:val="both"/>
        <w:rPr>
          <w:rFonts w:ascii="Times New Roman" w:hAnsi="Times New Roman" w:cs="Times New Roman"/>
          <w:sz w:val="24"/>
          <w:szCs w:val="24"/>
        </w:rPr>
      </w:pPr>
      <w:r w:rsidRPr="00D157EF">
        <w:rPr>
          <w:rFonts w:ascii="Times New Roman" w:hAnsi="Times New Roman" w:cs="Times New Roman"/>
          <w:sz w:val="24"/>
          <w:szCs w:val="24"/>
        </w:rPr>
        <w:t>The diagnostic interviews in order to assess inclusion</w:t>
      </w:r>
      <w:r>
        <w:rPr>
          <w:rFonts w:ascii="Times New Roman" w:hAnsi="Times New Roman" w:cs="Times New Roman"/>
          <w:sz w:val="24"/>
          <w:szCs w:val="24"/>
        </w:rPr>
        <w:t xml:space="preserve"> </w:t>
      </w:r>
      <w:r w:rsidRPr="00D157EF">
        <w:rPr>
          <w:rFonts w:ascii="Times New Roman" w:hAnsi="Times New Roman" w:cs="Times New Roman"/>
          <w:sz w:val="24"/>
          <w:szCs w:val="24"/>
        </w:rPr>
        <w:t xml:space="preserve">- and exclusion criteria were conducted by trained clinical psychologists by using the </w:t>
      </w:r>
      <w:r w:rsidRPr="006A5FDF">
        <w:rPr>
          <w:rFonts w:ascii="Times New Roman" w:hAnsi="Times New Roman" w:cs="Times New Roman"/>
          <w:sz w:val="24"/>
          <w:szCs w:val="24"/>
        </w:rPr>
        <w:t>borderline personality disorder</w:t>
      </w:r>
      <w:r w:rsidRPr="00D157EF">
        <w:rPr>
          <w:rFonts w:ascii="Times New Roman" w:hAnsi="Times New Roman" w:cs="Times New Roman"/>
          <w:color w:val="FF0000"/>
          <w:sz w:val="24"/>
          <w:szCs w:val="24"/>
        </w:rPr>
        <w:t xml:space="preserve"> </w:t>
      </w:r>
      <w:r w:rsidRPr="00D157EF">
        <w:rPr>
          <w:rFonts w:ascii="Times New Roman" w:hAnsi="Times New Roman" w:cs="Times New Roman"/>
          <w:sz w:val="24"/>
          <w:szCs w:val="24"/>
        </w:rPr>
        <w:t xml:space="preserve">section of the </w:t>
      </w:r>
      <w:r w:rsidRPr="006A5FDF">
        <w:rPr>
          <w:rFonts w:ascii="Times New Roman" w:hAnsi="Times New Roman" w:cs="Times New Roman"/>
          <w:sz w:val="24"/>
          <w:szCs w:val="24"/>
        </w:rPr>
        <w:t xml:space="preserve">International Personality Disorder Examination </w:t>
      </w:r>
      <w:r w:rsidR="0014633B" w:rsidRPr="006A5FDF">
        <w:rPr>
          <w:rFonts w:ascii="Times New Roman" w:hAnsi="Times New Roman" w:cs="Times New Roman"/>
          <w:sz w:val="24"/>
          <w:szCs w:val="24"/>
        </w:rPr>
        <w:t>(IPDE;</w:t>
      </w:r>
      <w:r w:rsidR="0014633B">
        <w:rPr>
          <w:rFonts w:ascii="Times New Roman" w:hAnsi="Times New Roman" w:cs="Times New Roman"/>
          <w:i/>
          <w:color w:val="FF0000"/>
          <w:sz w:val="24"/>
          <w:szCs w:val="24"/>
        </w:rPr>
        <w:t xml:space="preserve"> </w:t>
      </w:r>
      <w:r w:rsidRPr="00D157EF">
        <w:rPr>
          <w:rFonts w:ascii="Times New Roman" w:hAnsi="Times New Roman" w:cs="Times New Roman"/>
          <w:noProof/>
          <w:sz w:val="24"/>
          <w:szCs w:val="24"/>
        </w:rPr>
        <w:t>Loranger</w:t>
      </w:r>
      <w:r w:rsidRPr="00D157EF">
        <w:rPr>
          <w:rFonts w:ascii="Times New Roman" w:hAnsi="Times New Roman" w:cs="Times New Roman"/>
          <w:i/>
          <w:noProof/>
          <w:sz w:val="24"/>
          <w:szCs w:val="24"/>
        </w:rPr>
        <w:t xml:space="preserve"> et al.</w:t>
      </w:r>
      <w:r w:rsidRPr="00D157EF">
        <w:rPr>
          <w:rFonts w:ascii="Times New Roman" w:hAnsi="Times New Roman" w:cs="Times New Roman"/>
          <w:noProof/>
          <w:sz w:val="24"/>
          <w:szCs w:val="24"/>
        </w:rPr>
        <w:t>, 1999)</w:t>
      </w:r>
      <w:r w:rsidRPr="00D157EF">
        <w:rPr>
          <w:rFonts w:ascii="Times New Roman" w:hAnsi="Times New Roman" w:cs="Times New Roman"/>
          <w:sz w:val="24"/>
          <w:szCs w:val="24"/>
        </w:rPr>
        <w:t>, and the Structured Interview for DSM</w:t>
      </w:r>
      <w:r>
        <w:rPr>
          <w:rFonts w:ascii="Times New Roman" w:hAnsi="Times New Roman" w:cs="Times New Roman"/>
          <w:sz w:val="24"/>
          <w:szCs w:val="24"/>
        </w:rPr>
        <w:t xml:space="preserve"> - </w:t>
      </w:r>
      <w:r w:rsidRPr="00D157EF">
        <w:rPr>
          <w:rFonts w:ascii="Times New Roman" w:hAnsi="Times New Roman" w:cs="Times New Roman"/>
          <w:sz w:val="24"/>
          <w:szCs w:val="24"/>
        </w:rPr>
        <w:t>IV (SCID</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I; </w:t>
      </w:r>
      <w:r w:rsidRPr="00D157EF">
        <w:rPr>
          <w:rFonts w:ascii="Times New Roman" w:hAnsi="Times New Roman" w:cs="Times New Roman"/>
          <w:noProof/>
          <w:sz w:val="24"/>
          <w:szCs w:val="24"/>
        </w:rPr>
        <w:t>Wittchen</w:t>
      </w:r>
      <w:r w:rsidRPr="00D157EF">
        <w:rPr>
          <w:rFonts w:ascii="Times New Roman" w:hAnsi="Times New Roman" w:cs="Times New Roman"/>
          <w:i/>
          <w:noProof/>
          <w:sz w:val="24"/>
          <w:szCs w:val="24"/>
        </w:rPr>
        <w:t xml:space="preserve"> et al.</w:t>
      </w:r>
      <w:r w:rsidRPr="00D157EF">
        <w:rPr>
          <w:rFonts w:ascii="Times New Roman" w:hAnsi="Times New Roman" w:cs="Times New Roman"/>
          <w:noProof/>
          <w:sz w:val="24"/>
          <w:szCs w:val="24"/>
        </w:rPr>
        <w:t>, 1997)</w:t>
      </w:r>
      <w:r w:rsidRPr="00D157EF">
        <w:rPr>
          <w:rFonts w:ascii="Times New Roman" w:hAnsi="Times New Roman" w:cs="Times New Roman"/>
          <w:sz w:val="24"/>
          <w:szCs w:val="24"/>
        </w:rPr>
        <w:t>.</w:t>
      </w:r>
      <w:r w:rsidRPr="00D157EF">
        <w:rPr>
          <w:rFonts w:ascii="Times New Roman" w:hAnsi="Times New Roman" w:cs="Times New Roman"/>
          <w:color w:val="FF0000"/>
          <w:sz w:val="24"/>
          <w:szCs w:val="24"/>
        </w:rPr>
        <w:t xml:space="preserve"> </w:t>
      </w:r>
      <w:r w:rsidRPr="006A5FDF">
        <w:rPr>
          <w:rFonts w:ascii="Times New Roman" w:hAnsi="Times New Roman" w:cs="Times New Roman"/>
          <w:sz w:val="24"/>
          <w:szCs w:val="24"/>
        </w:rPr>
        <w:t>We additionally applied the Clinician Administered posttraumatic stress disorder (PTSD)</w:t>
      </w:r>
      <w:r w:rsidRPr="00D157EF">
        <w:rPr>
          <w:rFonts w:ascii="Times New Roman" w:hAnsi="Times New Roman" w:cs="Times New Roman"/>
          <w:sz w:val="24"/>
          <w:szCs w:val="24"/>
        </w:rPr>
        <w:t xml:space="preserve"> Scale for DSM</w:t>
      </w:r>
      <w:r>
        <w:rPr>
          <w:rFonts w:ascii="Times New Roman" w:hAnsi="Times New Roman" w:cs="Times New Roman"/>
          <w:sz w:val="24"/>
          <w:szCs w:val="24"/>
        </w:rPr>
        <w:t xml:space="preserve"> - </w:t>
      </w:r>
      <w:r w:rsidRPr="00D157EF">
        <w:rPr>
          <w:rFonts w:ascii="Times New Roman" w:hAnsi="Times New Roman" w:cs="Times New Roman"/>
          <w:sz w:val="24"/>
          <w:szCs w:val="24"/>
        </w:rPr>
        <w:t>5 (CAPS</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5; </w:t>
      </w:r>
      <w:r w:rsidRPr="00D157EF">
        <w:rPr>
          <w:rFonts w:ascii="Times New Roman" w:hAnsi="Times New Roman" w:cs="Times New Roman"/>
          <w:noProof/>
          <w:sz w:val="24"/>
          <w:szCs w:val="24"/>
        </w:rPr>
        <w:t>Weathers</w:t>
      </w:r>
      <w:r w:rsidRPr="00D157EF">
        <w:rPr>
          <w:rFonts w:ascii="Times New Roman" w:hAnsi="Times New Roman" w:cs="Times New Roman"/>
          <w:i/>
          <w:noProof/>
          <w:sz w:val="24"/>
          <w:szCs w:val="24"/>
        </w:rPr>
        <w:t xml:space="preserve"> et al.</w:t>
      </w:r>
      <w:r w:rsidRPr="00D157EF">
        <w:rPr>
          <w:rFonts w:ascii="Times New Roman" w:hAnsi="Times New Roman" w:cs="Times New Roman"/>
          <w:noProof/>
          <w:sz w:val="24"/>
          <w:szCs w:val="24"/>
        </w:rPr>
        <w:t xml:space="preserve">, 2013, </w:t>
      </w:r>
      <w:r w:rsidRPr="006A5FDF">
        <w:rPr>
          <w:rFonts w:ascii="Times New Roman" w:hAnsi="Times New Roman" w:cs="Times New Roman"/>
          <w:noProof/>
          <w:sz w:val="24"/>
          <w:szCs w:val="24"/>
        </w:rPr>
        <w:t xml:space="preserve">Mueller-Engelmann </w:t>
      </w:r>
      <w:r w:rsidRPr="006A5FDF">
        <w:rPr>
          <w:rFonts w:ascii="Times New Roman" w:hAnsi="Times New Roman" w:cs="Times New Roman"/>
          <w:i/>
          <w:noProof/>
          <w:sz w:val="24"/>
          <w:szCs w:val="24"/>
        </w:rPr>
        <w:t>et al.</w:t>
      </w:r>
      <w:r w:rsidRPr="006A5FDF">
        <w:rPr>
          <w:rFonts w:ascii="Times New Roman" w:hAnsi="Times New Roman" w:cs="Times New Roman"/>
          <w:noProof/>
          <w:sz w:val="24"/>
          <w:szCs w:val="24"/>
        </w:rPr>
        <w:t>, submitted)</w:t>
      </w:r>
      <w:r w:rsidRPr="006A5FDF">
        <w:rPr>
          <w:rFonts w:ascii="Times New Roman" w:hAnsi="Times New Roman" w:cs="Times New Roman"/>
          <w:sz w:val="24"/>
          <w:szCs w:val="24"/>
        </w:rPr>
        <w:t xml:space="preserve"> only in case of a PTSD diagnosis to facilitate a comparison of PTSD symptom severity in our publication to </w:t>
      </w:r>
      <w:r w:rsidRPr="006A5FDF">
        <w:rPr>
          <w:rFonts w:ascii="Times New Roman" w:hAnsi="Times New Roman"/>
          <w:sz w:val="24"/>
          <w:szCs w:val="24"/>
        </w:rPr>
        <w:t>existing literature</w:t>
      </w:r>
      <w:r w:rsidRPr="006A5FDF">
        <w:rPr>
          <w:rFonts w:ascii="Times New Roman" w:hAnsi="Times New Roman" w:cs="Times New Roman"/>
          <w:sz w:val="24"/>
          <w:szCs w:val="24"/>
        </w:rPr>
        <w:t xml:space="preserve"> (mean = 39.67, SD = 9.77).</w:t>
      </w:r>
      <w:r w:rsidRPr="00D157EF">
        <w:rPr>
          <w:rFonts w:ascii="Times New Roman" w:hAnsi="Times New Roman" w:cs="Times New Roman"/>
          <w:sz w:val="24"/>
          <w:szCs w:val="24"/>
        </w:rPr>
        <w:t xml:space="preserve"> PTSD patients were recruited from an ongoing study at the Department for Psychosomatic Medicine and Psychotherapy, CIMH Mannheim. Both, </w:t>
      </w:r>
      <w:r w:rsidRPr="006A5FDF">
        <w:rPr>
          <w:rFonts w:ascii="Times New Roman" w:hAnsi="Times New Roman" w:cs="Times New Roman"/>
          <w:sz w:val="24"/>
          <w:szCs w:val="24"/>
        </w:rPr>
        <w:t>trauma control (TC) and healthy control (HC)</w:t>
      </w:r>
      <w:r w:rsidRPr="00D157EF">
        <w:rPr>
          <w:rFonts w:ascii="Times New Roman" w:hAnsi="Times New Roman" w:cs="Times New Roman"/>
          <w:sz w:val="24"/>
          <w:szCs w:val="24"/>
        </w:rPr>
        <w:t xml:space="preserve"> groups were recruited through the database at the Department for Psychosomatic Medicine and Psychotherapy, CIMH Mannheim, as well as through newspaper advertisements and the distribution of flyers at public places (e.g. cafés, supermarkets). Approval was obtained from the independent Ethics Committee of the Medical Faculty Mannheim at Heidelberg University. All participants provided written informed consent.</w:t>
      </w:r>
    </w:p>
    <w:p w14:paraId="29A64A4B" w14:textId="77777777" w:rsidR="00F81D93" w:rsidRPr="00D157EF" w:rsidRDefault="00F81D93" w:rsidP="00D157EF">
      <w:pPr>
        <w:spacing w:after="0" w:line="480" w:lineRule="auto"/>
        <w:jc w:val="both"/>
        <w:rPr>
          <w:rFonts w:ascii="Times New Roman" w:hAnsi="Times New Roman" w:cs="Times New Roman"/>
          <w:i/>
          <w:sz w:val="24"/>
          <w:szCs w:val="24"/>
        </w:rPr>
      </w:pPr>
      <w:r w:rsidRPr="00D157EF">
        <w:rPr>
          <w:rFonts w:ascii="Times New Roman" w:hAnsi="Times New Roman" w:cs="Times New Roman"/>
          <w:i/>
          <w:sz w:val="24"/>
          <w:szCs w:val="24"/>
        </w:rPr>
        <w:t xml:space="preserve">1.1.2 Inclusion, and exclusion criteria </w:t>
      </w:r>
    </w:p>
    <w:p w14:paraId="6B7CE1EE" w14:textId="77777777" w:rsidR="00F81D93" w:rsidRPr="00D157EF" w:rsidRDefault="00F81D93" w:rsidP="00D157EF">
      <w:pPr>
        <w:spacing w:after="0" w:line="480" w:lineRule="auto"/>
        <w:ind w:firstLine="708"/>
        <w:jc w:val="both"/>
        <w:rPr>
          <w:rFonts w:ascii="Times New Roman" w:hAnsi="Times New Roman" w:cs="Times New Roman"/>
          <w:sz w:val="24"/>
          <w:szCs w:val="24"/>
        </w:rPr>
      </w:pPr>
      <w:r w:rsidRPr="00D157EF">
        <w:rPr>
          <w:rFonts w:ascii="Times New Roman" w:hAnsi="Times New Roman" w:cs="Times New Roman"/>
          <w:sz w:val="24"/>
          <w:szCs w:val="24"/>
        </w:rPr>
        <w:t>The inclusion criterion for trauma exposed individuals (PTSD and TC group) was the exposure to physical and/ or sexual violence prior to the age of 18. Since PTSD individuals took part of a longitudinal treatment study, which evaluated two trauma treatments for individuals with posttraumatic stress disorder related to childhood and adolescent maltreatment (RELEASE</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study), they also had to fulfill at least 3 borderline personality disorder criteria, as defined by the IPDE </w:t>
      </w:r>
      <w:r w:rsidRPr="00D157EF">
        <w:rPr>
          <w:rFonts w:ascii="Times New Roman" w:hAnsi="Times New Roman" w:cs="Times New Roman"/>
          <w:noProof/>
          <w:sz w:val="24"/>
          <w:szCs w:val="24"/>
        </w:rPr>
        <w:t>(Loranger</w:t>
      </w:r>
      <w:r w:rsidRPr="00D157EF">
        <w:rPr>
          <w:rFonts w:ascii="Times New Roman" w:hAnsi="Times New Roman" w:cs="Times New Roman"/>
          <w:i/>
          <w:noProof/>
          <w:sz w:val="24"/>
          <w:szCs w:val="24"/>
        </w:rPr>
        <w:t xml:space="preserve"> et al.</w:t>
      </w:r>
      <w:r w:rsidRPr="00D157EF">
        <w:rPr>
          <w:rFonts w:ascii="Times New Roman" w:hAnsi="Times New Roman" w:cs="Times New Roman"/>
          <w:noProof/>
          <w:sz w:val="24"/>
          <w:szCs w:val="24"/>
        </w:rPr>
        <w:t>, 1999)</w:t>
      </w:r>
      <w:r w:rsidRPr="00D157EF">
        <w:rPr>
          <w:rFonts w:ascii="Times New Roman" w:hAnsi="Times New Roman" w:cs="Times New Roman"/>
          <w:sz w:val="24"/>
          <w:szCs w:val="24"/>
        </w:rPr>
        <w:t>.The exclusion criteria for TC, as well as HC individuals contained a lifetime diagnosis of any axis</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I or borderline </w:t>
      </w:r>
      <w:r w:rsidRPr="00D157EF">
        <w:rPr>
          <w:rFonts w:ascii="Times New Roman" w:hAnsi="Times New Roman" w:cs="Times New Roman"/>
          <w:sz w:val="24"/>
          <w:szCs w:val="24"/>
        </w:rPr>
        <w:lastRenderedPageBreak/>
        <w:t>personality disorder, the intake of psychotropic drugs or experiences of psychotherapeutic interventions. Exclusion criteria for the PTSD sample included a lifetime diagnosis of schizophrenia or bipolar</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I disorder, current substance dependence, a body mass index &lt;16, or the intake of the following psychotropic drugs: tricyclic antidepressants, neuroleptics, trazedon, benzodiazepines, anxiolytic drugs, as well as beta adrenergic blocking agents. For safety reasons, PTSD individuals who had attempted suicide within the last two months were excluded as well. </w:t>
      </w:r>
    </w:p>
    <w:p w14:paraId="30F45AA1" w14:textId="77777777" w:rsidR="00F81D93" w:rsidRPr="00D157EF" w:rsidRDefault="00F81D93" w:rsidP="00D157EF">
      <w:pPr>
        <w:spacing w:after="0" w:line="480" w:lineRule="auto"/>
        <w:jc w:val="both"/>
        <w:rPr>
          <w:rFonts w:ascii="Times New Roman" w:hAnsi="Times New Roman" w:cs="Times New Roman"/>
          <w:sz w:val="24"/>
          <w:szCs w:val="24"/>
          <w:u w:val="single"/>
        </w:rPr>
      </w:pPr>
      <w:r w:rsidRPr="00D157EF">
        <w:rPr>
          <w:rFonts w:ascii="Times New Roman" w:hAnsi="Times New Roman" w:cs="Times New Roman"/>
          <w:sz w:val="24"/>
          <w:szCs w:val="24"/>
          <w:u w:val="single"/>
        </w:rPr>
        <w:t>1.2 Experimental Procedure</w:t>
      </w:r>
    </w:p>
    <w:p w14:paraId="29458D02" w14:textId="77777777" w:rsidR="00F81D93" w:rsidRPr="00D157EF" w:rsidRDefault="00F81D93" w:rsidP="00D157EF">
      <w:pPr>
        <w:spacing w:after="0" w:line="480" w:lineRule="auto"/>
        <w:jc w:val="both"/>
        <w:rPr>
          <w:rFonts w:ascii="Times New Roman" w:eastAsia="Times New Roman" w:hAnsi="Times New Roman" w:cs="Times New Roman"/>
          <w:i/>
          <w:sz w:val="24"/>
          <w:szCs w:val="24"/>
        </w:rPr>
      </w:pPr>
      <w:r w:rsidRPr="00D157EF">
        <w:rPr>
          <w:rFonts w:ascii="Times New Roman" w:eastAsia="Times New Roman" w:hAnsi="Times New Roman" w:cs="Times New Roman"/>
          <w:i/>
          <w:sz w:val="24"/>
          <w:szCs w:val="24"/>
        </w:rPr>
        <w:t>1.2.2 Fear conditioning and generalisation paradigm</w:t>
      </w:r>
    </w:p>
    <w:p w14:paraId="6C3F5A3E" w14:textId="77777777" w:rsidR="00F81D93" w:rsidRPr="00D157EF" w:rsidRDefault="00F81D93" w:rsidP="00D157EF">
      <w:pPr>
        <w:pStyle w:val="Kommentartext"/>
        <w:spacing w:line="480" w:lineRule="auto"/>
        <w:ind w:firstLine="708"/>
        <w:jc w:val="both"/>
        <w:rPr>
          <w:rFonts w:ascii="Times New Roman" w:eastAsia="Times New Roman" w:hAnsi="Times New Roman" w:cs="Times New Roman"/>
          <w:u w:val="single"/>
        </w:rPr>
      </w:pPr>
      <w:r w:rsidRPr="00D157EF">
        <w:rPr>
          <w:rFonts w:ascii="Times New Roman" w:eastAsia="Times New Roman" w:hAnsi="Times New Roman" w:cs="Times New Roman"/>
          <w:i/>
          <w:u w:val="single"/>
        </w:rPr>
        <w:t>Stimuli:</w:t>
      </w:r>
      <w:r w:rsidRPr="00D157EF">
        <w:rPr>
          <w:rFonts w:ascii="Times New Roman" w:eastAsia="Times New Roman" w:hAnsi="Times New Roman" w:cs="Times New Roman"/>
        </w:rPr>
        <w:t xml:space="preserve"> </w:t>
      </w:r>
      <w:r w:rsidRPr="00D157EF">
        <w:rPr>
          <w:rFonts w:ascii="Times New Roman" w:hAnsi="Times New Roman" w:cs="Times New Roman"/>
        </w:rPr>
        <w:t>Two circles served as conditional stimuli. For half of the participants within each group, the small circle (5.5 cm) was associated with the aversive outcome (</w:t>
      </w:r>
      <w:r w:rsidRPr="006A5FDF">
        <w:rPr>
          <w:rFonts w:ascii="Times New Roman" w:hAnsi="Times New Roman" w:cs="Times New Roman"/>
        </w:rPr>
        <w:t>danger cue,</w:t>
      </w:r>
      <w:r w:rsidRPr="00D157EF">
        <w:rPr>
          <w:rFonts w:ascii="Times New Roman" w:hAnsi="Times New Roman" w:cs="Times New Roman"/>
          <w:color w:val="FF0000"/>
        </w:rPr>
        <w:t xml:space="preserve"> </w:t>
      </w:r>
      <w:r w:rsidRPr="00D157EF">
        <w:rPr>
          <w:rFonts w:ascii="Times New Roman" w:hAnsi="Times New Roman" w:cs="Times New Roman"/>
        </w:rPr>
        <w:t xml:space="preserve">CS+) and for the remaining subjects this was reversed, meaning that the big circle (12.5 cm) served as the CS+. Within the generalisation test, eight additional circles were presented. The generalisation stimuli decreased in similarity in regard to the CS+ and increased in their similarity to the </w:t>
      </w:r>
      <w:r w:rsidRPr="006A5FDF">
        <w:rPr>
          <w:rFonts w:ascii="Times New Roman" w:hAnsi="Times New Roman" w:cs="Times New Roman"/>
        </w:rPr>
        <w:t>safety cue (CS-).</w:t>
      </w:r>
      <w:r w:rsidRPr="00D157EF">
        <w:rPr>
          <w:rFonts w:ascii="Times New Roman" w:hAnsi="Times New Roman" w:cs="Times New Roman"/>
          <w:i/>
        </w:rPr>
        <w:t xml:space="preserve"> </w:t>
      </w:r>
      <w:r w:rsidRPr="00D157EF">
        <w:rPr>
          <w:rFonts w:ascii="Times New Roman" w:hAnsi="Times New Roman" w:cs="Times New Roman"/>
        </w:rPr>
        <w:t xml:space="preserve">In detail, each </w:t>
      </w:r>
      <w:r w:rsidRPr="006A5FDF">
        <w:rPr>
          <w:rFonts w:ascii="Times New Roman" w:hAnsi="Times New Roman" w:cs="Times New Roman"/>
        </w:rPr>
        <w:t>generalisation stimulus increased</w:t>
      </w:r>
      <w:r w:rsidRPr="00D157EF">
        <w:rPr>
          <w:rFonts w:ascii="Times New Roman" w:hAnsi="Times New Roman" w:cs="Times New Roman"/>
        </w:rPr>
        <w:t xml:space="preserve"> 0.875 cm in diameter starting from the smallest circle (5.5 cm) and thus representing a continuum from the smallest to the biggest circle. Prior to analyses, responses to every two </w:t>
      </w:r>
      <w:r w:rsidRPr="006A5FDF">
        <w:rPr>
          <w:rFonts w:ascii="Times New Roman" w:hAnsi="Times New Roman" w:cs="Times New Roman"/>
        </w:rPr>
        <w:t>generalisation stimuli were averaged resulting in four generalisation classes. This procedure was based on the</w:t>
      </w:r>
      <w:r w:rsidRPr="00D157EF">
        <w:rPr>
          <w:rFonts w:ascii="Times New Roman" w:hAnsi="Times New Roman" w:cs="Times New Roman"/>
        </w:rPr>
        <w:t xml:space="preserve"> concern that including each </w:t>
      </w:r>
      <w:r w:rsidRPr="006A5FDF">
        <w:rPr>
          <w:rFonts w:ascii="Times New Roman" w:hAnsi="Times New Roman" w:cs="Times New Roman"/>
        </w:rPr>
        <w:t>generalisation stimulus</w:t>
      </w:r>
      <w:r w:rsidRPr="00D157EF">
        <w:rPr>
          <w:rFonts w:ascii="Times New Roman" w:hAnsi="Times New Roman" w:cs="Times New Roman"/>
        </w:rPr>
        <w:t xml:space="preserve"> as a separate stimulus would lead to a too long experiment, while including only four </w:t>
      </w:r>
      <w:r w:rsidRPr="006A5FDF">
        <w:rPr>
          <w:rFonts w:ascii="Times New Roman" w:hAnsi="Times New Roman" w:cs="Times New Roman"/>
        </w:rPr>
        <w:t>generalisation stimuli</w:t>
      </w:r>
      <w:r w:rsidRPr="00D157EF">
        <w:rPr>
          <w:rFonts w:ascii="Times New Roman" w:hAnsi="Times New Roman" w:cs="Times New Roman"/>
        </w:rPr>
        <w:t xml:space="preserve"> would not allow a gradual enough continuum between CS+ and CS-. Thus, presenting </w:t>
      </w:r>
      <w:r w:rsidRPr="006A5FDF">
        <w:rPr>
          <w:rFonts w:ascii="Times New Roman" w:hAnsi="Times New Roman" w:cs="Times New Roman"/>
        </w:rPr>
        <w:t>eight generalisation stimuli,</w:t>
      </w:r>
      <w:r w:rsidRPr="00D157EF">
        <w:rPr>
          <w:rFonts w:ascii="Times New Roman" w:hAnsi="Times New Roman" w:cs="Times New Roman"/>
        </w:rPr>
        <w:t xml:space="preserve"> while analyzing four generalisation classes seemed to be a good compromise (see Lissek </w:t>
      </w:r>
      <w:r w:rsidRPr="00D157EF">
        <w:rPr>
          <w:rFonts w:ascii="Times New Roman" w:hAnsi="Times New Roman" w:cs="Times New Roman"/>
          <w:i/>
        </w:rPr>
        <w:t>et al</w:t>
      </w:r>
      <w:r w:rsidRPr="00D157EF">
        <w:rPr>
          <w:rFonts w:ascii="Times New Roman" w:hAnsi="Times New Roman" w:cs="Times New Roman"/>
        </w:rPr>
        <w:t>., 2008).</w:t>
      </w:r>
      <w:r w:rsidRPr="00D157EF">
        <w:rPr>
          <w:rFonts w:ascii="Times New Roman" w:eastAsia="Times New Roman" w:hAnsi="Times New Roman" w:cs="Times New Roman"/>
        </w:rPr>
        <w:t xml:space="preserve"> </w:t>
      </w:r>
      <w:r w:rsidRPr="00D157EF">
        <w:rPr>
          <w:rFonts w:ascii="Times New Roman" w:hAnsi="Times New Roman" w:cs="Times New Roman"/>
        </w:rPr>
        <w:t>A fixation</w:t>
      </w:r>
      <w:r>
        <w:rPr>
          <w:rFonts w:ascii="Times New Roman" w:hAnsi="Times New Roman" w:cs="Times New Roman"/>
        </w:rPr>
        <w:t xml:space="preserve"> - </w:t>
      </w:r>
      <w:r w:rsidRPr="00D157EF">
        <w:rPr>
          <w:rFonts w:ascii="Times New Roman" w:hAnsi="Times New Roman" w:cs="Times New Roman"/>
        </w:rPr>
        <w:t>cross (size: 1 cm) appeared on the screen during inter</w:t>
      </w:r>
      <w:r>
        <w:rPr>
          <w:rFonts w:ascii="Times New Roman" w:hAnsi="Times New Roman" w:cs="Times New Roman"/>
        </w:rPr>
        <w:t xml:space="preserve"> - </w:t>
      </w:r>
      <w:r w:rsidRPr="00D157EF">
        <w:rPr>
          <w:rFonts w:ascii="Times New Roman" w:hAnsi="Times New Roman" w:cs="Times New Roman"/>
        </w:rPr>
        <w:t>trial intervals (ITI).</w:t>
      </w:r>
      <w:r w:rsidRPr="00D157EF">
        <w:rPr>
          <w:rFonts w:ascii="Times New Roman" w:eastAsia="Times New Roman" w:hAnsi="Times New Roman" w:cs="Times New Roman"/>
        </w:rPr>
        <w:t xml:space="preserve"> </w:t>
      </w:r>
      <w:r w:rsidRPr="00D157EF">
        <w:rPr>
          <w:rFonts w:ascii="Times New Roman" w:hAnsi="Times New Roman" w:cs="Times New Roman"/>
        </w:rPr>
        <w:t xml:space="preserve">Electrical stimulation (20 ms) served as a unconditioned stimulus (US) and was controlled by Digitimer </w:t>
      </w:r>
      <w:r w:rsidRPr="00D157EF">
        <w:rPr>
          <w:rFonts w:ascii="Times New Roman" w:eastAsia="Times New Roman" w:hAnsi="Times New Roman" w:cs="Times New Roman"/>
        </w:rPr>
        <w:t xml:space="preserve">DS7A constant current stimulator (Digitimer, Herfordshire, UK) via a bar stimulating electrode with two durable stainless steel disk electrodes of 8 mm diameter each </w:t>
      </w:r>
      <w:r w:rsidRPr="00D157EF">
        <w:rPr>
          <w:rFonts w:ascii="Times New Roman" w:eastAsia="Times New Roman" w:hAnsi="Times New Roman" w:cs="Times New Roman"/>
        </w:rPr>
        <w:lastRenderedPageBreak/>
        <w:t>and with 30 mm spacing between, placed on the upper wrist of the non</w:t>
      </w:r>
      <w:r>
        <w:rPr>
          <w:rFonts w:ascii="Times New Roman" w:eastAsia="Times New Roman" w:hAnsi="Times New Roman" w:cs="Times New Roman"/>
        </w:rPr>
        <w:t xml:space="preserve"> - </w:t>
      </w:r>
      <w:r w:rsidRPr="00D157EF">
        <w:rPr>
          <w:rFonts w:ascii="Times New Roman" w:eastAsia="Times New Roman" w:hAnsi="Times New Roman" w:cs="Times New Roman"/>
        </w:rPr>
        <w:t>preferred hand and fixated with a Velcro strap. Electrodes were filled with conductive gel (Signa Gel, Parker). US intensity calibration was set individually starting with 10 mA, while intensity was increased by steps of 20 mA until it felt ‘unpleasant but not painful’. Herein, the following steps have been important: The participant was instructed to provide feedback as soon as the electrical shock felt ‘unpleasant’ for the first time. Next, intensity was further increased until the participant mentioned that the electric shock felt ‘painful’. The intensity subsequently was decreased by 20 mA. The participant was than instructed to rate, whether this intensity felt ‘unpleasant, but not painful’, while it should further feel more unpleasant as compared to the startle probe, which has been presented one time before starting the US intensity calibration.</w:t>
      </w:r>
    </w:p>
    <w:p w14:paraId="5575F887" w14:textId="77777777" w:rsidR="00F81D93" w:rsidRPr="00D157EF" w:rsidRDefault="00F81D93" w:rsidP="00D157EF">
      <w:pPr>
        <w:spacing w:after="0" w:line="480" w:lineRule="auto"/>
        <w:ind w:firstLine="709"/>
        <w:jc w:val="both"/>
        <w:rPr>
          <w:rFonts w:ascii="Times New Roman" w:eastAsia="Times New Roman" w:hAnsi="Times New Roman" w:cs="Times New Roman"/>
          <w:sz w:val="24"/>
          <w:szCs w:val="24"/>
          <w:u w:val="single"/>
        </w:rPr>
      </w:pPr>
      <w:r w:rsidRPr="00D157EF">
        <w:rPr>
          <w:rFonts w:ascii="Times New Roman" w:eastAsia="Times New Roman" w:hAnsi="Times New Roman" w:cs="Times New Roman"/>
          <w:i/>
          <w:sz w:val="24"/>
          <w:szCs w:val="24"/>
          <w:u w:val="single"/>
        </w:rPr>
        <w:t>Stimulus Sequence:</w:t>
      </w:r>
      <w:r w:rsidRPr="00D157EF">
        <w:rPr>
          <w:rFonts w:ascii="Times New Roman" w:eastAsia="Times New Roman" w:hAnsi="Times New Roman" w:cs="Times New Roman"/>
          <w:sz w:val="24"/>
          <w:szCs w:val="24"/>
        </w:rPr>
        <w:t xml:space="preserve"> </w:t>
      </w:r>
      <w:r w:rsidRPr="00D157EF">
        <w:rPr>
          <w:rFonts w:ascii="Times New Roman" w:eastAsia="Times New Roman" w:hAnsi="Times New Roman" w:cs="Times New Roman"/>
          <w:i/>
          <w:sz w:val="24"/>
          <w:szCs w:val="24"/>
        </w:rPr>
        <w:t>S</w:t>
      </w:r>
      <w:r w:rsidRPr="00D157EF">
        <w:rPr>
          <w:rFonts w:ascii="Times New Roman" w:eastAsia="Times New Roman" w:hAnsi="Times New Roman" w:cs="Times New Roman"/>
          <w:sz w:val="24"/>
          <w:szCs w:val="24"/>
        </w:rPr>
        <w:t xml:space="preserve">timulus sequence for </w:t>
      </w:r>
      <w:r>
        <w:rPr>
          <w:rFonts w:ascii="Times New Roman" w:eastAsia="Times New Roman" w:hAnsi="Times New Roman" w:cs="Times New Roman"/>
          <w:sz w:val="24"/>
          <w:szCs w:val="24"/>
        </w:rPr>
        <w:t xml:space="preserve">the </w:t>
      </w:r>
      <w:r w:rsidRPr="00D157EF">
        <w:rPr>
          <w:rFonts w:ascii="Times New Roman" w:eastAsia="Times New Roman" w:hAnsi="Times New Roman" w:cs="Times New Roman"/>
          <w:sz w:val="24"/>
          <w:szCs w:val="24"/>
        </w:rPr>
        <w:t>pre</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 xml:space="preserve">acquisition, acquisition as well as generalisation phase were pseudorandomized across groups and participants. Presentation of the stimulus sequence, electrical stimulation and startle probes were controlled by Presentation (Neurobehavioral System). </w:t>
      </w:r>
      <w:r w:rsidRPr="00D157EF">
        <w:rPr>
          <w:rFonts w:ascii="Times New Roman" w:hAnsi="Times New Roman" w:cs="Times New Roman"/>
          <w:sz w:val="24"/>
          <w:szCs w:val="24"/>
        </w:rPr>
        <w:t>All stimuli were presented on a monitor screen (</w:t>
      </w:r>
      <w:r w:rsidRPr="00D157EF">
        <w:rPr>
          <w:rFonts w:ascii="Times New Roman" w:eastAsia="Times New Roman" w:hAnsi="Times New Roman" w:cs="Times New Roman"/>
          <w:sz w:val="24"/>
          <w:szCs w:val="24"/>
        </w:rPr>
        <w:t>17’’, resolution 1024 x 786 x 32 pixel, picture size 456 x 456 pixel</w:t>
      </w:r>
      <w:r w:rsidRPr="00D157EF">
        <w:rPr>
          <w:rFonts w:ascii="Times New Roman" w:hAnsi="Times New Roman" w:cs="Times New Roman"/>
          <w:sz w:val="24"/>
          <w:szCs w:val="24"/>
        </w:rPr>
        <w:t>).</w:t>
      </w:r>
      <w:r w:rsidRPr="00D157EF">
        <w:rPr>
          <w:rFonts w:ascii="Times New Roman" w:eastAsia="Times New Roman" w:hAnsi="Times New Roman" w:cs="Times New Roman"/>
          <w:i/>
          <w:sz w:val="24"/>
          <w:szCs w:val="24"/>
        </w:rPr>
        <w:t xml:space="preserve"> </w:t>
      </w:r>
      <w:r w:rsidRPr="00D157EF">
        <w:rPr>
          <w:rFonts w:ascii="Times New Roman" w:eastAsia="Times New Roman" w:hAnsi="Times New Roman" w:cs="Times New Roman"/>
          <w:sz w:val="24"/>
          <w:szCs w:val="24"/>
        </w:rPr>
        <w:t xml:space="preserve">Regarding the </w:t>
      </w:r>
      <w:r w:rsidRPr="00D157EF">
        <w:rPr>
          <w:rFonts w:ascii="Times New Roman" w:eastAsia="Times New Roman" w:hAnsi="Times New Roman" w:cs="Times New Roman"/>
          <w:i/>
          <w:sz w:val="24"/>
          <w:szCs w:val="24"/>
        </w:rPr>
        <w:t>pre</w:t>
      </w:r>
      <w:r>
        <w:rPr>
          <w:rFonts w:ascii="Times New Roman" w:eastAsia="Times New Roman" w:hAnsi="Times New Roman" w:cs="Times New Roman"/>
          <w:i/>
          <w:sz w:val="24"/>
          <w:szCs w:val="24"/>
        </w:rPr>
        <w:t xml:space="preserve"> - </w:t>
      </w:r>
      <w:r w:rsidRPr="00D157EF">
        <w:rPr>
          <w:rFonts w:ascii="Times New Roman" w:eastAsia="Times New Roman" w:hAnsi="Times New Roman" w:cs="Times New Roman"/>
          <w:i/>
          <w:sz w:val="24"/>
          <w:szCs w:val="24"/>
        </w:rPr>
        <w:t>acquisition</w:t>
      </w:r>
      <w:r w:rsidRPr="00D157EF">
        <w:rPr>
          <w:rFonts w:ascii="Times New Roman" w:eastAsia="Times New Roman" w:hAnsi="Times New Roman" w:cs="Times New Roman"/>
          <w:sz w:val="24"/>
          <w:szCs w:val="24"/>
        </w:rPr>
        <w:t xml:space="preserve"> and </w:t>
      </w:r>
      <w:r w:rsidRPr="00D157EF">
        <w:rPr>
          <w:rFonts w:ascii="Times New Roman" w:eastAsia="Times New Roman" w:hAnsi="Times New Roman" w:cs="Times New Roman"/>
          <w:i/>
          <w:sz w:val="24"/>
          <w:szCs w:val="24"/>
        </w:rPr>
        <w:t>acquisition</w:t>
      </w:r>
      <w:r w:rsidRPr="00D157EF">
        <w:rPr>
          <w:rFonts w:ascii="Times New Roman" w:eastAsia="Times New Roman" w:hAnsi="Times New Roman" w:cs="Times New Roman"/>
          <w:sz w:val="24"/>
          <w:szCs w:val="24"/>
        </w:rPr>
        <w:t xml:space="preserve"> </w:t>
      </w:r>
      <w:r w:rsidRPr="00D157EF">
        <w:rPr>
          <w:rFonts w:ascii="Times New Roman" w:eastAsia="Times New Roman" w:hAnsi="Times New Roman" w:cs="Times New Roman"/>
          <w:i/>
          <w:sz w:val="24"/>
          <w:szCs w:val="24"/>
        </w:rPr>
        <w:t>phase</w:t>
      </w:r>
      <w:r w:rsidRPr="00D157EF">
        <w:rPr>
          <w:rFonts w:ascii="Times New Roman" w:eastAsia="Times New Roman" w:hAnsi="Times New Roman" w:cs="Times New Roman"/>
          <w:sz w:val="24"/>
          <w:szCs w:val="24"/>
        </w:rPr>
        <w:t>, a random sequence for six blocks (pre</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 xml:space="preserve">acquisition) and 12 blocks (acquisition), each containing a CS+/CS- and an ITI, was created. Next, three pseudorandomized sequences (swapping position of a) CS+ and CS- stimuli, b) CS+ and ITI; c) CS- and ITI) were developed. The </w:t>
      </w:r>
      <w:r w:rsidRPr="00D157EF">
        <w:rPr>
          <w:rFonts w:ascii="Times New Roman" w:eastAsia="Times New Roman" w:hAnsi="Times New Roman" w:cs="Times New Roman"/>
          <w:i/>
          <w:sz w:val="24"/>
          <w:szCs w:val="24"/>
        </w:rPr>
        <w:t>generalisation</w:t>
      </w:r>
      <w:r w:rsidRPr="00D157EF">
        <w:rPr>
          <w:rFonts w:ascii="Times New Roman" w:eastAsia="Times New Roman" w:hAnsi="Times New Roman" w:cs="Times New Roman"/>
          <w:sz w:val="24"/>
          <w:szCs w:val="24"/>
        </w:rPr>
        <w:t xml:space="preserve"> </w:t>
      </w:r>
      <w:r w:rsidRPr="00D157EF">
        <w:rPr>
          <w:rFonts w:ascii="Times New Roman" w:eastAsia="Times New Roman" w:hAnsi="Times New Roman" w:cs="Times New Roman"/>
          <w:i/>
          <w:sz w:val="24"/>
          <w:szCs w:val="24"/>
        </w:rPr>
        <w:t>phase</w:t>
      </w:r>
      <w:r w:rsidRPr="00D157EF">
        <w:rPr>
          <w:rFonts w:ascii="Times New Roman" w:eastAsia="Times New Roman" w:hAnsi="Times New Roman" w:cs="Times New Roman"/>
          <w:sz w:val="24"/>
          <w:szCs w:val="24"/>
        </w:rPr>
        <w:t xml:space="preserve"> comprised a random sequence for four blocks, each containing two presentations of the CS+/CS- and the ITI, as well as one presentation of each </w:t>
      </w:r>
      <w:r w:rsidRPr="006A5FDF">
        <w:rPr>
          <w:rFonts w:ascii="Times New Roman" w:hAnsi="Times New Roman" w:cs="Times New Roman"/>
          <w:sz w:val="24"/>
          <w:szCs w:val="24"/>
        </w:rPr>
        <w:t>generalisation stimulus</w:t>
      </w:r>
      <w:r w:rsidRPr="006A5FDF">
        <w:rPr>
          <w:rFonts w:ascii="Times New Roman" w:eastAsia="Times New Roman" w:hAnsi="Times New Roman" w:cs="Times New Roman"/>
          <w:sz w:val="24"/>
          <w:szCs w:val="24"/>
        </w:rPr>
        <w:t>.</w:t>
      </w:r>
      <w:r w:rsidRPr="00D157EF">
        <w:rPr>
          <w:rFonts w:ascii="Times New Roman" w:eastAsia="Times New Roman" w:hAnsi="Times New Roman" w:cs="Times New Roman"/>
          <w:sz w:val="24"/>
          <w:szCs w:val="24"/>
        </w:rPr>
        <w:t xml:space="preserve"> Next, 17 pseudorandomized sequences (within each block, stimuli were rotated, meaning that each stimuli is placed on each possible position within a particular block) were created. </w:t>
      </w:r>
    </w:p>
    <w:p w14:paraId="29CC4490" w14:textId="77777777" w:rsidR="00F81D93" w:rsidRPr="00D157EF" w:rsidRDefault="00F81D93" w:rsidP="00D157EF">
      <w:pPr>
        <w:spacing w:after="0" w:line="480" w:lineRule="auto"/>
        <w:ind w:firstLine="709"/>
        <w:jc w:val="both"/>
        <w:rPr>
          <w:rFonts w:ascii="Times New Roman" w:eastAsia="Times New Roman" w:hAnsi="Times New Roman" w:cs="Times New Roman"/>
          <w:sz w:val="24"/>
          <w:szCs w:val="24"/>
        </w:rPr>
      </w:pPr>
      <w:r w:rsidRPr="00D157EF">
        <w:rPr>
          <w:rFonts w:ascii="Times New Roman" w:eastAsia="Times New Roman" w:hAnsi="Times New Roman" w:cs="Times New Roman"/>
          <w:i/>
          <w:sz w:val="24"/>
          <w:szCs w:val="24"/>
          <w:u w:val="single"/>
        </w:rPr>
        <w:t>Behavioral Measures:</w:t>
      </w:r>
      <w:r w:rsidRPr="00D157EF">
        <w:rPr>
          <w:rFonts w:ascii="Times New Roman" w:eastAsia="Times New Roman" w:hAnsi="Times New Roman" w:cs="Times New Roman"/>
          <w:sz w:val="24"/>
          <w:szCs w:val="24"/>
        </w:rPr>
        <w:t xml:space="preserve"> Online risk ratings were the evaluations of the risk of the occurrence of an electric shock associated with the presented stimulus (10 point - Likert scale ranging from 1 = no risk, to 10 = high risk). Additionally, reaction times of ratings were </w:t>
      </w:r>
      <w:r w:rsidRPr="00D157EF">
        <w:rPr>
          <w:rFonts w:ascii="Times New Roman" w:eastAsia="Times New Roman" w:hAnsi="Times New Roman" w:cs="Times New Roman"/>
          <w:sz w:val="24"/>
          <w:szCs w:val="24"/>
        </w:rPr>
        <w:lastRenderedPageBreak/>
        <w:t>measured. To indicate their response, subjects had to move a red dot from a starting area to one of ten target areas displayed in an equal distance to the starting area.</w:t>
      </w:r>
    </w:p>
    <w:p w14:paraId="1C6F02E9" w14:textId="77777777" w:rsidR="00F81D93" w:rsidRPr="00D157EF" w:rsidRDefault="00F81D93" w:rsidP="00D157EF">
      <w:pPr>
        <w:spacing w:after="0" w:line="480" w:lineRule="auto"/>
        <w:ind w:firstLine="708"/>
        <w:jc w:val="both"/>
        <w:rPr>
          <w:rFonts w:ascii="Times New Roman" w:hAnsi="Times New Roman" w:cs="Times New Roman"/>
          <w:sz w:val="24"/>
          <w:szCs w:val="24"/>
        </w:rPr>
      </w:pPr>
      <w:r w:rsidRPr="00D157EF">
        <w:rPr>
          <w:rFonts w:ascii="Times New Roman" w:eastAsia="Times New Roman" w:hAnsi="Times New Roman" w:cs="Times New Roman"/>
          <w:i/>
          <w:sz w:val="24"/>
          <w:szCs w:val="24"/>
          <w:u w:val="single"/>
        </w:rPr>
        <w:t>Physiological Measures:</w:t>
      </w:r>
      <w:r w:rsidRPr="00D157EF">
        <w:rPr>
          <w:rFonts w:ascii="Times New Roman" w:eastAsia="Times New Roman" w:hAnsi="Times New Roman" w:cs="Times New Roman"/>
          <w:sz w:val="24"/>
          <w:szCs w:val="24"/>
        </w:rPr>
        <w:t xml:space="preserve"> Fear potentiated startle (FPS)</w:t>
      </w:r>
      <w:r w:rsidRPr="00D157EF">
        <w:rPr>
          <w:rFonts w:ascii="Times New Roman" w:eastAsia="Times New Roman" w:hAnsi="Times New Roman" w:cs="Times New Roman"/>
          <w:i/>
          <w:sz w:val="24"/>
          <w:szCs w:val="24"/>
        </w:rPr>
        <w:t xml:space="preserve"> </w:t>
      </w:r>
      <w:r w:rsidRPr="00D157EF">
        <w:rPr>
          <w:rFonts w:ascii="Times New Roman" w:hAnsi="Times New Roman" w:cs="Times New Roman"/>
          <w:sz w:val="24"/>
          <w:szCs w:val="24"/>
        </w:rPr>
        <w:t xml:space="preserve">was measured as the potentiated eyeblink startle reflex to a loud noise </w:t>
      </w:r>
      <w:r w:rsidRPr="00D157EF">
        <w:rPr>
          <w:rFonts w:ascii="Times New Roman" w:eastAsia="Times New Roman" w:hAnsi="Times New Roman" w:cs="Times New Roman"/>
          <w:sz w:val="24"/>
          <w:szCs w:val="24"/>
        </w:rPr>
        <w:t xml:space="preserve">by electromyography (EMG) of the (left) orbicularis oculi muscle. The acoustic startle reflex is a specific measure for fear </w:t>
      </w:r>
      <w:r w:rsidRPr="00D157EF">
        <w:rPr>
          <w:rFonts w:ascii="Times New Roman" w:eastAsia="Times New Roman" w:hAnsi="Times New Roman" w:cs="Times New Roman"/>
          <w:noProof/>
          <w:sz w:val="24"/>
          <w:szCs w:val="24"/>
        </w:rPr>
        <w:t>(Hamm</w:t>
      </w:r>
      <w:r w:rsidRPr="00D157EF">
        <w:rPr>
          <w:rFonts w:ascii="Times New Roman" w:eastAsia="Times New Roman" w:hAnsi="Times New Roman" w:cs="Times New Roman"/>
          <w:i/>
          <w:noProof/>
          <w:sz w:val="24"/>
          <w:szCs w:val="24"/>
        </w:rPr>
        <w:t xml:space="preserve"> et al.</w:t>
      </w:r>
      <w:r w:rsidRPr="00D157EF">
        <w:rPr>
          <w:rFonts w:ascii="Times New Roman" w:eastAsia="Times New Roman" w:hAnsi="Times New Roman" w:cs="Times New Roman"/>
          <w:noProof/>
          <w:sz w:val="24"/>
          <w:szCs w:val="24"/>
        </w:rPr>
        <w:t>, 2005)</w:t>
      </w:r>
      <w:r w:rsidRPr="00D157EF">
        <w:rPr>
          <w:rFonts w:ascii="Times New Roman" w:eastAsia="Times New Roman" w:hAnsi="Times New Roman" w:cs="Times New Roman"/>
          <w:sz w:val="24"/>
          <w:szCs w:val="24"/>
        </w:rPr>
        <w:t xml:space="preserve">, and is directly connected with and modulated by the amygdala </w:t>
      </w:r>
      <w:r w:rsidRPr="00D157EF">
        <w:rPr>
          <w:rFonts w:ascii="Times New Roman" w:eastAsia="Times New Roman" w:hAnsi="Times New Roman" w:cs="Times New Roman"/>
          <w:noProof/>
          <w:sz w:val="24"/>
          <w:szCs w:val="24"/>
        </w:rPr>
        <w:t>(Davis, 2006)</w:t>
      </w:r>
      <w:r w:rsidRPr="00D157EF">
        <w:rPr>
          <w:rFonts w:ascii="Times New Roman" w:eastAsia="Times New Roman" w:hAnsi="Times New Roman" w:cs="Times New Roman"/>
          <w:sz w:val="24"/>
          <w:szCs w:val="24"/>
        </w:rPr>
        <w:t xml:space="preserve">. The noise consisted of a burst of white noise (40 ms, 95 dB, bandwith of 20 Hz – 20 kHz) and was presented binaurally via headphones (Sennheiser HD 25-1-II). Two electrodes with a diameter of 13 mm each, filled with electrolyte gel (Synapse, Costumer Kinetics) positioned approximately 1 cm under the pupil and 1 cm below the lateral canthus (Blumenthal </w:t>
      </w:r>
      <w:r w:rsidRPr="00D157EF">
        <w:rPr>
          <w:rFonts w:ascii="Times New Roman" w:eastAsia="Times New Roman" w:hAnsi="Times New Roman" w:cs="Times New Roman"/>
          <w:i/>
          <w:sz w:val="24"/>
          <w:szCs w:val="24"/>
        </w:rPr>
        <w:t>et al</w:t>
      </w:r>
      <w:r w:rsidRPr="00D157EF">
        <w:rPr>
          <w:rFonts w:ascii="Times New Roman" w:eastAsia="Times New Roman" w:hAnsi="Times New Roman" w:cs="Times New Roman"/>
          <w:sz w:val="24"/>
          <w:szCs w:val="24"/>
        </w:rPr>
        <w:t>., 2005). The eye</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blink EMG activity was measured with an EMG amplifier (Varioport, Becker Meditec, input resistance of 500 MΩ, bandwidth of 19–500 Hz (-3dB), sampling rate 1024Hz). EMG data were pre</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processed using in</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 xml:space="preserve">house software (MatLab 2011b, MathWorks) following a standard procedure: Raw data were filtered (50Hz notch filter, 28-Hz </w:t>
      </w:r>
      <w:r w:rsidRPr="00D157EF">
        <w:rPr>
          <w:rFonts w:ascii="Times New Roman" w:eastAsia="AdvTimes" w:hAnsi="Times New Roman" w:cs="Times New Roman"/>
          <w:sz w:val="24"/>
          <w:szCs w:val="24"/>
        </w:rPr>
        <w:t>high</w:t>
      </w:r>
      <w:r>
        <w:rPr>
          <w:rFonts w:ascii="Times New Roman" w:eastAsia="AdvTimes" w:hAnsi="Times New Roman" w:cs="Times New Roman"/>
          <w:sz w:val="24"/>
          <w:szCs w:val="24"/>
        </w:rPr>
        <w:t xml:space="preserve"> - </w:t>
      </w:r>
      <w:r w:rsidRPr="00D157EF">
        <w:rPr>
          <w:rFonts w:ascii="Times New Roman" w:eastAsia="AdvTimes" w:hAnsi="Times New Roman" w:cs="Times New Roman"/>
          <w:sz w:val="24"/>
          <w:szCs w:val="24"/>
        </w:rPr>
        <w:t>pass filter, 4th order Butterworth filter),</w:t>
      </w:r>
      <w:r w:rsidRPr="00D157EF">
        <w:rPr>
          <w:rFonts w:ascii="Times New Roman" w:eastAsia="Times New Roman" w:hAnsi="Times New Roman" w:cs="Times New Roman"/>
          <w:sz w:val="24"/>
          <w:szCs w:val="24"/>
        </w:rPr>
        <w:t xml:space="preserve"> rectified and smoothed (low</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pass filter 50Hz). Startle amplitude was measured as the maximum peak within a time window of 20</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150 ms following the onset of the startle probe referenced to mean baseline level (50 ms before onset of the startle probe). Outliers were defined (z</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transformation overall trials, within</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subject; Z &gt; 3) and replaced by the maximum z</w:t>
      </w:r>
      <w:r>
        <w:rPr>
          <w:rFonts w:ascii="Times New Roman" w:eastAsia="Times New Roman" w:hAnsi="Times New Roman" w:cs="Times New Roman"/>
          <w:sz w:val="24"/>
          <w:szCs w:val="24"/>
        </w:rPr>
        <w:t xml:space="preserve"> - </w:t>
      </w:r>
      <w:r w:rsidRPr="00D157EF">
        <w:rPr>
          <w:rFonts w:ascii="Times New Roman" w:eastAsia="Times New Roman" w:hAnsi="Times New Roman" w:cs="Times New Roman"/>
          <w:sz w:val="24"/>
          <w:szCs w:val="24"/>
        </w:rPr>
        <w:t xml:space="preserve">score. Trials were visually inspected and excluded from further analyses, when the baseline period was contaminated with noise and movement artifacts </w:t>
      </w:r>
      <w:r w:rsidRPr="00D157EF">
        <w:rPr>
          <w:rFonts w:ascii="Times New Roman" w:eastAsia="Times New Roman" w:hAnsi="Times New Roman" w:cs="Times New Roman"/>
          <w:noProof/>
          <w:sz w:val="24"/>
          <w:szCs w:val="24"/>
        </w:rPr>
        <w:t>(Blumenthal</w:t>
      </w:r>
      <w:r w:rsidRPr="00D157EF">
        <w:rPr>
          <w:rFonts w:ascii="Times New Roman" w:eastAsia="Times New Roman" w:hAnsi="Times New Roman" w:cs="Times New Roman"/>
          <w:i/>
          <w:noProof/>
          <w:sz w:val="24"/>
          <w:szCs w:val="24"/>
        </w:rPr>
        <w:t xml:space="preserve"> et al.</w:t>
      </w:r>
      <w:r w:rsidRPr="00D157EF">
        <w:rPr>
          <w:rFonts w:ascii="Times New Roman" w:eastAsia="Times New Roman" w:hAnsi="Times New Roman" w:cs="Times New Roman"/>
          <w:noProof/>
          <w:sz w:val="24"/>
          <w:szCs w:val="24"/>
        </w:rPr>
        <w:t>, 2005)</w:t>
      </w:r>
      <w:r w:rsidRPr="00D157EF">
        <w:rPr>
          <w:rFonts w:ascii="Times New Roman" w:eastAsia="Times New Roman" w:hAnsi="Times New Roman" w:cs="Times New Roman"/>
          <w:sz w:val="24"/>
          <w:szCs w:val="24"/>
        </w:rPr>
        <w:t xml:space="preserve">. Missing startle responses were scored as 0 and entered in the calculation of the FPS magnitude. </w:t>
      </w:r>
      <w:r w:rsidRPr="00D157EF">
        <w:rPr>
          <w:rFonts w:ascii="Times New Roman" w:hAnsi="Times New Roman" w:cs="Times New Roman"/>
          <w:sz w:val="24"/>
          <w:szCs w:val="24"/>
        </w:rPr>
        <w:t>To normalize the data and to reduce the influence of between</w:t>
      </w:r>
      <w:r>
        <w:rPr>
          <w:rFonts w:ascii="Times New Roman" w:hAnsi="Times New Roman" w:cs="Times New Roman"/>
          <w:sz w:val="24"/>
          <w:szCs w:val="24"/>
        </w:rPr>
        <w:t xml:space="preserve"> - </w:t>
      </w:r>
      <w:r w:rsidRPr="00D157EF">
        <w:rPr>
          <w:rFonts w:ascii="Times New Roman" w:hAnsi="Times New Roman" w:cs="Times New Roman"/>
          <w:sz w:val="24"/>
          <w:szCs w:val="24"/>
        </w:rPr>
        <w:t>subjects variability, startle amplitudes</w:t>
      </w:r>
      <w:r>
        <w:rPr>
          <w:rFonts w:ascii="Times New Roman" w:hAnsi="Times New Roman" w:cs="Times New Roman"/>
          <w:sz w:val="24"/>
          <w:szCs w:val="24"/>
        </w:rPr>
        <w:t xml:space="preserve"> in response to inter - </w:t>
      </w:r>
      <w:r w:rsidRPr="00D157EF">
        <w:rPr>
          <w:rFonts w:ascii="Times New Roman" w:hAnsi="Times New Roman" w:cs="Times New Roman"/>
          <w:sz w:val="24"/>
          <w:szCs w:val="24"/>
        </w:rPr>
        <w:t>stimulus intervals (NA trials) across all phases of the study were standardized together using within</w:t>
      </w:r>
      <w:r>
        <w:rPr>
          <w:rFonts w:ascii="Times New Roman" w:hAnsi="Times New Roman" w:cs="Times New Roman"/>
          <w:sz w:val="24"/>
          <w:szCs w:val="24"/>
        </w:rPr>
        <w:t xml:space="preserve"> - </w:t>
      </w:r>
      <w:r w:rsidRPr="00D157EF">
        <w:rPr>
          <w:rFonts w:ascii="Times New Roman" w:hAnsi="Times New Roman" w:cs="Times New Roman"/>
          <w:sz w:val="24"/>
          <w:szCs w:val="24"/>
        </w:rPr>
        <w:t>subject t</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score conversion </w:t>
      </w:r>
      <w:r w:rsidRPr="00D157EF">
        <w:rPr>
          <w:rFonts w:ascii="Times New Roman" w:hAnsi="Times New Roman" w:cs="Times New Roman"/>
          <w:noProof/>
          <w:sz w:val="24"/>
          <w:szCs w:val="24"/>
        </w:rPr>
        <w:t>(Lissek</w:t>
      </w:r>
      <w:r w:rsidRPr="00D157EF">
        <w:rPr>
          <w:rFonts w:ascii="Times New Roman" w:hAnsi="Times New Roman" w:cs="Times New Roman"/>
          <w:i/>
          <w:noProof/>
          <w:sz w:val="24"/>
          <w:szCs w:val="24"/>
        </w:rPr>
        <w:t xml:space="preserve"> et al.</w:t>
      </w:r>
      <w:r w:rsidRPr="00D157EF">
        <w:rPr>
          <w:rFonts w:ascii="Times New Roman" w:hAnsi="Times New Roman" w:cs="Times New Roman"/>
          <w:noProof/>
          <w:sz w:val="24"/>
          <w:szCs w:val="24"/>
        </w:rPr>
        <w:t>, 2008)</w:t>
      </w:r>
      <w:r w:rsidRPr="00D157EF">
        <w:rPr>
          <w:rFonts w:ascii="Times New Roman" w:hAnsi="Times New Roman" w:cs="Times New Roman"/>
          <w:sz w:val="24"/>
          <w:szCs w:val="24"/>
        </w:rPr>
        <w:t>.</w:t>
      </w:r>
    </w:p>
    <w:p w14:paraId="69CF59C4" w14:textId="77777777" w:rsidR="00F81D93" w:rsidRPr="00D157EF" w:rsidRDefault="00F81D93" w:rsidP="00D157EF">
      <w:pPr>
        <w:spacing w:after="0" w:line="480" w:lineRule="auto"/>
        <w:jc w:val="both"/>
        <w:rPr>
          <w:rFonts w:ascii="Times New Roman" w:hAnsi="Times New Roman" w:cs="Times New Roman"/>
          <w:i/>
          <w:sz w:val="24"/>
          <w:szCs w:val="24"/>
        </w:rPr>
      </w:pPr>
      <w:r w:rsidRPr="00D157EF">
        <w:rPr>
          <w:rFonts w:ascii="Times New Roman" w:hAnsi="Times New Roman" w:cs="Times New Roman"/>
          <w:i/>
          <w:sz w:val="24"/>
          <w:szCs w:val="24"/>
        </w:rPr>
        <w:t>1.2.3 Statistical Analyses: Exclusion Criteria</w:t>
      </w:r>
    </w:p>
    <w:p w14:paraId="52B3AC16" w14:textId="77777777" w:rsidR="00F81D93" w:rsidRPr="00D157EF" w:rsidRDefault="00F81D93" w:rsidP="00D157EF">
      <w:pPr>
        <w:spacing w:after="0" w:line="480" w:lineRule="auto"/>
        <w:ind w:firstLine="708"/>
        <w:jc w:val="both"/>
        <w:rPr>
          <w:rFonts w:ascii="Times New Roman" w:hAnsi="Times New Roman" w:cs="Times New Roman"/>
          <w:sz w:val="24"/>
          <w:szCs w:val="24"/>
          <w:u w:val="single"/>
        </w:rPr>
      </w:pPr>
      <w:r w:rsidRPr="00D157EF">
        <w:rPr>
          <w:rFonts w:ascii="Times New Roman" w:hAnsi="Times New Roman" w:cs="Times New Roman"/>
          <w:sz w:val="24"/>
          <w:szCs w:val="24"/>
        </w:rPr>
        <w:lastRenderedPageBreak/>
        <w:t>Overall, two participants within the TC group, as well as three participants within the PTSD, and four of the HC group had to be excluded of all FPS analyses due to a startle signal contaminated by technical artifacts.</w:t>
      </w:r>
    </w:p>
    <w:p w14:paraId="51DDB9CF" w14:textId="77777777" w:rsidR="00F81D93" w:rsidRPr="00D157EF" w:rsidRDefault="00F81D93" w:rsidP="00D157EF">
      <w:pPr>
        <w:spacing w:after="0" w:line="480" w:lineRule="auto"/>
        <w:ind w:firstLine="708"/>
        <w:jc w:val="both"/>
        <w:rPr>
          <w:rFonts w:ascii="Times New Roman" w:hAnsi="Times New Roman" w:cs="Times New Roman"/>
          <w:sz w:val="24"/>
          <w:szCs w:val="24"/>
        </w:rPr>
      </w:pPr>
      <w:r w:rsidRPr="00D157EF">
        <w:rPr>
          <w:rFonts w:ascii="Times New Roman" w:hAnsi="Times New Roman" w:cs="Times New Roman"/>
          <w:sz w:val="24"/>
          <w:szCs w:val="24"/>
        </w:rPr>
        <w:t>Regarding missing values, subjects were excluded in case of more than one out of three trials during pre</w:t>
      </w:r>
      <w:r>
        <w:rPr>
          <w:rFonts w:ascii="Times New Roman" w:hAnsi="Times New Roman" w:cs="Times New Roman"/>
          <w:sz w:val="24"/>
          <w:szCs w:val="24"/>
        </w:rPr>
        <w:t xml:space="preserve"> - </w:t>
      </w:r>
      <w:r w:rsidRPr="00D157EF">
        <w:rPr>
          <w:rFonts w:ascii="Times New Roman" w:hAnsi="Times New Roman" w:cs="Times New Roman"/>
          <w:sz w:val="24"/>
          <w:szCs w:val="24"/>
        </w:rPr>
        <w:t xml:space="preserve">acquisition, more than two out of six trials during acquisition and more than two trials out of four during generalisation testing (herein, one trial needed to correspond to each generalisation stimuli of each class) were missing for each dependent variable and phase separately. With respect to </w:t>
      </w:r>
      <w:r w:rsidRPr="006A5FDF">
        <w:rPr>
          <w:rFonts w:ascii="Times New Roman" w:hAnsi="Times New Roman" w:cs="Times New Roman"/>
          <w:sz w:val="24"/>
          <w:szCs w:val="24"/>
        </w:rPr>
        <w:t>online risk ratings</w:t>
      </w:r>
      <w:r w:rsidRPr="00D157EF">
        <w:rPr>
          <w:rFonts w:ascii="Times New Roman" w:hAnsi="Times New Roman" w:cs="Times New Roman"/>
          <w:color w:val="FF0000"/>
          <w:sz w:val="24"/>
          <w:szCs w:val="24"/>
        </w:rPr>
        <w:t xml:space="preserve"> </w:t>
      </w:r>
      <w:r w:rsidRPr="00D157EF">
        <w:rPr>
          <w:rFonts w:ascii="Times New Roman" w:hAnsi="Times New Roman" w:cs="Times New Roman"/>
          <w:sz w:val="24"/>
          <w:szCs w:val="24"/>
        </w:rPr>
        <w:t>and RTs, four subjects had to be excluded within the pre</w:t>
      </w:r>
      <w:r>
        <w:rPr>
          <w:rFonts w:ascii="Times New Roman" w:hAnsi="Times New Roman" w:cs="Times New Roman"/>
          <w:sz w:val="24"/>
          <w:szCs w:val="24"/>
        </w:rPr>
        <w:t xml:space="preserve"> - </w:t>
      </w:r>
      <w:r w:rsidRPr="00D157EF">
        <w:rPr>
          <w:rFonts w:ascii="Times New Roman" w:hAnsi="Times New Roman" w:cs="Times New Roman"/>
          <w:sz w:val="24"/>
          <w:szCs w:val="24"/>
        </w:rPr>
        <w:t>acquisition analyses (PTSD = 1, TC = 3). Regarding FPS, one subject had to be excluded within the pre</w:t>
      </w:r>
      <w:r>
        <w:rPr>
          <w:rFonts w:ascii="Times New Roman" w:hAnsi="Times New Roman" w:cs="Times New Roman"/>
          <w:sz w:val="24"/>
          <w:szCs w:val="24"/>
        </w:rPr>
        <w:t xml:space="preserve"> - </w:t>
      </w:r>
      <w:r w:rsidRPr="00D157EF">
        <w:rPr>
          <w:rFonts w:ascii="Times New Roman" w:hAnsi="Times New Roman" w:cs="Times New Roman"/>
          <w:sz w:val="24"/>
          <w:szCs w:val="24"/>
        </w:rPr>
        <w:t>acquisition analyses (TC = 1), and four subjects within the acquisition and generalisation analyses (TC = 1, HC = 3).</w:t>
      </w:r>
    </w:p>
    <w:p w14:paraId="422E10AB" w14:textId="77777777" w:rsidR="00F81D93" w:rsidRPr="00D157EF" w:rsidRDefault="00F81D93" w:rsidP="00D157EF">
      <w:pPr>
        <w:spacing w:after="0" w:line="480" w:lineRule="auto"/>
        <w:jc w:val="both"/>
        <w:rPr>
          <w:rFonts w:ascii="Times New Roman" w:hAnsi="Times New Roman" w:cs="Times New Roman"/>
          <w:sz w:val="24"/>
          <w:szCs w:val="24"/>
        </w:rPr>
      </w:pPr>
      <w:r w:rsidRPr="00D157EF">
        <w:rPr>
          <w:rFonts w:ascii="Times New Roman" w:hAnsi="Times New Roman" w:cs="Times New Roman"/>
          <w:sz w:val="24"/>
          <w:szCs w:val="24"/>
        </w:rPr>
        <w:tab/>
        <w:t>In addition, subjects were excluded, if they were statistical outliers. Boxplot analyses have been conducted for each phase, respectively. Herein, the difference in response between the CS+ and the CS</w:t>
      </w:r>
      <w:r>
        <w:rPr>
          <w:rFonts w:ascii="Times New Roman" w:hAnsi="Times New Roman" w:cs="Times New Roman"/>
          <w:sz w:val="24"/>
          <w:szCs w:val="24"/>
        </w:rPr>
        <w:t xml:space="preserve">-  </w:t>
      </w:r>
      <w:r w:rsidRPr="00D157EF">
        <w:rPr>
          <w:rFonts w:ascii="Times New Roman" w:hAnsi="Times New Roman" w:cs="Times New Roman"/>
          <w:sz w:val="24"/>
          <w:szCs w:val="24"/>
        </w:rPr>
        <w:t xml:space="preserve"> within each phase represented the variable of interest. Subjects were excluded, if the depended variable exceeded &gt;/&lt;= 3 * interquartile range for each dependent variable and phase separately. Regarding </w:t>
      </w:r>
      <w:r w:rsidRPr="006A5FDF">
        <w:rPr>
          <w:rFonts w:ascii="Times New Roman" w:hAnsi="Times New Roman" w:cs="Times New Roman"/>
          <w:sz w:val="24"/>
          <w:szCs w:val="24"/>
        </w:rPr>
        <w:t>online risk ratings, one</w:t>
      </w:r>
      <w:r w:rsidRPr="00D157EF">
        <w:rPr>
          <w:rFonts w:ascii="Times New Roman" w:hAnsi="Times New Roman" w:cs="Times New Roman"/>
          <w:sz w:val="24"/>
          <w:szCs w:val="24"/>
        </w:rPr>
        <w:t xml:space="preserve"> subject had to be excluded during generalisation testing (PTSD = 1). With respect to RT, one subject had to be excluded of all analyses (TC = 1). </w:t>
      </w:r>
    </w:p>
    <w:p w14:paraId="7C423B1F" w14:textId="77777777" w:rsidR="00F81D93" w:rsidRPr="00D157EF" w:rsidRDefault="00F81D93" w:rsidP="00D157EF">
      <w:pPr>
        <w:spacing w:after="0" w:line="480" w:lineRule="auto"/>
        <w:jc w:val="both"/>
        <w:rPr>
          <w:rFonts w:ascii="Times New Roman" w:hAnsi="Times New Roman" w:cs="Times New Roman"/>
          <w:sz w:val="24"/>
          <w:szCs w:val="24"/>
        </w:rPr>
      </w:pPr>
      <w:r w:rsidRPr="00D157EF">
        <w:rPr>
          <w:rFonts w:ascii="Times New Roman" w:hAnsi="Times New Roman" w:cs="Times New Roman"/>
          <w:sz w:val="24"/>
          <w:szCs w:val="24"/>
        </w:rPr>
        <w:tab/>
        <w:t xml:space="preserve">Regarding online risk ratings, subjects were excluded if they did not report a CS+/US and CS-/no US contingency. Declarative memory of a CS+/US and CS-/no US contingency was defined as a greater </w:t>
      </w:r>
      <w:r w:rsidRPr="006A5FDF">
        <w:rPr>
          <w:rFonts w:ascii="Times New Roman" w:hAnsi="Times New Roman" w:cs="Times New Roman"/>
          <w:sz w:val="24"/>
          <w:szCs w:val="24"/>
        </w:rPr>
        <w:t>online risk ratings</w:t>
      </w:r>
      <w:r w:rsidRPr="00D157EF">
        <w:rPr>
          <w:rFonts w:ascii="Times New Roman" w:hAnsi="Times New Roman" w:cs="Times New Roman"/>
          <w:color w:val="FF0000"/>
          <w:sz w:val="24"/>
          <w:szCs w:val="24"/>
        </w:rPr>
        <w:t xml:space="preserve"> </w:t>
      </w:r>
      <w:r w:rsidRPr="00D157EF">
        <w:rPr>
          <w:rFonts w:ascii="Times New Roman" w:hAnsi="Times New Roman" w:cs="Times New Roman"/>
          <w:sz w:val="24"/>
          <w:szCs w:val="24"/>
        </w:rPr>
        <w:t xml:space="preserve">to the CS+ than CS- during the end of fear acquisition phase (trial 5 and 6). Subjects were thus further excluded from </w:t>
      </w:r>
      <w:r w:rsidRPr="006A5FDF">
        <w:rPr>
          <w:rFonts w:ascii="Times New Roman" w:hAnsi="Times New Roman" w:cs="Times New Roman"/>
          <w:sz w:val="24"/>
          <w:szCs w:val="24"/>
        </w:rPr>
        <w:t>online risk ratings</w:t>
      </w:r>
      <w:r w:rsidRPr="00D157EF">
        <w:rPr>
          <w:rFonts w:ascii="Times New Roman" w:hAnsi="Times New Roman" w:cs="Times New Roman"/>
          <w:color w:val="FF0000"/>
          <w:sz w:val="24"/>
          <w:szCs w:val="24"/>
        </w:rPr>
        <w:t xml:space="preserve"> </w:t>
      </w:r>
      <w:r w:rsidRPr="00D157EF">
        <w:rPr>
          <w:rFonts w:ascii="Times New Roman" w:hAnsi="Times New Roman" w:cs="Times New Roman"/>
          <w:sz w:val="24"/>
          <w:szCs w:val="24"/>
        </w:rPr>
        <w:t xml:space="preserve">generalisation testing (HC = 1, TC = 1). </w:t>
      </w:r>
    </w:p>
    <w:p w14:paraId="13E30DA6" w14:textId="77777777" w:rsidR="00F81D93" w:rsidRPr="00D157EF" w:rsidRDefault="00F81D93" w:rsidP="00D157EF">
      <w:pPr>
        <w:spacing w:after="0" w:line="480" w:lineRule="auto"/>
        <w:jc w:val="both"/>
        <w:rPr>
          <w:rFonts w:ascii="Times New Roman" w:hAnsi="Times New Roman" w:cs="Times New Roman"/>
          <w:sz w:val="24"/>
          <w:szCs w:val="24"/>
        </w:rPr>
      </w:pPr>
    </w:p>
    <w:p w14:paraId="088F56AD" w14:textId="77777777" w:rsidR="00F81D93" w:rsidRPr="00D157EF" w:rsidRDefault="00F81D93" w:rsidP="00D157EF">
      <w:pPr>
        <w:spacing w:after="0" w:line="480" w:lineRule="auto"/>
        <w:jc w:val="both"/>
        <w:rPr>
          <w:rFonts w:ascii="Times New Roman" w:hAnsi="Times New Roman" w:cs="Times New Roman"/>
          <w:sz w:val="24"/>
          <w:szCs w:val="24"/>
        </w:rPr>
      </w:pPr>
    </w:p>
    <w:p w14:paraId="7DFCD541" w14:textId="77777777" w:rsidR="00F81D93" w:rsidRPr="00D157EF" w:rsidRDefault="00F81D93" w:rsidP="00D157EF">
      <w:pPr>
        <w:spacing w:after="0" w:line="480" w:lineRule="auto"/>
        <w:jc w:val="both"/>
        <w:rPr>
          <w:rFonts w:ascii="Times New Roman" w:hAnsi="Times New Roman" w:cs="Times New Roman"/>
          <w:sz w:val="24"/>
          <w:szCs w:val="24"/>
        </w:rPr>
      </w:pPr>
    </w:p>
    <w:p w14:paraId="678E1778" w14:textId="77777777" w:rsidR="00F81D93" w:rsidRPr="00D157EF" w:rsidRDefault="00F81D93" w:rsidP="00D157EF">
      <w:pPr>
        <w:spacing w:after="0" w:line="480" w:lineRule="auto"/>
        <w:jc w:val="center"/>
        <w:rPr>
          <w:rFonts w:ascii="Times New Roman" w:hAnsi="Times New Roman" w:cs="Times New Roman"/>
          <w:b/>
          <w:sz w:val="24"/>
          <w:szCs w:val="24"/>
        </w:rPr>
      </w:pPr>
      <w:r w:rsidRPr="00D157EF">
        <w:rPr>
          <w:rFonts w:ascii="Times New Roman" w:hAnsi="Times New Roman" w:cs="Times New Roman"/>
          <w:b/>
          <w:sz w:val="24"/>
          <w:szCs w:val="24"/>
        </w:rPr>
        <w:lastRenderedPageBreak/>
        <w:t>2. Supplementary Results</w:t>
      </w:r>
    </w:p>
    <w:p w14:paraId="51275659" w14:textId="77777777" w:rsidR="00F81D93" w:rsidRPr="00D157EF" w:rsidRDefault="00F81D93" w:rsidP="00D157EF">
      <w:pPr>
        <w:spacing w:after="0" w:line="480" w:lineRule="auto"/>
        <w:jc w:val="both"/>
        <w:rPr>
          <w:rFonts w:ascii="Times New Roman" w:hAnsi="Times New Roman" w:cs="Times New Roman"/>
          <w:sz w:val="24"/>
          <w:szCs w:val="24"/>
          <w:u w:val="single"/>
        </w:rPr>
      </w:pPr>
      <w:r w:rsidRPr="00D157EF">
        <w:rPr>
          <w:rFonts w:ascii="Times New Roman" w:hAnsi="Times New Roman" w:cs="Times New Roman"/>
          <w:sz w:val="24"/>
          <w:szCs w:val="24"/>
          <w:u w:val="single"/>
        </w:rPr>
        <w:t>2.1 Generalisation Testing</w:t>
      </w:r>
    </w:p>
    <w:p w14:paraId="6D28628E" w14:textId="77777777" w:rsidR="00F81D93" w:rsidRPr="00D157EF" w:rsidRDefault="00F81D93" w:rsidP="00D157EF">
      <w:pPr>
        <w:spacing w:after="0" w:line="480" w:lineRule="auto"/>
        <w:jc w:val="both"/>
        <w:rPr>
          <w:rFonts w:ascii="Times New Roman" w:eastAsia="Times New Roman" w:hAnsi="Times New Roman" w:cs="Times New Roman"/>
          <w:i/>
          <w:sz w:val="24"/>
          <w:szCs w:val="24"/>
        </w:rPr>
      </w:pPr>
      <w:r w:rsidRPr="00D157EF">
        <w:rPr>
          <w:rFonts w:ascii="Times New Roman" w:eastAsia="Times New Roman" w:hAnsi="Times New Roman" w:cs="Times New Roman"/>
          <w:i/>
          <w:sz w:val="24"/>
          <w:szCs w:val="24"/>
        </w:rPr>
        <w:t>2.1.1 Online Risk Ratings</w:t>
      </w:r>
    </w:p>
    <w:p w14:paraId="4159D3B4" w14:textId="5AE5227F" w:rsidR="00F81D93" w:rsidRPr="00D157EF" w:rsidRDefault="00F81D93" w:rsidP="00D157EF">
      <w:pPr>
        <w:spacing w:after="0" w:line="480" w:lineRule="auto"/>
        <w:ind w:firstLine="708"/>
        <w:jc w:val="both"/>
        <w:rPr>
          <w:rFonts w:ascii="Times New Roman" w:eastAsia="Times New Roman" w:hAnsi="Times New Roman" w:cs="Times New Roman"/>
          <w:sz w:val="24"/>
          <w:szCs w:val="24"/>
        </w:rPr>
      </w:pPr>
      <w:r w:rsidRPr="006A5FDF">
        <w:rPr>
          <w:rFonts w:ascii="Times New Roman" w:hAnsi="Times New Roman" w:cs="Times New Roman"/>
          <w:sz w:val="24"/>
          <w:szCs w:val="24"/>
        </w:rPr>
        <w:t>Online risk ratings</w:t>
      </w:r>
      <w:r w:rsidRPr="00D157EF">
        <w:rPr>
          <w:rFonts w:ascii="Times New Roman" w:hAnsi="Times New Roman" w:cs="Times New Roman"/>
          <w:color w:val="FF0000"/>
          <w:sz w:val="24"/>
          <w:szCs w:val="24"/>
        </w:rPr>
        <w:t xml:space="preserve"> </w:t>
      </w:r>
      <w:r w:rsidRPr="00D157EF">
        <w:rPr>
          <w:rFonts w:ascii="Times New Roman" w:eastAsia="Times New Roman" w:hAnsi="Times New Roman" w:cs="Times New Roman"/>
          <w:sz w:val="24"/>
          <w:szCs w:val="24"/>
        </w:rPr>
        <w:t>differed between stimulus types, irrespective of the group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5,420 </w:t>
      </w:r>
      <w:r w:rsidRPr="00D157EF">
        <w:rPr>
          <w:rFonts w:ascii="Times New Roman" w:eastAsia="Times New Roman" w:hAnsi="Times New Roman" w:cs="Times New Roman"/>
          <w:sz w:val="24"/>
          <w:szCs w:val="24"/>
        </w:rPr>
        <w:t xml:space="preserve">= 253.05,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&lt;.001; stimulus type x group: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10,420 </w:t>
      </w:r>
      <w:r w:rsidRPr="00D157EF">
        <w:rPr>
          <w:rFonts w:ascii="Times New Roman" w:eastAsia="Times New Roman" w:hAnsi="Times New Roman" w:cs="Times New Roman"/>
          <w:sz w:val="24"/>
          <w:szCs w:val="24"/>
        </w:rPr>
        <w:t xml:space="preserve">= 1.44,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.162; Table 2C, Figure 2). Trend analyses indicated significant linear and quadratic </w:t>
      </w:r>
      <w:r>
        <w:rPr>
          <w:rFonts w:ascii="Times New Roman" w:eastAsia="Times New Roman" w:hAnsi="Times New Roman" w:cs="Times New Roman"/>
          <w:sz w:val="24"/>
          <w:szCs w:val="24"/>
        </w:rPr>
        <w:t>components</w:t>
      </w:r>
      <w:r w:rsidRPr="00D157EF">
        <w:rPr>
          <w:rFonts w:ascii="Times New Roman" w:eastAsia="Times New Roman" w:hAnsi="Times New Roman" w:cs="Times New Roman"/>
          <w:sz w:val="24"/>
          <w:szCs w:val="24"/>
        </w:rPr>
        <w:t xml:space="preserve"> (linear: stimulus type: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1,84 </w:t>
      </w:r>
      <w:r w:rsidRPr="00EC5C80">
        <w:rPr>
          <w:rFonts w:ascii="Times New Roman" w:eastAsia="Times New Roman" w:hAnsi="Times New Roman" w:cs="Times New Roman"/>
          <w:i/>
          <w:sz w:val="24"/>
          <w:szCs w:val="24"/>
        </w:rPr>
        <w:t>= 563.81</w:t>
      </w:r>
      <w:r w:rsidRPr="00D157EF">
        <w:rPr>
          <w:rFonts w:ascii="Times New Roman" w:eastAsia="Times New Roman" w:hAnsi="Times New Roman" w:cs="Times New Roman"/>
          <w:sz w:val="24"/>
          <w:szCs w:val="24"/>
        </w:rPr>
        <w:t xml:space="preserve">,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stimulus type x group: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2,84</w:t>
      </w:r>
      <w:r w:rsidRPr="00D157EF">
        <w:rPr>
          <w:rFonts w:ascii="Times New Roman" w:eastAsia="Times New Roman" w:hAnsi="Times New Roman" w:cs="Times New Roman"/>
          <w:sz w:val="24"/>
          <w:szCs w:val="24"/>
          <w:vertAlign w:val="subscript"/>
        </w:rPr>
        <w:t xml:space="preserve"> </w:t>
      </w:r>
      <w:r w:rsidRPr="00D157EF">
        <w:rPr>
          <w:rFonts w:ascii="Times New Roman" w:eastAsia="Times New Roman" w:hAnsi="Times New Roman" w:cs="Times New Roman"/>
          <w:sz w:val="24"/>
          <w:szCs w:val="24"/>
        </w:rPr>
        <w:t xml:space="preserve">= 1.38,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.258; quadratic: stimulus type: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1,84 </w:t>
      </w:r>
      <w:r w:rsidRPr="00EC5C80">
        <w:rPr>
          <w:rFonts w:ascii="Times New Roman" w:eastAsia="Times New Roman" w:hAnsi="Times New Roman" w:cs="Times New Roman"/>
          <w:i/>
          <w:sz w:val="24"/>
          <w:szCs w:val="24"/>
        </w:rPr>
        <w:t>= 100.76</w:t>
      </w:r>
      <w:r w:rsidRPr="00D157EF">
        <w:rPr>
          <w:rFonts w:ascii="Times New Roman" w:eastAsia="Times New Roman" w:hAnsi="Times New Roman" w:cs="Times New Roman"/>
          <w:sz w:val="24"/>
          <w:szCs w:val="24"/>
        </w:rPr>
        <w:t xml:space="preserve">,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stimulus type x group: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2,84</w:t>
      </w:r>
      <w:r w:rsidRPr="00D157EF">
        <w:rPr>
          <w:rFonts w:ascii="Times New Roman" w:eastAsia="Times New Roman" w:hAnsi="Times New Roman" w:cs="Times New Roman"/>
          <w:sz w:val="24"/>
          <w:szCs w:val="24"/>
          <w:vertAlign w:val="subscript"/>
        </w:rPr>
        <w:t xml:space="preserve"> </w:t>
      </w:r>
      <w:r w:rsidRPr="00D157EF">
        <w:rPr>
          <w:rFonts w:ascii="Times New Roman" w:eastAsia="Times New Roman" w:hAnsi="Times New Roman" w:cs="Times New Roman"/>
          <w:sz w:val="24"/>
          <w:szCs w:val="24"/>
        </w:rPr>
        <w:t xml:space="preserve">= .72,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.491). To further describe this effect, </w:t>
      </w:r>
      <w:r w:rsidRPr="006A5FDF">
        <w:rPr>
          <w:rFonts w:ascii="Times New Roman" w:hAnsi="Times New Roman" w:cs="Times New Roman"/>
          <w:sz w:val="24"/>
          <w:szCs w:val="24"/>
        </w:rPr>
        <w:t>online risk</w:t>
      </w:r>
      <w:r w:rsidRPr="00D157EF">
        <w:rPr>
          <w:rFonts w:ascii="Times New Roman" w:hAnsi="Times New Roman" w:cs="Times New Roman"/>
          <w:color w:val="FF0000"/>
          <w:sz w:val="24"/>
          <w:szCs w:val="24"/>
        </w:rPr>
        <w:t xml:space="preserve"> </w:t>
      </w:r>
      <w:r w:rsidRPr="00D157EF">
        <w:rPr>
          <w:rFonts w:ascii="Times New Roman" w:eastAsia="Times New Roman" w:hAnsi="Times New Roman" w:cs="Times New Roman"/>
          <w:sz w:val="24"/>
          <w:szCs w:val="24"/>
        </w:rPr>
        <w:t xml:space="preserve">ratings for each </w:t>
      </w:r>
      <w:r w:rsidRPr="006A5FDF">
        <w:rPr>
          <w:rFonts w:ascii="Times New Roman" w:eastAsia="Times New Roman" w:hAnsi="Times New Roman" w:cs="Times New Roman"/>
          <w:sz w:val="24"/>
          <w:szCs w:val="24"/>
        </w:rPr>
        <w:t>generalisation stimulus</w:t>
      </w:r>
      <w:r w:rsidRPr="00D157EF">
        <w:rPr>
          <w:rFonts w:ascii="Times New Roman" w:eastAsia="Times New Roman" w:hAnsi="Times New Roman" w:cs="Times New Roman"/>
          <w:color w:val="FF0000"/>
          <w:sz w:val="24"/>
          <w:szCs w:val="24"/>
        </w:rPr>
        <w:t xml:space="preserve"> </w:t>
      </w:r>
      <w:r w:rsidRPr="00D157EF">
        <w:rPr>
          <w:rFonts w:ascii="Times New Roman" w:eastAsia="Times New Roman" w:hAnsi="Times New Roman" w:cs="Times New Roman"/>
          <w:sz w:val="24"/>
          <w:szCs w:val="24"/>
        </w:rPr>
        <w:t>und CS+ stimuli, respectively were compared with the CS-, according to the p</w:t>
      </w:r>
      <w:r w:rsidR="00983E5C">
        <w:rPr>
          <w:rFonts w:ascii="Times New Roman" w:eastAsia="Times New Roman" w:hAnsi="Times New Roman" w:cs="Times New Roman"/>
          <w:sz w:val="24"/>
          <w:szCs w:val="24"/>
        </w:rPr>
        <w:t>rocedure of Lissek et al (2010)</w:t>
      </w:r>
      <w:r w:rsidRPr="00D157EF">
        <w:rPr>
          <w:rFonts w:ascii="Times New Roman" w:eastAsia="Times New Roman" w:hAnsi="Times New Roman" w:cs="Times New Roman"/>
          <w:sz w:val="24"/>
          <w:szCs w:val="24"/>
        </w:rPr>
        <w:t xml:space="preserve">. These comparisons serve to determine at which degree of dissimilarity between a stimulus and the CS- increased risk is reported, i.e., to which degree of perceptual similarity fear generalized. All groups reported higher </w:t>
      </w:r>
      <w:r w:rsidRPr="006A5FDF">
        <w:rPr>
          <w:rFonts w:ascii="Times New Roman" w:hAnsi="Times New Roman" w:cs="Times New Roman"/>
          <w:sz w:val="24"/>
          <w:szCs w:val="24"/>
        </w:rPr>
        <w:t>online risk ratings</w:t>
      </w:r>
      <w:r w:rsidRPr="00D157EF">
        <w:rPr>
          <w:rFonts w:ascii="Times New Roman" w:eastAsia="Times New Roman" w:hAnsi="Times New Roman" w:cs="Times New Roman"/>
          <w:sz w:val="24"/>
          <w:szCs w:val="24"/>
        </w:rPr>
        <w:t xml:space="preserve"> to the CS+ and the three generalisation classes most similar to the CS+, i.e., class 1, 2, and 3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but not for the generalisation class most similar to the CS-, i.e., class 4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&gt; .1).</w:t>
      </w:r>
    </w:p>
    <w:p w14:paraId="2E1B6C72" w14:textId="77777777" w:rsidR="00F81D93" w:rsidRPr="00B9344F" w:rsidRDefault="00F81D93" w:rsidP="00D157EF">
      <w:pPr>
        <w:spacing w:after="0" w:line="480" w:lineRule="auto"/>
        <w:jc w:val="both"/>
        <w:rPr>
          <w:rFonts w:ascii="Times New Roman" w:eastAsia="Times New Roman" w:hAnsi="Times New Roman" w:cs="Times New Roman"/>
          <w:i/>
          <w:sz w:val="24"/>
          <w:szCs w:val="24"/>
        </w:rPr>
      </w:pPr>
      <w:r w:rsidRPr="00B9344F">
        <w:rPr>
          <w:rFonts w:ascii="Times New Roman" w:eastAsia="Times New Roman" w:hAnsi="Times New Roman" w:cs="Times New Roman"/>
          <w:i/>
          <w:sz w:val="24"/>
          <w:szCs w:val="24"/>
        </w:rPr>
        <w:t>2.1.2 Reaction Times (RT)</w:t>
      </w:r>
    </w:p>
    <w:p w14:paraId="6D1C12E6" w14:textId="77777777" w:rsidR="00F81D93" w:rsidRPr="006A5FDF" w:rsidRDefault="00F81D93" w:rsidP="00D157EF">
      <w:pPr>
        <w:spacing w:after="0" w:line="480" w:lineRule="auto"/>
        <w:ind w:firstLine="709"/>
        <w:jc w:val="both"/>
        <w:rPr>
          <w:rFonts w:ascii="Times New Roman" w:eastAsia="Times New Roman" w:hAnsi="Times New Roman"/>
          <w:sz w:val="24"/>
          <w:szCs w:val="24"/>
        </w:rPr>
      </w:pPr>
      <w:r w:rsidRPr="006A5FDF">
        <w:rPr>
          <w:rFonts w:ascii="Times New Roman" w:eastAsia="Times New Roman" w:hAnsi="Times New Roman"/>
          <w:sz w:val="24"/>
          <w:szCs w:val="24"/>
        </w:rPr>
        <w:t>RT differed between groups depending on stimulus type (</w:t>
      </w:r>
      <w:r w:rsidRPr="006A5FDF">
        <w:rPr>
          <w:rFonts w:ascii="Times New Roman" w:eastAsia="Times New Roman" w:hAnsi="Times New Roman"/>
          <w:i/>
          <w:sz w:val="24"/>
          <w:szCs w:val="24"/>
        </w:rPr>
        <w:t>F</w:t>
      </w:r>
      <w:r w:rsidRPr="006A5FDF">
        <w:rPr>
          <w:rFonts w:ascii="Times New Roman" w:eastAsia="Times New Roman" w:hAnsi="Times New Roman"/>
          <w:i/>
          <w:sz w:val="24"/>
          <w:szCs w:val="24"/>
          <w:vertAlign w:val="subscript"/>
        </w:rPr>
        <w:t xml:space="preserve">10,430 </w:t>
      </w:r>
      <w:r w:rsidRPr="006A5FDF">
        <w:rPr>
          <w:rFonts w:ascii="Times New Roman" w:eastAsia="Times New Roman" w:hAnsi="Times New Roman"/>
          <w:sz w:val="24"/>
          <w:szCs w:val="24"/>
        </w:rPr>
        <w:t xml:space="preserve">= 1.85,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 xml:space="preserve"> = .050; Table 2C, Figure 2). Trend analysis revealed that this difference is linked to the linear component of the shape of the relationships between the speed of risk ratings and the increasing similarity from the safety cue across the different generalisation classes to the danger cue (</w:t>
      </w:r>
      <w:r w:rsidRPr="006A5FDF">
        <w:rPr>
          <w:rFonts w:ascii="Times New Roman" w:eastAsia="Times New Roman" w:hAnsi="Times New Roman"/>
          <w:i/>
          <w:sz w:val="24"/>
          <w:szCs w:val="24"/>
        </w:rPr>
        <w:t>F</w:t>
      </w:r>
      <w:r w:rsidRPr="006A5FDF">
        <w:rPr>
          <w:rFonts w:ascii="Times New Roman" w:eastAsia="Times New Roman" w:hAnsi="Times New Roman"/>
          <w:i/>
          <w:sz w:val="24"/>
          <w:szCs w:val="24"/>
          <w:vertAlign w:val="subscript"/>
        </w:rPr>
        <w:t xml:space="preserve">2,86 </w:t>
      </w:r>
      <w:r w:rsidRPr="006A5FDF">
        <w:rPr>
          <w:rFonts w:ascii="Times New Roman" w:eastAsia="Times New Roman" w:hAnsi="Times New Roman"/>
          <w:sz w:val="24"/>
          <w:szCs w:val="24"/>
        </w:rPr>
        <w:t xml:space="preserve">= 4.44,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 xml:space="preserve"> = .015). To further describe this effect, RTs for each GS respectively were compared to both cues representing unambiguous threat information, i.e., CS-, and CS+ to determine to which level of perceptual similarity RT indicated heightened uncertainty during risk evaluation. In HCs increased RTs, compared to the safety cue were found towards the two generalisation classes (class 1 and 2) least similar to the safety cue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 xml:space="preserve">’s &lt; .031), while compared to the danger cue, faster RTs were found towards the danger cue </w:t>
      </w:r>
      <w:r w:rsidRPr="006A5FDF">
        <w:rPr>
          <w:rFonts w:ascii="Times New Roman" w:eastAsia="Times New Roman" w:hAnsi="Times New Roman"/>
          <w:sz w:val="24"/>
          <w:szCs w:val="24"/>
        </w:rPr>
        <w:lastRenderedPageBreak/>
        <w:t xml:space="preserve">least similar class, i.e., class 4 (class 4,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 xml:space="preserve"> = .031). In contrast, trauma - exposed participants, i.e., PTSD patients and TCs, responded slowest only to generalisation class 2 compared to the safety cue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’s &lt; .031). PTSD participants further responded slower to class 2 compared to the danger cue (</w:t>
      </w:r>
      <w:r w:rsidRPr="006A5FDF">
        <w:rPr>
          <w:rFonts w:ascii="Times New Roman" w:eastAsia="Times New Roman" w:hAnsi="Times New Roman"/>
          <w:i/>
          <w:sz w:val="24"/>
          <w:szCs w:val="24"/>
        </w:rPr>
        <w:t xml:space="preserve">p </w:t>
      </w:r>
      <w:r w:rsidRPr="006A5FDF">
        <w:rPr>
          <w:rFonts w:ascii="Times New Roman" w:eastAsia="Times New Roman" w:hAnsi="Times New Roman"/>
          <w:sz w:val="24"/>
          <w:szCs w:val="24"/>
        </w:rPr>
        <w:t xml:space="preserve">= .019). Thus, they experienced a higher uncertainty during risk rating towards generalisation stimuli only when GS were less similar to both the danger and the safety cue. </w:t>
      </w:r>
    </w:p>
    <w:p w14:paraId="690DF850" w14:textId="77777777" w:rsidR="00F81D93" w:rsidRPr="00D157EF" w:rsidRDefault="00F81D93" w:rsidP="00D157EF">
      <w:pPr>
        <w:spacing w:after="0" w:line="480" w:lineRule="auto"/>
        <w:jc w:val="both"/>
        <w:rPr>
          <w:rFonts w:ascii="Times New Roman" w:eastAsia="Times New Roman" w:hAnsi="Times New Roman" w:cs="Times New Roman"/>
          <w:i/>
          <w:sz w:val="24"/>
          <w:szCs w:val="24"/>
        </w:rPr>
      </w:pPr>
      <w:r w:rsidRPr="00D157EF">
        <w:rPr>
          <w:rFonts w:ascii="Times New Roman" w:eastAsia="Times New Roman" w:hAnsi="Times New Roman" w:cs="Times New Roman"/>
          <w:i/>
          <w:sz w:val="24"/>
          <w:szCs w:val="24"/>
        </w:rPr>
        <w:t xml:space="preserve">2.1.3 Fear Potentiated Startle (FPS) </w:t>
      </w:r>
    </w:p>
    <w:p w14:paraId="57FC1184" w14:textId="77777777" w:rsidR="00F81D93" w:rsidRPr="00D157EF" w:rsidRDefault="00F81D93" w:rsidP="00D157EF">
      <w:pPr>
        <w:spacing w:after="0" w:line="480" w:lineRule="auto"/>
        <w:ind w:firstLine="708"/>
        <w:jc w:val="both"/>
        <w:rPr>
          <w:rFonts w:ascii="Times New Roman" w:eastAsia="Times New Roman" w:hAnsi="Times New Roman" w:cs="Times New Roman"/>
          <w:sz w:val="24"/>
          <w:szCs w:val="24"/>
        </w:rPr>
      </w:pPr>
      <w:r w:rsidRPr="00A92D36">
        <w:rPr>
          <w:rFonts w:ascii="Times New Roman" w:hAnsi="Times New Roman" w:cs="Times New Roman"/>
          <w:sz w:val="24"/>
          <w:szCs w:val="24"/>
        </w:rPr>
        <w:t>FPS</w:t>
      </w:r>
      <w:r w:rsidRPr="00D157EF">
        <w:rPr>
          <w:rFonts w:ascii="Times New Roman" w:hAnsi="Times New Roman" w:cs="Times New Roman"/>
          <w:sz w:val="24"/>
          <w:szCs w:val="24"/>
        </w:rPr>
        <w:t xml:space="preserve"> did differ between stimulus types, irrespective of the group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5,370 </w:t>
      </w:r>
      <w:r w:rsidRPr="00D157EF">
        <w:rPr>
          <w:rFonts w:ascii="Times New Roman" w:eastAsia="Times New Roman" w:hAnsi="Times New Roman" w:cs="Times New Roman"/>
          <w:sz w:val="24"/>
          <w:szCs w:val="24"/>
        </w:rPr>
        <w:t xml:space="preserve">= 18.86,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10,370 </w:t>
      </w:r>
      <w:r w:rsidRPr="00D157EF">
        <w:rPr>
          <w:rFonts w:ascii="Times New Roman" w:eastAsia="Times New Roman" w:hAnsi="Times New Roman" w:cs="Times New Roman"/>
          <w:sz w:val="24"/>
          <w:szCs w:val="24"/>
        </w:rPr>
        <w:t xml:space="preserve">= .56,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.844; Table 2C, Figure 2). Trend analyses revealed </w:t>
      </w:r>
      <w:r>
        <w:rPr>
          <w:rFonts w:ascii="Times New Roman" w:eastAsia="Times New Roman" w:hAnsi="Times New Roman" w:cs="Times New Roman"/>
          <w:sz w:val="24"/>
          <w:szCs w:val="24"/>
        </w:rPr>
        <w:t xml:space="preserve">a </w:t>
      </w:r>
      <w:r w:rsidRPr="00D157EF">
        <w:rPr>
          <w:rFonts w:ascii="Times New Roman" w:eastAsia="Times New Roman" w:hAnsi="Times New Roman" w:cs="Times New Roman"/>
          <w:sz w:val="24"/>
          <w:szCs w:val="24"/>
        </w:rPr>
        <w:t xml:space="preserve">significant linear </w:t>
      </w:r>
      <w:r>
        <w:rPr>
          <w:rFonts w:ascii="Times New Roman" w:eastAsia="Times New Roman" w:hAnsi="Times New Roman" w:cs="Times New Roman"/>
          <w:sz w:val="24"/>
          <w:szCs w:val="24"/>
        </w:rPr>
        <w:t>component</w:t>
      </w:r>
      <w:r w:rsidRPr="00D157EF">
        <w:rPr>
          <w:rFonts w:ascii="Times New Roman" w:eastAsia="Times New Roman" w:hAnsi="Times New Roman" w:cs="Times New Roman"/>
          <w:sz w:val="24"/>
          <w:szCs w:val="24"/>
        </w:rPr>
        <w:t xml:space="preserve"> (stimulus type: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1,74 </w:t>
      </w:r>
      <w:r w:rsidRPr="00D157EF">
        <w:rPr>
          <w:rFonts w:ascii="Times New Roman" w:eastAsia="Times New Roman" w:hAnsi="Times New Roman" w:cs="Times New Roman"/>
          <w:sz w:val="24"/>
          <w:szCs w:val="24"/>
        </w:rPr>
        <w:t xml:space="preserve">= 92.39,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stimulus type x group</w:t>
      </w:r>
      <w:r>
        <w:rPr>
          <w:rFonts w:ascii="Times New Roman" w:eastAsia="Times New Roman" w:hAnsi="Times New Roman" w:cs="Times New Roman"/>
          <w:sz w:val="24"/>
          <w:szCs w:val="24"/>
        </w:rPr>
        <w:t>:</w:t>
      </w:r>
      <w:r w:rsidRPr="00D157EF">
        <w:rPr>
          <w:rFonts w:ascii="Times New Roman" w:eastAsia="Times New Roman" w:hAnsi="Times New Roman" w:cs="Times New Roman"/>
          <w:sz w:val="24"/>
          <w:szCs w:val="24"/>
        </w:rPr>
        <w:t xml:space="preserve">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2,74 </w:t>
      </w:r>
      <w:r w:rsidRPr="00D157EF">
        <w:rPr>
          <w:rFonts w:ascii="Times New Roman" w:eastAsia="Times New Roman" w:hAnsi="Times New Roman" w:cs="Times New Roman"/>
          <w:sz w:val="24"/>
          <w:szCs w:val="24"/>
        </w:rPr>
        <w:t xml:space="preserve">= 1.33,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.270). To further describe this effect, FPS in response to each generalisation stimulus, and CS+ was compared with the CS-, respectively (for rational see section 2.1.1). All groups showed increased FPS to the CS+ and the two generalisation classes most similar to the CS+, i.e., class 1 and 2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but not for the remaining generalisation classes, i.e., class 3 and 4 (all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&gt; .189).</w:t>
      </w:r>
    </w:p>
    <w:p w14:paraId="7C38E9D7" w14:textId="77777777" w:rsidR="00F81D93" w:rsidRPr="00D157EF" w:rsidRDefault="00F81D93" w:rsidP="00D157EF">
      <w:pPr>
        <w:spacing w:after="0" w:line="480" w:lineRule="auto"/>
        <w:jc w:val="both"/>
        <w:rPr>
          <w:rFonts w:ascii="Times New Roman" w:hAnsi="Times New Roman" w:cs="Times New Roman"/>
          <w:sz w:val="24"/>
          <w:szCs w:val="24"/>
          <w:u w:val="single"/>
        </w:rPr>
      </w:pPr>
      <w:r w:rsidRPr="00D157EF">
        <w:rPr>
          <w:rFonts w:ascii="Times New Roman" w:hAnsi="Times New Roman" w:cs="Times New Roman"/>
          <w:sz w:val="24"/>
          <w:szCs w:val="24"/>
          <w:u w:val="single"/>
        </w:rPr>
        <w:t>2.2 Perceptual Discrimination Task</w:t>
      </w:r>
    </w:p>
    <w:p w14:paraId="2E6FC4BC" w14:textId="77777777" w:rsidR="00F81D93" w:rsidRPr="00D157EF" w:rsidRDefault="00F81D93" w:rsidP="00D157EF">
      <w:pPr>
        <w:spacing w:after="0" w:line="480" w:lineRule="auto"/>
        <w:jc w:val="both"/>
        <w:rPr>
          <w:rFonts w:ascii="Times New Roman" w:hAnsi="Times New Roman" w:cs="Times New Roman"/>
          <w:i/>
          <w:sz w:val="24"/>
          <w:szCs w:val="24"/>
        </w:rPr>
      </w:pPr>
      <w:r w:rsidRPr="00D157EF">
        <w:rPr>
          <w:rFonts w:ascii="Times New Roman" w:hAnsi="Times New Roman" w:cs="Times New Roman"/>
          <w:i/>
          <w:sz w:val="24"/>
          <w:szCs w:val="24"/>
        </w:rPr>
        <w:t>2.2.1 Similarity ratings</w:t>
      </w:r>
    </w:p>
    <w:p w14:paraId="10DB1BDE" w14:textId="77777777" w:rsidR="00F81D93" w:rsidRPr="00D157EF" w:rsidRDefault="00F81D93" w:rsidP="00D157EF">
      <w:pPr>
        <w:spacing w:after="0" w:line="480" w:lineRule="auto"/>
        <w:ind w:firstLine="708"/>
        <w:jc w:val="both"/>
        <w:rPr>
          <w:rFonts w:ascii="Times New Roman" w:eastAsia="Times New Roman" w:hAnsi="Times New Roman" w:cs="Times New Roman"/>
          <w:sz w:val="24"/>
          <w:szCs w:val="24"/>
        </w:rPr>
      </w:pPr>
      <w:r w:rsidRPr="00D157EF">
        <w:rPr>
          <w:rFonts w:ascii="Times New Roman" w:hAnsi="Times New Roman" w:cs="Times New Roman"/>
          <w:sz w:val="24"/>
          <w:szCs w:val="24"/>
        </w:rPr>
        <w:t>Similarity ratings did not differ between groups (</w:t>
      </w:r>
      <w:r w:rsidRPr="00EC5C80">
        <w:rPr>
          <w:rFonts w:ascii="Times New Roman" w:hAnsi="Times New Roman" w:cs="Times New Roman"/>
          <w:i/>
          <w:sz w:val="24"/>
          <w:szCs w:val="24"/>
        </w:rPr>
        <w:t>F</w:t>
      </w:r>
      <w:r w:rsidRPr="00EC5C80">
        <w:rPr>
          <w:rFonts w:ascii="Times New Roman" w:hAnsi="Times New Roman" w:cs="Times New Roman"/>
          <w:i/>
          <w:sz w:val="24"/>
          <w:szCs w:val="24"/>
          <w:vertAlign w:val="subscript"/>
        </w:rPr>
        <w:t xml:space="preserve">2,86 </w:t>
      </w:r>
      <w:r w:rsidRPr="00D157EF">
        <w:rPr>
          <w:rFonts w:ascii="Times New Roman" w:hAnsi="Times New Roman" w:cs="Times New Roman"/>
          <w:sz w:val="24"/>
          <w:szCs w:val="24"/>
        </w:rPr>
        <w:t xml:space="preserve">= 1.83, </w:t>
      </w:r>
      <w:r w:rsidRPr="00D157EF">
        <w:rPr>
          <w:rFonts w:ascii="Times New Roman" w:hAnsi="Times New Roman" w:cs="Times New Roman"/>
          <w:i/>
          <w:sz w:val="24"/>
          <w:szCs w:val="24"/>
        </w:rPr>
        <w:t>p</w:t>
      </w:r>
      <w:r w:rsidRPr="00D157EF">
        <w:rPr>
          <w:rFonts w:ascii="Times New Roman" w:hAnsi="Times New Roman" w:cs="Times New Roman"/>
          <w:sz w:val="24"/>
          <w:szCs w:val="24"/>
        </w:rPr>
        <w:t xml:space="preserve"> = .166). Similarity ratings differed between comparison stimuli depending on the reference stimuli (</w:t>
      </w:r>
      <w:r w:rsidRPr="00EC5C80">
        <w:rPr>
          <w:rFonts w:ascii="Times New Roman" w:eastAsia="Times New Roman" w:hAnsi="Times New Roman" w:cs="Times New Roman"/>
          <w:i/>
          <w:sz w:val="24"/>
          <w:szCs w:val="24"/>
        </w:rPr>
        <w:t>F</w:t>
      </w:r>
      <w:r w:rsidRPr="00EC5C80">
        <w:rPr>
          <w:rFonts w:ascii="Times New Roman" w:eastAsia="Times New Roman" w:hAnsi="Times New Roman" w:cs="Times New Roman"/>
          <w:i/>
          <w:sz w:val="24"/>
          <w:szCs w:val="24"/>
          <w:vertAlign w:val="subscript"/>
        </w:rPr>
        <w:t xml:space="preserve">5,430 </w:t>
      </w:r>
      <w:r w:rsidRPr="00D157EF">
        <w:rPr>
          <w:rFonts w:ascii="Times New Roman" w:eastAsia="Times New Roman" w:hAnsi="Times New Roman" w:cs="Times New Roman"/>
          <w:sz w:val="24"/>
          <w:szCs w:val="24"/>
        </w:rPr>
        <w:t xml:space="preserve">= 13.27,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&lt; .001): Similarity ratings were higher, when the CS+ was the reference stimulus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’s &lt; .023), except when comparing the CS+ and CS- to each other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 = .669). There was no further significant interaction effect (all </w:t>
      </w:r>
      <w:r w:rsidRPr="00D157EF">
        <w:rPr>
          <w:rFonts w:ascii="Times New Roman" w:eastAsia="Times New Roman" w:hAnsi="Times New Roman" w:cs="Times New Roman"/>
          <w:i/>
          <w:sz w:val="24"/>
          <w:szCs w:val="24"/>
        </w:rPr>
        <w:t>p</w:t>
      </w:r>
      <w:r w:rsidRPr="00D157EF">
        <w:rPr>
          <w:rFonts w:ascii="Times New Roman" w:eastAsia="Times New Roman" w:hAnsi="Times New Roman" w:cs="Times New Roman"/>
          <w:sz w:val="24"/>
          <w:szCs w:val="24"/>
        </w:rPr>
        <w:t xml:space="preserve">’s &gt; .238) (STable 1). </w:t>
      </w:r>
    </w:p>
    <w:p w14:paraId="40C8D6A2" w14:textId="6DD026C7" w:rsidR="00F81D93" w:rsidRPr="00B9344F" w:rsidRDefault="00B9344F" w:rsidP="00D157EF">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2.2.2 Reaction times</w:t>
      </w:r>
      <w:r w:rsidR="00F81D93" w:rsidRPr="00B9344F">
        <w:rPr>
          <w:rFonts w:ascii="Times New Roman" w:eastAsia="Times New Roman" w:hAnsi="Times New Roman" w:cs="Times New Roman"/>
          <w:i/>
          <w:sz w:val="24"/>
          <w:szCs w:val="24"/>
        </w:rPr>
        <w:t xml:space="preserve"> associated to similarity ratings</w:t>
      </w:r>
    </w:p>
    <w:p w14:paraId="73DEED86" w14:textId="77777777" w:rsidR="00F81D93" w:rsidRPr="006A5FDF" w:rsidRDefault="00F81D93" w:rsidP="00D157EF">
      <w:pPr>
        <w:spacing w:after="0" w:line="480" w:lineRule="auto"/>
        <w:jc w:val="both"/>
        <w:rPr>
          <w:rFonts w:ascii="Times New Roman" w:eastAsia="Times New Roman" w:hAnsi="Times New Roman" w:cs="Times New Roman"/>
          <w:sz w:val="24"/>
          <w:szCs w:val="24"/>
        </w:rPr>
      </w:pPr>
      <w:r w:rsidRPr="006A5FDF">
        <w:rPr>
          <w:rFonts w:ascii="Times New Roman" w:eastAsia="Times New Roman" w:hAnsi="Times New Roman" w:cs="Times New Roman"/>
          <w:sz w:val="24"/>
          <w:szCs w:val="24"/>
        </w:rPr>
        <w:tab/>
        <w:t>RT of similarity ratings did not differ between groups (</w:t>
      </w:r>
      <w:r w:rsidRPr="006A5FDF">
        <w:rPr>
          <w:rFonts w:ascii="Times New Roman" w:eastAsia="Times New Roman" w:hAnsi="Times New Roman"/>
          <w:i/>
          <w:sz w:val="24"/>
          <w:szCs w:val="24"/>
        </w:rPr>
        <w:t>F</w:t>
      </w:r>
      <w:r w:rsidRPr="006A5FDF">
        <w:rPr>
          <w:rFonts w:ascii="Times New Roman" w:eastAsia="Times New Roman" w:hAnsi="Times New Roman"/>
          <w:i/>
          <w:sz w:val="24"/>
          <w:szCs w:val="24"/>
          <w:vertAlign w:val="subscript"/>
        </w:rPr>
        <w:t xml:space="preserve">2,86 </w:t>
      </w:r>
      <w:r w:rsidRPr="006A5FDF">
        <w:rPr>
          <w:rFonts w:ascii="Times New Roman" w:eastAsia="Times New Roman" w:hAnsi="Times New Roman"/>
          <w:sz w:val="24"/>
          <w:szCs w:val="24"/>
        </w:rPr>
        <w:t xml:space="preserve">= .12, </w:t>
      </w:r>
      <w:r w:rsidRPr="006A5FDF">
        <w:rPr>
          <w:rFonts w:ascii="Times New Roman" w:eastAsia="Times New Roman" w:hAnsi="Times New Roman"/>
          <w:i/>
          <w:sz w:val="24"/>
          <w:szCs w:val="24"/>
        </w:rPr>
        <w:t>p</w:t>
      </w:r>
      <w:r w:rsidRPr="006A5FDF">
        <w:rPr>
          <w:rFonts w:ascii="Times New Roman" w:eastAsia="Times New Roman" w:hAnsi="Times New Roman"/>
          <w:sz w:val="24"/>
          <w:szCs w:val="24"/>
        </w:rPr>
        <w:t xml:space="preserve"> = .887). </w:t>
      </w:r>
      <w:r w:rsidRPr="006A5FDF">
        <w:rPr>
          <w:rFonts w:ascii="Times New Roman" w:hAnsi="Times New Roman" w:cs="Times New Roman"/>
          <w:sz w:val="24"/>
          <w:szCs w:val="24"/>
        </w:rPr>
        <w:t>RT of similarity ratings differed between comparison stimuli depending on the reference stimulus (</w:t>
      </w:r>
      <w:r w:rsidRPr="006A5FDF">
        <w:rPr>
          <w:rFonts w:ascii="Times New Roman" w:eastAsia="Times New Roman" w:hAnsi="Times New Roman" w:cs="Times New Roman"/>
          <w:i/>
          <w:sz w:val="24"/>
          <w:szCs w:val="24"/>
        </w:rPr>
        <w:t>F</w:t>
      </w:r>
      <w:r w:rsidRPr="006A5FDF">
        <w:rPr>
          <w:rFonts w:ascii="Times New Roman" w:eastAsia="Times New Roman" w:hAnsi="Times New Roman" w:cs="Times New Roman"/>
          <w:i/>
          <w:sz w:val="24"/>
          <w:szCs w:val="24"/>
          <w:vertAlign w:val="subscript"/>
        </w:rPr>
        <w:t xml:space="preserve">5,430 </w:t>
      </w:r>
      <w:r w:rsidRPr="006A5FDF">
        <w:rPr>
          <w:rFonts w:ascii="Times New Roman" w:eastAsia="Times New Roman" w:hAnsi="Times New Roman" w:cs="Times New Roman"/>
          <w:sz w:val="24"/>
          <w:szCs w:val="24"/>
        </w:rPr>
        <w:t xml:space="preserve">= 4.09, </w:t>
      </w:r>
      <w:r w:rsidRPr="006A5FDF">
        <w:rPr>
          <w:rFonts w:ascii="Times New Roman" w:eastAsia="Times New Roman" w:hAnsi="Times New Roman" w:cs="Times New Roman"/>
          <w:i/>
          <w:sz w:val="24"/>
          <w:szCs w:val="24"/>
        </w:rPr>
        <w:t>p</w:t>
      </w:r>
      <w:r w:rsidRPr="006A5FDF">
        <w:rPr>
          <w:rFonts w:ascii="Times New Roman" w:eastAsia="Times New Roman" w:hAnsi="Times New Roman" w:cs="Times New Roman"/>
          <w:sz w:val="24"/>
          <w:szCs w:val="24"/>
        </w:rPr>
        <w:t xml:space="preserve"> = .001). </w:t>
      </w:r>
      <w:r w:rsidRPr="006A5FDF">
        <w:rPr>
          <w:rFonts w:ascii="Times New Roman" w:eastAsia="Times New Roman" w:hAnsi="Times New Roman" w:cs="Times New Roman"/>
          <w:sz w:val="24"/>
          <w:szCs w:val="24"/>
          <w:lang w:val="en-GB"/>
        </w:rPr>
        <w:t xml:space="preserve">Participants were faster when rating the similarity of the closest approximation of the CS+, i.e., class 1, when the reference was the CS+ compared to the </w:t>
      </w:r>
      <w:r w:rsidRPr="006A5FDF">
        <w:rPr>
          <w:rFonts w:ascii="Times New Roman" w:eastAsia="Times New Roman" w:hAnsi="Times New Roman" w:cs="Times New Roman"/>
          <w:sz w:val="24"/>
          <w:szCs w:val="24"/>
          <w:lang w:val="en-GB"/>
        </w:rPr>
        <w:lastRenderedPageBreak/>
        <w:t xml:space="preserve">closest approximation of the CS-, i.e., class 4, when the reference was the CS- </w:t>
      </w:r>
      <w:r w:rsidRPr="006A5FDF">
        <w:rPr>
          <w:rFonts w:ascii="Times New Roman" w:eastAsia="Times New Roman" w:hAnsi="Times New Roman" w:cs="Times New Roman"/>
          <w:sz w:val="24"/>
          <w:szCs w:val="24"/>
        </w:rPr>
        <w:t>(</w:t>
      </w:r>
      <w:r w:rsidRPr="006A5FDF">
        <w:rPr>
          <w:rFonts w:ascii="Times New Roman" w:eastAsia="Times New Roman" w:hAnsi="Times New Roman" w:cs="Times New Roman"/>
          <w:i/>
          <w:sz w:val="24"/>
          <w:szCs w:val="24"/>
        </w:rPr>
        <w:t>p</w:t>
      </w:r>
      <w:r w:rsidRPr="006A5FDF">
        <w:rPr>
          <w:rFonts w:ascii="Times New Roman" w:eastAsia="Times New Roman" w:hAnsi="Times New Roman" w:cs="Times New Roman"/>
          <w:sz w:val="24"/>
          <w:szCs w:val="24"/>
        </w:rPr>
        <w:t xml:space="preserve"> &lt; .001). There was no further interaction effect (all </w:t>
      </w:r>
      <w:r w:rsidRPr="006A5FDF">
        <w:rPr>
          <w:rFonts w:ascii="Times New Roman" w:eastAsia="Times New Roman" w:hAnsi="Times New Roman" w:cs="Times New Roman"/>
          <w:i/>
          <w:sz w:val="24"/>
          <w:szCs w:val="24"/>
        </w:rPr>
        <w:t>p</w:t>
      </w:r>
      <w:r w:rsidRPr="006A5FDF">
        <w:rPr>
          <w:rFonts w:ascii="Times New Roman" w:eastAsia="Times New Roman" w:hAnsi="Times New Roman" w:cs="Times New Roman"/>
          <w:sz w:val="24"/>
          <w:szCs w:val="24"/>
        </w:rPr>
        <w:t>’s &gt; .261) (STable 1).</w:t>
      </w:r>
    </w:p>
    <w:p w14:paraId="4A4B245E" w14:textId="77777777" w:rsidR="00F81D93" w:rsidRPr="006A5FDF" w:rsidRDefault="00F81D93" w:rsidP="00D157EF">
      <w:pPr>
        <w:spacing w:after="0" w:line="480" w:lineRule="auto"/>
        <w:jc w:val="both"/>
        <w:rPr>
          <w:rFonts w:ascii="Times New Roman" w:eastAsia="Times New Roman" w:hAnsi="Times New Roman" w:cs="Times New Roman"/>
          <w:sz w:val="24"/>
          <w:szCs w:val="24"/>
        </w:rPr>
      </w:pPr>
    </w:p>
    <w:p w14:paraId="3FBEF933"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1C6AE535"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4BE7E743"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1A9FDA59"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0188361E"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6190CFB3" w14:textId="77777777" w:rsidR="00F81D93" w:rsidRPr="006A5FDF" w:rsidRDefault="00F81D93" w:rsidP="006949F6">
      <w:pPr>
        <w:spacing w:after="0" w:line="480" w:lineRule="auto"/>
        <w:jc w:val="both"/>
        <w:rPr>
          <w:rFonts w:ascii="Times New Roman" w:eastAsia="Times New Roman" w:hAnsi="Times New Roman" w:cs="Times New Roman"/>
          <w:sz w:val="24"/>
          <w:szCs w:val="24"/>
        </w:rPr>
      </w:pPr>
    </w:p>
    <w:p w14:paraId="0B7CE5B7" w14:textId="77777777" w:rsidR="00F81D93" w:rsidRDefault="00F81D93" w:rsidP="006949F6">
      <w:pPr>
        <w:spacing w:after="0" w:line="480" w:lineRule="auto"/>
        <w:jc w:val="both"/>
        <w:rPr>
          <w:rFonts w:ascii="Times New Roman" w:eastAsia="Times New Roman" w:hAnsi="Times New Roman" w:cs="Times New Roman"/>
          <w:i/>
          <w:color w:val="FF0000"/>
          <w:sz w:val="24"/>
          <w:szCs w:val="24"/>
        </w:rPr>
      </w:pPr>
    </w:p>
    <w:p w14:paraId="51855AB2" w14:textId="77777777" w:rsidR="00F81D93" w:rsidRDefault="00F81D93" w:rsidP="006949F6">
      <w:pPr>
        <w:spacing w:after="0" w:line="480" w:lineRule="auto"/>
        <w:jc w:val="both"/>
        <w:rPr>
          <w:rFonts w:ascii="Times New Roman" w:eastAsia="Times New Roman" w:hAnsi="Times New Roman" w:cs="Times New Roman"/>
          <w:i/>
          <w:color w:val="FF0000"/>
          <w:sz w:val="24"/>
          <w:szCs w:val="24"/>
        </w:rPr>
      </w:pPr>
    </w:p>
    <w:p w14:paraId="03F547DE"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73D2C405"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77B6F2BE"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408B57D6"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3CB58D7A"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1C0147E8"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783046CD"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6F19172A"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309A874B"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3345046A"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79C72AE0"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68C4C171"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5F3E05CF"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6971B668" w14:textId="77777777" w:rsidR="00F81D93" w:rsidRDefault="00F81D93" w:rsidP="00E86079">
      <w:pPr>
        <w:autoSpaceDE w:val="0"/>
        <w:autoSpaceDN w:val="0"/>
        <w:adjustRightInd w:val="0"/>
        <w:rPr>
          <w:rFonts w:ascii="Times New Roman" w:eastAsia="Times New Roman" w:hAnsi="Times New Roman" w:cs="Times New Roman"/>
          <w:i/>
          <w:color w:val="FF0000"/>
          <w:sz w:val="24"/>
          <w:szCs w:val="24"/>
        </w:rPr>
      </w:pPr>
    </w:p>
    <w:p w14:paraId="4A6F9650" w14:textId="77777777" w:rsidR="006A5FDF" w:rsidRDefault="006A5FDF" w:rsidP="00E86079">
      <w:pPr>
        <w:autoSpaceDE w:val="0"/>
        <w:autoSpaceDN w:val="0"/>
        <w:adjustRightInd w:val="0"/>
        <w:rPr>
          <w:rFonts w:ascii="Times New Roman" w:eastAsia="Times New Roman" w:hAnsi="Times New Roman" w:cs="Times New Roman"/>
          <w:i/>
          <w:color w:val="FF0000"/>
          <w:sz w:val="24"/>
          <w:szCs w:val="24"/>
        </w:rPr>
      </w:pPr>
    </w:p>
    <w:p w14:paraId="35E64F6F" w14:textId="77777777" w:rsidR="00F81D93" w:rsidRPr="008508C0" w:rsidRDefault="00F81D93" w:rsidP="00E86079">
      <w:pPr>
        <w:autoSpaceDE w:val="0"/>
        <w:autoSpaceDN w:val="0"/>
        <w:adjustRightInd w:val="0"/>
        <w:rPr>
          <w:rFonts w:ascii="Times New Roman" w:hAnsi="Times New Roman"/>
          <w:b/>
        </w:rPr>
      </w:pPr>
      <w:r>
        <w:rPr>
          <w:rFonts w:ascii="Times New Roman" w:hAnsi="Times New Roman"/>
          <w:b/>
        </w:rPr>
        <w:lastRenderedPageBreak/>
        <w:t>STable 1</w:t>
      </w:r>
      <w:r w:rsidRPr="005A2A3F">
        <w:rPr>
          <w:rFonts w:ascii="Times New Roman" w:hAnsi="Times New Roman"/>
          <w:b/>
        </w:rPr>
        <w:t>.</w:t>
      </w:r>
      <w:r w:rsidRPr="005A2A3F">
        <w:rPr>
          <w:rFonts w:ascii="Times New Roman" w:hAnsi="Times New Roman"/>
        </w:rPr>
        <w:t xml:space="preserve"> </w:t>
      </w:r>
      <w:r w:rsidRPr="00354941">
        <w:rPr>
          <w:rFonts w:ascii="Times New Roman" w:hAnsi="Times New Roman"/>
          <w:b/>
        </w:rPr>
        <w:t xml:space="preserve">Results of the analyses of variance for </w:t>
      </w:r>
      <w:r>
        <w:rPr>
          <w:rFonts w:ascii="Times New Roman" w:hAnsi="Times New Roman"/>
          <w:b/>
        </w:rPr>
        <w:t>similarity ratings (A.),</w:t>
      </w:r>
      <w:r w:rsidRPr="00354941">
        <w:rPr>
          <w:rFonts w:ascii="Times New Roman" w:hAnsi="Times New Roman"/>
          <w:b/>
        </w:rPr>
        <w:t xml:space="preserve"> </w:t>
      </w:r>
      <w:r>
        <w:rPr>
          <w:rFonts w:ascii="Times New Roman" w:hAnsi="Times New Roman"/>
          <w:b/>
        </w:rPr>
        <w:t xml:space="preserve">and </w:t>
      </w:r>
      <w:r w:rsidRPr="00354941">
        <w:rPr>
          <w:rFonts w:ascii="Times New Roman" w:hAnsi="Times New Roman"/>
          <w:b/>
        </w:rPr>
        <w:t>reaction times</w:t>
      </w:r>
      <w:r>
        <w:rPr>
          <w:rFonts w:ascii="Times New Roman" w:hAnsi="Times New Roman"/>
          <w:b/>
        </w:rPr>
        <w:t xml:space="preserve"> (B.)</w:t>
      </w:r>
      <w:r w:rsidRPr="00354941">
        <w:rPr>
          <w:rFonts w:ascii="Times New Roman" w:hAnsi="Times New Roman"/>
          <w:b/>
        </w:rPr>
        <w:t xml:space="preserve"> </w:t>
      </w:r>
      <w:r>
        <w:rPr>
          <w:rFonts w:ascii="Times New Roman" w:hAnsi="Times New Roman"/>
          <w:b/>
        </w:rPr>
        <w:t>of</w:t>
      </w:r>
      <w:r w:rsidRPr="00354941">
        <w:rPr>
          <w:rFonts w:ascii="Times New Roman" w:hAnsi="Times New Roman"/>
          <w:b/>
        </w:rPr>
        <w:t xml:space="preserve"> the </w:t>
      </w:r>
      <w:r>
        <w:rPr>
          <w:rFonts w:ascii="Times New Roman" w:hAnsi="Times New Roman"/>
          <w:b/>
        </w:rPr>
        <w:t>perceptual discrimination</w:t>
      </w:r>
      <w:r w:rsidRPr="00354941">
        <w:rPr>
          <w:rFonts w:ascii="Times New Roman" w:hAnsi="Times New Roman"/>
          <w:b/>
        </w:rPr>
        <w:t xml:space="preserve"> task.</w:t>
      </w:r>
      <w:r>
        <w:rPr>
          <w:rFonts w:ascii="Times New Roman" w:hAnsi="Times New Roman"/>
        </w:rPr>
        <w:t xml:space="preserve"> </w:t>
      </w:r>
    </w:p>
    <w:tbl>
      <w:tblPr>
        <w:tblW w:w="7990" w:type="dxa"/>
        <w:tblInd w:w="93" w:type="dxa"/>
        <w:tblLook w:val="04A0" w:firstRow="1" w:lastRow="0" w:firstColumn="1" w:lastColumn="0" w:noHBand="0" w:noVBand="1"/>
      </w:tblPr>
      <w:tblGrid>
        <w:gridCol w:w="3300"/>
        <w:gridCol w:w="1140"/>
        <w:gridCol w:w="1140"/>
        <w:gridCol w:w="1140"/>
        <w:gridCol w:w="1140"/>
        <w:gridCol w:w="316"/>
      </w:tblGrid>
      <w:tr w:rsidR="00F81D93" w:rsidRPr="0060240F" w14:paraId="65101DF7" w14:textId="77777777" w:rsidTr="0060240F">
        <w:trPr>
          <w:trHeight w:val="255"/>
        </w:trPr>
        <w:tc>
          <w:tcPr>
            <w:tcW w:w="3300" w:type="dxa"/>
            <w:tcBorders>
              <w:top w:val="single" w:sz="4" w:space="0" w:color="auto"/>
              <w:left w:val="nil"/>
              <w:bottom w:val="single" w:sz="4" w:space="0" w:color="auto"/>
              <w:right w:val="nil"/>
            </w:tcBorders>
            <w:shd w:val="clear" w:color="000000" w:fill="FFFFFF"/>
            <w:noWrap/>
            <w:vAlign w:val="bottom"/>
            <w:hideMark/>
          </w:tcPr>
          <w:p w14:paraId="5F821D07"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single" w:sz="4" w:space="0" w:color="auto"/>
              <w:left w:val="nil"/>
              <w:bottom w:val="single" w:sz="4" w:space="0" w:color="auto"/>
              <w:right w:val="nil"/>
            </w:tcBorders>
            <w:shd w:val="clear" w:color="000000" w:fill="FFFFFF"/>
            <w:noWrap/>
            <w:vAlign w:val="bottom"/>
            <w:hideMark/>
          </w:tcPr>
          <w:p w14:paraId="1DA08F3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F</w:t>
            </w:r>
          </w:p>
        </w:tc>
        <w:tc>
          <w:tcPr>
            <w:tcW w:w="1140" w:type="dxa"/>
            <w:tcBorders>
              <w:top w:val="single" w:sz="4" w:space="0" w:color="auto"/>
              <w:left w:val="nil"/>
              <w:bottom w:val="single" w:sz="4" w:space="0" w:color="auto"/>
              <w:right w:val="nil"/>
            </w:tcBorders>
            <w:shd w:val="clear" w:color="000000" w:fill="FFFFFF"/>
            <w:noWrap/>
            <w:vAlign w:val="bottom"/>
            <w:hideMark/>
          </w:tcPr>
          <w:p w14:paraId="33A37D5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df</w:t>
            </w:r>
          </w:p>
        </w:tc>
        <w:tc>
          <w:tcPr>
            <w:tcW w:w="1140" w:type="dxa"/>
            <w:tcBorders>
              <w:top w:val="single" w:sz="4" w:space="0" w:color="auto"/>
              <w:left w:val="nil"/>
              <w:bottom w:val="single" w:sz="4" w:space="0" w:color="auto"/>
              <w:right w:val="nil"/>
            </w:tcBorders>
            <w:shd w:val="clear" w:color="000000" w:fill="FFFFFF"/>
            <w:noWrap/>
            <w:vAlign w:val="bottom"/>
            <w:hideMark/>
          </w:tcPr>
          <w:p w14:paraId="220B265A" w14:textId="77777777" w:rsidR="00F81D93" w:rsidRPr="0060240F" w:rsidRDefault="00F81D93" w:rsidP="0060240F">
            <w:pPr>
              <w:spacing w:after="0" w:line="240" w:lineRule="auto"/>
              <w:jc w:val="right"/>
              <w:rPr>
                <w:rFonts w:ascii="Times New Roman" w:eastAsia="Times New Roman" w:hAnsi="Times New Roman" w:cs="Times New Roman"/>
                <w:i/>
                <w:iCs/>
                <w:color w:val="000000"/>
                <w:sz w:val="20"/>
                <w:szCs w:val="20"/>
                <w:lang w:val="en-GB" w:eastAsia="en-GB"/>
              </w:rPr>
            </w:pPr>
            <w:r w:rsidRPr="0060240F">
              <w:rPr>
                <w:rFonts w:ascii="Times New Roman" w:eastAsia="Times New Roman" w:hAnsi="Times New Roman" w:cs="Times New Roman"/>
                <w:i/>
                <w:iCs/>
                <w:color w:val="000000"/>
                <w:sz w:val="20"/>
                <w:szCs w:val="20"/>
                <w:lang w:val="en-GB" w:eastAsia="en-GB"/>
              </w:rPr>
              <w:t>p</w:t>
            </w:r>
          </w:p>
        </w:tc>
        <w:tc>
          <w:tcPr>
            <w:tcW w:w="1140" w:type="dxa"/>
            <w:tcBorders>
              <w:top w:val="single" w:sz="4" w:space="0" w:color="auto"/>
              <w:left w:val="nil"/>
              <w:bottom w:val="single" w:sz="4" w:space="0" w:color="auto"/>
              <w:right w:val="nil"/>
            </w:tcBorders>
            <w:shd w:val="clear" w:color="000000" w:fill="FFFFFF"/>
            <w:noWrap/>
            <w:vAlign w:val="bottom"/>
            <w:hideMark/>
          </w:tcPr>
          <w:p w14:paraId="20CB1EB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d</w:t>
            </w:r>
          </w:p>
        </w:tc>
        <w:tc>
          <w:tcPr>
            <w:tcW w:w="130" w:type="dxa"/>
            <w:tcBorders>
              <w:top w:val="single" w:sz="4" w:space="0" w:color="auto"/>
              <w:left w:val="nil"/>
              <w:bottom w:val="single" w:sz="4" w:space="0" w:color="auto"/>
              <w:right w:val="nil"/>
            </w:tcBorders>
            <w:shd w:val="clear" w:color="000000" w:fill="FFFFFF"/>
            <w:noWrap/>
            <w:vAlign w:val="bottom"/>
            <w:hideMark/>
          </w:tcPr>
          <w:p w14:paraId="2B65378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49F1A061" w14:textId="77777777" w:rsidTr="0060240F">
        <w:trPr>
          <w:trHeight w:val="255"/>
        </w:trPr>
        <w:tc>
          <w:tcPr>
            <w:tcW w:w="3300" w:type="dxa"/>
            <w:tcBorders>
              <w:top w:val="nil"/>
              <w:left w:val="nil"/>
              <w:bottom w:val="single" w:sz="4" w:space="0" w:color="auto"/>
              <w:right w:val="nil"/>
            </w:tcBorders>
            <w:shd w:val="clear" w:color="000000" w:fill="F2F2F2"/>
            <w:noWrap/>
            <w:vAlign w:val="bottom"/>
            <w:hideMark/>
          </w:tcPr>
          <w:p w14:paraId="365A8A76" w14:textId="77777777" w:rsidR="00F81D93" w:rsidRPr="0060240F" w:rsidRDefault="00F81D93" w:rsidP="0060240F">
            <w:pPr>
              <w:spacing w:after="0" w:line="240" w:lineRule="auto"/>
              <w:rPr>
                <w:rFonts w:ascii="Times New Roman" w:eastAsia="Times New Roman" w:hAnsi="Times New Roman" w:cs="Times New Roman"/>
                <w:b/>
                <w:bCs/>
                <w:color w:val="000000"/>
                <w:sz w:val="20"/>
                <w:szCs w:val="20"/>
                <w:lang w:val="en-GB" w:eastAsia="en-GB"/>
              </w:rPr>
            </w:pPr>
            <w:r w:rsidRPr="0060240F">
              <w:rPr>
                <w:rFonts w:ascii="Times New Roman" w:eastAsia="Times New Roman" w:hAnsi="Times New Roman" w:cs="Times New Roman"/>
                <w:b/>
                <w:bCs/>
                <w:color w:val="000000"/>
                <w:sz w:val="20"/>
                <w:szCs w:val="20"/>
                <w:lang w:val="en-GB" w:eastAsia="en-GB"/>
              </w:rPr>
              <w:t>A. Similarity Rating</w:t>
            </w:r>
          </w:p>
        </w:tc>
        <w:tc>
          <w:tcPr>
            <w:tcW w:w="1140" w:type="dxa"/>
            <w:tcBorders>
              <w:top w:val="nil"/>
              <w:left w:val="nil"/>
              <w:bottom w:val="single" w:sz="4" w:space="0" w:color="auto"/>
              <w:right w:val="nil"/>
            </w:tcBorders>
            <w:shd w:val="clear" w:color="000000" w:fill="F2F2F2"/>
            <w:noWrap/>
            <w:vAlign w:val="bottom"/>
            <w:hideMark/>
          </w:tcPr>
          <w:p w14:paraId="4A7EA2C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2F2F2"/>
            <w:noWrap/>
            <w:vAlign w:val="bottom"/>
            <w:hideMark/>
          </w:tcPr>
          <w:p w14:paraId="77370122"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2F2F2"/>
            <w:noWrap/>
            <w:vAlign w:val="bottom"/>
            <w:hideMark/>
          </w:tcPr>
          <w:p w14:paraId="14335D9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2F2F2"/>
            <w:noWrap/>
            <w:vAlign w:val="bottom"/>
            <w:hideMark/>
          </w:tcPr>
          <w:p w14:paraId="1199C3B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single" w:sz="4" w:space="0" w:color="auto"/>
              <w:right w:val="nil"/>
            </w:tcBorders>
            <w:shd w:val="clear" w:color="000000" w:fill="F2F2F2"/>
            <w:noWrap/>
            <w:vAlign w:val="bottom"/>
            <w:hideMark/>
          </w:tcPr>
          <w:p w14:paraId="52F6323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7050D6A9" w14:textId="77777777" w:rsidTr="0060240F">
        <w:trPr>
          <w:trHeight w:val="120"/>
        </w:trPr>
        <w:tc>
          <w:tcPr>
            <w:tcW w:w="3300" w:type="dxa"/>
            <w:tcBorders>
              <w:top w:val="nil"/>
              <w:left w:val="nil"/>
              <w:bottom w:val="nil"/>
              <w:right w:val="nil"/>
            </w:tcBorders>
            <w:shd w:val="clear" w:color="000000" w:fill="FFFFFF"/>
            <w:noWrap/>
            <w:vAlign w:val="bottom"/>
            <w:hideMark/>
          </w:tcPr>
          <w:p w14:paraId="55A283C0" w14:textId="77777777" w:rsidR="00F81D93" w:rsidRPr="0060240F" w:rsidRDefault="00F81D93" w:rsidP="0060240F">
            <w:pPr>
              <w:spacing w:after="0" w:line="240" w:lineRule="auto"/>
              <w:rPr>
                <w:rFonts w:ascii="Times New Roman" w:eastAsia="Times New Roman" w:hAnsi="Times New Roman" w:cs="Times New Roman"/>
                <w:b/>
                <w:bCs/>
                <w:color w:val="000000"/>
                <w:sz w:val="20"/>
                <w:szCs w:val="20"/>
                <w:lang w:val="en-GB" w:eastAsia="en-GB"/>
              </w:rPr>
            </w:pPr>
            <w:r w:rsidRPr="0060240F">
              <w:rPr>
                <w:rFonts w:ascii="Times New Roman" w:eastAsia="Times New Roman" w:hAnsi="Times New Roman" w:cs="Times New Roman"/>
                <w:b/>
                <w:bCs/>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56A546C6"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1D98F49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0FEC3CD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74E5F05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344258AE"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67CCCF1F" w14:textId="77777777" w:rsidTr="0060240F">
        <w:trPr>
          <w:trHeight w:val="255"/>
        </w:trPr>
        <w:tc>
          <w:tcPr>
            <w:tcW w:w="3300" w:type="dxa"/>
            <w:tcBorders>
              <w:top w:val="nil"/>
              <w:left w:val="nil"/>
              <w:bottom w:val="nil"/>
              <w:right w:val="nil"/>
            </w:tcBorders>
            <w:shd w:val="clear" w:color="000000" w:fill="FFFFFF"/>
            <w:noWrap/>
            <w:vAlign w:val="bottom"/>
            <w:hideMark/>
          </w:tcPr>
          <w:p w14:paraId="68480E3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w:t>
            </w:r>
          </w:p>
        </w:tc>
        <w:tc>
          <w:tcPr>
            <w:tcW w:w="1140" w:type="dxa"/>
            <w:tcBorders>
              <w:top w:val="nil"/>
              <w:left w:val="nil"/>
              <w:bottom w:val="nil"/>
              <w:right w:val="nil"/>
            </w:tcBorders>
            <w:shd w:val="clear" w:color="000000" w:fill="FFFFFF"/>
            <w:noWrap/>
            <w:vAlign w:val="bottom"/>
            <w:hideMark/>
          </w:tcPr>
          <w:p w14:paraId="2F56923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1.83</w:t>
            </w:r>
          </w:p>
        </w:tc>
        <w:tc>
          <w:tcPr>
            <w:tcW w:w="1140" w:type="dxa"/>
            <w:tcBorders>
              <w:top w:val="nil"/>
              <w:left w:val="nil"/>
              <w:bottom w:val="nil"/>
              <w:right w:val="nil"/>
            </w:tcBorders>
            <w:shd w:val="clear" w:color="000000" w:fill="FFFFFF"/>
            <w:noWrap/>
            <w:vAlign w:val="bottom"/>
            <w:hideMark/>
          </w:tcPr>
          <w:p w14:paraId="273475A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2/86</w:t>
            </w:r>
          </w:p>
        </w:tc>
        <w:tc>
          <w:tcPr>
            <w:tcW w:w="1140" w:type="dxa"/>
            <w:tcBorders>
              <w:top w:val="nil"/>
              <w:left w:val="nil"/>
              <w:bottom w:val="nil"/>
              <w:right w:val="nil"/>
            </w:tcBorders>
            <w:shd w:val="clear" w:color="000000" w:fill="FFFFFF"/>
            <w:noWrap/>
            <w:vAlign w:val="bottom"/>
            <w:hideMark/>
          </w:tcPr>
          <w:p w14:paraId="2292D63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.166</w:t>
            </w:r>
          </w:p>
        </w:tc>
        <w:tc>
          <w:tcPr>
            <w:tcW w:w="1140" w:type="dxa"/>
            <w:tcBorders>
              <w:top w:val="nil"/>
              <w:left w:val="nil"/>
              <w:bottom w:val="nil"/>
              <w:right w:val="nil"/>
            </w:tcBorders>
            <w:shd w:val="clear" w:color="000000" w:fill="FFFFFF"/>
            <w:noWrap/>
            <w:vAlign w:val="bottom"/>
            <w:hideMark/>
          </w:tcPr>
          <w:p w14:paraId="7632006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.003</w:t>
            </w:r>
          </w:p>
        </w:tc>
        <w:tc>
          <w:tcPr>
            <w:tcW w:w="130" w:type="dxa"/>
            <w:tcBorders>
              <w:top w:val="nil"/>
              <w:left w:val="nil"/>
              <w:bottom w:val="nil"/>
              <w:right w:val="nil"/>
            </w:tcBorders>
            <w:shd w:val="clear" w:color="000000" w:fill="FFFFFF"/>
            <w:noWrap/>
            <w:vAlign w:val="bottom"/>
            <w:hideMark/>
          </w:tcPr>
          <w:p w14:paraId="7746879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290FCBCE" w14:textId="77777777" w:rsidTr="0060240F">
        <w:trPr>
          <w:trHeight w:val="120"/>
        </w:trPr>
        <w:tc>
          <w:tcPr>
            <w:tcW w:w="3300" w:type="dxa"/>
            <w:tcBorders>
              <w:top w:val="nil"/>
              <w:left w:val="nil"/>
              <w:bottom w:val="nil"/>
              <w:right w:val="nil"/>
            </w:tcBorders>
            <w:shd w:val="clear" w:color="000000" w:fill="FFFFFF"/>
            <w:noWrap/>
            <w:vAlign w:val="bottom"/>
            <w:hideMark/>
          </w:tcPr>
          <w:p w14:paraId="3732D0AC"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37C2C5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DBE58A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A5CD8D6"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6F76A7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3CBC90E7"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5F2EE82A" w14:textId="77777777" w:rsidTr="0060240F">
        <w:trPr>
          <w:trHeight w:val="255"/>
        </w:trPr>
        <w:tc>
          <w:tcPr>
            <w:tcW w:w="3300" w:type="dxa"/>
            <w:tcBorders>
              <w:top w:val="nil"/>
              <w:left w:val="nil"/>
              <w:bottom w:val="nil"/>
              <w:right w:val="nil"/>
            </w:tcBorders>
            <w:shd w:val="clear" w:color="000000" w:fill="FFFFFF"/>
            <w:noWrap/>
            <w:vAlign w:val="bottom"/>
            <w:hideMark/>
          </w:tcPr>
          <w:p w14:paraId="5E0A682A"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Stimulus Type</w:t>
            </w:r>
          </w:p>
        </w:tc>
        <w:tc>
          <w:tcPr>
            <w:tcW w:w="1140" w:type="dxa"/>
            <w:tcBorders>
              <w:top w:val="nil"/>
              <w:left w:val="nil"/>
              <w:bottom w:val="nil"/>
              <w:right w:val="nil"/>
            </w:tcBorders>
            <w:shd w:val="clear" w:color="000000" w:fill="FFFFFF"/>
            <w:noWrap/>
            <w:vAlign w:val="bottom"/>
            <w:hideMark/>
          </w:tcPr>
          <w:p w14:paraId="504AF44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810.378</w:t>
            </w:r>
          </w:p>
        </w:tc>
        <w:tc>
          <w:tcPr>
            <w:tcW w:w="1140" w:type="dxa"/>
            <w:tcBorders>
              <w:top w:val="nil"/>
              <w:left w:val="nil"/>
              <w:bottom w:val="nil"/>
              <w:right w:val="nil"/>
            </w:tcBorders>
            <w:shd w:val="clear" w:color="000000" w:fill="FFFFFF"/>
            <w:noWrap/>
            <w:vAlign w:val="bottom"/>
            <w:hideMark/>
          </w:tcPr>
          <w:p w14:paraId="668A9D56"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5/430</w:t>
            </w:r>
          </w:p>
        </w:tc>
        <w:tc>
          <w:tcPr>
            <w:tcW w:w="1140" w:type="dxa"/>
            <w:tcBorders>
              <w:top w:val="nil"/>
              <w:left w:val="nil"/>
              <w:bottom w:val="nil"/>
              <w:right w:val="nil"/>
            </w:tcBorders>
            <w:shd w:val="clear" w:color="000000" w:fill="FFFFFF"/>
            <w:noWrap/>
            <w:vAlign w:val="bottom"/>
            <w:hideMark/>
          </w:tcPr>
          <w:p w14:paraId="6EC2E00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140" w:type="dxa"/>
            <w:tcBorders>
              <w:top w:val="nil"/>
              <w:left w:val="nil"/>
              <w:bottom w:val="nil"/>
              <w:right w:val="nil"/>
            </w:tcBorders>
            <w:shd w:val="clear" w:color="000000" w:fill="FFFFFF"/>
            <w:noWrap/>
            <w:vAlign w:val="bottom"/>
            <w:hideMark/>
          </w:tcPr>
          <w:p w14:paraId="4518788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.771</w:t>
            </w:r>
          </w:p>
        </w:tc>
        <w:tc>
          <w:tcPr>
            <w:tcW w:w="130" w:type="dxa"/>
            <w:tcBorders>
              <w:top w:val="nil"/>
              <w:left w:val="nil"/>
              <w:bottom w:val="nil"/>
              <w:right w:val="nil"/>
            </w:tcBorders>
            <w:shd w:val="clear" w:color="000000" w:fill="FFFFFF"/>
            <w:noWrap/>
            <w:vAlign w:val="bottom"/>
            <w:hideMark/>
          </w:tcPr>
          <w:p w14:paraId="56D5B28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476AC493" w14:textId="77777777" w:rsidTr="0060240F">
        <w:trPr>
          <w:trHeight w:val="120"/>
        </w:trPr>
        <w:tc>
          <w:tcPr>
            <w:tcW w:w="3300" w:type="dxa"/>
            <w:tcBorders>
              <w:top w:val="nil"/>
              <w:left w:val="nil"/>
              <w:bottom w:val="nil"/>
              <w:right w:val="nil"/>
            </w:tcBorders>
            <w:shd w:val="clear" w:color="000000" w:fill="FFFFFF"/>
            <w:noWrap/>
            <w:vAlign w:val="bottom"/>
            <w:hideMark/>
          </w:tcPr>
          <w:p w14:paraId="258D8E8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2A1301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CBE25B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5BA9F8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386A5A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1F8EE16D"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601E873E" w14:textId="77777777" w:rsidTr="0060240F">
        <w:trPr>
          <w:trHeight w:val="255"/>
        </w:trPr>
        <w:tc>
          <w:tcPr>
            <w:tcW w:w="3300" w:type="dxa"/>
            <w:tcBorders>
              <w:top w:val="nil"/>
              <w:left w:val="nil"/>
              <w:bottom w:val="nil"/>
              <w:right w:val="nil"/>
            </w:tcBorders>
            <w:shd w:val="clear" w:color="000000" w:fill="FFFFFF"/>
            <w:noWrap/>
            <w:vAlign w:val="bottom"/>
            <w:hideMark/>
          </w:tcPr>
          <w:p w14:paraId="66041B2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Reference</w:t>
            </w:r>
          </w:p>
        </w:tc>
        <w:tc>
          <w:tcPr>
            <w:tcW w:w="1140" w:type="dxa"/>
            <w:tcBorders>
              <w:top w:val="nil"/>
              <w:left w:val="nil"/>
              <w:bottom w:val="nil"/>
              <w:right w:val="nil"/>
            </w:tcBorders>
            <w:shd w:val="clear" w:color="000000" w:fill="FFFFFF"/>
            <w:noWrap/>
            <w:vAlign w:val="bottom"/>
            <w:hideMark/>
          </w:tcPr>
          <w:p w14:paraId="4692D2F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27.46</w:t>
            </w:r>
          </w:p>
        </w:tc>
        <w:tc>
          <w:tcPr>
            <w:tcW w:w="1140" w:type="dxa"/>
            <w:tcBorders>
              <w:top w:val="nil"/>
              <w:left w:val="nil"/>
              <w:bottom w:val="nil"/>
              <w:right w:val="nil"/>
            </w:tcBorders>
            <w:shd w:val="clear" w:color="000000" w:fill="FFFFFF"/>
            <w:noWrap/>
            <w:vAlign w:val="bottom"/>
            <w:hideMark/>
          </w:tcPr>
          <w:p w14:paraId="09B4ADE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1/86</w:t>
            </w:r>
          </w:p>
        </w:tc>
        <w:tc>
          <w:tcPr>
            <w:tcW w:w="1140" w:type="dxa"/>
            <w:tcBorders>
              <w:top w:val="nil"/>
              <w:left w:val="nil"/>
              <w:bottom w:val="nil"/>
              <w:right w:val="nil"/>
            </w:tcBorders>
            <w:shd w:val="clear" w:color="000000" w:fill="FFFFFF"/>
            <w:noWrap/>
            <w:vAlign w:val="bottom"/>
            <w:hideMark/>
          </w:tcPr>
          <w:p w14:paraId="7380D5D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140" w:type="dxa"/>
            <w:tcBorders>
              <w:top w:val="nil"/>
              <w:left w:val="nil"/>
              <w:bottom w:val="nil"/>
              <w:right w:val="nil"/>
            </w:tcBorders>
            <w:shd w:val="clear" w:color="000000" w:fill="FFFFFF"/>
            <w:noWrap/>
            <w:vAlign w:val="bottom"/>
            <w:hideMark/>
          </w:tcPr>
          <w:p w14:paraId="30980E7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.004</w:t>
            </w:r>
          </w:p>
        </w:tc>
        <w:tc>
          <w:tcPr>
            <w:tcW w:w="130" w:type="dxa"/>
            <w:tcBorders>
              <w:top w:val="nil"/>
              <w:left w:val="nil"/>
              <w:bottom w:val="nil"/>
              <w:right w:val="nil"/>
            </w:tcBorders>
            <w:shd w:val="clear" w:color="000000" w:fill="FFFFFF"/>
            <w:noWrap/>
            <w:vAlign w:val="bottom"/>
            <w:hideMark/>
          </w:tcPr>
          <w:p w14:paraId="546FCD2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525C271D" w14:textId="77777777" w:rsidTr="0060240F">
        <w:trPr>
          <w:trHeight w:val="120"/>
        </w:trPr>
        <w:tc>
          <w:tcPr>
            <w:tcW w:w="3300" w:type="dxa"/>
            <w:tcBorders>
              <w:top w:val="nil"/>
              <w:left w:val="nil"/>
              <w:bottom w:val="nil"/>
              <w:right w:val="nil"/>
            </w:tcBorders>
            <w:shd w:val="clear" w:color="000000" w:fill="FFFFFF"/>
            <w:noWrap/>
            <w:vAlign w:val="bottom"/>
            <w:hideMark/>
          </w:tcPr>
          <w:p w14:paraId="0E373E3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7859FAD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2EF94C3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2CEED8A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1F9D78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48CF437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3A5D1DF9" w14:textId="77777777" w:rsidTr="0060240F">
        <w:trPr>
          <w:trHeight w:val="255"/>
        </w:trPr>
        <w:tc>
          <w:tcPr>
            <w:tcW w:w="3300" w:type="dxa"/>
            <w:tcBorders>
              <w:top w:val="nil"/>
              <w:left w:val="nil"/>
              <w:bottom w:val="nil"/>
              <w:right w:val="nil"/>
            </w:tcBorders>
            <w:shd w:val="clear" w:color="000000" w:fill="FFFFFF"/>
            <w:noWrap/>
            <w:vAlign w:val="bottom"/>
            <w:hideMark/>
          </w:tcPr>
          <w:p w14:paraId="3455592E"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 x Stimulus Type</w:t>
            </w:r>
          </w:p>
        </w:tc>
        <w:tc>
          <w:tcPr>
            <w:tcW w:w="1140" w:type="dxa"/>
            <w:tcBorders>
              <w:top w:val="nil"/>
              <w:left w:val="nil"/>
              <w:bottom w:val="nil"/>
              <w:right w:val="nil"/>
            </w:tcBorders>
            <w:shd w:val="clear" w:color="000000" w:fill="FFFFFF"/>
            <w:noWrap/>
            <w:vAlign w:val="bottom"/>
            <w:hideMark/>
          </w:tcPr>
          <w:p w14:paraId="494B04C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1.28</w:t>
            </w:r>
          </w:p>
        </w:tc>
        <w:tc>
          <w:tcPr>
            <w:tcW w:w="1140" w:type="dxa"/>
            <w:tcBorders>
              <w:top w:val="nil"/>
              <w:left w:val="nil"/>
              <w:bottom w:val="nil"/>
              <w:right w:val="nil"/>
            </w:tcBorders>
            <w:shd w:val="clear" w:color="000000" w:fill="FFFFFF"/>
            <w:noWrap/>
            <w:vAlign w:val="bottom"/>
            <w:hideMark/>
          </w:tcPr>
          <w:p w14:paraId="5E03935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10/430</w:t>
            </w:r>
          </w:p>
        </w:tc>
        <w:tc>
          <w:tcPr>
            <w:tcW w:w="1140" w:type="dxa"/>
            <w:tcBorders>
              <w:top w:val="nil"/>
              <w:left w:val="nil"/>
              <w:bottom w:val="nil"/>
              <w:right w:val="nil"/>
            </w:tcBorders>
            <w:shd w:val="clear" w:color="000000" w:fill="FFFFFF"/>
            <w:noWrap/>
            <w:vAlign w:val="bottom"/>
            <w:hideMark/>
          </w:tcPr>
          <w:p w14:paraId="4A39831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.238</w:t>
            </w:r>
          </w:p>
        </w:tc>
        <w:tc>
          <w:tcPr>
            <w:tcW w:w="1140" w:type="dxa"/>
            <w:tcBorders>
              <w:top w:val="nil"/>
              <w:left w:val="nil"/>
              <w:bottom w:val="nil"/>
              <w:right w:val="nil"/>
            </w:tcBorders>
            <w:shd w:val="clear" w:color="000000" w:fill="FFFFFF"/>
            <w:noWrap/>
            <w:vAlign w:val="bottom"/>
            <w:hideMark/>
          </w:tcPr>
          <w:p w14:paraId="1B680D6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.003</w:t>
            </w:r>
          </w:p>
        </w:tc>
        <w:tc>
          <w:tcPr>
            <w:tcW w:w="130" w:type="dxa"/>
            <w:tcBorders>
              <w:top w:val="nil"/>
              <w:left w:val="nil"/>
              <w:bottom w:val="nil"/>
              <w:right w:val="nil"/>
            </w:tcBorders>
            <w:shd w:val="clear" w:color="000000" w:fill="FFFFFF"/>
            <w:noWrap/>
            <w:vAlign w:val="bottom"/>
            <w:hideMark/>
          </w:tcPr>
          <w:p w14:paraId="01D74420"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442A9CCC" w14:textId="77777777" w:rsidTr="0060240F">
        <w:trPr>
          <w:trHeight w:val="120"/>
        </w:trPr>
        <w:tc>
          <w:tcPr>
            <w:tcW w:w="3300" w:type="dxa"/>
            <w:tcBorders>
              <w:top w:val="nil"/>
              <w:left w:val="nil"/>
              <w:bottom w:val="nil"/>
              <w:right w:val="nil"/>
            </w:tcBorders>
            <w:shd w:val="clear" w:color="000000" w:fill="FFFFFF"/>
            <w:noWrap/>
            <w:vAlign w:val="bottom"/>
            <w:hideMark/>
          </w:tcPr>
          <w:p w14:paraId="2153A297"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2091502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01BBAA3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177E3B4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0B5D6B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3AFAD78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5711C0D6" w14:textId="77777777" w:rsidTr="0060240F">
        <w:trPr>
          <w:trHeight w:val="255"/>
        </w:trPr>
        <w:tc>
          <w:tcPr>
            <w:tcW w:w="3300" w:type="dxa"/>
            <w:tcBorders>
              <w:top w:val="nil"/>
              <w:left w:val="nil"/>
              <w:bottom w:val="nil"/>
              <w:right w:val="nil"/>
            </w:tcBorders>
            <w:shd w:val="clear" w:color="000000" w:fill="FFFFFF"/>
            <w:noWrap/>
            <w:vAlign w:val="bottom"/>
            <w:hideMark/>
          </w:tcPr>
          <w:p w14:paraId="31CE20A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xml:space="preserve">Group x Reference </w:t>
            </w:r>
          </w:p>
        </w:tc>
        <w:tc>
          <w:tcPr>
            <w:tcW w:w="1140" w:type="dxa"/>
            <w:tcBorders>
              <w:top w:val="nil"/>
              <w:left w:val="nil"/>
              <w:bottom w:val="nil"/>
              <w:right w:val="nil"/>
            </w:tcBorders>
            <w:shd w:val="clear" w:color="000000" w:fill="FFFFFF"/>
            <w:noWrap/>
            <w:vAlign w:val="bottom"/>
            <w:hideMark/>
          </w:tcPr>
          <w:p w14:paraId="4BC707F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0.30</w:t>
            </w:r>
          </w:p>
        </w:tc>
        <w:tc>
          <w:tcPr>
            <w:tcW w:w="1140" w:type="dxa"/>
            <w:tcBorders>
              <w:top w:val="nil"/>
              <w:left w:val="nil"/>
              <w:bottom w:val="nil"/>
              <w:right w:val="nil"/>
            </w:tcBorders>
            <w:shd w:val="clear" w:color="000000" w:fill="FFFFFF"/>
            <w:noWrap/>
            <w:vAlign w:val="bottom"/>
            <w:hideMark/>
          </w:tcPr>
          <w:p w14:paraId="2D88BCF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2/86</w:t>
            </w:r>
          </w:p>
        </w:tc>
        <w:tc>
          <w:tcPr>
            <w:tcW w:w="1140" w:type="dxa"/>
            <w:tcBorders>
              <w:top w:val="nil"/>
              <w:left w:val="nil"/>
              <w:bottom w:val="nil"/>
              <w:right w:val="nil"/>
            </w:tcBorders>
            <w:shd w:val="clear" w:color="000000" w:fill="FFFFFF"/>
            <w:noWrap/>
            <w:vAlign w:val="bottom"/>
            <w:hideMark/>
          </w:tcPr>
          <w:p w14:paraId="71C6E2D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.739</w:t>
            </w:r>
          </w:p>
        </w:tc>
        <w:tc>
          <w:tcPr>
            <w:tcW w:w="1140" w:type="dxa"/>
            <w:tcBorders>
              <w:top w:val="nil"/>
              <w:left w:val="nil"/>
              <w:bottom w:val="nil"/>
              <w:right w:val="nil"/>
            </w:tcBorders>
            <w:shd w:val="clear" w:color="000000" w:fill="FFFFFF"/>
            <w:noWrap/>
            <w:vAlign w:val="bottom"/>
            <w:hideMark/>
          </w:tcPr>
          <w:p w14:paraId="75FA37E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30" w:type="dxa"/>
            <w:tcBorders>
              <w:top w:val="nil"/>
              <w:left w:val="nil"/>
              <w:bottom w:val="nil"/>
              <w:right w:val="nil"/>
            </w:tcBorders>
            <w:shd w:val="clear" w:color="000000" w:fill="FFFFFF"/>
            <w:noWrap/>
            <w:vAlign w:val="bottom"/>
            <w:hideMark/>
          </w:tcPr>
          <w:p w14:paraId="1B3EE632"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3F8350B4" w14:textId="77777777" w:rsidTr="0060240F">
        <w:trPr>
          <w:trHeight w:val="120"/>
        </w:trPr>
        <w:tc>
          <w:tcPr>
            <w:tcW w:w="3300" w:type="dxa"/>
            <w:tcBorders>
              <w:top w:val="nil"/>
              <w:left w:val="nil"/>
              <w:bottom w:val="nil"/>
              <w:right w:val="nil"/>
            </w:tcBorders>
            <w:shd w:val="clear" w:color="000000" w:fill="FFFFFF"/>
            <w:noWrap/>
            <w:vAlign w:val="bottom"/>
            <w:hideMark/>
          </w:tcPr>
          <w:p w14:paraId="5F1FC62E"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6102B6E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02F1D0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A7A357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D62FE5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09C401BC"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26BEF132" w14:textId="77777777" w:rsidTr="0060240F">
        <w:trPr>
          <w:trHeight w:val="255"/>
        </w:trPr>
        <w:tc>
          <w:tcPr>
            <w:tcW w:w="3300" w:type="dxa"/>
            <w:tcBorders>
              <w:top w:val="nil"/>
              <w:left w:val="nil"/>
              <w:bottom w:val="nil"/>
              <w:right w:val="nil"/>
            </w:tcBorders>
            <w:shd w:val="clear" w:color="000000" w:fill="FFFFFF"/>
            <w:noWrap/>
            <w:vAlign w:val="bottom"/>
            <w:hideMark/>
          </w:tcPr>
          <w:p w14:paraId="2BBBE73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Reference x Stimulus Type</w:t>
            </w:r>
          </w:p>
        </w:tc>
        <w:tc>
          <w:tcPr>
            <w:tcW w:w="1140" w:type="dxa"/>
            <w:tcBorders>
              <w:top w:val="nil"/>
              <w:left w:val="nil"/>
              <w:bottom w:val="nil"/>
              <w:right w:val="nil"/>
            </w:tcBorders>
            <w:shd w:val="clear" w:color="000000" w:fill="FFFFFF"/>
            <w:noWrap/>
            <w:vAlign w:val="bottom"/>
            <w:hideMark/>
          </w:tcPr>
          <w:p w14:paraId="62A1794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13.27</w:t>
            </w:r>
          </w:p>
        </w:tc>
        <w:tc>
          <w:tcPr>
            <w:tcW w:w="1140" w:type="dxa"/>
            <w:tcBorders>
              <w:top w:val="nil"/>
              <w:left w:val="nil"/>
              <w:bottom w:val="nil"/>
              <w:right w:val="nil"/>
            </w:tcBorders>
            <w:shd w:val="clear" w:color="000000" w:fill="FFFFFF"/>
            <w:noWrap/>
            <w:vAlign w:val="bottom"/>
            <w:hideMark/>
          </w:tcPr>
          <w:p w14:paraId="67B57167"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5/430</w:t>
            </w:r>
          </w:p>
        </w:tc>
        <w:tc>
          <w:tcPr>
            <w:tcW w:w="1140" w:type="dxa"/>
            <w:tcBorders>
              <w:top w:val="nil"/>
              <w:left w:val="nil"/>
              <w:bottom w:val="nil"/>
              <w:right w:val="nil"/>
            </w:tcBorders>
            <w:shd w:val="clear" w:color="000000" w:fill="FFFFFF"/>
            <w:noWrap/>
            <w:vAlign w:val="bottom"/>
            <w:hideMark/>
          </w:tcPr>
          <w:p w14:paraId="36CC5E8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140" w:type="dxa"/>
            <w:tcBorders>
              <w:top w:val="nil"/>
              <w:left w:val="nil"/>
              <w:bottom w:val="nil"/>
              <w:right w:val="nil"/>
            </w:tcBorders>
            <w:shd w:val="clear" w:color="000000" w:fill="FFFFFF"/>
            <w:noWrap/>
            <w:vAlign w:val="bottom"/>
            <w:hideMark/>
          </w:tcPr>
          <w:p w14:paraId="5952256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.006</w:t>
            </w:r>
          </w:p>
        </w:tc>
        <w:tc>
          <w:tcPr>
            <w:tcW w:w="130" w:type="dxa"/>
            <w:tcBorders>
              <w:top w:val="nil"/>
              <w:left w:val="nil"/>
              <w:bottom w:val="nil"/>
              <w:right w:val="nil"/>
            </w:tcBorders>
            <w:shd w:val="clear" w:color="000000" w:fill="FFFFFF"/>
            <w:noWrap/>
            <w:vAlign w:val="bottom"/>
            <w:hideMark/>
          </w:tcPr>
          <w:p w14:paraId="3F7280AB"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09939096" w14:textId="77777777" w:rsidTr="0060240F">
        <w:trPr>
          <w:trHeight w:val="120"/>
        </w:trPr>
        <w:tc>
          <w:tcPr>
            <w:tcW w:w="3300" w:type="dxa"/>
            <w:tcBorders>
              <w:top w:val="nil"/>
              <w:left w:val="nil"/>
              <w:bottom w:val="nil"/>
              <w:right w:val="nil"/>
            </w:tcBorders>
            <w:shd w:val="clear" w:color="000000" w:fill="FFFFFF"/>
            <w:noWrap/>
            <w:vAlign w:val="bottom"/>
            <w:hideMark/>
          </w:tcPr>
          <w:p w14:paraId="0637D32D"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26AD07D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5711A5A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5B0DEC5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03171B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43E37F3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47C1F4B6" w14:textId="77777777" w:rsidTr="0060240F">
        <w:trPr>
          <w:trHeight w:val="255"/>
        </w:trPr>
        <w:tc>
          <w:tcPr>
            <w:tcW w:w="3300" w:type="dxa"/>
            <w:tcBorders>
              <w:top w:val="nil"/>
              <w:left w:val="nil"/>
              <w:bottom w:val="nil"/>
              <w:right w:val="nil"/>
            </w:tcBorders>
            <w:shd w:val="clear" w:color="000000" w:fill="FFFFFF"/>
            <w:noWrap/>
            <w:vAlign w:val="bottom"/>
            <w:hideMark/>
          </w:tcPr>
          <w:p w14:paraId="7D1E81C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 x Stimulus Type x Reference</w:t>
            </w:r>
          </w:p>
        </w:tc>
        <w:tc>
          <w:tcPr>
            <w:tcW w:w="1140" w:type="dxa"/>
            <w:tcBorders>
              <w:top w:val="nil"/>
              <w:left w:val="nil"/>
              <w:bottom w:val="nil"/>
              <w:right w:val="nil"/>
            </w:tcBorders>
            <w:shd w:val="clear" w:color="000000" w:fill="FFFFFF"/>
            <w:noWrap/>
            <w:vAlign w:val="bottom"/>
            <w:hideMark/>
          </w:tcPr>
          <w:p w14:paraId="1665FE2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0.47</w:t>
            </w:r>
          </w:p>
        </w:tc>
        <w:tc>
          <w:tcPr>
            <w:tcW w:w="1140" w:type="dxa"/>
            <w:tcBorders>
              <w:top w:val="nil"/>
              <w:left w:val="nil"/>
              <w:bottom w:val="nil"/>
              <w:right w:val="nil"/>
            </w:tcBorders>
            <w:shd w:val="clear" w:color="000000" w:fill="FFFFFF"/>
            <w:noWrap/>
            <w:vAlign w:val="bottom"/>
            <w:hideMark/>
          </w:tcPr>
          <w:p w14:paraId="61D4A517"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10/430</w:t>
            </w:r>
          </w:p>
        </w:tc>
        <w:tc>
          <w:tcPr>
            <w:tcW w:w="1140" w:type="dxa"/>
            <w:tcBorders>
              <w:top w:val="nil"/>
              <w:left w:val="nil"/>
              <w:bottom w:val="nil"/>
              <w:right w:val="nil"/>
            </w:tcBorders>
            <w:shd w:val="clear" w:color="000000" w:fill="FFFFFF"/>
            <w:noWrap/>
            <w:vAlign w:val="bottom"/>
            <w:hideMark/>
          </w:tcPr>
          <w:p w14:paraId="35CE4BA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.912</w:t>
            </w:r>
          </w:p>
        </w:tc>
        <w:tc>
          <w:tcPr>
            <w:tcW w:w="1140" w:type="dxa"/>
            <w:tcBorders>
              <w:top w:val="nil"/>
              <w:left w:val="nil"/>
              <w:bottom w:val="nil"/>
              <w:right w:val="nil"/>
            </w:tcBorders>
            <w:shd w:val="clear" w:color="000000" w:fill="FFFFFF"/>
            <w:noWrap/>
            <w:vAlign w:val="bottom"/>
            <w:hideMark/>
          </w:tcPr>
          <w:p w14:paraId="46393FE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30" w:type="dxa"/>
            <w:tcBorders>
              <w:top w:val="nil"/>
              <w:left w:val="nil"/>
              <w:bottom w:val="nil"/>
              <w:right w:val="nil"/>
            </w:tcBorders>
            <w:shd w:val="clear" w:color="000000" w:fill="FFFFFF"/>
            <w:noWrap/>
            <w:vAlign w:val="bottom"/>
            <w:hideMark/>
          </w:tcPr>
          <w:p w14:paraId="1D54580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30B37F10" w14:textId="77777777" w:rsidTr="0060240F">
        <w:trPr>
          <w:trHeight w:val="120"/>
        </w:trPr>
        <w:tc>
          <w:tcPr>
            <w:tcW w:w="3300" w:type="dxa"/>
            <w:tcBorders>
              <w:top w:val="nil"/>
              <w:left w:val="nil"/>
              <w:bottom w:val="nil"/>
              <w:right w:val="nil"/>
            </w:tcBorders>
            <w:shd w:val="clear" w:color="000000" w:fill="FFFFFF"/>
            <w:noWrap/>
            <w:vAlign w:val="bottom"/>
            <w:hideMark/>
          </w:tcPr>
          <w:p w14:paraId="76D5C0BB"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014FC53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C4E800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1A91DE8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9132547"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1E8A0A22"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0C42CF7C" w14:textId="77777777" w:rsidTr="0060240F">
        <w:trPr>
          <w:trHeight w:val="255"/>
        </w:trPr>
        <w:tc>
          <w:tcPr>
            <w:tcW w:w="3300" w:type="dxa"/>
            <w:tcBorders>
              <w:top w:val="single" w:sz="4" w:space="0" w:color="auto"/>
              <w:left w:val="nil"/>
              <w:bottom w:val="single" w:sz="4" w:space="0" w:color="auto"/>
              <w:right w:val="nil"/>
            </w:tcBorders>
            <w:shd w:val="clear" w:color="000000" w:fill="F2F2F2"/>
            <w:noWrap/>
            <w:vAlign w:val="bottom"/>
            <w:hideMark/>
          </w:tcPr>
          <w:p w14:paraId="711E51F1" w14:textId="77777777" w:rsidR="00F81D93" w:rsidRPr="0060240F" w:rsidRDefault="00F81D93" w:rsidP="0060240F">
            <w:pPr>
              <w:spacing w:after="0" w:line="240" w:lineRule="auto"/>
              <w:rPr>
                <w:rFonts w:ascii="Times New Roman" w:eastAsia="Times New Roman" w:hAnsi="Times New Roman" w:cs="Times New Roman"/>
                <w:b/>
                <w:bCs/>
                <w:color w:val="000000"/>
                <w:sz w:val="20"/>
                <w:szCs w:val="20"/>
                <w:lang w:val="en-GB" w:eastAsia="en-GB"/>
              </w:rPr>
            </w:pPr>
            <w:r w:rsidRPr="0060240F">
              <w:rPr>
                <w:rFonts w:ascii="Times New Roman" w:eastAsia="Times New Roman" w:hAnsi="Times New Roman" w:cs="Times New Roman"/>
                <w:b/>
                <w:bCs/>
                <w:color w:val="000000"/>
                <w:sz w:val="20"/>
                <w:szCs w:val="20"/>
                <w:lang w:val="en-GB" w:eastAsia="en-GB"/>
              </w:rPr>
              <w:t>A. Reaction Times</w:t>
            </w:r>
          </w:p>
        </w:tc>
        <w:tc>
          <w:tcPr>
            <w:tcW w:w="1140" w:type="dxa"/>
            <w:tcBorders>
              <w:top w:val="single" w:sz="4" w:space="0" w:color="auto"/>
              <w:left w:val="nil"/>
              <w:bottom w:val="single" w:sz="4" w:space="0" w:color="auto"/>
              <w:right w:val="nil"/>
            </w:tcBorders>
            <w:shd w:val="clear" w:color="000000" w:fill="F2F2F2"/>
            <w:noWrap/>
            <w:vAlign w:val="bottom"/>
            <w:hideMark/>
          </w:tcPr>
          <w:p w14:paraId="333A6F2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single" w:sz="4" w:space="0" w:color="auto"/>
              <w:left w:val="nil"/>
              <w:bottom w:val="single" w:sz="4" w:space="0" w:color="auto"/>
              <w:right w:val="nil"/>
            </w:tcBorders>
            <w:shd w:val="clear" w:color="000000" w:fill="F2F2F2"/>
            <w:noWrap/>
            <w:vAlign w:val="bottom"/>
            <w:hideMark/>
          </w:tcPr>
          <w:p w14:paraId="63C80F7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single" w:sz="4" w:space="0" w:color="auto"/>
              <w:left w:val="nil"/>
              <w:bottom w:val="single" w:sz="4" w:space="0" w:color="auto"/>
              <w:right w:val="nil"/>
            </w:tcBorders>
            <w:shd w:val="clear" w:color="000000" w:fill="F2F2F2"/>
            <w:noWrap/>
            <w:vAlign w:val="bottom"/>
            <w:hideMark/>
          </w:tcPr>
          <w:p w14:paraId="0D05A38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single" w:sz="4" w:space="0" w:color="auto"/>
              <w:left w:val="nil"/>
              <w:bottom w:val="single" w:sz="4" w:space="0" w:color="auto"/>
              <w:right w:val="nil"/>
            </w:tcBorders>
            <w:shd w:val="clear" w:color="000000" w:fill="F2F2F2"/>
            <w:noWrap/>
            <w:vAlign w:val="bottom"/>
            <w:hideMark/>
          </w:tcPr>
          <w:p w14:paraId="2C5ED8A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single" w:sz="4" w:space="0" w:color="auto"/>
              <w:left w:val="nil"/>
              <w:bottom w:val="single" w:sz="4" w:space="0" w:color="auto"/>
              <w:right w:val="nil"/>
            </w:tcBorders>
            <w:shd w:val="clear" w:color="000000" w:fill="F2F2F2"/>
            <w:noWrap/>
            <w:vAlign w:val="bottom"/>
            <w:hideMark/>
          </w:tcPr>
          <w:p w14:paraId="4DA9F5AD"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759BBBCE" w14:textId="77777777" w:rsidTr="0060240F">
        <w:trPr>
          <w:trHeight w:val="120"/>
        </w:trPr>
        <w:tc>
          <w:tcPr>
            <w:tcW w:w="3300" w:type="dxa"/>
            <w:tcBorders>
              <w:top w:val="nil"/>
              <w:left w:val="nil"/>
              <w:bottom w:val="nil"/>
              <w:right w:val="nil"/>
            </w:tcBorders>
            <w:shd w:val="clear" w:color="000000" w:fill="FFFFFF"/>
            <w:noWrap/>
            <w:vAlign w:val="bottom"/>
            <w:hideMark/>
          </w:tcPr>
          <w:p w14:paraId="7A1E6F28"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7C9B4AB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C8D373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008B83B6"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03488B0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110B3277"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1CA40FB9" w14:textId="77777777" w:rsidTr="0060240F">
        <w:trPr>
          <w:trHeight w:val="255"/>
        </w:trPr>
        <w:tc>
          <w:tcPr>
            <w:tcW w:w="3300" w:type="dxa"/>
            <w:tcBorders>
              <w:top w:val="nil"/>
              <w:left w:val="nil"/>
              <w:bottom w:val="nil"/>
              <w:right w:val="nil"/>
            </w:tcBorders>
            <w:shd w:val="clear" w:color="000000" w:fill="FFFFFF"/>
            <w:noWrap/>
            <w:vAlign w:val="bottom"/>
            <w:hideMark/>
          </w:tcPr>
          <w:p w14:paraId="7280C4B5"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w:t>
            </w:r>
          </w:p>
        </w:tc>
        <w:tc>
          <w:tcPr>
            <w:tcW w:w="1140" w:type="dxa"/>
            <w:tcBorders>
              <w:top w:val="nil"/>
              <w:left w:val="nil"/>
              <w:bottom w:val="nil"/>
              <w:right w:val="nil"/>
            </w:tcBorders>
            <w:shd w:val="clear" w:color="000000" w:fill="FFFFFF"/>
            <w:noWrap/>
            <w:vAlign w:val="bottom"/>
            <w:hideMark/>
          </w:tcPr>
          <w:p w14:paraId="5107478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0.12</w:t>
            </w:r>
          </w:p>
        </w:tc>
        <w:tc>
          <w:tcPr>
            <w:tcW w:w="1140" w:type="dxa"/>
            <w:tcBorders>
              <w:top w:val="nil"/>
              <w:left w:val="nil"/>
              <w:bottom w:val="nil"/>
              <w:right w:val="nil"/>
            </w:tcBorders>
            <w:shd w:val="clear" w:color="000000" w:fill="FFFFFF"/>
            <w:noWrap/>
            <w:vAlign w:val="bottom"/>
            <w:hideMark/>
          </w:tcPr>
          <w:p w14:paraId="1F4F853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2/86</w:t>
            </w:r>
          </w:p>
        </w:tc>
        <w:tc>
          <w:tcPr>
            <w:tcW w:w="1140" w:type="dxa"/>
            <w:tcBorders>
              <w:top w:val="nil"/>
              <w:left w:val="nil"/>
              <w:bottom w:val="nil"/>
              <w:right w:val="nil"/>
            </w:tcBorders>
            <w:shd w:val="clear" w:color="000000" w:fill="FFFFFF"/>
            <w:noWrap/>
            <w:vAlign w:val="bottom"/>
            <w:hideMark/>
          </w:tcPr>
          <w:p w14:paraId="48B68F4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.887</w:t>
            </w:r>
          </w:p>
        </w:tc>
        <w:tc>
          <w:tcPr>
            <w:tcW w:w="1140" w:type="dxa"/>
            <w:tcBorders>
              <w:top w:val="nil"/>
              <w:left w:val="nil"/>
              <w:bottom w:val="nil"/>
              <w:right w:val="nil"/>
            </w:tcBorders>
            <w:shd w:val="clear" w:color="000000" w:fill="FFFFFF"/>
            <w:noWrap/>
            <w:vAlign w:val="bottom"/>
            <w:hideMark/>
          </w:tcPr>
          <w:p w14:paraId="1EA2AF9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.001</w:t>
            </w:r>
          </w:p>
        </w:tc>
        <w:tc>
          <w:tcPr>
            <w:tcW w:w="130" w:type="dxa"/>
            <w:tcBorders>
              <w:top w:val="nil"/>
              <w:left w:val="nil"/>
              <w:bottom w:val="nil"/>
              <w:right w:val="nil"/>
            </w:tcBorders>
            <w:shd w:val="clear" w:color="000000" w:fill="FFFFFF"/>
            <w:noWrap/>
            <w:vAlign w:val="bottom"/>
            <w:hideMark/>
          </w:tcPr>
          <w:p w14:paraId="623815AA"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2BCF6503" w14:textId="77777777" w:rsidTr="0060240F">
        <w:trPr>
          <w:trHeight w:val="120"/>
        </w:trPr>
        <w:tc>
          <w:tcPr>
            <w:tcW w:w="3300" w:type="dxa"/>
            <w:tcBorders>
              <w:top w:val="nil"/>
              <w:left w:val="nil"/>
              <w:bottom w:val="nil"/>
              <w:right w:val="nil"/>
            </w:tcBorders>
            <w:shd w:val="clear" w:color="000000" w:fill="FFFFFF"/>
            <w:noWrap/>
            <w:vAlign w:val="bottom"/>
            <w:hideMark/>
          </w:tcPr>
          <w:p w14:paraId="5CFBF470"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8DD4A6C"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C7CF3F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10A91A3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25E5ED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3969D2F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785A5F66" w14:textId="77777777" w:rsidTr="0060240F">
        <w:trPr>
          <w:trHeight w:val="255"/>
        </w:trPr>
        <w:tc>
          <w:tcPr>
            <w:tcW w:w="3300" w:type="dxa"/>
            <w:tcBorders>
              <w:top w:val="nil"/>
              <w:left w:val="nil"/>
              <w:bottom w:val="nil"/>
              <w:right w:val="nil"/>
            </w:tcBorders>
            <w:shd w:val="clear" w:color="000000" w:fill="FFFFFF"/>
            <w:noWrap/>
            <w:vAlign w:val="bottom"/>
            <w:hideMark/>
          </w:tcPr>
          <w:p w14:paraId="4E62F3AA"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Stimulus Type</w:t>
            </w:r>
          </w:p>
        </w:tc>
        <w:tc>
          <w:tcPr>
            <w:tcW w:w="1140" w:type="dxa"/>
            <w:tcBorders>
              <w:top w:val="nil"/>
              <w:left w:val="nil"/>
              <w:bottom w:val="nil"/>
              <w:right w:val="nil"/>
            </w:tcBorders>
            <w:shd w:val="clear" w:color="000000" w:fill="FFFFFF"/>
            <w:noWrap/>
            <w:vAlign w:val="bottom"/>
            <w:hideMark/>
          </w:tcPr>
          <w:p w14:paraId="452A96D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15.15</w:t>
            </w:r>
          </w:p>
        </w:tc>
        <w:tc>
          <w:tcPr>
            <w:tcW w:w="1140" w:type="dxa"/>
            <w:tcBorders>
              <w:top w:val="nil"/>
              <w:left w:val="nil"/>
              <w:bottom w:val="nil"/>
              <w:right w:val="nil"/>
            </w:tcBorders>
            <w:shd w:val="clear" w:color="000000" w:fill="FFFFFF"/>
            <w:noWrap/>
            <w:vAlign w:val="bottom"/>
            <w:hideMark/>
          </w:tcPr>
          <w:p w14:paraId="0DE9F7B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5/430</w:t>
            </w:r>
          </w:p>
        </w:tc>
        <w:tc>
          <w:tcPr>
            <w:tcW w:w="1140" w:type="dxa"/>
            <w:tcBorders>
              <w:top w:val="nil"/>
              <w:left w:val="nil"/>
              <w:bottom w:val="nil"/>
              <w:right w:val="nil"/>
            </w:tcBorders>
            <w:shd w:val="clear" w:color="000000" w:fill="FFFFFF"/>
            <w:noWrap/>
            <w:vAlign w:val="bottom"/>
            <w:hideMark/>
          </w:tcPr>
          <w:p w14:paraId="63D1357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140" w:type="dxa"/>
            <w:tcBorders>
              <w:top w:val="nil"/>
              <w:left w:val="nil"/>
              <w:bottom w:val="nil"/>
              <w:right w:val="nil"/>
            </w:tcBorders>
            <w:shd w:val="clear" w:color="000000" w:fill="FFFFFF"/>
            <w:noWrap/>
            <w:vAlign w:val="bottom"/>
            <w:hideMark/>
          </w:tcPr>
          <w:p w14:paraId="6BFD1E7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.045</w:t>
            </w:r>
          </w:p>
        </w:tc>
        <w:tc>
          <w:tcPr>
            <w:tcW w:w="130" w:type="dxa"/>
            <w:tcBorders>
              <w:top w:val="nil"/>
              <w:left w:val="nil"/>
              <w:bottom w:val="nil"/>
              <w:right w:val="nil"/>
            </w:tcBorders>
            <w:shd w:val="clear" w:color="000000" w:fill="FFFFFF"/>
            <w:noWrap/>
            <w:vAlign w:val="bottom"/>
            <w:hideMark/>
          </w:tcPr>
          <w:p w14:paraId="68860428"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76F754BD" w14:textId="77777777" w:rsidTr="0060240F">
        <w:trPr>
          <w:trHeight w:val="120"/>
        </w:trPr>
        <w:tc>
          <w:tcPr>
            <w:tcW w:w="3300" w:type="dxa"/>
            <w:tcBorders>
              <w:top w:val="nil"/>
              <w:left w:val="nil"/>
              <w:bottom w:val="nil"/>
              <w:right w:val="nil"/>
            </w:tcBorders>
            <w:shd w:val="clear" w:color="000000" w:fill="FFFFFF"/>
            <w:noWrap/>
            <w:vAlign w:val="bottom"/>
            <w:hideMark/>
          </w:tcPr>
          <w:p w14:paraId="3E0AC956"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EDAB6B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79F84F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DBC90F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7612CF3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4AA354C1"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43A95529" w14:textId="77777777" w:rsidTr="0060240F">
        <w:trPr>
          <w:trHeight w:val="255"/>
        </w:trPr>
        <w:tc>
          <w:tcPr>
            <w:tcW w:w="3300" w:type="dxa"/>
            <w:tcBorders>
              <w:top w:val="nil"/>
              <w:left w:val="nil"/>
              <w:bottom w:val="nil"/>
              <w:right w:val="nil"/>
            </w:tcBorders>
            <w:shd w:val="clear" w:color="000000" w:fill="FFFFFF"/>
            <w:noWrap/>
            <w:vAlign w:val="bottom"/>
            <w:hideMark/>
          </w:tcPr>
          <w:p w14:paraId="097AD4B1"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Reference</w:t>
            </w:r>
          </w:p>
        </w:tc>
        <w:tc>
          <w:tcPr>
            <w:tcW w:w="1140" w:type="dxa"/>
            <w:tcBorders>
              <w:top w:val="nil"/>
              <w:left w:val="nil"/>
              <w:bottom w:val="nil"/>
              <w:right w:val="nil"/>
            </w:tcBorders>
            <w:shd w:val="clear" w:color="000000" w:fill="FFFFFF"/>
            <w:noWrap/>
            <w:vAlign w:val="bottom"/>
            <w:hideMark/>
          </w:tcPr>
          <w:p w14:paraId="483E51D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5.82</w:t>
            </w:r>
          </w:p>
        </w:tc>
        <w:tc>
          <w:tcPr>
            <w:tcW w:w="1140" w:type="dxa"/>
            <w:tcBorders>
              <w:top w:val="nil"/>
              <w:left w:val="nil"/>
              <w:bottom w:val="nil"/>
              <w:right w:val="nil"/>
            </w:tcBorders>
            <w:shd w:val="clear" w:color="000000" w:fill="FFFFFF"/>
            <w:noWrap/>
            <w:vAlign w:val="bottom"/>
            <w:hideMark/>
          </w:tcPr>
          <w:p w14:paraId="19D72A4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1/86</w:t>
            </w:r>
          </w:p>
        </w:tc>
        <w:tc>
          <w:tcPr>
            <w:tcW w:w="1140" w:type="dxa"/>
            <w:tcBorders>
              <w:top w:val="nil"/>
              <w:left w:val="nil"/>
              <w:bottom w:val="nil"/>
              <w:right w:val="nil"/>
            </w:tcBorders>
            <w:shd w:val="clear" w:color="000000" w:fill="FFFFFF"/>
            <w:noWrap/>
            <w:vAlign w:val="bottom"/>
            <w:hideMark/>
          </w:tcPr>
          <w:p w14:paraId="6E7ED3D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.018</w:t>
            </w:r>
          </w:p>
        </w:tc>
        <w:tc>
          <w:tcPr>
            <w:tcW w:w="1140" w:type="dxa"/>
            <w:tcBorders>
              <w:top w:val="nil"/>
              <w:left w:val="nil"/>
              <w:bottom w:val="nil"/>
              <w:right w:val="nil"/>
            </w:tcBorders>
            <w:shd w:val="clear" w:color="000000" w:fill="FFFFFF"/>
            <w:noWrap/>
            <w:vAlign w:val="bottom"/>
            <w:hideMark/>
          </w:tcPr>
          <w:p w14:paraId="1290DED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.003</w:t>
            </w:r>
          </w:p>
        </w:tc>
        <w:tc>
          <w:tcPr>
            <w:tcW w:w="130" w:type="dxa"/>
            <w:tcBorders>
              <w:top w:val="nil"/>
              <w:left w:val="nil"/>
              <w:bottom w:val="nil"/>
              <w:right w:val="nil"/>
            </w:tcBorders>
            <w:shd w:val="clear" w:color="000000" w:fill="FFFFFF"/>
            <w:noWrap/>
            <w:vAlign w:val="bottom"/>
            <w:hideMark/>
          </w:tcPr>
          <w:p w14:paraId="5AC1460D"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6B2E0AB3" w14:textId="77777777" w:rsidTr="0060240F">
        <w:trPr>
          <w:trHeight w:val="120"/>
        </w:trPr>
        <w:tc>
          <w:tcPr>
            <w:tcW w:w="3300" w:type="dxa"/>
            <w:tcBorders>
              <w:top w:val="nil"/>
              <w:left w:val="nil"/>
              <w:bottom w:val="nil"/>
              <w:right w:val="nil"/>
            </w:tcBorders>
            <w:shd w:val="clear" w:color="000000" w:fill="FFFFFF"/>
            <w:noWrap/>
            <w:vAlign w:val="bottom"/>
            <w:hideMark/>
          </w:tcPr>
          <w:p w14:paraId="5234EA1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5304AF1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75BF186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F17B64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0BB7B44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218AF6E2"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7A66A71D" w14:textId="77777777" w:rsidTr="0060240F">
        <w:trPr>
          <w:trHeight w:val="255"/>
        </w:trPr>
        <w:tc>
          <w:tcPr>
            <w:tcW w:w="3300" w:type="dxa"/>
            <w:tcBorders>
              <w:top w:val="nil"/>
              <w:left w:val="nil"/>
              <w:bottom w:val="nil"/>
              <w:right w:val="nil"/>
            </w:tcBorders>
            <w:shd w:val="clear" w:color="000000" w:fill="FFFFFF"/>
            <w:noWrap/>
            <w:vAlign w:val="bottom"/>
            <w:hideMark/>
          </w:tcPr>
          <w:p w14:paraId="605D639F"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 x Stimulus Type</w:t>
            </w:r>
          </w:p>
        </w:tc>
        <w:tc>
          <w:tcPr>
            <w:tcW w:w="1140" w:type="dxa"/>
            <w:tcBorders>
              <w:top w:val="nil"/>
              <w:left w:val="nil"/>
              <w:bottom w:val="nil"/>
              <w:right w:val="nil"/>
            </w:tcBorders>
            <w:shd w:val="clear" w:color="000000" w:fill="FFFFFF"/>
            <w:noWrap/>
            <w:vAlign w:val="bottom"/>
            <w:hideMark/>
          </w:tcPr>
          <w:p w14:paraId="79C3A87E"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1.24</w:t>
            </w:r>
          </w:p>
        </w:tc>
        <w:tc>
          <w:tcPr>
            <w:tcW w:w="1140" w:type="dxa"/>
            <w:tcBorders>
              <w:top w:val="nil"/>
              <w:left w:val="nil"/>
              <w:bottom w:val="nil"/>
              <w:right w:val="nil"/>
            </w:tcBorders>
            <w:shd w:val="clear" w:color="000000" w:fill="FFFFFF"/>
            <w:noWrap/>
            <w:vAlign w:val="bottom"/>
            <w:hideMark/>
          </w:tcPr>
          <w:p w14:paraId="6223F2E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10/430</w:t>
            </w:r>
          </w:p>
        </w:tc>
        <w:tc>
          <w:tcPr>
            <w:tcW w:w="1140" w:type="dxa"/>
            <w:tcBorders>
              <w:top w:val="nil"/>
              <w:left w:val="nil"/>
              <w:bottom w:val="nil"/>
              <w:right w:val="nil"/>
            </w:tcBorders>
            <w:shd w:val="clear" w:color="000000" w:fill="FFFFFF"/>
            <w:noWrap/>
            <w:vAlign w:val="bottom"/>
            <w:hideMark/>
          </w:tcPr>
          <w:p w14:paraId="1829FE4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.261</w:t>
            </w:r>
          </w:p>
        </w:tc>
        <w:tc>
          <w:tcPr>
            <w:tcW w:w="1140" w:type="dxa"/>
            <w:tcBorders>
              <w:top w:val="nil"/>
              <w:left w:val="nil"/>
              <w:bottom w:val="nil"/>
              <w:right w:val="nil"/>
            </w:tcBorders>
            <w:shd w:val="clear" w:color="000000" w:fill="FFFFFF"/>
            <w:noWrap/>
            <w:vAlign w:val="bottom"/>
            <w:hideMark/>
          </w:tcPr>
          <w:p w14:paraId="1E0BCCE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.008</w:t>
            </w:r>
          </w:p>
        </w:tc>
        <w:tc>
          <w:tcPr>
            <w:tcW w:w="130" w:type="dxa"/>
            <w:tcBorders>
              <w:top w:val="nil"/>
              <w:left w:val="nil"/>
              <w:bottom w:val="nil"/>
              <w:right w:val="nil"/>
            </w:tcBorders>
            <w:shd w:val="clear" w:color="000000" w:fill="FFFFFF"/>
            <w:noWrap/>
            <w:vAlign w:val="bottom"/>
            <w:hideMark/>
          </w:tcPr>
          <w:p w14:paraId="45C03965"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2EA1B4A4" w14:textId="77777777" w:rsidTr="0060240F">
        <w:trPr>
          <w:trHeight w:val="120"/>
        </w:trPr>
        <w:tc>
          <w:tcPr>
            <w:tcW w:w="3300" w:type="dxa"/>
            <w:tcBorders>
              <w:top w:val="nil"/>
              <w:left w:val="nil"/>
              <w:bottom w:val="nil"/>
              <w:right w:val="nil"/>
            </w:tcBorders>
            <w:shd w:val="clear" w:color="000000" w:fill="FFFFFF"/>
            <w:noWrap/>
            <w:vAlign w:val="bottom"/>
            <w:hideMark/>
          </w:tcPr>
          <w:p w14:paraId="4F25F20E"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7DC3D9E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5D8C46F1"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98A707A"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7F09EBD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3AAA3435"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170A5894" w14:textId="77777777" w:rsidTr="0060240F">
        <w:trPr>
          <w:trHeight w:val="255"/>
        </w:trPr>
        <w:tc>
          <w:tcPr>
            <w:tcW w:w="3300" w:type="dxa"/>
            <w:tcBorders>
              <w:top w:val="nil"/>
              <w:left w:val="nil"/>
              <w:bottom w:val="nil"/>
              <w:right w:val="nil"/>
            </w:tcBorders>
            <w:shd w:val="clear" w:color="000000" w:fill="FFFFFF"/>
            <w:noWrap/>
            <w:vAlign w:val="bottom"/>
            <w:hideMark/>
          </w:tcPr>
          <w:p w14:paraId="0C9BB3D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xml:space="preserve">Group x Reference </w:t>
            </w:r>
          </w:p>
        </w:tc>
        <w:tc>
          <w:tcPr>
            <w:tcW w:w="1140" w:type="dxa"/>
            <w:tcBorders>
              <w:top w:val="nil"/>
              <w:left w:val="nil"/>
              <w:bottom w:val="nil"/>
              <w:right w:val="nil"/>
            </w:tcBorders>
            <w:shd w:val="clear" w:color="000000" w:fill="FFFFFF"/>
            <w:noWrap/>
            <w:vAlign w:val="bottom"/>
            <w:hideMark/>
          </w:tcPr>
          <w:p w14:paraId="4C4E5AA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0.69</w:t>
            </w:r>
          </w:p>
        </w:tc>
        <w:tc>
          <w:tcPr>
            <w:tcW w:w="1140" w:type="dxa"/>
            <w:tcBorders>
              <w:top w:val="nil"/>
              <w:left w:val="nil"/>
              <w:bottom w:val="nil"/>
              <w:right w:val="nil"/>
            </w:tcBorders>
            <w:shd w:val="clear" w:color="000000" w:fill="FFFFFF"/>
            <w:noWrap/>
            <w:vAlign w:val="bottom"/>
            <w:hideMark/>
          </w:tcPr>
          <w:p w14:paraId="74F7961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2/86</w:t>
            </w:r>
          </w:p>
        </w:tc>
        <w:tc>
          <w:tcPr>
            <w:tcW w:w="1140" w:type="dxa"/>
            <w:tcBorders>
              <w:top w:val="nil"/>
              <w:left w:val="nil"/>
              <w:bottom w:val="nil"/>
              <w:right w:val="nil"/>
            </w:tcBorders>
            <w:shd w:val="clear" w:color="000000" w:fill="FFFFFF"/>
            <w:noWrap/>
            <w:vAlign w:val="bottom"/>
            <w:hideMark/>
          </w:tcPr>
          <w:p w14:paraId="59452A9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.501</w:t>
            </w:r>
          </w:p>
        </w:tc>
        <w:tc>
          <w:tcPr>
            <w:tcW w:w="1140" w:type="dxa"/>
            <w:tcBorders>
              <w:top w:val="nil"/>
              <w:left w:val="nil"/>
              <w:bottom w:val="nil"/>
              <w:right w:val="nil"/>
            </w:tcBorders>
            <w:shd w:val="clear" w:color="000000" w:fill="FFFFFF"/>
            <w:noWrap/>
            <w:vAlign w:val="bottom"/>
            <w:hideMark/>
          </w:tcPr>
          <w:p w14:paraId="4D80056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&lt;.001</w:t>
            </w:r>
          </w:p>
        </w:tc>
        <w:tc>
          <w:tcPr>
            <w:tcW w:w="130" w:type="dxa"/>
            <w:tcBorders>
              <w:top w:val="nil"/>
              <w:left w:val="nil"/>
              <w:bottom w:val="nil"/>
              <w:right w:val="nil"/>
            </w:tcBorders>
            <w:shd w:val="clear" w:color="000000" w:fill="FFFFFF"/>
            <w:noWrap/>
            <w:vAlign w:val="bottom"/>
            <w:hideMark/>
          </w:tcPr>
          <w:p w14:paraId="435B0CE4"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3163EE44" w14:textId="77777777" w:rsidTr="0060240F">
        <w:trPr>
          <w:trHeight w:val="120"/>
        </w:trPr>
        <w:tc>
          <w:tcPr>
            <w:tcW w:w="3300" w:type="dxa"/>
            <w:tcBorders>
              <w:top w:val="nil"/>
              <w:left w:val="nil"/>
              <w:bottom w:val="nil"/>
              <w:right w:val="nil"/>
            </w:tcBorders>
            <w:shd w:val="clear" w:color="000000" w:fill="FFFFFF"/>
            <w:noWrap/>
            <w:vAlign w:val="bottom"/>
            <w:hideMark/>
          </w:tcPr>
          <w:p w14:paraId="02F4DFC4"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073905F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31A5E10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43B7427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687CE9BD"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1B1FE369"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70A4B015" w14:textId="77777777" w:rsidTr="0060240F">
        <w:trPr>
          <w:trHeight w:val="255"/>
        </w:trPr>
        <w:tc>
          <w:tcPr>
            <w:tcW w:w="3300" w:type="dxa"/>
            <w:tcBorders>
              <w:top w:val="nil"/>
              <w:left w:val="nil"/>
              <w:bottom w:val="nil"/>
              <w:right w:val="nil"/>
            </w:tcBorders>
            <w:shd w:val="clear" w:color="000000" w:fill="FFFFFF"/>
            <w:noWrap/>
            <w:vAlign w:val="bottom"/>
            <w:hideMark/>
          </w:tcPr>
          <w:p w14:paraId="61B8663E"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Reference x Stimulus Type</w:t>
            </w:r>
          </w:p>
        </w:tc>
        <w:tc>
          <w:tcPr>
            <w:tcW w:w="1140" w:type="dxa"/>
            <w:tcBorders>
              <w:top w:val="nil"/>
              <w:left w:val="nil"/>
              <w:bottom w:val="nil"/>
              <w:right w:val="nil"/>
            </w:tcBorders>
            <w:shd w:val="clear" w:color="000000" w:fill="FFFFFF"/>
            <w:noWrap/>
            <w:vAlign w:val="bottom"/>
            <w:hideMark/>
          </w:tcPr>
          <w:p w14:paraId="7A37338F"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4.09</w:t>
            </w:r>
          </w:p>
        </w:tc>
        <w:tc>
          <w:tcPr>
            <w:tcW w:w="1140" w:type="dxa"/>
            <w:tcBorders>
              <w:top w:val="nil"/>
              <w:left w:val="nil"/>
              <w:bottom w:val="nil"/>
              <w:right w:val="nil"/>
            </w:tcBorders>
            <w:shd w:val="clear" w:color="000000" w:fill="FFFFFF"/>
            <w:noWrap/>
            <w:vAlign w:val="bottom"/>
            <w:hideMark/>
          </w:tcPr>
          <w:p w14:paraId="32C1E96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5/430</w:t>
            </w:r>
          </w:p>
        </w:tc>
        <w:tc>
          <w:tcPr>
            <w:tcW w:w="1140" w:type="dxa"/>
            <w:tcBorders>
              <w:top w:val="nil"/>
              <w:left w:val="nil"/>
              <w:bottom w:val="nil"/>
              <w:right w:val="nil"/>
            </w:tcBorders>
            <w:shd w:val="clear" w:color="000000" w:fill="FFFFFF"/>
            <w:noWrap/>
            <w:vAlign w:val="bottom"/>
            <w:hideMark/>
          </w:tcPr>
          <w:p w14:paraId="54235F4B"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.001</w:t>
            </w:r>
          </w:p>
        </w:tc>
        <w:tc>
          <w:tcPr>
            <w:tcW w:w="1140" w:type="dxa"/>
            <w:tcBorders>
              <w:top w:val="nil"/>
              <w:left w:val="nil"/>
              <w:bottom w:val="nil"/>
              <w:right w:val="nil"/>
            </w:tcBorders>
            <w:shd w:val="clear" w:color="000000" w:fill="FFFFFF"/>
            <w:noWrap/>
            <w:vAlign w:val="bottom"/>
            <w:hideMark/>
          </w:tcPr>
          <w:p w14:paraId="6C0BA266"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.009</w:t>
            </w:r>
          </w:p>
        </w:tc>
        <w:tc>
          <w:tcPr>
            <w:tcW w:w="130" w:type="dxa"/>
            <w:tcBorders>
              <w:top w:val="nil"/>
              <w:left w:val="nil"/>
              <w:bottom w:val="nil"/>
              <w:right w:val="nil"/>
            </w:tcBorders>
            <w:shd w:val="clear" w:color="000000" w:fill="FFFFFF"/>
            <w:noWrap/>
            <w:vAlign w:val="bottom"/>
            <w:hideMark/>
          </w:tcPr>
          <w:p w14:paraId="15622150"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w:t>
            </w:r>
          </w:p>
        </w:tc>
      </w:tr>
      <w:tr w:rsidR="00F81D93" w:rsidRPr="0060240F" w14:paraId="46B5CE7B" w14:textId="77777777" w:rsidTr="0060240F">
        <w:trPr>
          <w:trHeight w:val="120"/>
        </w:trPr>
        <w:tc>
          <w:tcPr>
            <w:tcW w:w="3300" w:type="dxa"/>
            <w:tcBorders>
              <w:top w:val="nil"/>
              <w:left w:val="nil"/>
              <w:bottom w:val="nil"/>
              <w:right w:val="nil"/>
            </w:tcBorders>
            <w:shd w:val="clear" w:color="000000" w:fill="FFFFFF"/>
            <w:noWrap/>
            <w:vAlign w:val="bottom"/>
            <w:hideMark/>
          </w:tcPr>
          <w:p w14:paraId="79041468"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nil"/>
              <w:right w:val="nil"/>
            </w:tcBorders>
            <w:shd w:val="clear" w:color="000000" w:fill="FFFFFF"/>
            <w:noWrap/>
            <w:vAlign w:val="bottom"/>
            <w:hideMark/>
          </w:tcPr>
          <w:p w14:paraId="2C8FC082"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21D9164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2037FCC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nil"/>
              <w:right w:val="nil"/>
            </w:tcBorders>
            <w:shd w:val="clear" w:color="000000" w:fill="FFFFFF"/>
            <w:noWrap/>
            <w:vAlign w:val="bottom"/>
            <w:hideMark/>
          </w:tcPr>
          <w:p w14:paraId="1EE94279"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nil"/>
              <w:right w:val="nil"/>
            </w:tcBorders>
            <w:shd w:val="clear" w:color="000000" w:fill="FFFFFF"/>
            <w:noWrap/>
            <w:vAlign w:val="bottom"/>
            <w:hideMark/>
          </w:tcPr>
          <w:p w14:paraId="75A7F02C"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23D9E70A" w14:textId="77777777" w:rsidTr="0060240F">
        <w:trPr>
          <w:trHeight w:val="255"/>
        </w:trPr>
        <w:tc>
          <w:tcPr>
            <w:tcW w:w="3300" w:type="dxa"/>
            <w:tcBorders>
              <w:top w:val="nil"/>
              <w:left w:val="nil"/>
              <w:bottom w:val="nil"/>
              <w:right w:val="nil"/>
            </w:tcBorders>
            <w:shd w:val="clear" w:color="000000" w:fill="FFFFFF"/>
            <w:noWrap/>
            <w:vAlign w:val="bottom"/>
            <w:hideMark/>
          </w:tcPr>
          <w:p w14:paraId="47BF2052"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Group x Stimulus Type x Reference</w:t>
            </w:r>
          </w:p>
        </w:tc>
        <w:tc>
          <w:tcPr>
            <w:tcW w:w="1140" w:type="dxa"/>
            <w:tcBorders>
              <w:top w:val="nil"/>
              <w:left w:val="nil"/>
              <w:bottom w:val="nil"/>
              <w:right w:val="nil"/>
            </w:tcBorders>
            <w:shd w:val="clear" w:color="000000" w:fill="FFFFFF"/>
            <w:noWrap/>
            <w:vAlign w:val="bottom"/>
            <w:hideMark/>
          </w:tcPr>
          <w:p w14:paraId="0A47C940"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1.11</w:t>
            </w:r>
          </w:p>
        </w:tc>
        <w:tc>
          <w:tcPr>
            <w:tcW w:w="1140" w:type="dxa"/>
            <w:tcBorders>
              <w:top w:val="nil"/>
              <w:left w:val="nil"/>
              <w:bottom w:val="nil"/>
              <w:right w:val="nil"/>
            </w:tcBorders>
            <w:shd w:val="clear" w:color="000000" w:fill="FFFFFF"/>
            <w:noWrap/>
            <w:vAlign w:val="bottom"/>
            <w:hideMark/>
          </w:tcPr>
          <w:p w14:paraId="7F005F7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10/430</w:t>
            </w:r>
          </w:p>
        </w:tc>
        <w:tc>
          <w:tcPr>
            <w:tcW w:w="1140" w:type="dxa"/>
            <w:tcBorders>
              <w:top w:val="nil"/>
              <w:left w:val="nil"/>
              <w:bottom w:val="nil"/>
              <w:right w:val="nil"/>
            </w:tcBorders>
            <w:shd w:val="clear" w:color="000000" w:fill="FFFFFF"/>
            <w:noWrap/>
            <w:vAlign w:val="bottom"/>
            <w:hideMark/>
          </w:tcPr>
          <w:p w14:paraId="4C5B0915"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.354</w:t>
            </w:r>
          </w:p>
        </w:tc>
        <w:tc>
          <w:tcPr>
            <w:tcW w:w="1140" w:type="dxa"/>
            <w:tcBorders>
              <w:top w:val="nil"/>
              <w:left w:val="nil"/>
              <w:bottom w:val="nil"/>
              <w:right w:val="nil"/>
            </w:tcBorders>
            <w:shd w:val="clear" w:color="000000" w:fill="FFFFFF"/>
            <w:noWrap/>
            <w:vAlign w:val="bottom"/>
            <w:hideMark/>
          </w:tcPr>
          <w:p w14:paraId="5B7854F3"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.005</w:t>
            </w:r>
          </w:p>
        </w:tc>
        <w:tc>
          <w:tcPr>
            <w:tcW w:w="130" w:type="dxa"/>
            <w:tcBorders>
              <w:top w:val="nil"/>
              <w:left w:val="nil"/>
              <w:bottom w:val="nil"/>
              <w:right w:val="nil"/>
            </w:tcBorders>
            <w:shd w:val="clear" w:color="000000" w:fill="FFFFFF"/>
            <w:noWrap/>
            <w:vAlign w:val="bottom"/>
            <w:hideMark/>
          </w:tcPr>
          <w:p w14:paraId="325FE4D1"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r w:rsidR="00F81D93" w:rsidRPr="0060240F" w14:paraId="1E77E36F" w14:textId="77777777" w:rsidTr="0060240F">
        <w:trPr>
          <w:trHeight w:val="120"/>
        </w:trPr>
        <w:tc>
          <w:tcPr>
            <w:tcW w:w="3300" w:type="dxa"/>
            <w:tcBorders>
              <w:top w:val="nil"/>
              <w:left w:val="nil"/>
              <w:bottom w:val="single" w:sz="4" w:space="0" w:color="auto"/>
              <w:right w:val="nil"/>
            </w:tcBorders>
            <w:shd w:val="clear" w:color="000000" w:fill="FFFFFF"/>
            <w:noWrap/>
            <w:vAlign w:val="bottom"/>
            <w:hideMark/>
          </w:tcPr>
          <w:p w14:paraId="79813E8D" w14:textId="77777777" w:rsidR="00F81D93" w:rsidRPr="0060240F" w:rsidRDefault="00F81D93" w:rsidP="0060240F">
            <w:pPr>
              <w:spacing w:after="0" w:line="240" w:lineRule="auto"/>
              <w:rPr>
                <w:rFonts w:ascii="Calibri" w:eastAsia="Times New Roman" w:hAnsi="Calibri" w:cs="Times New Roman"/>
                <w:color w:val="000000"/>
                <w:sz w:val="24"/>
                <w:szCs w:val="24"/>
                <w:lang w:val="en-GB" w:eastAsia="en-GB"/>
              </w:rPr>
            </w:pPr>
            <w:r w:rsidRPr="0060240F">
              <w:rPr>
                <w:rFonts w:ascii="Calibri" w:eastAsia="Times New Roman" w:hAnsi="Calibri" w:cs="Times New Roman"/>
                <w:color w:val="000000"/>
                <w:sz w:val="24"/>
                <w:szCs w:val="24"/>
                <w:lang w:val="en-GB" w:eastAsia="en-GB"/>
              </w:rPr>
              <w:t> </w:t>
            </w:r>
          </w:p>
        </w:tc>
        <w:tc>
          <w:tcPr>
            <w:tcW w:w="1140" w:type="dxa"/>
            <w:tcBorders>
              <w:top w:val="nil"/>
              <w:left w:val="nil"/>
              <w:bottom w:val="single" w:sz="4" w:space="0" w:color="auto"/>
              <w:right w:val="nil"/>
            </w:tcBorders>
            <w:shd w:val="clear" w:color="000000" w:fill="FFFFFF"/>
            <w:noWrap/>
            <w:vAlign w:val="bottom"/>
            <w:hideMark/>
          </w:tcPr>
          <w:p w14:paraId="6E4991D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FFFFF"/>
            <w:noWrap/>
            <w:vAlign w:val="bottom"/>
            <w:hideMark/>
          </w:tcPr>
          <w:p w14:paraId="176CF79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FFFFF"/>
            <w:noWrap/>
            <w:vAlign w:val="bottom"/>
            <w:hideMark/>
          </w:tcPr>
          <w:p w14:paraId="4A6339E4"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140" w:type="dxa"/>
            <w:tcBorders>
              <w:top w:val="nil"/>
              <w:left w:val="nil"/>
              <w:bottom w:val="single" w:sz="4" w:space="0" w:color="auto"/>
              <w:right w:val="nil"/>
            </w:tcBorders>
            <w:shd w:val="clear" w:color="000000" w:fill="FFFFFF"/>
            <w:noWrap/>
            <w:vAlign w:val="bottom"/>
            <w:hideMark/>
          </w:tcPr>
          <w:p w14:paraId="5BB0B818" w14:textId="77777777" w:rsidR="00F81D93" w:rsidRPr="0060240F" w:rsidRDefault="00F81D93" w:rsidP="0060240F">
            <w:pPr>
              <w:spacing w:after="0" w:line="240" w:lineRule="auto"/>
              <w:jc w:val="right"/>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c>
          <w:tcPr>
            <w:tcW w:w="130" w:type="dxa"/>
            <w:tcBorders>
              <w:top w:val="nil"/>
              <w:left w:val="nil"/>
              <w:bottom w:val="single" w:sz="4" w:space="0" w:color="auto"/>
              <w:right w:val="nil"/>
            </w:tcBorders>
            <w:shd w:val="clear" w:color="000000" w:fill="FFFFFF"/>
            <w:noWrap/>
            <w:vAlign w:val="bottom"/>
            <w:hideMark/>
          </w:tcPr>
          <w:p w14:paraId="25934983" w14:textId="77777777" w:rsidR="00F81D93" w:rsidRPr="0060240F" w:rsidRDefault="00F81D93" w:rsidP="0060240F">
            <w:pPr>
              <w:spacing w:after="0" w:line="240" w:lineRule="auto"/>
              <w:rPr>
                <w:rFonts w:ascii="Times New Roman" w:eastAsia="Times New Roman" w:hAnsi="Times New Roman" w:cs="Times New Roman"/>
                <w:color w:val="000000"/>
                <w:sz w:val="20"/>
                <w:szCs w:val="20"/>
                <w:lang w:val="en-GB" w:eastAsia="en-GB"/>
              </w:rPr>
            </w:pPr>
            <w:r w:rsidRPr="0060240F">
              <w:rPr>
                <w:rFonts w:ascii="Times New Roman" w:eastAsia="Times New Roman" w:hAnsi="Times New Roman" w:cs="Times New Roman"/>
                <w:color w:val="000000"/>
                <w:sz w:val="20"/>
                <w:szCs w:val="20"/>
                <w:lang w:val="en-GB" w:eastAsia="en-GB"/>
              </w:rPr>
              <w:t> </w:t>
            </w:r>
          </w:p>
        </w:tc>
      </w:tr>
    </w:tbl>
    <w:p w14:paraId="785CDFAE" w14:textId="77777777" w:rsidR="00F81D93" w:rsidRDefault="00F81D93" w:rsidP="00595390">
      <w:pPr>
        <w:tabs>
          <w:tab w:val="left" w:pos="3131"/>
        </w:tabs>
        <w:autoSpaceDE w:val="0"/>
        <w:autoSpaceDN w:val="0"/>
        <w:adjustRightInd w:val="0"/>
        <w:spacing w:after="0"/>
        <w:rPr>
          <w:rFonts w:ascii="Times New Roman" w:hAnsi="Times New Roman"/>
          <w:i/>
          <w:sz w:val="18"/>
          <w:szCs w:val="18"/>
        </w:rPr>
      </w:pPr>
      <w:r w:rsidRPr="002D6F1B">
        <w:rPr>
          <w:rFonts w:ascii="Times New Roman" w:hAnsi="Times New Roman"/>
          <w:i/>
          <w:sz w:val="18"/>
          <w:szCs w:val="18"/>
        </w:rPr>
        <w:t xml:space="preserve">Significance threshold </w:t>
      </w:r>
      <w:r w:rsidR="006A5FDF">
        <w:rPr>
          <w:rFonts w:ascii="Times New Roman" w:hAnsi="Times New Roman"/>
          <w:i/>
          <w:sz w:val="18"/>
          <w:szCs w:val="18"/>
        </w:rPr>
        <w:t xml:space="preserve">* </w:t>
      </w:r>
      <w:r w:rsidRPr="002D6F1B">
        <w:rPr>
          <w:rFonts w:ascii="Times New Roman" w:hAnsi="Times New Roman"/>
          <w:i/>
          <w:sz w:val="18"/>
          <w:szCs w:val="18"/>
        </w:rPr>
        <w:t>p &lt;.05</w:t>
      </w:r>
      <w:r>
        <w:rPr>
          <w:rFonts w:ascii="Times New Roman" w:hAnsi="Times New Roman"/>
          <w:i/>
          <w:sz w:val="18"/>
          <w:szCs w:val="18"/>
        </w:rPr>
        <w:tab/>
      </w:r>
    </w:p>
    <w:p w14:paraId="1DFE058F" w14:textId="77777777" w:rsidR="00F81D93" w:rsidRDefault="00F81D93" w:rsidP="00E86079">
      <w:pPr>
        <w:autoSpaceDE w:val="0"/>
        <w:autoSpaceDN w:val="0"/>
        <w:adjustRightInd w:val="0"/>
        <w:rPr>
          <w:rFonts w:ascii="Times New Roman" w:eastAsia="Times New Roman" w:hAnsi="Times New Roman" w:cs="Arial"/>
          <w:i/>
          <w:color w:val="000000"/>
          <w:sz w:val="18"/>
          <w:szCs w:val="18"/>
          <w:lang w:val="en-GB" w:eastAsia="en-GB"/>
        </w:rPr>
      </w:pPr>
      <w:r w:rsidRPr="002D6F1B">
        <w:rPr>
          <w:rFonts w:ascii="Times New Roman" w:hAnsi="Times New Roman"/>
          <w:i/>
          <w:sz w:val="18"/>
          <w:szCs w:val="18"/>
        </w:rPr>
        <w:t xml:space="preserve">Abbreviations: </w:t>
      </w:r>
      <w:r>
        <w:rPr>
          <w:rFonts w:ascii="Times New Roman" w:eastAsia="Times New Roman" w:hAnsi="Times New Roman" w:cs="Arial"/>
          <w:i/>
          <w:color w:val="000000"/>
          <w:sz w:val="18"/>
          <w:szCs w:val="18"/>
          <w:lang w:val="en-GB" w:eastAsia="en-GB"/>
        </w:rPr>
        <w:t>df = degrees of freedom, d = Cohen’s d</w:t>
      </w:r>
    </w:p>
    <w:p w14:paraId="3527EF6E" w14:textId="77777777" w:rsidR="00F81D93" w:rsidRPr="006949F6" w:rsidRDefault="00F81D93" w:rsidP="006949F6">
      <w:pPr>
        <w:spacing w:after="0" w:line="480" w:lineRule="auto"/>
        <w:jc w:val="both"/>
        <w:rPr>
          <w:rFonts w:ascii="Times New Roman" w:eastAsia="Times New Roman" w:hAnsi="Times New Roman" w:cs="Times New Roman"/>
          <w:color w:val="FF0000"/>
          <w:sz w:val="24"/>
          <w:szCs w:val="24"/>
        </w:rPr>
      </w:pPr>
    </w:p>
    <w:p w14:paraId="58191671" w14:textId="77777777" w:rsidR="00F81D93" w:rsidRDefault="00F81D93" w:rsidP="004B216F">
      <w:pPr>
        <w:spacing w:after="0" w:line="480" w:lineRule="auto"/>
        <w:jc w:val="both"/>
        <w:rPr>
          <w:rFonts w:ascii="Times New Roman" w:eastAsia="Times New Roman" w:hAnsi="Times New Roman" w:cs="Times New Roman"/>
          <w:sz w:val="24"/>
          <w:szCs w:val="24"/>
        </w:rPr>
      </w:pPr>
    </w:p>
    <w:p w14:paraId="557ED1D4" w14:textId="77777777" w:rsidR="00F81D93" w:rsidRPr="004B216F" w:rsidRDefault="00F81D93" w:rsidP="004B216F">
      <w:pPr>
        <w:rPr>
          <w:rFonts w:ascii="Times New Roman" w:eastAsia="Times New Roman" w:hAnsi="Times New Roman" w:cs="Times New Roman"/>
          <w:sz w:val="24"/>
          <w:szCs w:val="24"/>
        </w:rPr>
      </w:pPr>
    </w:p>
    <w:p w14:paraId="7D44979D" w14:textId="77777777" w:rsidR="00F81D93" w:rsidRPr="004B216F" w:rsidRDefault="00F81D93" w:rsidP="004B216F">
      <w:pPr>
        <w:rPr>
          <w:rFonts w:ascii="Times New Roman" w:eastAsia="Times New Roman" w:hAnsi="Times New Roman" w:cs="Times New Roman"/>
          <w:sz w:val="24"/>
          <w:szCs w:val="24"/>
        </w:rPr>
      </w:pPr>
    </w:p>
    <w:p w14:paraId="4B796DED" w14:textId="77777777" w:rsidR="00F81D93" w:rsidRDefault="00F81D93" w:rsidP="004B216F">
      <w:pPr>
        <w:rPr>
          <w:rFonts w:ascii="Times New Roman" w:eastAsia="Times New Roman" w:hAnsi="Times New Roman" w:cs="Times New Roman"/>
          <w:sz w:val="24"/>
          <w:szCs w:val="24"/>
        </w:rPr>
      </w:pPr>
    </w:p>
    <w:p w14:paraId="0C7AFBBC" w14:textId="77777777" w:rsidR="00F81D93" w:rsidRDefault="00F81D93" w:rsidP="004B216F">
      <w:pPr>
        <w:rPr>
          <w:rFonts w:ascii="Times New Roman" w:eastAsia="Times New Roman" w:hAnsi="Times New Roman" w:cs="Times New Roman"/>
          <w:sz w:val="24"/>
          <w:szCs w:val="24"/>
        </w:rPr>
      </w:pPr>
    </w:p>
    <w:p w14:paraId="65181E95" w14:textId="77777777" w:rsidR="00F81D93" w:rsidRPr="004B216F" w:rsidRDefault="00F81D93" w:rsidP="004B216F">
      <w:pPr>
        <w:rPr>
          <w:rFonts w:ascii="Times New Roman" w:eastAsia="Times New Roman" w:hAnsi="Times New Roman" w:cs="Times New Roman"/>
          <w:sz w:val="24"/>
          <w:szCs w:val="24"/>
        </w:rPr>
      </w:pPr>
    </w:p>
    <w:p w14:paraId="695A1850" w14:textId="77777777" w:rsidR="00F81D93" w:rsidRPr="001425A9" w:rsidRDefault="00F81D93" w:rsidP="00C17B10">
      <w:pPr>
        <w:tabs>
          <w:tab w:val="left" w:pos="1490"/>
        </w:tabs>
        <w:rPr>
          <w:rFonts w:ascii="Times New Roman" w:eastAsia="Times New Roman" w:hAnsi="Times New Roman" w:cs="Times New Roman"/>
          <w:sz w:val="24"/>
          <w:szCs w:val="24"/>
        </w:rPr>
      </w:pPr>
    </w:p>
    <w:p w14:paraId="40639B44" w14:textId="77777777" w:rsidR="00F81D93" w:rsidRPr="00CF0550" w:rsidRDefault="00F81D93" w:rsidP="003B66F6">
      <w:pPr>
        <w:spacing w:line="360" w:lineRule="auto"/>
        <w:jc w:val="center"/>
        <w:rPr>
          <w:rFonts w:ascii="Times New Roman" w:hAnsi="Times New Roman" w:cs="Times New Roman"/>
          <w:b/>
          <w:sz w:val="24"/>
          <w:szCs w:val="24"/>
        </w:rPr>
      </w:pPr>
      <w:r w:rsidRPr="00CF0550">
        <w:rPr>
          <w:rFonts w:ascii="Times New Roman" w:hAnsi="Times New Roman" w:cs="Times New Roman"/>
          <w:b/>
          <w:sz w:val="24"/>
          <w:szCs w:val="24"/>
        </w:rPr>
        <w:lastRenderedPageBreak/>
        <w:t>3. Supplementary References</w:t>
      </w:r>
    </w:p>
    <w:p w14:paraId="48485040"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Blumenthal, TD, Cuthbert, BN, Filion, DL, Hackley, S, Lipp, OV &amp; van Boxtel, A </w:t>
      </w:r>
      <w:r w:rsidRPr="007A7C84">
        <w:rPr>
          <w:rFonts w:ascii="Times New Roman" w:hAnsi="Times New Roman" w:cs="Times New Roman"/>
          <w:sz w:val="24"/>
          <w:szCs w:val="24"/>
        </w:rPr>
        <w:t xml:space="preserve">(2005). Committee report: Guidelines for human startle eyeblink electromyographic studies. </w:t>
      </w:r>
      <w:r w:rsidRPr="007A7C84">
        <w:rPr>
          <w:rFonts w:ascii="Times New Roman" w:hAnsi="Times New Roman" w:cs="Times New Roman"/>
          <w:i/>
          <w:sz w:val="24"/>
          <w:szCs w:val="24"/>
        </w:rPr>
        <w:t>Psychophysiology</w:t>
      </w:r>
      <w:r w:rsidRPr="007A7C84">
        <w:rPr>
          <w:rFonts w:ascii="Times New Roman" w:hAnsi="Times New Roman" w:cs="Times New Roman"/>
          <w:sz w:val="24"/>
          <w:szCs w:val="24"/>
        </w:rPr>
        <w:t xml:space="preserve"> </w:t>
      </w:r>
      <w:r w:rsidRPr="007A7C84">
        <w:rPr>
          <w:rFonts w:ascii="Times New Roman" w:hAnsi="Times New Roman" w:cs="Times New Roman"/>
          <w:b/>
          <w:sz w:val="24"/>
          <w:szCs w:val="24"/>
        </w:rPr>
        <w:t>42</w:t>
      </w:r>
      <w:r w:rsidRPr="007A7C84">
        <w:rPr>
          <w:rFonts w:ascii="Times New Roman" w:hAnsi="Times New Roman" w:cs="Times New Roman"/>
          <w:sz w:val="24"/>
          <w:szCs w:val="24"/>
        </w:rPr>
        <w:t>, 1-15.</w:t>
      </w:r>
    </w:p>
    <w:p w14:paraId="193B8B35"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Davis, M </w:t>
      </w:r>
      <w:r w:rsidRPr="007A7C84">
        <w:rPr>
          <w:rFonts w:ascii="Times New Roman" w:hAnsi="Times New Roman" w:cs="Times New Roman"/>
          <w:sz w:val="24"/>
          <w:szCs w:val="24"/>
        </w:rPr>
        <w:t xml:space="preserve">(2006). Neural systems involved in fear and anxiety measured with fear-potentiated startle. </w:t>
      </w:r>
      <w:r w:rsidR="0014633B">
        <w:rPr>
          <w:rFonts w:ascii="Times New Roman" w:hAnsi="Times New Roman" w:cs="Times New Roman"/>
          <w:i/>
          <w:sz w:val="24"/>
          <w:szCs w:val="24"/>
        </w:rPr>
        <w:t>The A</w:t>
      </w:r>
      <w:r w:rsidRPr="007A7C84">
        <w:rPr>
          <w:rFonts w:ascii="Times New Roman" w:hAnsi="Times New Roman" w:cs="Times New Roman"/>
          <w:i/>
          <w:sz w:val="24"/>
          <w:szCs w:val="24"/>
        </w:rPr>
        <w:t>merican Psychologist</w:t>
      </w:r>
      <w:r w:rsidRPr="007A7C84">
        <w:rPr>
          <w:rFonts w:ascii="Times New Roman" w:hAnsi="Times New Roman" w:cs="Times New Roman"/>
          <w:sz w:val="24"/>
          <w:szCs w:val="24"/>
        </w:rPr>
        <w:t xml:space="preserve"> </w:t>
      </w:r>
      <w:r w:rsidRPr="007A7C84">
        <w:rPr>
          <w:rFonts w:ascii="Times New Roman" w:hAnsi="Times New Roman" w:cs="Times New Roman"/>
          <w:b/>
          <w:sz w:val="24"/>
          <w:szCs w:val="24"/>
        </w:rPr>
        <w:t>61</w:t>
      </w:r>
      <w:r w:rsidRPr="007A7C84">
        <w:rPr>
          <w:rFonts w:ascii="Times New Roman" w:hAnsi="Times New Roman" w:cs="Times New Roman"/>
          <w:sz w:val="24"/>
          <w:szCs w:val="24"/>
        </w:rPr>
        <w:t>, 741-56.</w:t>
      </w:r>
    </w:p>
    <w:p w14:paraId="1C582F92"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Hamm, AO &amp; Weike, AI </w:t>
      </w:r>
      <w:r w:rsidRPr="007A7C84">
        <w:rPr>
          <w:rFonts w:ascii="Times New Roman" w:hAnsi="Times New Roman" w:cs="Times New Roman"/>
          <w:sz w:val="24"/>
          <w:szCs w:val="24"/>
        </w:rPr>
        <w:t xml:space="preserve">(2005). The neuropsychology of fear learning and fear regulation. </w:t>
      </w:r>
      <w:r w:rsidRPr="007A7C84">
        <w:rPr>
          <w:rFonts w:ascii="Times New Roman" w:hAnsi="Times New Roman" w:cs="Times New Roman"/>
          <w:i/>
          <w:sz w:val="24"/>
          <w:szCs w:val="24"/>
        </w:rPr>
        <w:t>International Journal of Psychophysiology</w:t>
      </w:r>
      <w:r w:rsidRPr="007A7C84">
        <w:rPr>
          <w:rFonts w:ascii="Times New Roman" w:hAnsi="Times New Roman" w:cs="Times New Roman"/>
          <w:sz w:val="24"/>
          <w:szCs w:val="24"/>
        </w:rPr>
        <w:t xml:space="preserve"> </w:t>
      </w:r>
      <w:r w:rsidRPr="007A7C84">
        <w:rPr>
          <w:rFonts w:ascii="Times New Roman" w:hAnsi="Times New Roman" w:cs="Times New Roman"/>
          <w:b/>
          <w:sz w:val="24"/>
          <w:szCs w:val="24"/>
        </w:rPr>
        <w:t>57</w:t>
      </w:r>
      <w:r w:rsidRPr="007A7C84">
        <w:rPr>
          <w:rFonts w:ascii="Times New Roman" w:hAnsi="Times New Roman" w:cs="Times New Roman"/>
          <w:sz w:val="24"/>
          <w:szCs w:val="24"/>
        </w:rPr>
        <w:t>, 5-14.</w:t>
      </w:r>
    </w:p>
    <w:p w14:paraId="7E25BA2B"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Lissek, S, Biggs, AL, Rabin, SJ, Cornwell, BR, Alvarez, RP, Pine, DS &amp; Grillon, C </w:t>
      </w:r>
      <w:r w:rsidRPr="007A7C84">
        <w:rPr>
          <w:rFonts w:ascii="Times New Roman" w:hAnsi="Times New Roman" w:cs="Times New Roman"/>
          <w:sz w:val="24"/>
          <w:szCs w:val="24"/>
        </w:rPr>
        <w:t xml:space="preserve">(2008). Generalization of conditioned fear-potentiated startle in humans: experimental validation and clinical relevance. </w:t>
      </w:r>
      <w:r w:rsidRPr="007A7C84">
        <w:rPr>
          <w:rFonts w:ascii="Times New Roman" w:hAnsi="Times New Roman" w:cs="Times New Roman"/>
          <w:i/>
          <w:sz w:val="24"/>
          <w:szCs w:val="24"/>
        </w:rPr>
        <w:t>Behaviour Research and Therapy</w:t>
      </w:r>
      <w:r w:rsidRPr="007A7C84">
        <w:rPr>
          <w:rFonts w:ascii="Times New Roman" w:hAnsi="Times New Roman" w:cs="Times New Roman"/>
          <w:sz w:val="24"/>
          <w:szCs w:val="24"/>
        </w:rPr>
        <w:t xml:space="preserve"> </w:t>
      </w:r>
      <w:r w:rsidRPr="007A7C84">
        <w:rPr>
          <w:rFonts w:ascii="Times New Roman" w:hAnsi="Times New Roman" w:cs="Times New Roman"/>
          <w:b/>
          <w:sz w:val="24"/>
          <w:szCs w:val="24"/>
        </w:rPr>
        <w:t>46</w:t>
      </w:r>
      <w:r w:rsidRPr="007A7C84">
        <w:rPr>
          <w:rFonts w:ascii="Times New Roman" w:hAnsi="Times New Roman" w:cs="Times New Roman"/>
          <w:sz w:val="24"/>
          <w:szCs w:val="24"/>
        </w:rPr>
        <w:t>, 678-87.</w:t>
      </w:r>
    </w:p>
    <w:p w14:paraId="0864046D"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Lissek, S, Rabin, S, Heller, RE, Lukenbaugh, D, Geraci, M, Pine, DS &amp; Grillon, C </w:t>
      </w:r>
      <w:r w:rsidRPr="007A7C84">
        <w:rPr>
          <w:rFonts w:ascii="Times New Roman" w:hAnsi="Times New Roman" w:cs="Times New Roman"/>
          <w:sz w:val="24"/>
          <w:szCs w:val="24"/>
        </w:rPr>
        <w:t xml:space="preserve">(2010). Overgeneralization of conditioned fear as a pathogenic marker of panic disorder. </w:t>
      </w:r>
      <w:r w:rsidRPr="007A7C84">
        <w:rPr>
          <w:rFonts w:ascii="Times New Roman" w:hAnsi="Times New Roman" w:cs="Times New Roman"/>
          <w:i/>
          <w:sz w:val="24"/>
          <w:szCs w:val="24"/>
        </w:rPr>
        <w:t>The American Journal of Psychiatry</w:t>
      </w:r>
      <w:r w:rsidRPr="007A7C84">
        <w:rPr>
          <w:rFonts w:ascii="Times New Roman" w:hAnsi="Times New Roman" w:cs="Times New Roman"/>
          <w:sz w:val="24"/>
          <w:szCs w:val="24"/>
        </w:rPr>
        <w:t xml:space="preserve"> </w:t>
      </w:r>
      <w:r w:rsidRPr="007A7C84">
        <w:rPr>
          <w:rFonts w:ascii="Times New Roman" w:hAnsi="Times New Roman" w:cs="Times New Roman"/>
          <w:b/>
          <w:sz w:val="24"/>
          <w:szCs w:val="24"/>
        </w:rPr>
        <w:t>167</w:t>
      </w:r>
      <w:r w:rsidRPr="007A7C84">
        <w:rPr>
          <w:rFonts w:ascii="Times New Roman" w:hAnsi="Times New Roman" w:cs="Times New Roman"/>
          <w:sz w:val="24"/>
          <w:szCs w:val="24"/>
        </w:rPr>
        <w:t>, 47-55.</w:t>
      </w:r>
    </w:p>
    <w:p w14:paraId="000A865E"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Loranger, AW, Janca, A &amp; Sartorius, N </w:t>
      </w:r>
      <w:r w:rsidRPr="007A7C84">
        <w:rPr>
          <w:rFonts w:ascii="Times New Roman" w:hAnsi="Times New Roman" w:cs="Times New Roman"/>
          <w:sz w:val="24"/>
          <w:szCs w:val="24"/>
        </w:rPr>
        <w:t xml:space="preserve">(1999). </w:t>
      </w:r>
      <w:r w:rsidRPr="007A7C84">
        <w:rPr>
          <w:rFonts w:ascii="Times New Roman" w:hAnsi="Times New Roman" w:cs="Times New Roman"/>
          <w:i/>
          <w:sz w:val="24"/>
          <w:szCs w:val="24"/>
        </w:rPr>
        <w:t>International Personality Disorder Examination (IPDE): DSM–IV and ICD-10 modules</w:t>
      </w:r>
      <w:r w:rsidRPr="007A7C84">
        <w:rPr>
          <w:rFonts w:ascii="Times New Roman" w:hAnsi="Times New Roman" w:cs="Times New Roman"/>
          <w:sz w:val="24"/>
          <w:szCs w:val="24"/>
        </w:rPr>
        <w:t>. Psychological Assessment Resources Inc: Odessa, FL.</w:t>
      </w:r>
    </w:p>
    <w:p w14:paraId="2ED1838A"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Mueller-Engelmann, M, Schnyder, U, Dittmann, C, Priebe, K, Bohus, M, Thome, J, Frydrich, T, Pfalz, M &amp; Steil, R </w:t>
      </w:r>
      <w:r w:rsidRPr="007A7C84">
        <w:rPr>
          <w:rFonts w:ascii="Times New Roman" w:hAnsi="Times New Roman" w:cs="Times New Roman"/>
          <w:sz w:val="24"/>
          <w:szCs w:val="24"/>
        </w:rPr>
        <w:t>(submitted). Psychometric properties and factor structure of the German version of the Clinician-Administered PTSD Scale.</w:t>
      </w:r>
    </w:p>
    <w:p w14:paraId="36B0123C" w14:textId="77777777" w:rsidR="00F81D93" w:rsidRPr="007A7C84" w:rsidRDefault="00F81D93" w:rsidP="00D157EF">
      <w:pPr>
        <w:pStyle w:val="EndNoteBibliography"/>
        <w:spacing w:after="0" w:line="480" w:lineRule="auto"/>
        <w:rPr>
          <w:rFonts w:ascii="Times New Roman" w:hAnsi="Times New Roman" w:cs="Times New Roman"/>
          <w:sz w:val="24"/>
          <w:szCs w:val="24"/>
        </w:rPr>
      </w:pPr>
      <w:r w:rsidRPr="007A7C84">
        <w:rPr>
          <w:rFonts w:ascii="Times New Roman" w:hAnsi="Times New Roman" w:cs="Times New Roman"/>
          <w:b/>
          <w:sz w:val="24"/>
          <w:szCs w:val="24"/>
        </w:rPr>
        <w:t xml:space="preserve">Weathers, F, Blake, D, Schnurr, P, Kaloupek, D, Marx, B &amp; Keane, TM </w:t>
      </w:r>
      <w:r w:rsidRPr="007A7C84">
        <w:rPr>
          <w:rFonts w:ascii="Times New Roman" w:hAnsi="Times New Roman" w:cs="Times New Roman"/>
          <w:sz w:val="24"/>
          <w:szCs w:val="24"/>
        </w:rPr>
        <w:t>(2013). The clinician-administered PTSD scale for DSM-5 (CAPS-5). Interview available from the National Center for PTSD.: www ptsd va gov.</w:t>
      </w:r>
    </w:p>
    <w:p w14:paraId="1BB86BC1" w14:textId="77777777" w:rsidR="00F81D93" w:rsidRPr="00321AE3" w:rsidRDefault="00F81D93" w:rsidP="00D157EF">
      <w:pPr>
        <w:pStyle w:val="EndNoteBibliography"/>
        <w:spacing w:line="480" w:lineRule="auto"/>
        <w:rPr>
          <w:rFonts w:ascii="Times New Roman" w:hAnsi="Times New Roman" w:cs="Times New Roman"/>
          <w:sz w:val="24"/>
          <w:szCs w:val="24"/>
          <w:lang w:val="de-DE"/>
        </w:rPr>
      </w:pPr>
      <w:r w:rsidRPr="00321AE3">
        <w:rPr>
          <w:rFonts w:ascii="Times New Roman" w:hAnsi="Times New Roman" w:cs="Times New Roman"/>
          <w:b/>
          <w:sz w:val="24"/>
          <w:szCs w:val="24"/>
          <w:lang w:val="de-DE"/>
        </w:rPr>
        <w:t xml:space="preserve">Wittchen, HU, Wunderlich, U, Gruschwitz, S &amp; Zaudig, M </w:t>
      </w:r>
      <w:r w:rsidRPr="00321AE3">
        <w:rPr>
          <w:rFonts w:ascii="Times New Roman" w:hAnsi="Times New Roman" w:cs="Times New Roman"/>
          <w:sz w:val="24"/>
          <w:szCs w:val="24"/>
          <w:lang w:val="de-DE"/>
        </w:rPr>
        <w:t xml:space="preserve">(1997). </w:t>
      </w:r>
      <w:r w:rsidRPr="00321AE3">
        <w:rPr>
          <w:rFonts w:ascii="Times New Roman" w:hAnsi="Times New Roman" w:cs="Times New Roman"/>
          <w:i/>
          <w:sz w:val="24"/>
          <w:szCs w:val="24"/>
          <w:lang w:val="de-DE"/>
        </w:rPr>
        <w:t xml:space="preserve">SKID I Strukturiertes Klinisches Interview für DSM-IV Achse I: Psychische Störungen Interviewheft und </w:t>
      </w:r>
      <w:r w:rsidRPr="00321AE3">
        <w:rPr>
          <w:rFonts w:ascii="Times New Roman" w:hAnsi="Times New Roman" w:cs="Times New Roman"/>
          <w:i/>
          <w:sz w:val="24"/>
          <w:szCs w:val="24"/>
          <w:lang w:val="de-DE"/>
        </w:rPr>
        <w:lastRenderedPageBreak/>
        <w:t>Beurteilungsheft Eine deutschsprachige, erweiterte Bearbeitung der amerikanischen Originalversion des SCID I</w:t>
      </w:r>
      <w:r w:rsidRPr="00321AE3">
        <w:rPr>
          <w:rFonts w:ascii="Times New Roman" w:hAnsi="Times New Roman" w:cs="Times New Roman"/>
          <w:sz w:val="24"/>
          <w:szCs w:val="24"/>
          <w:lang w:val="de-DE"/>
        </w:rPr>
        <w:t>. Hogrefe: Göttingen.</w:t>
      </w:r>
    </w:p>
    <w:p w14:paraId="0D0A8A6E" w14:textId="77777777" w:rsidR="00F81D93" w:rsidRPr="00C05B03" w:rsidRDefault="00F81D93" w:rsidP="00D157EF">
      <w:pPr>
        <w:spacing w:line="480" w:lineRule="auto"/>
        <w:jc w:val="both"/>
        <w:rPr>
          <w:rFonts w:ascii="Times New Roman" w:hAnsi="Times New Roman" w:cs="Times New Roman"/>
          <w:sz w:val="24"/>
          <w:szCs w:val="24"/>
          <w:lang w:val="de-DE"/>
        </w:rPr>
      </w:pPr>
    </w:p>
    <w:p w14:paraId="686D6417" w14:textId="77777777" w:rsidR="00F81D93" w:rsidRPr="0009466E" w:rsidRDefault="00F81D93" w:rsidP="00793A4E">
      <w:pPr>
        <w:spacing w:line="360" w:lineRule="auto"/>
        <w:jc w:val="both"/>
        <w:rPr>
          <w:rFonts w:ascii="Times New Roman" w:hAnsi="Times New Roman" w:cs="Times New Roman"/>
          <w:sz w:val="24"/>
          <w:szCs w:val="24"/>
          <w:lang w:val="de-DE"/>
        </w:rPr>
      </w:pPr>
    </w:p>
    <w:p w14:paraId="47A5C728" w14:textId="77777777" w:rsidR="00037DA9" w:rsidRPr="00627B5D" w:rsidRDefault="00C25F9C">
      <w:pPr>
        <w:rPr>
          <w:lang w:val="de-DE"/>
        </w:rPr>
      </w:pPr>
    </w:p>
    <w:sectPr w:rsidR="00037DA9" w:rsidRPr="00627B5D" w:rsidSect="008E71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E2A4" w14:textId="77777777" w:rsidR="00710C07" w:rsidRDefault="00A92D36">
      <w:pPr>
        <w:spacing w:after="0" w:line="240" w:lineRule="auto"/>
      </w:pPr>
      <w:r>
        <w:separator/>
      </w:r>
    </w:p>
  </w:endnote>
  <w:endnote w:type="continuationSeparator" w:id="0">
    <w:p w14:paraId="69CCFF98" w14:textId="77777777" w:rsidR="00710C07" w:rsidRDefault="00A9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vTimes">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020498"/>
      <w:docPartObj>
        <w:docPartGallery w:val="Page Numbers (Bottom of Page)"/>
        <w:docPartUnique/>
      </w:docPartObj>
    </w:sdtPr>
    <w:sdtEndPr>
      <w:rPr>
        <w:rFonts w:ascii="Times New Roman" w:hAnsi="Times New Roman" w:cs="Times New Roman"/>
        <w:sz w:val="18"/>
        <w:szCs w:val="18"/>
      </w:rPr>
    </w:sdtEndPr>
    <w:sdtContent>
      <w:p w14:paraId="42C274DF" w14:textId="77777777" w:rsidR="00C17B10" w:rsidRPr="008D37EF" w:rsidRDefault="001C6A45">
        <w:pPr>
          <w:pStyle w:val="Fuzeile"/>
          <w:jc w:val="right"/>
          <w:rPr>
            <w:rFonts w:ascii="Times New Roman" w:hAnsi="Times New Roman" w:cs="Times New Roman"/>
            <w:sz w:val="18"/>
            <w:szCs w:val="18"/>
          </w:rPr>
        </w:pPr>
        <w:r w:rsidRPr="008D37EF">
          <w:rPr>
            <w:rFonts w:ascii="Times New Roman" w:hAnsi="Times New Roman" w:cs="Times New Roman"/>
            <w:sz w:val="18"/>
            <w:szCs w:val="18"/>
          </w:rPr>
          <w:fldChar w:fldCharType="begin"/>
        </w:r>
        <w:r w:rsidRPr="008D37EF">
          <w:rPr>
            <w:rFonts w:ascii="Times New Roman" w:hAnsi="Times New Roman" w:cs="Times New Roman"/>
            <w:sz w:val="18"/>
            <w:szCs w:val="18"/>
          </w:rPr>
          <w:instrText>PAGE   \* MERGEFORMAT</w:instrText>
        </w:r>
        <w:r w:rsidRPr="008D37EF">
          <w:rPr>
            <w:rFonts w:ascii="Times New Roman" w:hAnsi="Times New Roman" w:cs="Times New Roman"/>
            <w:sz w:val="18"/>
            <w:szCs w:val="18"/>
          </w:rPr>
          <w:fldChar w:fldCharType="separate"/>
        </w:r>
        <w:r w:rsidR="00C25F9C" w:rsidRPr="00C25F9C">
          <w:rPr>
            <w:rFonts w:ascii="Times New Roman" w:hAnsi="Times New Roman" w:cs="Times New Roman"/>
            <w:noProof/>
            <w:sz w:val="18"/>
            <w:szCs w:val="18"/>
            <w:lang w:val="de-DE"/>
          </w:rPr>
          <w:t>1</w:t>
        </w:r>
        <w:r w:rsidRPr="008D37EF">
          <w:rPr>
            <w:rFonts w:ascii="Times New Roman" w:hAnsi="Times New Roman" w:cs="Times New Roman"/>
            <w:sz w:val="18"/>
            <w:szCs w:val="18"/>
          </w:rPr>
          <w:fldChar w:fldCharType="end"/>
        </w:r>
      </w:p>
    </w:sdtContent>
  </w:sdt>
  <w:p w14:paraId="390A6BD9" w14:textId="77777777" w:rsidR="00C17B10" w:rsidRDefault="00C25F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2C96" w14:textId="77777777" w:rsidR="00710C07" w:rsidRDefault="00A92D36">
      <w:pPr>
        <w:spacing w:after="0" w:line="240" w:lineRule="auto"/>
      </w:pPr>
      <w:r>
        <w:separator/>
      </w:r>
    </w:p>
  </w:footnote>
  <w:footnote w:type="continuationSeparator" w:id="0">
    <w:p w14:paraId="35C95604" w14:textId="77777777" w:rsidR="00710C07" w:rsidRDefault="00A9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EFE31" w14:textId="77777777" w:rsidR="00C17B10" w:rsidRPr="00E22507" w:rsidRDefault="001C6A45" w:rsidP="006B5DBB">
    <w:pPr>
      <w:pStyle w:val="Kopfzeile"/>
      <w:jc w:val="right"/>
      <w:rPr>
        <w:sz w:val="18"/>
        <w:szCs w:val="18"/>
      </w:rPr>
    </w:pPr>
    <w:r w:rsidRPr="00E22507">
      <w:rPr>
        <w:rFonts w:ascii="Times New Roman" w:hAnsi="Times New Roman" w:cs="Arial"/>
        <w:sz w:val="18"/>
        <w:szCs w:val="18"/>
      </w:rPr>
      <w:t>G</w:t>
    </w:r>
    <w:r>
      <w:rPr>
        <w:rFonts w:ascii="Times New Roman" w:hAnsi="Times New Roman" w:cs="Arial"/>
        <w:sz w:val="18"/>
        <w:szCs w:val="18"/>
      </w:rPr>
      <w:t>ENERALIZATION OF FEAR IN PTSD RELATED TO PROLONGED CHILDHOOD MALTREATMENT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DA4"/>
    <w:multiLevelType w:val="hybridMultilevel"/>
    <w:tmpl w:val="ACCA31D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3763B0D"/>
    <w:multiLevelType w:val="hybridMultilevel"/>
    <w:tmpl w:val="CAA6EE7E"/>
    <w:lvl w:ilvl="0" w:tplc="31F6005A">
      <w:start w:val="1"/>
      <w:numFmt w:val="bullet"/>
      <w:lvlText w:val=""/>
      <w:lvlJc w:val="left"/>
      <w:pPr>
        <w:ind w:left="630" w:hanging="360"/>
      </w:pPr>
      <w:rPr>
        <w:rFonts w:ascii="Wingdings" w:eastAsiaTheme="minorEastAsia" w:hAnsi="Wingdings" w:cs="Arial" w:hint="default"/>
      </w:rPr>
    </w:lvl>
    <w:lvl w:ilvl="1" w:tplc="04070003" w:tentative="1">
      <w:start w:val="1"/>
      <w:numFmt w:val="bullet"/>
      <w:lvlText w:val="o"/>
      <w:lvlJc w:val="left"/>
      <w:pPr>
        <w:ind w:left="1350" w:hanging="360"/>
      </w:pPr>
      <w:rPr>
        <w:rFonts w:ascii="Courier New" w:hAnsi="Courier New" w:cs="Courier New" w:hint="default"/>
      </w:rPr>
    </w:lvl>
    <w:lvl w:ilvl="2" w:tplc="04070005" w:tentative="1">
      <w:start w:val="1"/>
      <w:numFmt w:val="bullet"/>
      <w:lvlText w:val=""/>
      <w:lvlJc w:val="left"/>
      <w:pPr>
        <w:ind w:left="2070" w:hanging="360"/>
      </w:pPr>
      <w:rPr>
        <w:rFonts w:ascii="Wingdings" w:hAnsi="Wingdings" w:hint="default"/>
      </w:rPr>
    </w:lvl>
    <w:lvl w:ilvl="3" w:tplc="04070001" w:tentative="1">
      <w:start w:val="1"/>
      <w:numFmt w:val="bullet"/>
      <w:lvlText w:val=""/>
      <w:lvlJc w:val="left"/>
      <w:pPr>
        <w:ind w:left="2790" w:hanging="360"/>
      </w:pPr>
      <w:rPr>
        <w:rFonts w:ascii="Symbol" w:hAnsi="Symbol" w:hint="default"/>
      </w:rPr>
    </w:lvl>
    <w:lvl w:ilvl="4" w:tplc="04070003" w:tentative="1">
      <w:start w:val="1"/>
      <w:numFmt w:val="bullet"/>
      <w:lvlText w:val="o"/>
      <w:lvlJc w:val="left"/>
      <w:pPr>
        <w:ind w:left="3510" w:hanging="360"/>
      </w:pPr>
      <w:rPr>
        <w:rFonts w:ascii="Courier New" w:hAnsi="Courier New" w:cs="Courier New" w:hint="default"/>
      </w:rPr>
    </w:lvl>
    <w:lvl w:ilvl="5" w:tplc="04070005" w:tentative="1">
      <w:start w:val="1"/>
      <w:numFmt w:val="bullet"/>
      <w:lvlText w:val=""/>
      <w:lvlJc w:val="left"/>
      <w:pPr>
        <w:ind w:left="4230" w:hanging="360"/>
      </w:pPr>
      <w:rPr>
        <w:rFonts w:ascii="Wingdings" w:hAnsi="Wingdings" w:hint="default"/>
      </w:rPr>
    </w:lvl>
    <w:lvl w:ilvl="6" w:tplc="04070001" w:tentative="1">
      <w:start w:val="1"/>
      <w:numFmt w:val="bullet"/>
      <w:lvlText w:val=""/>
      <w:lvlJc w:val="left"/>
      <w:pPr>
        <w:ind w:left="4950" w:hanging="360"/>
      </w:pPr>
      <w:rPr>
        <w:rFonts w:ascii="Symbol" w:hAnsi="Symbol" w:hint="default"/>
      </w:rPr>
    </w:lvl>
    <w:lvl w:ilvl="7" w:tplc="04070003" w:tentative="1">
      <w:start w:val="1"/>
      <w:numFmt w:val="bullet"/>
      <w:lvlText w:val="o"/>
      <w:lvlJc w:val="left"/>
      <w:pPr>
        <w:ind w:left="5670" w:hanging="360"/>
      </w:pPr>
      <w:rPr>
        <w:rFonts w:ascii="Courier New" w:hAnsi="Courier New" w:cs="Courier New" w:hint="default"/>
      </w:rPr>
    </w:lvl>
    <w:lvl w:ilvl="8" w:tplc="04070005" w:tentative="1">
      <w:start w:val="1"/>
      <w:numFmt w:val="bullet"/>
      <w:lvlText w:val=""/>
      <w:lvlJc w:val="left"/>
      <w:pPr>
        <w:ind w:left="6390" w:hanging="360"/>
      </w:pPr>
      <w:rPr>
        <w:rFonts w:ascii="Wingdings" w:hAnsi="Wingdings" w:hint="default"/>
      </w:rPr>
    </w:lvl>
  </w:abstractNum>
  <w:abstractNum w:abstractNumId="2">
    <w:nsid w:val="17D27DD6"/>
    <w:multiLevelType w:val="hybridMultilevel"/>
    <w:tmpl w:val="3D44A6C0"/>
    <w:lvl w:ilvl="0" w:tplc="0407000B">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A271B8"/>
    <w:multiLevelType w:val="hybridMultilevel"/>
    <w:tmpl w:val="A4DE77AA"/>
    <w:lvl w:ilvl="0" w:tplc="656088DA">
      <w:start w:val="1"/>
      <w:numFmt w:val="bullet"/>
      <w:lvlText w:val=""/>
      <w:lvlJc w:val="left"/>
      <w:pPr>
        <w:ind w:left="420" w:hanging="360"/>
      </w:pPr>
      <w:rPr>
        <w:rFonts w:ascii="Wingdings" w:eastAsiaTheme="minorEastAsia"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nsid w:val="3CC17C71"/>
    <w:multiLevelType w:val="hybridMultilevel"/>
    <w:tmpl w:val="A114FC0E"/>
    <w:lvl w:ilvl="0" w:tplc="98BAADD0">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15B0E44"/>
    <w:multiLevelType w:val="hybridMultilevel"/>
    <w:tmpl w:val="028E5ECC"/>
    <w:lvl w:ilvl="0" w:tplc="3F1092BE">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81D93"/>
    <w:rsid w:val="0014633B"/>
    <w:rsid w:val="001C6A45"/>
    <w:rsid w:val="002267A8"/>
    <w:rsid w:val="00627B5D"/>
    <w:rsid w:val="006A5FDF"/>
    <w:rsid w:val="00710C07"/>
    <w:rsid w:val="008E642F"/>
    <w:rsid w:val="00983E5C"/>
    <w:rsid w:val="00A92D36"/>
    <w:rsid w:val="00B9344F"/>
    <w:rsid w:val="00C25F9C"/>
    <w:rsid w:val="00C27F97"/>
    <w:rsid w:val="00F81D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5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1D93"/>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1D93"/>
    <w:rPr>
      <w:color w:val="0000FF"/>
      <w:u w:val="single"/>
    </w:rPr>
  </w:style>
  <w:style w:type="paragraph" w:styleId="Sprechblasentext">
    <w:name w:val="Balloon Text"/>
    <w:basedOn w:val="Standard"/>
    <w:link w:val="SprechblasentextZchn"/>
    <w:uiPriority w:val="99"/>
    <w:semiHidden/>
    <w:unhideWhenUsed/>
    <w:rsid w:val="00F81D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D93"/>
    <w:rPr>
      <w:rFonts w:ascii="Tahoma" w:hAnsi="Tahoma" w:cs="Tahoma"/>
      <w:sz w:val="16"/>
      <w:szCs w:val="16"/>
      <w:lang w:val="en-US"/>
    </w:rPr>
  </w:style>
  <w:style w:type="paragraph" w:styleId="Kommentartext">
    <w:name w:val="annotation text"/>
    <w:basedOn w:val="Standard"/>
    <w:link w:val="KommentartextZchn"/>
    <w:uiPriority w:val="99"/>
    <w:unhideWhenUsed/>
    <w:rsid w:val="00F81D93"/>
    <w:pPr>
      <w:spacing w:after="0" w:line="240" w:lineRule="auto"/>
    </w:pPr>
    <w:rPr>
      <w:rFonts w:eastAsiaTheme="minorEastAsia"/>
      <w:sz w:val="24"/>
      <w:szCs w:val="24"/>
      <w:lang w:eastAsia="de-DE"/>
    </w:rPr>
  </w:style>
  <w:style w:type="character" w:customStyle="1" w:styleId="KommentartextZchn">
    <w:name w:val="Kommentartext Zchn"/>
    <w:basedOn w:val="Absatz-Standardschriftart"/>
    <w:link w:val="Kommentartext"/>
    <w:uiPriority w:val="99"/>
    <w:rsid w:val="00F81D93"/>
    <w:rPr>
      <w:rFonts w:eastAsiaTheme="minorEastAsia"/>
      <w:sz w:val="24"/>
      <w:szCs w:val="24"/>
      <w:lang w:val="en-US" w:eastAsia="de-DE"/>
    </w:rPr>
  </w:style>
  <w:style w:type="character" w:styleId="Kommentarzeichen">
    <w:name w:val="annotation reference"/>
    <w:basedOn w:val="Absatz-Standardschriftart"/>
    <w:uiPriority w:val="99"/>
    <w:unhideWhenUsed/>
    <w:rsid w:val="00F81D93"/>
    <w:rPr>
      <w:sz w:val="18"/>
      <w:szCs w:val="18"/>
    </w:rPr>
  </w:style>
  <w:style w:type="paragraph" w:styleId="Kommentarthema">
    <w:name w:val="annotation subject"/>
    <w:basedOn w:val="Kommentartext"/>
    <w:next w:val="Kommentartext"/>
    <w:link w:val="KommentarthemaZchn"/>
    <w:uiPriority w:val="99"/>
    <w:semiHidden/>
    <w:unhideWhenUsed/>
    <w:rsid w:val="00F81D93"/>
    <w:pPr>
      <w:spacing w:after="200"/>
    </w:pPr>
    <w:rPr>
      <w:b/>
      <w:bCs/>
      <w:sz w:val="20"/>
      <w:szCs w:val="20"/>
    </w:rPr>
  </w:style>
  <w:style w:type="character" w:customStyle="1" w:styleId="KommentarthemaZchn">
    <w:name w:val="Kommentarthema Zchn"/>
    <w:basedOn w:val="KommentartextZchn"/>
    <w:link w:val="Kommentarthema"/>
    <w:uiPriority w:val="99"/>
    <w:semiHidden/>
    <w:rsid w:val="00F81D93"/>
    <w:rPr>
      <w:rFonts w:eastAsiaTheme="minorEastAsia"/>
      <w:b/>
      <w:bCs/>
      <w:sz w:val="20"/>
      <w:szCs w:val="20"/>
      <w:lang w:val="en-US" w:eastAsia="de-DE"/>
    </w:rPr>
  </w:style>
  <w:style w:type="paragraph" w:styleId="Listenabsatz">
    <w:name w:val="List Paragraph"/>
    <w:basedOn w:val="Standard"/>
    <w:uiPriority w:val="34"/>
    <w:qFormat/>
    <w:rsid w:val="00F81D93"/>
    <w:pPr>
      <w:ind w:left="720"/>
      <w:contextualSpacing/>
    </w:pPr>
  </w:style>
  <w:style w:type="paragraph" w:customStyle="1" w:styleId="EndNoteBibliographyTitle">
    <w:name w:val="EndNote Bibliography Title"/>
    <w:basedOn w:val="Standard"/>
    <w:link w:val="EndNoteBibliographyTitleZchn"/>
    <w:rsid w:val="00F81D93"/>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F81D93"/>
    <w:rPr>
      <w:rFonts w:ascii="Calibri" w:hAnsi="Calibri"/>
      <w:noProof/>
      <w:lang w:val="en-US"/>
    </w:rPr>
  </w:style>
  <w:style w:type="paragraph" w:customStyle="1" w:styleId="EndNoteBibliography">
    <w:name w:val="EndNote Bibliography"/>
    <w:basedOn w:val="Standard"/>
    <w:link w:val="EndNoteBibliographyZchn"/>
    <w:rsid w:val="00F81D93"/>
    <w:pPr>
      <w:spacing w:line="240" w:lineRule="auto"/>
      <w:jc w:val="both"/>
    </w:pPr>
    <w:rPr>
      <w:rFonts w:ascii="Calibri" w:hAnsi="Calibri"/>
      <w:noProof/>
    </w:rPr>
  </w:style>
  <w:style w:type="character" w:customStyle="1" w:styleId="EndNoteBibliographyZchn">
    <w:name w:val="EndNote Bibliography Zchn"/>
    <w:basedOn w:val="Absatz-Standardschriftart"/>
    <w:link w:val="EndNoteBibliography"/>
    <w:rsid w:val="00F81D93"/>
    <w:rPr>
      <w:rFonts w:ascii="Calibri" w:hAnsi="Calibri"/>
      <w:noProof/>
      <w:lang w:val="en-US"/>
    </w:rPr>
  </w:style>
  <w:style w:type="paragraph" w:styleId="Kopfzeile">
    <w:name w:val="header"/>
    <w:basedOn w:val="Standard"/>
    <w:link w:val="KopfzeileZchn"/>
    <w:uiPriority w:val="99"/>
    <w:unhideWhenUsed/>
    <w:rsid w:val="00F81D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D93"/>
    <w:rPr>
      <w:lang w:val="en-US"/>
    </w:rPr>
  </w:style>
  <w:style w:type="paragraph" w:styleId="Fuzeile">
    <w:name w:val="footer"/>
    <w:basedOn w:val="Standard"/>
    <w:link w:val="FuzeileZchn"/>
    <w:uiPriority w:val="99"/>
    <w:unhideWhenUsed/>
    <w:qFormat/>
    <w:rsid w:val="00F81D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D9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1D93"/>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1D93"/>
    <w:rPr>
      <w:color w:val="0000FF"/>
      <w:u w:val="single"/>
    </w:rPr>
  </w:style>
  <w:style w:type="paragraph" w:styleId="Sprechblasentext">
    <w:name w:val="Balloon Text"/>
    <w:basedOn w:val="Standard"/>
    <w:link w:val="SprechblasentextZchn"/>
    <w:uiPriority w:val="99"/>
    <w:semiHidden/>
    <w:unhideWhenUsed/>
    <w:rsid w:val="00F81D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D93"/>
    <w:rPr>
      <w:rFonts w:ascii="Tahoma" w:hAnsi="Tahoma" w:cs="Tahoma"/>
      <w:sz w:val="16"/>
      <w:szCs w:val="16"/>
      <w:lang w:val="en-US"/>
    </w:rPr>
  </w:style>
  <w:style w:type="paragraph" w:styleId="Kommentartext">
    <w:name w:val="annotation text"/>
    <w:basedOn w:val="Standard"/>
    <w:link w:val="KommentartextZchn"/>
    <w:uiPriority w:val="99"/>
    <w:unhideWhenUsed/>
    <w:rsid w:val="00F81D93"/>
    <w:pPr>
      <w:spacing w:after="0" w:line="240" w:lineRule="auto"/>
    </w:pPr>
    <w:rPr>
      <w:rFonts w:eastAsiaTheme="minorEastAsia"/>
      <w:sz w:val="24"/>
      <w:szCs w:val="24"/>
      <w:lang w:eastAsia="de-DE"/>
    </w:rPr>
  </w:style>
  <w:style w:type="character" w:customStyle="1" w:styleId="KommentartextZchn">
    <w:name w:val="Kommentartext Zchn"/>
    <w:basedOn w:val="Absatz-Standardschriftart"/>
    <w:link w:val="Kommentartext"/>
    <w:uiPriority w:val="99"/>
    <w:rsid w:val="00F81D93"/>
    <w:rPr>
      <w:rFonts w:eastAsiaTheme="minorEastAsia"/>
      <w:sz w:val="24"/>
      <w:szCs w:val="24"/>
      <w:lang w:val="en-US" w:eastAsia="de-DE"/>
    </w:rPr>
  </w:style>
  <w:style w:type="character" w:styleId="Kommentarzeichen">
    <w:name w:val="annotation reference"/>
    <w:basedOn w:val="Absatz-Standardschriftart"/>
    <w:uiPriority w:val="99"/>
    <w:unhideWhenUsed/>
    <w:rsid w:val="00F81D93"/>
    <w:rPr>
      <w:sz w:val="18"/>
      <w:szCs w:val="18"/>
    </w:rPr>
  </w:style>
  <w:style w:type="paragraph" w:styleId="Kommentarthema">
    <w:name w:val="annotation subject"/>
    <w:basedOn w:val="Kommentartext"/>
    <w:next w:val="Kommentartext"/>
    <w:link w:val="KommentarthemaZchn"/>
    <w:uiPriority w:val="99"/>
    <w:semiHidden/>
    <w:unhideWhenUsed/>
    <w:rsid w:val="00F81D93"/>
    <w:pPr>
      <w:spacing w:after="200"/>
    </w:pPr>
    <w:rPr>
      <w:b/>
      <w:bCs/>
      <w:sz w:val="20"/>
      <w:szCs w:val="20"/>
    </w:rPr>
  </w:style>
  <w:style w:type="character" w:customStyle="1" w:styleId="KommentarthemaZchn">
    <w:name w:val="Kommentarthema Zchn"/>
    <w:basedOn w:val="KommentartextZchn"/>
    <w:link w:val="Kommentarthema"/>
    <w:uiPriority w:val="99"/>
    <w:semiHidden/>
    <w:rsid w:val="00F81D93"/>
    <w:rPr>
      <w:rFonts w:eastAsiaTheme="minorEastAsia"/>
      <w:b/>
      <w:bCs/>
      <w:sz w:val="20"/>
      <w:szCs w:val="20"/>
      <w:lang w:val="en-US" w:eastAsia="de-DE"/>
    </w:rPr>
  </w:style>
  <w:style w:type="paragraph" w:styleId="Listenabsatz">
    <w:name w:val="List Paragraph"/>
    <w:basedOn w:val="Standard"/>
    <w:uiPriority w:val="34"/>
    <w:qFormat/>
    <w:rsid w:val="00F81D93"/>
    <w:pPr>
      <w:ind w:left="720"/>
      <w:contextualSpacing/>
    </w:pPr>
  </w:style>
  <w:style w:type="paragraph" w:customStyle="1" w:styleId="EndNoteBibliographyTitle">
    <w:name w:val="EndNote Bibliography Title"/>
    <w:basedOn w:val="Standard"/>
    <w:link w:val="EndNoteBibliographyTitleZchn"/>
    <w:rsid w:val="00F81D93"/>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F81D93"/>
    <w:rPr>
      <w:rFonts w:ascii="Calibri" w:hAnsi="Calibri"/>
      <w:noProof/>
      <w:lang w:val="en-US"/>
    </w:rPr>
  </w:style>
  <w:style w:type="paragraph" w:customStyle="1" w:styleId="EndNoteBibliography">
    <w:name w:val="EndNote Bibliography"/>
    <w:basedOn w:val="Standard"/>
    <w:link w:val="EndNoteBibliographyZchn"/>
    <w:rsid w:val="00F81D93"/>
    <w:pPr>
      <w:spacing w:line="240" w:lineRule="auto"/>
      <w:jc w:val="both"/>
    </w:pPr>
    <w:rPr>
      <w:rFonts w:ascii="Calibri" w:hAnsi="Calibri"/>
      <w:noProof/>
    </w:rPr>
  </w:style>
  <w:style w:type="character" w:customStyle="1" w:styleId="EndNoteBibliographyZchn">
    <w:name w:val="EndNote Bibliography Zchn"/>
    <w:basedOn w:val="Absatz-Standardschriftart"/>
    <w:link w:val="EndNoteBibliography"/>
    <w:rsid w:val="00F81D93"/>
    <w:rPr>
      <w:rFonts w:ascii="Calibri" w:hAnsi="Calibri"/>
      <w:noProof/>
      <w:lang w:val="en-US"/>
    </w:rPr>
  </w:style>
  <w:style w:type="paragraph" w:styleId="Kopfzeile">
    <w:name w:val="header"/>
    <w:basedOn w:val="Standard"/>
    <w:link w:val="KopfzeileZchn"/>
    <w:uiPriority w:val="99"/>
    <w:unhideWhenUsed/>
    <w:rsid w:val="00F81D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D93"/>
    <w:rPr>
      <w:lang w:val="en-US"/>
    </w:rPr>
  </w:style>
  <w:style w:type="paragraph" w:styleId="Fuzeile">
    <w:name w:val="footer"/>
    <w:basedOn w:val="Standard"/>
    <w:link w:val="FuzeileZchn"/>
    <w:uiPriority w:val="99"/>
    <w:unhideWhenUsed/>
    <w:qFormat/>
    <w:rsid w:val="00F81D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D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E382E976.dotm</Template>
  <TotalTime>0</TotalTime>
  <Pages>12</Pages>
  <Words>2881</Words>
  <Characters>16422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Janine</cp:lastModifiedBy>
  <cp:revision>5</cp:revision>
  <dcterms:created xsi:type="dcterms:W3CDTF">2017-12-09T08:46:00Z</dcterms:created>
  <dcterms:modified xsi:type="dcterms:W3CDTF">2017-12-10T15:26:00Z</dcterms:modified>
</cp:coreProperties>
</file>