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C48" w:rsidRPr="00837B1B" w:rsidRDefault="005F5C48" w:rsidP="005F5C48">
      <w:pPr>
        <w:pStyle w:val="Citadestacada"/>
        <w:rPr>
          <w:rFonts w:ascii="Arial" w:hAnsi="Arial" w:cs="Arial"/>
          <w:i w:val="0"/>
          <w:color w:val="auto"/>
          <w:sz w:val="16"/>
          <w:szCs w:val="16"/>
        </w:rPr>
      </w:pPr>
      <w:proofErr w:type="spellStart"/>
      <w:r w:rsidRPr="00837B1B">
        <w:rPr>
          <w:rFonts w:ascii="Arial" w:hAnsi="Arial" w:cs="Arial"/>
          <w:b/>
          <w:i w:val="0"/>
          <w:color w:val="auto"/>
          <w:sz w:val="16"/>
          <w:szCs w:val="16"/>
        </w:rPr>
        <w:t>Table</w:t>
      </w:r>
      <w:proofErr w:type="spellEnd"/>
      <w:r w:rsidRPr="00837B1B">
        <w:rPr>
          <w:rFonts w:ascii="Arial" w:hAnsi="Arial" w:cs="Arial"/>
          <w:b/>
          <w:i w:val="0"/>
          <w:color w:val="auto"/>
          <w:sz w:val="16"/>
          <w:szCs w:val="16"/>
        </w:rPr>
        <w:t xml:space="preserve"> </w:t>
      </w:r>
      <w:r>
        <w:rPr>
          <w:rFonts w:ascii="Arial" w:hAnsi="Arial" w:cs="Arial"/>
          <w:b/>
          <w:i w:val="0"/>
          <w:color w:val="auto"/>
          <w:sz w:val="16"/>
          <w:szCs w:val="16"/>
        </w:rPr>
        <w:t>S11</w:t>
      </w:r>
      <w:r w:rsidRPr="00837B1B">
        <w:rPr>
          <w:rFonts w:ascii="Arial" w:hAnsi="Arial" w:cs="Arial"/>
          <w:b/>
          <w:i w:val="0"/>
          <w:color w:val="auto"/>
          <w:sz w:val="16"/>
          <w:szCs w:val="16"/>
        </w:rPr>
        <w:t>.</w:t>
      </w:r>
      <w:r w:rsidRPr="007603B9">
        <w:t xml:space="preserve"> </w:t>
      </w:r>
      <w:r>
        <w:rPr>
          <w:rFonts w:ascii="Arial" w:hAnsi="Arial" w:cs="Arial"/>
          <w:b/>
          <w:i w:val="0"/>
          <w:color w:val="auto"/>
          <w:sz w:val="16"/>
          <w:szCs w:val="16"/>
        </w:rPr>
        <w:t xml:space="preserve">Mean </w:t>
      </w:r>
      <w:proofErr w:type="spellStart"/>
      <w:r>
        <w:rPr>
          <w:rFonts w:ascii="Arial" w:hAnsi="Arial" w:cs="Arial"/>
          <w:b/>
          <w:i w:val="0"/>
          <w:color w:val="auto"/>
          <w:sz w:val="16"/>
          <w:szCs w:val="16"/>
        </w:rPr>
        <w:t>effect</w:t>
      </w:r>
      <w:proofErr w:type="spellEnd"/>
      <w:r>
        <w:rPr>
          <w:rFonts w:ascii="Arial" w:hAnsi="Arial" w:cs="Arial"/>
          <w:b/>
          <w:i w:val="0"/>
          <w:color w:val="auto"/>
          <w:sz w:val="16"/>
          <w:szCs w:val="16"/>
        </w:rPr>
        <w:t xml:space="preserve"> (mean</w:t>
      </w:r>
      <w:r w:rsidRPr="007603B9">
        <w:rPr>
          <w:rFonts w:ascii="Arial" w:hAnsi="Arial" w:cs="Arial"/>
          <w:b/>
          <w:i w:val="0"/>
          <w:color w:val="auto"/>
          <w:sz w:val="16"/>
          <w:szCs w:val="16"/>
        </w:rPr>
        <w:t xml:space="preserve"> </w:t>
      </w:r>
      <w:proofErr w:type="spellStart"/>
      <w:r w:rsidRPr="007603B9">
        <w:rPr>
          <w:rFonts w:ascii="Arial" w:hAnsi="Arial" w:cs="Arial"/>
          <w:b/>
          <w:i w:val="0"/>
          <w:color w:val="auto"/>
          <w:sz w:val="16"/>
          <w:szCs w:val="16"/>
        </w:rPr>
        <w:t>incide</w:t>
      </w:r>
      <w:r>
        <w:rPr>
          <w:rFonts w:ascii="Arial" w:hAnsi="Arial" w:cs="Arial"/>
          <w:b/>
          <w:i w:val="0"/>
          <w:color w:val="auto"/>
          <w:sz w:val="16"/>
          <w:szCs w:val="16"/>
        </w:rPr>
        <w:t>nce</w:t>
      </w:r>
      <w:proofErr w:type="spellEnd"/>
      <w:r>
        <w:rPr>
          <w:rFonts w:ascii="Arial" w:hAnsi="Arial" w:cs="Arial"/>
          <w:b/>
          <w:i w:val="0"/>
          <w:color w:val="auto"/>
          <w:sz w:val="16"/>
          <w:szCs w:val="16"/>
        </w:rPr>
        <w:t xml:space="preserve">) </w:t>
      </w:r>
      <w:proofErr w:type="spellStart"/>
      <w:r>
        <w:rPr>
          <w:rFonts w:ascii="Arial" w:hAnsi="Arial" w:cs="Arial"/>
          <w:b/>
          <w:i w:val="0"/>
          <w:color w:val="auto"/>
          <w:sz w:val="16"/>
          <w:szCs w:val="16"/>
        </w:rPr>
        <w:t>by</w:t>
      </w:r>
      <w:proofErr w:type="spellEnd"/>
      <w:r>
        <w:rPr>
          <w:rFonts w:ascii="Arial" w:hAnsi="Arial" w:cs="Arial"/>
          <w:b/>
          <w:i w:val="0"/>
          <w:color w:val="auto"/>
          <w:sz w:val="16"/>
          <w:szCs w:val="16"/>
        </w:rPr>
        <w:t xml:space="preserve"> diagnosis and </w:t>
      </w:r>
      <w:proofErr w:type="spellStart"/>
      <w:r>
        <w:rPr>
          <w:rFonts w:ascii="Arial" w:hAnsi="Arial" w:cs="Arial"/>
          <w:b/>
          <w:i w:val="0"/>
          <w:color w:val="auto"/>
          <w:sz w:val="16"/>
          <w:szCs w:val="16"/>
        </w:rPr>
        <w:t>socioeconomic</w:t>
      </w:r>
      <w:proofErr w:type="spellEnd"/>
      <w:r>
        <w:rPr>
          <w:rFonts w:ascii="Arial" w:hAnsi="Arial" w:cs="Arial"/>
          <w:b/>
          <w:i w:val="0"/>
          <w:color w:val="auto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b/>
          <w:i w:val="0"/>
          <w:color w:val="auto"/>
          <w:sz w:val="16"/>
          <w:szCs w:val="16"/>
        </w:rPr>
        <w:t>level</w:t>
      </w:r>
      <w:proofErr w:type="spellEnd"/>
      <w:r w:rsidRPr="007603B9">
        <w:rPr>
          <w:rFonts w:ascii="Arial" w:hAnsi="Arial" w:cs="Arial"/>
          <w:b/>
          <w:i w:val="0"/>
          <w:color w:val="auto"/>
          <w:sz w:val="16"/>
          <w:szCs w:val="16"/>
        </w:rPr>
        <w:t>.</w:t>
      </w:r>
    </w:p>
    <w:tbl>
      <w:tblPr>
        <w:tblStyle w:val="Tablanormal4"/>
        <w:tblW w:w="5000" w:type="pct"/>
        <w:tblInd w:w="414" w:type="dxa"/>
        <w:tblLook w:val="04A0" w:firstRow="1" w:lastRow="0" w:firstColumn="1" w:lastColumn="0" w:noHBand="0" w:noVBand="1"/>
      </w:tblPr>
      <w:tblGrid>
        <w:gridCol w:w="1275"/>
        <w:gridCol w:w="1417"/>
        <w:gridCol w:w="1703"/>
        <w:gridCol w:w="708"/>
        <w:gridCol w:w="1134"/>
        <w:gridCol w:w="1133"/>
        <w:gridCol w:w="1134"/>
      </w:tblGrid>
      <w:tr w:rsidR="005F5C48" w:rsidTr="00837B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  <w:vAlign w:val="center"/>
          </w:tcPr>
          <w:p w:rsidR="005F5C48" w:rsidRPr="00837B1B" w:rsidRDefault="005F5C48" w:rsidP="00837B1B">
            <w:pPr>
              <w:pStyle w:val="Comp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:rsidR="005F5C48" w:rsidRPr="00837B1B" w:rsidRDefault="005F5C48" w:rsidP="00837B1B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IR Deprivation</w:t>
            </w:r>
          </w:p>
        </w:tc>
        <w:tc>
          <w:tcPr>
            <w:tcW w:w="1001" w:type="pct"/>
            <w:vAlign w:val="center"/>
          </w:tcPr>
          <w:p w:rsidR="005F5C48" w:rsidRPr="00837B1B" w:rsidRDefault="005F5C48" w:rsidP="00837B1B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IR Non-deprivation</w:t>
            </w:r>
          </w:p>
        </w:tc>
        <w:tc>
          <w:tcPr>
            <w:tcW w:w="416" w:type="pct"/>
            <w:vAlign w:val="center"/>
          </w:tcPr>
          <w:p w:rsidR="005F5C48" w:rsidRPr="00837B1B" w:rsidRDefault="005F5C48" w:rsidP="00837B1B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837B1B">
              <w:rPr>
                <w:rFonts w:ascii="Arial" w:hAnsi="Arial" w:cs="Arial"/>
                <w:sz w:val="16"/>
                <w:szCs w:val="16"/>
              </w:rPr>
              <w:t>IRR</w:t>
            </w:r>
          </w:p>
        </w:tc>
        <w:tc>
          <w:tcPr>
            <w:tcW w:w="667" w:type="pct"/>
            <w:vAlign w:val="center"/>
          </w:tcPr>
          <w:p w:rsidR="005F5C48" w:rsidRDefault="005F5C48" w:rsidP="00837B1B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B7399">
              <w:rPr>
                <w:rFonts w:ascii="Arial" w:hAnsi="Arial" w:cs="Arial"/>
                <w:sz w:val="16"/>
                <w:szCs w:val="16"/>
              </w:rPr>
              <w:t>Lower limit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666" w:type="pct"/>
            <w:vAlign w:val="center"/>
          </w:tcPr>
          <w:p w:rsidR="005F5C48" w:rsidRDefault="005F5C48" w:rsidP="00837B1B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B7399">
              <w:rPr>
                <w:rFonts w:ascii="Arial" w:hAnsi="Arial" w:cs="Arial"/>
                <w:sz w:val="16"/>
                <w:szCs w:val="16"/>
              </w:rPr>
              <w:t>Upper limit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667" w:type="pct"/>
            <w:vAlign w:val="center"/>
          </w:tcPr>
          <w:p w:rsidR="005F5C48" w:rsidRPr="00837B1B" w:rsidRDefault="005F5C48" w:rsidP="00837B1B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 value</w:t>
            </w:r>
          </w:p>
        </w:tc>
      </w:tr>
      <w:tr w:rsidR="005F5C48" w:rsidTr="00837B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  <w:vAlign w:val="center"/>
          </w:tcPr>
          <w:p w:rsidR="005F5C48" w:rsidRPr="00837B1B" w:rsidRDefault="005F5C48" w:rsidP="00837B1B">
            <w:pPr>
              <w:pStyle w:val="Comp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37B1B">
              <w:rPr>
                <w:rFonts w:ascii="Arial" w:hAnsi="Arial" w:cs="Arial"/>
                <w:sz w:val="16"/>
                <w:szCs w:val="16"/>
              </w:rPr>
              <w:t>NAP + AP</w:t>
            </w:r>
          </w:p>
        </w:tc>
        <w:tc>
          <w:tcPr>
            <w:tcW w:w="833" w:type="pct"/>
            <w:vAlign w:val="center"/>
          </w:tcPr>
          <w:p w:rsidR="005F5C48" w:rsidRPr="00837B1B" w:rsidRDefault="005F5C48" w:rsidP="00837B1B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 w:rsidRPr="00837B1B">
              <w:rPr>
                <w:rFonts w:ascii="Arial" w:hAnsi="Arial" w:cs="Arial"/>
                <w:bCs/>
                <w:sz w:val="16"/>
                <w:szCs w:val="16"/>
              </w:rPr>
              <w:t>34.4</w:t>
            </w:r>
          </w:p>
        </w:tc>
        <w:tc>
          <w:tcPr>
            <w:tcW w:w="1001" w:type="pct"/>
            <w:vAlign w:val="center"/>
          </w:tcPr>
          <w:p w:rsidR="005F5C48" w:rsidRPr="00837B1B" w:rsidRDefault="005F5C48" w:rsidP="00837B1B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 w:rsidRPr="00837B1B">
              <w:rPr>
                <w:rFonts w:ascii="Arial" w:hAnsi="Arial" w:cs="Arial"/>
                <w:bCs/>
                <w:sz w:val="16"/>
                <w:szCs w:val="16"/>
              </w:rPr>
              <w:t>24.74</w:t>
            </w:r>
          </w:p>
        </w:tc>
        <w:tc>
          <w:tcPr>
            <w:tcW w:w="416" w:type="pct"/>
            <w:vAlign w:val="center"/>
          </w:tcPr>
          <w:p w:rsidR="005F5C48" w:rsidRPr="00837B1B" w:rsidRDefault="005F5C48" w:rsidP="00837B1B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 w:rsidRPr="00837B1B">
              <w:rPr>
                <w:rFonts w:ascii="Arial" w:hAnsi="Arial" w:cs="Arial"/>
                <w:bCs/>
                <w:sz w:val="16"/>
                <w:szCs w:val="16"/>
              </w:rPr>
              <w:t>1.78</w:t>
            </w:r>
          </w:p>
        </w:tc>
        <w:tc>
          <w:tcPr>
            <w:tcW w:w="667" w:type="pct"/>
            <w:vAlign w:val="center"/>
          </w:tcPr>
          <w:p w:rsidR="005F5C48" w:rsidRPr="009545DD" w:rsidRDefault="005F5C48" w:rsidP="00837B1B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1.43</w:t>
            </w:r>
          </w:p>
        </w:tc>
        <w:tc>
          <w:tcPr>
            <w:tcW w:w="666" w:type="pct"/>
            <w:vAlign w:val="center"/>
          </w:tcPr>
          <w:p w:rsidR="005F5C48" w:rsidRPr="009545DD" w:rsidRDefault="005F5C48" w:rsidP="00837B1B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2.22</w:t>
            </w:r>
          </w:p>
        </w:tc>
        <w:tc>
          <w:tcPr>
            <w:tcW w:w="667" w:type="pct"/>
            <w:vAlign w:val="center"/>
          </w:tcPr>
          <w:p w:rsidR="005F5C48" w:rsidRPr="00837B1B" w:rsidRDefault="005F5C48" w:rsidP="00837B1B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 w:rsidRPr="00837B1B">
              <w:rPr>
                <w:rFonts w:ascii="Arial" w:hAnsi="Arial" w:cs="Arial"/>
                <w:bCs/>
                <w:sz w:val="16"/>
                <w:szCs w:val="16"/>
              </w:rPr>
              <w:t>&lt; 0.01</w:t>
            </w:r>
          </w:p>
        </w:tc>
      </w:tr>
      <w:tr w:rsidR="005F5C48" w:rsidTr="00837B1B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</w:tcPr>
          <w:p w:rsidR="005F5C48" w:rsidRDefault="005F5C48" w:rsidP="00837B1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:rsidR="005F5C48" w:rsidRPr="00FA025E" w:rsidRDefault="005F5C48" w:rsidP="00837B1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6"/>
                <w:szCs w:val="16"/>
              </w:rPr>
            </w:pPr>
            <w:r w:rsidRPr="00FA025E">
              <w:rPr>
                <w:rFonts w:ascii="Arial" w:hAnsi="Arial" w:cs="Arial"/>
                <w:i/>
                <w:sz w:val="16"/>
                <w:szCs w:val="16"/>
                <w:lang w:val="en-US"/>
              </w:rPr>
              <w:t>[AP] Affective Psychosis; [NAP] Non- Affective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Psychosis; [S] Schizophrenia</w:t>
            </w:r>
          </w:p>
          <w:p w:rsidR="005F5C48" w:rsidRDefault="005F5C48" w:rsidP="00837B1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FA025E">
              <w:rPr>
                <w:rFonts w:ascii="Arial" w:hAnsi="Arial" w:cs="Arial"/>
                <w:i/>
                <w:sz w:val="16"/>
                <w:szCs w:val="16"/>
                <w:lang w:val="en-US"/>
              </w:rPr>
              <w:t>IR: Incidence rate per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100,000</w:t>
            </w:r>
          </w:p>
          <w:p w:rsidR="005F5C48" w:rsidRPr="00FA025E" w:rsidRDefault="005F5C48" w:rsidP="00837B1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*</w:t>
            </w:r>
            <w:r w:rsidRPr="00FA025E">
              <w:rPr>
                <w:rFonts w:ascii="Arial" w:hAnsi="Arial" w:cs="Arial"/>
                <w:i/>
                <w:sz w:val="16"/>
                <w:szCs w:val="16"/>
                <w:lang w:val="en-US"/>
              </w:rPr>
              <w:t>95% Confidence Interval</w:t>
            </w:r>
          </w:p>
          <w:p w:rsidR="005F5C48" w:rsidRDefault="005F5C48" w:rsidP="00837B1B">
            <w:pPr>
              <w:pStyle w:val="Compact"/>
              <w:rPr>
                <w:rFonts w:ascii="Arial" w:hAnsi="Arial" w:cs="Arial"/>
                <w:i/>
                <w:sz w:val="16"/>
                <w:szCs w:val="16"/>
              </w:rPr>
            </w:pPr>
            <w:r w:rsidRPr="00837B1B">
              <w:rPr>
                <w:rFonts w:ascii="Arial" w:hAnsi="Arial" w:cs="Arial"/>
                <w:i/>
                <w:sz w:val="16"/>
                <w:szCs w:val="16"/>
              </w:rPr>
              <w:t>IRR: Incidence Rate Ratio</w:t>
            </w:r>
          </w:p>
          <w:p w:rsidR="005F5C48" w:rsidRPr="00837B1B" w:rsidRDefault="005F5C48" w:rsidP="00837B1B">
            <w:pPr>
              <w:pStyle w:val="Comp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833C6B" w:rsidRDefault="00833C6B">
      <w:bookmarkStart w:id="0" w:name="_GoBack"/>
      <w:bookmarkEnd w:id="0"/>
    </w:p>
    <w:sectPr w:rsidR="00833C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C48"/>
    <w:rsid w:val="005F5C48"/>
    <w:rsid w:val="00822ED9"/>
    <w:rsid w:val="00833C6B"/>
    <w:rsid w:val="00986A18"/>
    <w:rsid w:val="00C9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98C29-AB98-4532-A41B-3D93E72DF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5C4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destacada">
    <w:name w:val="Intense Quote"/>
    <w:basedOn w:val="Normal"/>
    <w:next w:val="Normal"/>
    <w:link w:val="CitadestacadaCar"/>
    <w:uiPriority w:val="30"/>
    <w:qFormat/>
    <w:rsid w:val="005F5C4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F5C48"/>
    <w:rPr>
      <w:i/>
      <w:iCs/>
      <w:color w:val="5B9BD5" w:themeColor="accent1"/>
    </w:rPr>
  </w:style>
  <w:style w:type="paragraph" w:customStyle="1" w:styleId="Compact">
    <w:name w:val="Compact"/>
    <w:basedOn w:val="Textoindependiente"/>
    <w:qFormat/>
    <w:rsid w:val="005F5C48"/>
    <w:pPr>
      <w:spacing w:before="36" w:after="36" w:line="240" w:lineRule="auto"/>
    </w:pPr>
    <w:rPr>
      <w:sz w:val="24"/>
      <w:szCs w:val="24"/>
      <w:lang w:val="en-US"/>
    </w:rPr>
  </w:style>
  <w:style w:type="table" w:styleId="Tablanormal4">
    <w:name w:val="Plain Table 4"/>
    <w:basedOn w:val="Tablanormal"/>
    <w:uiPriority w:val="44"/>
    <w:rsid w:val="005F5C4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5F5C4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5F5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MCarmen Castillejos Anguiano</dc:creator>
  <cp:keywords/>
  <dc:description/>
  <cp:lastModifiedBy>MCarmen Castillejos Anguiano</cp:lastModifiedBy>
  <cp:revision>1</cp:revision>
  <dcterms:created xsi:type="dcterms:W3CDTF">2018-01-04T23:07:00Z</dcterms:created>
  <dcterms:modified xsi:type="dcterms:W3CDTF">2018-01-04T23:07:00Z</dcterms:modified>
</cp:coreProperties>
</file>