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871" w:rsidRPr="00D1418C" w:rsidRDefault="003D3871" w:rsidP="003D3871">
      <w:pPr>
        <w:pStyle w:val="Citadestacada"/>
        <w:rPr>
          <w:rFonts w:ascii="Arial" w:hAnsi="Arial" w:cs="Arial"/>
          <w:i w:val="0"/>
          <w:color w:val="auto"/>
          <w:sz w:val="16"/>
          <w:szCs w:val="16"/>
        </w:rPr>
      </w:pPr>
      <w:proofErr w:type="spellStart"/>
      <w:r w:rsidRPr="00D1418C">
        <w:rPr>
          <w:rFonts w:ascii="Arial" w:hAnsi="Arial" w:cs="Arial"/>
          <w:b/>
          <w:i w:val="0"/>
          <w:color w:val="auto"/>
          <w:sz w:val="16"/>
          <w:szCs w:val="16"/>
        </w:rPr>
        <w:t>Table</w:t>
      </w:r>
      <w:proofErr w:type="spellEnd"/>
      <w:r w:rsidRPr="00D1418C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>S10</w:t>
      </w:r>
      <w:r w:rsidRPr="00D1418C">
        <w:rPr>
          <w:rFonts w:ascii="Arial" w:hAnsi="Arial" w:cs="Arial"/>
          <w:b/>
          <w:i w:val="0"/>
          <w:color w:val="auto"/>
          <w:sz w:val="16"/>
          <w:szCs w:val="16"/>
        </w:rPr>
        <w:t>.</w:t>
      </w:r>
      <w:r w:rsidRPr="007603B9">
        <w:t xml:space="preserve"> 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Mean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effect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 (mean</w:t>
      </w:r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proofErr w:type="spellStart"/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>incide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>nce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)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by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 diagnosis and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immigration</w:t>
      </w:r>
      <w:bookmarkStart w:id="0" w:name="_GoBack"/>
      <w:bookmarkEnd w:id="0"/>
      <w:proofErr w:type="spellEnd"/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>.</w:t>
      </w:r>
    </w:p>
    <w:tbl>
      <w:tblPr>
        <w:tblStyle w:val="Tablanormal4"/>
        <w:tblpPr w:leftFromText="141" w:rightFromText="141" w:vertAnchor="text" w:horzAnchor="page" w:tblpX="2209" w:tblpY="281"/>
        <w:tblW w:w="4871" w:type="pct"/>
        <w:tblLayout w:type="fixed"/>
        <w:tblLook w:val="04A0" w:firstRow="1" w:lastRow="0" w:firstColumn="1" w:lastColumn="0" w:noHBand="0" w:noVBand="1"/>
      </w:tblPr>
      <w:tblGrid>
        <w:gridCol w:w="1419"/>
        <w:gridCol w:w="1276"/>
        <w:gridCol w:w="1133"/>
        <w:gridCol w:w="993"/>
        <w:gridCol w:w="1133"/>
        <w:gridCol w:w="1135"/>
        <w:gridCol w:w="1196"/>
      </w:tblGrid>
      <w:tr w:rsidR="003D3871" w:rsidTr="00D141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IR Migrant</w:t>
            </w:r>
          </w:p>
        </w:tc>
        <w:tc>
          <w:tcPr>
            <w:tcW w:w="684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IR Native</w:t>
            </w:r>
          </w:p>
        </w:tc>
        <w:tc>
          <w:tcPr>
            <w:tcW w:w="599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IRR</w:t>
            </w:r>
          </w:p>
        </w:tc>
        <w:tc>
          <w:tcPr>
            <w:tcW w:w="684" w:type="pct"/>
            <w:vAlign w:val="center"/>
          </w:tcPr>
          <w:p w:rsidR="003D3871" w:rsidRDefault="003D3871" w:rsidP="00D1418C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7399">
              <w:rPr>
                <w:rFonts w:ascii="Arial" w:hAnsi="Arial" w:cs="Arial"/>
                <w:sz w:val="16"/>
                <w:szCs w:val="16"/>
              </w:rPr>
              <w:t>Lower limit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685" w:type="pct"/>
            <w:vAlign w:val="center"/>
          </w:tcPr>
          <w:p w:rsidR="003D3871" w:rsidRDefault="003D3871" w:rsidP="00D1418C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7399">
              <w:rPr>
                <w:rFonts w:ascii="Arial" w:hAnsi="Arial" w:cs="Arial"/>
                <w:sz w:val="16"/>
                <w:szCs w:val="16"/>
              </w:rPr>
              <w:t>Upper limit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22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 value</w:t>
            </w:r>
          </w:p>
        </w:tc>
      </w:tr>
      <w:tr w:rsidR="003D3871" w:rsidTr="00D141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NAP + AP</w:t>
            </w:r>
          </w:p>
        </w:tc>
        <w:tc>
          <w:tcPr>
            <w:tcW w:w="770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20.2</w:t>
            </w:r>
          </w:p>
        </w:tc>
        <w:tc>
          <w:tcPr>
            <w:tcW w:w="684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11.03</w:t>
            </w:r>
          </w:p>
        </w:tc>
        <w:tc>
          <w:tcPr>
            <w:tcW w:w="599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1.28</w:t>
            </w:r>
          </w:p>
        </w:tc>
        <w:tc>
          <w:tcPr>
            <w:tcW w:w="684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2.74</w:t>
            </w:r>
          </w:p>
        </w:tc>
        <w:tc>
          <w:tcPr>
            <w:tcW w:w="685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3.49</w:t>
            </w:r>
          </w:p>
        </w:tc>
        <w:tc>
          <w:tcPr>
            <w:tcW w:w="722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&lt; 0.01</w:t>
            </w:r>
          </w:p>
        </w:tc>
      </w:tr>
      <w:tr w:rsidR="003D3871" w:rsidTr="00D1418C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vAlign w:val="center"/>
          </w:tcPr>
          <w:p w:rsidR="003D3871" w:rsidRPr="00FA025E" w:rsidRDefault="003D3871" w:rsidP="00D1418C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NAP</w:t>
            </w:r>
          </w:p>
        </w:tc>
        <w:tc>
          <w:tcPr>
            <w:tcW w:w="770" w:type="pct"/>
            <w:vAlign w:val="center"/>
          </w:tcPr>
          <w:p w:rsidR="003D3871" w:rsidRPr="00FA025E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36.91</w:t>
            </w:r>
          </w:p>
        </w:tc>
        <w:tc>
          <w:tcPr>
            <w:tcW w:w="684" w:type="pct"/>
            <w:vAlign w:val="center"/>
          </w:tcPr>
          <w:p w:rsidR="003D3871" w:rsidRPr="00FA025E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15.32</w:t>
            </w:r>
          </w:p>
        </w:tc>
        <w:tc>
          <w:tcPr>
            <w:tcW w:w="599" w:type="pct"/>
            <w:vAlign w:val="center"/>
          </w:tcPr>
          <w:p w:rsidR="003D3871" w:rsidRPr="00FA025E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2.74</w:t>
            </w:r>
          </w:p>
        </w:tc>
        <w:tc>
          <w:tcPr>
            <w:tcW w:w="684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2.62</w:t>
            </w:r>
          </w:p>
        </w:tc>
        <w:tc>
          <w:tcPr>
            <w:tcW w:w="685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3.63</w:t>
            </w:r>
          </w:p>
        </w:tc>
        <w:tc>
          <w:tcPr>
            <w:tcW w:w="722" w:type="pct"/>
            <w:vAlign w:val="center"/>
          </w:tcPr>
          <w:p w:rsidR="003D3871" w:rsidRPr="00FA025E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&lt; 0.01</w:t>
            </w:r>
          </w:p>
        </w:tc>
      </w:tr>
      <w:tr w:rsidR="003D3871" w:rsidTr="00D141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vAlign w:val="center"/>
          </w:tcPr>
          <w:p w:rsidR="003D3871" w:rsidRPr="00FA025E" w:rsidRDefault="003D3871" w:rsidP="00D1418C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770" w:type="pct"/>
            <w:vAlign w:val="center"/>
          </w:tcPr>
          <w:p w:rsidR="003D3871" w:rsidRPr="00445CF4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39.41</w:t>
            </w:r>
          </w:p>
        </w:tc>
        <w:tc>
          <w:tcPr>
            <w:tcW w:w="684" w:type="pct"/>
            <w:vAlign w:val="center"/>
          </w:tcPr>
          <w:p w:rsidR="003D3871" w:rsidRPr="00445CF4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12.13</w:t>
            </w:r>
          </w:p>
        </w:tc>
        <w:tc>
          <w:tcPr>
            <w:tcW w:w="599" w:type="pct"/>
            <w:vAlign w:val="center"/>
          </w:tcPr>
          <w:p w:rsidR="003D3871" w:rsidRPr="00445CF4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3.08</w:t>
            </w:r>
          </w:p>
        </w:tc>
        <w:tc>
          <w:tcPr>
            <w:tcW w:w="684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2.04</w:t>
            </w:r>
          </w:p>
        </w:tc>
        <w:tc>
          <w:tcPr>
            <w:tcW w:w="685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3.67</w:t>
            </w:r>
          </w:p>
        </w:tc>
        <w:tc>
          <w:tcPr>
            <w:tcW w:w="722" w:type="pct"/>
            <w:vAlign w:val="center"/>
          </w:tcPr>
          <w:p w:rsidR="003D3871" w:rsidRPr="00445CF4" w:rsidRDefault="003D3871" w:rsidP="00D1418C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&lt; 0.01</w:t>
            </w:r>
          </w:p>
        </w:tc>
      </w:tr>
      <w:tr w:rsidR="003D3871" w:rsidTr="00D1418C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" w:type="pct"/>
            <w:vAlign w:val="center"/>
          </w:tcPr>
          <w:p w:rsidR="003D3871" w:rsidRPr="00FA025E" w:rsidRDefault="003D3871" w:rsidP="00D1418C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AP</w:t>
            </w:r>
          </w:p>
        </w:tc>
        <w:tc>
          <w:tcPr>
            <w:tcW w:w="770" w:type="pct"/>
            <w:vAlign w:val="center"/>
          </w:tcPr>
          <w:p w:rsidR="003D3871" w:rsidRPr="00445CF4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52.6</w:t>
            </w:r>
          </w:p>
        </w:tc>
        <w:tc>
          <w:tcPr>
            <w:tcW w:w="684" w:type="pct"/>
            <w:vAlign w:val="center"/>
          </w:tcPr>
          <w:p w:rsidR="003D3871" w:rsidRPr="00445CF4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16.58</w:t>
            </w:r>
          </w:p>
        </w:tc>
        <w:tc>
          <w:tcPr>
            <w:tcW w:w="599" w:type="pct"/>
            <w:vAlign w:val="center"/>
          </w:tcPr>
          <w:p w:rsidR="003D3871" w:rsidRPr="00445CF4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3.09</w:t>
            </w:r>
          </w:p>
        </w:tc>
        <w:tc>
          <w:tcPr>
            <w:tcW w:w="684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1.23</w:t>
            </w:r>
          </w:p>
        </w:tc>
        <w:tc>
          <w:tcPr>
            <w:tcW w:w="685" w:type="pct"/>
            <w:vAlign w:val="center"/>
          </w:tcPr>
          <w:p w:rsidR="003D3871" w:rsidRPr="00843577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1.34</w:t>
            </w:r>
          </w:p>
        </w:tc>
        <w:tc>
          <w:tcPr>
            <w:tcW w:w="722" w:type="pct"/>
            <w:vAlign w:val="center"/>
          </w:tcPr>
          <w:p w:rsidR="003D3871" w:rsidRPr="00445CF4" w:rsidRDefault="003D3871" w:rsidP="00D1418C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843577">
              <w:rPr>
                <w:rFonts w:ascii="Arial" w:hAnsi="Arial" w:cs="Arial"/>
                <w:sz w:val="16"/>
                <w:szCs w:val="16"/>
              </w:rPr>
              <w:t>&lt; 0.01</w:t>
            </w:r>
          </w:p>
        </w:tc>
      </w:tr>
      <w:tr w:rsidR="003D3871" w:rsidTr="00D141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:rsidR="003D3871" w:rsidRDefault="003D3871" w:rsidP="00D141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3D3871" w:rsidRPr="00FA025E" w:rsidRDefault="003D3871" w:rsidP="00D141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 w:rsidRPr="00FA025E">
              <w:rPr>
                <w:rFonts w:ascii="Arial" w:hAnsi="Arial" w:cs="Arial"/>
                <w:i/>
                <w:sz w:val="16"/>
                <w:szCs w:val="16"/>
                <w:lang w:val="en-US"/>
              </w:rPr>
              <w:t>[AP] Affective Psychosis; [NAP] Non- Affective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Psychosis; [S] Schizophrenia</w:t>
            </w:r>
          </w:p>
          <w:p w:rsidR="003D3871" w:rsidRDefault="003D3871" w:rsidP="00D141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IR: Incidence rate per 100,000 </w:t>
            </w:r>
          </w:p>
          <w:p w:rsidR="003D3871" w:rsidRPr="00FA025E" w:rsidRDefault="003D3871" w:rsidP="00D141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*</w:t>
            </w:r>
            <w:r w:rsidRPr="00FA025E">
              <w:rPr>
                <w:rFonts w:ascii="Arial" w:hAnsi="Arial" w:cs="Arial"/>
                <w:i/>
                <w:sz w:val="16"/>
                <w:szCs w:val="16"/>
                <w:lang w:val="en-US"/>
              </w:rPr>
              <w:t>95% Confidence Interval</w:t>
            </w:r>
          </w:p>
          <w:p w:rsidR="003D3871" w:rsidRDefault="003D3871" w:rsidP="00D1418C">
            <w:pPr>
              <w:pStyle w:val="Compact"/>
              <w:rPr>
                <w:rFonts w:ascii="Arial" w:hAnsi="Arial" w:cs="Arial"/>
                <w:i/>
                <w:sz w:val="16"/>
                <w:szCs w:val="16"/>
              </w:rPr>
            </w:pPr>
            <w:r w:rsidRPr="00843577">
              <w:rPr>
                <w:rFonts w:ascii="Arial" w:hAnsi="Arial" w:cs="Arial"/>
                <w:i/>
                <w:sz w:val="16"/>
                <w:szCs w:val="16"/>
              </w:rPr>
              <w:t>IRR: Incidence Rate Ratio</w:t>
            </w:r>
          </w:p>
          <w:p w:rsidR="003D3871" w:rsidRPr="00843577" w:rsidRDefault="003D3871" w:rsidP="00D1418C">
            <w:pPr>
              <w:pStyle w:val="Comp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3D3871" w:rsidRDefault="003D3871" w:rsidP="003D3871">
      <w:pPr>
        <w:rPr>
          <w:rFonts w:cstheme="minorHAnsi"/>
          <w:sz w:val="24"/>
          <w:szCs w:val="24"/>
        </w:rPr>
      </w:pPr>
    </w:p>
    <w:p w:rsidR="003D3871" w:rsidRPr="00AD3F74" w:rsidRDefault="003D3871" w:rsidP="003D3871">
      <w:pPr>
        <w:rPr>
          <w:rFonts w:cstheme="minorHAnsi"/>
          <w:sz w:val="24"/>
          <w:szCs w:val="24"/>
        </w:rPr>
      </w:pPr>
    </w:p>
    <w:p w:rsidR="00833C6B" w:rsidRDefault="00833C6B"/>
    <w:sectPr w:rsidR="00833C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71"/>
    <w:rsid w:val="003D3871"/>
    <w:rsid w:val="00822ED9"/>
    <w:rsid w:val="00833C6B"/>
    <w:rsid w:val="00986A18"/>
    <w:rsid w:val="00C9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D950D-C433-4352-BBBC-20CF3F9A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8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destacada">
    <w:name w:val="Intense Quote"/>
    <w:basedOn w:val="Normal"/>
    <w:next w:val="Normal"/>
    <w:link w:val="CitadestacadaCar"/>
    <w:uiPriority w:val="30"/>
    <w:qFormat/>
    <w:rsid w:val="003D387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3871"/>
    <w:rPr>
      <w:i/>
      <w:iCs/>
      <w:color w:val="5B9BD5" w:themeColor="accent1"/>
    </w:rPr>
  </w:style>
  <w:style w:type="paragraph" w:customStyle="1" w:styleId="Compact">
    <w:name w:val="Compact"/>
    <w:basedOn w:val="Textoindependiente"/>
    <w:qFormat/>
    <w:rsid w:val="003D3871"/>
    <w:pPr>
      <w:spacing w:before="36" w:after="36" w:line="240" w:lineRule="auto"/>
    </w:pPr>
    <w:rPr>
      <w:sz w:val="24"/>
      <w:szCs w:val="24"/>
      <w:lang w:val="en-US"/>
    </w:rPr>
  </w:style>
  <w:style w:type="table" w:styleId="Tablanormal4">
    <w:name w:val="Plain Table 4"/>
    <w:basedOn w:val="Tablanormal"/>
    <w:uiPriority w:val="44"/>
    <w:rsid w:val="003D387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D387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D3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2018-01-04T23:05:00Z</dcterms:created>
  <dcterms:modified xsi:type="dcterms:W3CDTF">2018-01-04T23:06:00Z</dcterms:modified>
</cp:coreProperties>
</file>