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03" w:rsidRPr="00EB5A03" w:rsidRDefault="00EB5A03" w:rsidP="00EB5A03">
      <w:pPr>
        <w:ind w:firstLine="0"/>
        <w:rPr>
          <w:rFonts w:ascii="Arial" w:hAnsi="Arial" w:cs="Arial"/>
        </w:rPr>
      </w:pPr>
      <w:r w:rsidRPr="00EB5A03">
        <w:rPr>
          <w:rFonts w:ascii="Arial" w:hAnsi="Arial" w:cs="Arial"/>
          <w:u w:val="single"/>
        </w:rPr>
        <w:t>Supplementa</w:t>
      </w:r>
      <w:r w:rsidRPr="00EB5A03">
        <w:rPr>
          <w:rFonts w:ascii="Arial" w:hAnsi="Arial" w:cs="Arial"/>
          <w:u w:val="single"/>
        </w:rPr>
        <w:t>ry material</w:t>
      </w:r>
      <w:r w:rsidRPr="00EB5A03">
        <w:rPr>
          <w:rFonts w:ascii="Arial" w:hAnsi="Arial" w:cs="Arial"/>
          <w:u w:val="single"/>
        </w:rPr>
        <w:t xml:space="preserve">: </w:t>
      </w:r>
      <w:proofErr w:type="spellStart"/>
      <w:r w:rsidRPr="00EB5A03">
        <w:rPr>
          <w:rFonts w:ascii="Arial" w:hAnsi="Arial" w:cs="Arial"/>
          <w:u w:val="single"/>
        </w:rPr>
        <w:t>Te</w:t>
      </w:r>
      <w:bookmarkStart w:id="0" w:name="_GoBack"/>
      <w:bookmarkEnd w:id="0"/>
      <w:r w:rsidRPr="00EB5A03">
        <w:rPr>
          <w:rFonts w:ascii="Arial" w:hAnsi="Arial" w:cs="Arial"/>
          <w:u w:val="single"/>
        </w:rPr>
        <w:t>trachoric</w:t>
      </w:r>
      <w:proofErr w:type="spellEnd"/>
      <w:r w:rsidRPr="00EB5A03">
        <w:rPr>
          <w:rFonts w:ascii="Arial" w:hAnsi="Arial" w:cs="Arial"/>
          <w:u w:val="single"/>
        </w:rPr>
        <w:t xml:space="preserve"> correlations (95% confidence intervals) between age of opportunity to use cannabis and cannabis abuse and/or dependence in MZ and DZ twin pairs</w:t>
      </w:r>
      <w:r w:rsidRPr="00EB5A03">
        <w:rPr>
          <w:rFonts w:ascii="Arial" w:hAnsi="Arial" w:cs="Arial"/>
          <w:u w:val="single"/>
        </w:rPr>
        <w:t>, to test sensitivity of different age of opportunity cut-off points</w:t>
      </w:r>
    </w:p>
    <w:tbl>
      <w:tblPr>
        <w:tblStyle w:val="TableGrid"/>
        <w:tblW w:w="1384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1796"/>
        <w:gridCol w:w="1417"/>
        <w:gridCol w:w="3260"/>
        <w:gridCol w:w="3402"/>
        <w:gridCol w:w="3969"/>
      </w:tblGrid>
      <w:tr w:rsidR="00A025FC" w:rsidRPr="00EB5A03" w:rsidTr="00A025FC">
        <w:tc>
          <w:tcPr>
            <w:tcW w:w="1796" w:type="dxa"/>
            <w:vMerge w:val="restart"/>
          </w:tcPr>
          <w:p w:rsidR="00A025FC" w:rsidRPr="00EB5A03" w:rsidRDefault="00A025FC" w:rsidP="00EA1505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417" w:type="dxa"/>
          </w:tcPr>
          <w:p w:rsidR="00A025FC" w:rsidRPr="00EB5A03" w:rsidRDefault="00A025FC" w:rsidP="00EA1505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6662" w:type="dxa"/>
            <w:gridSpan w:val="2"/>
          </w:tcPr>
          <w:p w:rsidR="00A025FC" w:rsidRPr="00EB5A03" w:rsidRDefault="00A025FC" w:rsidP="00EA1505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Across trait, across twin correlation</w:t>
            </w:r>
          </w:p>
        </w:tc>
        <w:tc>
          <w:tcPr>
            <w:tcW w:w="3969" w:type="dxa"/>
          </w:tcPr>
          <w:p w:rsidR="00A025FC" w:rsidRPr="00EB5A03" w:rsidRDefault="00A025FC" w:rsidP="00EA1505">
            <w:pPr>
              <w:spacing w:line="360" w:lineRule="auto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Within trait, across twin correlation</w:t>
            </w:r>
          </w:p>
        </w:tc>
      </w:tr>
      <w:tr w:rsidR="00A025FC" w:rsidRPr="00EB5A03" w:rsidTr="00A025FC">
        <w:tc>
          <w:tcPr>
            <w:tcW w:w="1796" w:type="dxa"/>
            <w:vMerge/>
          </w:tcPr>
          <w:p w:rsidR="00A025FC" w:rsidRPr="00EB5A03" w:rsidRDefault="00A025FC" w:rsidP="00EA1505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417" w:type="dxa"/>
          </w:tcPr>
          <w:p w:rsidR="00A025FC" w:rsidRPr="00EB5A03" w:rsidRDefault="00A025FC" w:rsidP="00EA1505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3260" w:type="dxa"/>
          </w:tcPr>
          <w:p w:rsidR="00A025FC" w:rsidRPr="00EB5A03" w:rsidRDefault="00A025FC" w:rsidP="00EA1505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Age of Opportunity / Frequency cannabis use</w:t>
            </w:r>
          </w:p>
        </w:tc>
        <w:tc>
          <w:tcPr>
            <w:tcW w:w="3402" w:type="dxa"/>
          </w:tcPr>
          <w:p w:rsidR="00A025FC" w:rsidRPr="00EB5A03" w:rsidRDefault="00A025FC" w:rsidP="00EA1505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Age of Opportunity /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Abuse/Dependence</w:t>
            </w:r>
          </w:p>
        </w:tc>
        <w:tc>
          <w:tcPr>
            <w:tcW w:w="3969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Age of Opportunity twin 1/twin 2</w:t>
            </w:r>
          </w:p>
        </w:tc>
      </w:tr>
      <w:tr w:rsidR="00A025FC" w:rsidRPr="00EB5A03" w:rsidTr="00A025FC">
        <w:tc>
          <w:tcPr>
            <w:tcW w:w="1796" w:type="dxa"/>
            <w:vMerge w:val="restart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Age 14 cut off</w:t>
            </w:r>
          </w:p>
        </w:tc>
        <w:tc>
          <w:tcPr>
            <w:tcW w:w="1417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MZ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N = 895</w:t>
            </w:r>
          </w:p>
        </w:tc>
        <w:tc>
          <w:tcPr>
            <w:tcW w:w="3260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0.48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(0.40 – 0.56)</w:t>
            </w:r>
          </w:p>
        </w:tc>
        <w:tc>
          <w:tcPr>
            <w:tcW w:w="3402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0.38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(0.29 – 0.50)</w:t>
            </w:r>
          </w:p>
        </w:tc>
        <w:tc>
          <w:tcPr>
            <w:tcW w:w="3969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0.68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(0.60 – 0.75)</w:t>
            </w:r>
          </w:p>
        </w:tc>
      </w:tr>
      <w:tr w:rsidR="00A025FC" w:rsidRPr="00EB5A03" w:rsidTr="00A025FC">
        <w:tc>
          <w:tcPr>
            <w:tcW w:w="1796" w:type="dxa"/>
            <w:vMerge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417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DZ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N = 1206</w:t>
            </w:r>
          </w:p>
        </w:tc>
        <w:tc>
          <w:tcPr>
            <w:tcW w:w="3260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0.29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(0.20 – 0.37)</w:t>
            </w:r>
          </w:p>
        </w:tc>
        <w:tc>
          <w:tcPr>
            <w:tcW w:w="3402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0.20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(0.08 – 0.31)</w:t>
            </w:r>
          </w:p>
        </w:tc>
        <w:tc>
          <w:tcPr>
            <w:tcW w:w="3969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0.44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(0.33 – 0.53)</w:t>
            </w:r>
          </w:p>
        </w:tc>
      </w:tr>
      <w:tr w:rsidR="00A025FC" w:rsidRPr="00EB5A03" w:rsidTr="00A025FC">
        <w:tc>
          <w:tcPr>
            <w:tcW w:w="1796" w:type="dxa"/>
            <w:vMerge w:val="restart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Age 15 cut off</w:t>
            </w:r>
          </w:p>
        </w:tc>
        <w:tc>
          <w:tcPr>
            <w:tcW w:w="1417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MZ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N = 895</w:t>
            </w:r>
          </w:p>
        </w:tc>
        <w:tc>
          <w:tcPr>
            <w:tcW w:w="3260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0.48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(0.42 – 0.55)</w:t>
            </w:r>
          </w:p>
        </w:tc>
        <w:tc>
          <w:tcPr>
            <w:tcW w:w="3402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0.37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(0.26 – 0.48)</w:t>
            </w:r>
          </w:p>
        </w:tc>
        <w:tc>
          <w:tcPr>
            <w:tcW w:w="3969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0.65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(0.58 – 0.71)</w:t>
            </w:r>
          </w:p>
        </w:tc>
      </w:tr>
      <w:tr w:rsidR="00A025FC" w:rsidRPr="00EB5A03" w:rsidTr="00A025FC">
        <w:tc>
          <w:tcPr>
            <w:tcW w:w="1796" w:type="dxa"/>
            <w:vMerge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417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DZ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N = 1206</w:t>
            </w:r>
          </w:p>
        </w:tc>
        <w:tc>
          <w:tcPr>
            <w:tcW w:w="3260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0.31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(0.22 – 0.38)</w:t>
            </w:r>
          </w:p>
        </w:tc>
        <w:tc>
          <w:tcPr>
            <w:tcW w:w="3402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0.23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(0.13 – 0.33)</w:t>
            </w:r>
          </w:p>
        </w:tc>
        <w:tc>
          <w:tcPr>
            <w:tcW w:w="3969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0.34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(0.24 – 0.43)</w:t>
            </w:r>
          </w:p>
        </w:tc>
      </w:tr>
      <w:tr w:rsidR="00A025FC" w:rsidRPr="00EB5A03" w:rsidTr="00A025FC">
        <w:tc>
          <w:tcPr>
            <w:tcW w:w="1796" w:type="dxa"/>
            <w:vMerge w:val="restart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Age 16 cut off</w:t>
            </w:r>
          </w:p>
        </w:tc>
        <w:tc>
          <w:tcPr>
            <w:tcW w:w="1417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MZ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N = 895</w:t>
            </w:r>
          </w:p>
        </w:tc>
        <w:tc>
          <w:tcPr>
            <w:tcW w:w="3260" w:type="dxa"/>
          </w:tcPr>
          <w:p w:rsidR="00A025FC" w:rsidRPr="00EB5A03" w:rsidRDefault="00EB5A03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0.48</w:t>
            </w:r>
          </w:p>
          <w:p w:rsidR="00EB5A03" w:rsidRPr="00EB5A03" w:rsidRDefault="00EB5A03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(0.41 – 0.54)</w:t>
            </w:r>
          </w:p>
        </w:tc>
        <w:tc>
          <w:tcPr>
            <w:tcW w:w="3402" w:type="dxa"/>
          </w:tcPr>
          <w:p w:rsidR="00A025FC" w:rsidRPr="00EB5A03" w:rsidRDefault="00EB5A03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0.43</w:t>
            </w:r>
          </w:p>
          <w:p w:rsidR="00EB5A03" w:rsidRPr="00EB5A03" w:rsidRDefault="00EB5A03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(0.33 – 0.62)</w:t>
            </w:r>
          </w:p>
        </w:tc>
        <w:tc>
          <w:tcPr>
            <w:tcW w:w="3969" w:type="dxa"/>
          </w:tcPr>
          <w:p w:rsidR="00A025FC" w:rsidRPr="00EB5A03" w:rsidRDefault="00EB5A03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0.64</w:t>
            </w:r>
          </w:p>
          <w:p w:rsidR="00EB5A03" w:rsidRPr="00EB5A03" w:rsidRDefault="00EB5A03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(0.56 – 0.70)</w:t>
            </w:r>
          </w:p>
        </w:tc>
      </w:tr>
      <w:tr w:rsidR="00A025FC" w:rsidRPr="00EB5A03" w:rsidTr="00A025FC">
        <w:tc>
          <w:tcPr>
            <w:tcW w:w="1796" w:type="dxa"/>
            <w:vMerge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417" w:type="dxa"/>
          </w:tcPr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DZ</w:t>
            </w:r>
          </w:p>
          <w:p w:rsidR="00A025FC" w:rsidRPr="00EB5A03" w:rsidRDefault="00A025FC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N = 1206</w:t>
            </w:r>
          </w:p>
        </w:tc>
        <w:tc>
          <w:tcPr>
            <w:tcW w:w="3260" w:type="dxa"/>
          </w:tcPr>
          <w:p w:rsidR="00A025FC" w:rsidRPr="00EB5A03" w:rsidRDefault="00EB5A03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0.35</w:t>
            </w:r>
          </w:p>
          <w:p w:rsidR="00EB5A03" w:rsidRPr="00EB5A03" w:rsidRDefault="00EB5A03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(0.27 – 0.42)</w:t>
            </w:r>
          </w:p>
        </w:tc>
        <w:tc>
          <w:tcPr>
            <w:tcW w:w="3402" w:type="dxa"/>
          </w:tcPr>
          <w:p w:rsidR="00A025FC" w:rsidRPr="00EB5A03" w:rsidRDefault="00EB5A03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0.23</w:t>
            </w:r>
          </w:p>
          <w:p w:rsidR="00EB5A03" w:rsidRPr="00EB5A03" w:rsidRDefault="00EB5A03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(0.13 – 0.32)</w:t>
            </w:r>
          </w:p>
        </w:tc>
        <w:tc>
          <w:tcPr>
            <w:tcW w:w="3969" w:type="dxa"/>
          </w:tcPr>
          <w:p w:rsidR="00A025FC" w:rsidRPr="00EB5A03" w:rsidRDefault="00EB5A03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0.45</w:t>
            </w:r>
          </w:p>
          <w:p w:rsidR="00EB5A03" w:rsidRPr="00EB5A03" w:rsidRDefault="00EB5A03" w:rsidP="00A025FC">
            <w:pPr>
              <w:spacing w:line="360" w:lineRule="auto"/>
              <w:ind w:firstLine="0"/>
              <w:contextualSpacing/>
              <w:rPr>
                <w:rFonts w:ascii="Arial" w:hAnsi="Arial" w:cs="Arial"/>
                <w:color w:val="231F20"/>
              </w:rPr>
            </w:pPr>
            <w:r w:rsidRPr="00EB5A03">
              <w:rPr>
                <w:rFonts w:ascii="Arial" w:hAnsi="Arial" w:cs="Arial"/>
                <w:color w:val="231F20"/>
              </w:rPr>
              <w:t>(0.36 – 0.53)</w:t>
            </w:r>
          </w:p>
        </w:tc>
      </w:tr>
    </w:tbl>
    <w:p w:rsidR="000C77DC" w:rsidRPr="00EB5A03" w:rsidRDefault="000C77DC">
      <w:pPr>
        <w:rPr>
          <w:rFonts w:ascii="Arial" w:hAnsi="Arial" w:cs="Arial"/>
        </w:rPr>
      </w:pPr>
    </w:p>
    <w:sectPr w:rsidR="000C77DC" w:rsidRPr="00EB5A03" w:rsidSect="00A025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FC"/>
    <w:rsid w:val="000C77DC"/>
    <w:rsid w:val="00A025FC"/>
    <w:rsid w:val="00E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4E7-54B0-4D02-9C91-B48E4F72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FC"/>
    <w:pPr>
      <w:spacing w:after="240" w:line="48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FC"/>
    <w:pPr>
      <w:spacing w:after="200" w:line="276" w:lineRule="auto"/>
      <w:ind w:firstLine="360"/>
    </w:pPr>
    <w:rPr>
      <w:rFonts w:asciiTheme="majorHAnsi" w:eastAsiaTheme="min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Hines, Lindsey</dc:creator>
  <cp:keywords/>
  <dc:description/>
  <cp:lastModifiedBy>Hines, Lindsey</cp:lastModifiedBy>
  <cp:revision>1</cp:revision>
  <dcterms:created xsi:type="dcterms:W3CDTF">2017-09-19T13:57:00Z</dcterms:created>
  <dcterms:modified xsi:type="dcterms:W3CDTF">2017-09-19T14:40:00Z</dcterms:modified>
</cp:coreProperties>
</file>