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344" w:rsidRPr="00EC1ED9" w:rsidRDefault="00F20344" w:rsidP="00EC1ED9">
      <w:pPr>
        <w:spacing w:line="480" w:lineRule="auto"/>
        <w:rPr>
          <w:rFonts w:ascii="Arial" w:hAnsi="Arial" w:cs="Arial"/>
          <w:b/>
        </w:rPr>
      </w:pPr>
      <w:r w:rsidRPr="00EC1ED9">
        <w:rPr>
          <w:rFonts w:ascii="Arial" w:hAnsi="Arial" w:cs="Arial"/>
          <w:b/>
        </w:rPr>
        <w:t>Temporal effects of maternal psychological distress on child mental health problems at ages 3, 5, 7 and 11: analysis from the UK Millennium Cohort Study</w:t>
      </w:r>
    </w:p>
    <w:p w:rsidR="00F20344" w:rsidRPr="00EC1ED9" w:rsidRDefault="00F20344" w:rsidP="00EC1ED9">
      <w:pPr>
        <w:spacing w:line="480" w:lineRule="auto"/>
        <w:rPr>
          <w:rFonts w:ascii="Arial" w:hAnsi="Arial" w:cs="Arial"/>
          <w:b/>
        </w:rPr>
      </w:pPr>
    </w:p>
    <w:p w:rsidR="00F20344" w:rsidRPr="00EC1ED9" w:rsidRDefault="00F20344" w:rsidP="00EC1ED9">
      <w:pPr>
        <w:spacing w:line="480" w:lineRule="auto"/>
        <w:rPr>
          <w:rFonts w:ascii="Arial" w:hAnsi="Arial" w:cs="Arial"/>
          <w:b/>
        </w:rPr>
      </w:pPr>
      <w:r w:rsidRPr="00EC1ED9">
        <w:rPr>
          <w:rFonts w:ascii="Arial" w:hAnsi="Arial" w:cs="Arial"/>
          <w:b/>
        </w:rPr>
        <w:t>SUPPLEMENTARY APPENDIX:</w:t>
      </w:r>
    </w:p>
    <w:p w:rsidR="00E31A25" w:rsidRPr="00EC1ED9" w:rsidRDefault="00E31A25" w:rsidP="00EC1ED9">
      <w:pPr>
        <w:spacing w:line="480" w:lineRule="auto"/>
        <w:rPr>
          <w:rFonts w:ascii="Arial" w:hAnsi="Arial" w:cs="Arial"/>
          <w:b/>
        </w:rPr>
      </w:pPr>
    </w:p>
    <w:p w:rsidR="00115403" w:rsidRPr="00EC1ED9" w:rsidRDefault="00115403" w:rsidP="00EC1ED9">
      <w:pPr>
        <w:spacing w:line="480" w:lineRule="auto"/>
        <w:rPr>
          <w:rFonts w:ascii="Arial" w:hAnsi="Arial" w:cs="Arial"/>
          <w:b/>
        </w:rPr>
      </w:pPr>
      <w:r w:rsidRPr="00EC1ED9">
        <w:rPr>
          <w:rFonts w:ascii="Arial" w:hAnsi="Arial" w:cs="Arial"/>
          <w:b/>
        </w:rPr>
        <w:t>S1: Latent Class Analysis</w:t>
      </w:r>
      <w:r w:rsidR="001C3479" w:rsidRPr="00EC1ED9">
        <w:rPr>
          <w:rFonts w:ascii="Arial" w:hAnsi="Arial" w:cs="Arial"/>
          <w:b/>
        </w:rPr>
        <w:t xml:space="preserve"> </w:t>
      </w:r>
    </w:p>
    <w:p w:rsidR="006F5930" w:rsidRPr="00EC1ED9" w:rsidRDefault="00115403" w:rsidP="00EC1ED9">
      <w:pPr>
        <w:spacing w:after="200" w:line="480" w:lineRule="auto"/>
        <w:rPr>
          <w:rFonts w:ascii="Arial" w:hAnsi="Arial" w:cs="Arial"/>
        </w:rPr>
      </w:pPr>
      <w:r w:rsidRPr="00EC1ED9">
        <w:rPr>
          <w:rFonts w:ascii="Arial" w:hAnsi="Arial" w:cs="Arial"/>
        </w:rPr>
        <w:t xml:space="preserve">Latent class analysis (LCA) is a data reduction technique designed to capture unobservable subgroups (or classes) using an array of observed characteristics. Individuals within the same class will be similar to each other, while individuals between classes will differ. Data on time-varying confounders </w:t>
      </w:r>
      <w:r w:rsidR="00AA6C87" w:rsidRPr="00EC1ED9">
        <w:rPr>
          <w:rFonts w:ascii="Arial" w:hAnsi="Arial" w:cs="Arial"/>
        </w:rPr>
        <w:t xml:space="preserve">representing family circumstances </w:t>
      </w:r>
      <w:r w:rsidRPr="00EC1ED9">
        <w:rPr>
          <w:rFonts w:ascii="Arial" w:hAnsi="Arial" w:cs="Arial"/>
        </w:rPr>
        <w:t>(household poverty, lone parent family, new sibling in the household, and maternal employment status) were summarised using a series of LCAs including time-varying confounders recorded from 3 years through to 11 years</w:t>
      </w:r>
      <w:r w:rsidR="009B5F9B" w:rsidRPr="00EC1ED9">
        <w:rPr>
          <w:rFonts w:ascii="Arial" w:hAnsi="Arial" w:cs="Arial"/>
        </w:rPr>
        <w:t>.</w:t>
      </w:r>
      <w:r w:rsidR="003E428B" w:rsidRPr="00EC1ED9">
        <w:rPr>
          <w:rFonts w:ascii="Arial" w:hAnsi="Arial" w:cs="Arial"/>
        </w:rPr>
        <w:t xml:space="preserve"> </w:t>
      </w:r>
      <w:r w:rsidR="00291DF3" w:rsidRPr="00EC1ED9">
        <w:rPr>
          <w:rFonts w:ascii="Arial" w:hAnsi="Arial" w:cs="Arial"/>
        </w:rPr>
        <w:t>T</w:t>
      </w:r>
      <w:r w:rsidR="006F5930" w:rsidRPr="00EC1ED9">
        <w:rPr>
          <w:rFonts w:ascii="Arial" w:hAnsi="Arial" w:cs="Arial"/>
        </w:rPr>
        <w:t xml:space="preserve">he LCA for </w:t>
      </w:r>
      <w:r w:rsidR="00291DF3" w:rsidRPr="00EC1ED9">
        <w:rPr>
          <w:rFonts w:ascii="Arial" w:hAnsi="Arial" w:cs="Arial"/>
        </w:rPr>
        <w:t>3 years</w:t>
      </w:r>
      <w:r w:rsidR="006F5930" w:rsidRPr="00EC1ED9">
        <w:rPr>
          <w:rFonts w:ascii="Arial" w:hAnsi="Arial" w:cs="Arial"/>
        </w:rPr>
        <w:t xml:space="preserve"> included only those recorded at that sweep, </w:t>
      </w:r>
      <w:r w:rsidR="00291DF3" w:rsidRPr="00EC1ED9">
        <w:rPr>
          <w:rFonts w:ascii="Arial" w:hAnsi="Arial" w:cs="Arial"/>
        </w:rPr>
        <w:t xml:space="preserve">the LCA </w:t>
      </w:r>
      <w:r w:rsidR="006F5930" w:rsidRPr="00EC1ED9">
        <w:rPr>
          <w:rFonts w:ascii="Arial" w:hAnsi="Arial" w:cs="Arial"/>
        </w:rPr>
        <w:t xml:space="preserve">at 5 years </w:t>
      </w:r>
      <w:r w:rsidR="00291DF3" w:rsidRPr="00EC1ED9">
        <w:rPr>
          <w:rFonts w:ascii="Arial" w:hAnsi="Arial" w:cs="Arial"/>
        </w:rPr>
        <w:t xml:space="preserve">included time-varying confounders at </w:t>
      </w:r>
      <w:r w:rsidR="006F5930" w:rsidRPr="00EC1ED9">
        <w:rPr>
          <w:rFonts w:ascii="Arial" w:hAnsi="Arial" w:cs="Arial"/>
        </w:rPr>
        <w:t>5 year</w:t>
      </w:r>
      <w:r w:rsidR="00291DF3" w:rsidRPr="00EC1ED9">
        <w:rPr>
          <w:rFonts w:ascii="Arial" w:hAnsi="Arial" w:cs="Arial"/>
        </w:rPr>
        <w:t>s</w:t>
      </w:r>
      <w:r w:rsidR="006F5930" w:rsidRPr="00EC1ED9">
        <w:rPr>
          <w:rFonts w:ascii="Arial" w:hAnsi="Arial" w:cs="Arial"/>
        </w:rPr>
        <w:t xml:space="preserve">, the LCA at 7 years </w:t>
      </w:r>
      <w:r w:rsidR="00291DF3" w:rsidRPr="00EC1ED9">
        <w:rPr>
          <w:rFonts w:ascii="Arial" w:hAnsi="Arial" w:cs="Arial"/>
        </w:rPr>
        <w:t>confounders at 7 years and, finally, the LCA at 11 years</w:t>
      </w:r>
      <w:r w:rsidR="006F5930" w:rsidRPr="00EC1ED9">
        <w:rPr>
          <w:rFonts w:ascii="Arial" w:hAnsi="Arial" w:cs="Arial"/>
        </w:rPr>
        <w:t xml:space="preserve"> included time-varying confounders </w:t>
      </w:r>
      <w:r w:rsidR="00291DF3" w:rsidRPr="00EC1ED9">
        <w:rPr>
          <w:rFonts w:ascii="Arial" w:hAnsi="Arial" w:cs="Arial"/>
        </w:rPr>
        <w:t>at</w:t>
      </w:r>
      <w:r w:rsidR="006F5930" w:rsidRPr="00EC1ED9">
        <w:rPr>
          <w:rFonts w:ascii="Arial" w:hAnsi="Arial" w:cs="Arial"/>
        </w:rPr>
        <w:t xml:space="preserve"> 11 years.</w:t>
      </w:r>
      <w:r w:rsidR="00291DF3" w:rsidRPr="00EC1ED9">
        <w:rPr>
          <w:rFonts w:ascii="Arial" w:hAnsi="Arial" w:cs="Arial"/>
        </w:rPr>
        <w:t xml:space="preserve"> </w:t>
      </w:r>
      <w:r w:rsidR="00F30097" w:rsidRPr="00EC1ED9">
        <w:rPr>
          <w:rFonts w:ascii="Arial" w:hAnsi="Arial" w:cs="Arial"/>
        </w:rPr>
        <w:t>Missing items were automatically imputed during the LCA procedure under a missing at random assumption.</w:t>
      </w:r>
    </w:p>
    <w:p w:rsidR="006F5930" w:rsidRPr="00EC1ED9" w:rsidRDefault="006F5930" w:rsidP="00EC1ED9">
      <w:pPr>
        <w:spacing w:after="200" w:line="480" w:lineRule="auto"/>
        <w:rPr>
          <w:rFonts w:ascii="Arial" w:hAnsi="Arial" w:cs="Arial"/>
        </w:rPr>
      </w:pPr>
      <w:r w:rsidRPr="00EC1ED9">
        <w:rPr>
          <w:rFonts w:ascii="Arial" w:hAnsi="Arial" w:cs="Arial"/>
        </w:rPr>
        <w:t xml:space="preserve">Models were run for both two and three latent classes, with cohort families assigned to the class that they had the highest probability of belonging to </w:t>
      </w:r>
      <w:r w:rsidR="00D86A6D" w:rsidRPr="00EC1ED9">
        <w:rPr>
          <w:rFonts w:ascii="Arial" w:hAnsi="Arial" w:cs="Arial"/>
          <w:noProof/>
        </w:rPr>
        <w:fldChar w:fldCharType="begin"/>
      </w:r>
      <w:r w:rsidR="00D86A6D" w:rsidRPr="00EC1ED9">
        <w:rPr>
          <w:rFonts w:ascii="Arial" w:hAnsi="Arial" w:cs="Arial"/>
          <w:noProof/>
        </w:rPr>
        <w:instrText xml:space="preserve"> ADDIN EN.CITE &lt;EndNote&gt;&lt;Cite&gt;&lt;Author&gt;Lanza&lt;/Author&gt;&lt;Year&gt;2014&lt;/Year&gt;&lt;RecNum&gt;536&lt;/RecNum&gt;&lt;DisplayText&gt;(Lanza, 2014)&lt;/DisplayText&gt;&lt;record&gt;&lt;rec-number&gt;536&lt;/rec-number&gt;&lt;foreign-keys&gt;&lt;key app="EN" db-id="ztwdf5srtta9t5eep9e55p2mztv2wpar0srp" timestamp="1510329338"&gt;536&lt;/key&gt;&lt;/foreign-keys&gt;&lt;ref-type name="Report"&gt;27&lt;/ref-type&gt;&lt;contributors&gt;&lt;authors&gt;&lt;author&gt;Lanza, S.; Dziak, J.; Huang ,L.; Wagner, A.; Collins, L.&lt;/author&gt;&lt;/authors&gt;&lt;tertiary-authors&gt;&lt;author&gt; &lt;/author&gt;&lt;/tertiary-authors&gt;&lt;/contributors&gt;&lt;titles&gt;&lt;title&gt;LCA Stata Plugin Users&amp;apos; Guide: Version 1.1&amp;#xD;&lt;/title&gt;&lt;/titles&gt;&lt;dates&gt;&lt;year&gt;2014&lt;/year&gt;&lt;/dates&gt;&lt;publisher&gt;Penn State: University Park: The Methodology Center&lt;/publisher&gt;&lt;urls&gt;&lt;/urls&gt;&lt;/record&gt;&lt;/Cite&gt;&lt;Cite&gt;&lt;Author&gt;Lanza&lt;/Author&gt;&lt;Year&gt;2014&lt;/Year&gt;&lt;RecNum&gt;536&lt;/RecNum&gt;&lt;record&gt;&lt;rec-number&gt;536&lt;/rec-number&gt;&lt;foreign-keys&gt;&lt;key app="EN" db-id="ztwdf5srtta9t5eep9e55p2mztv2wpar0srp" timestamp="1510329338"&gt;536&lt;/key&gt;&lt;/foreign-keys&gt;&lt;ref-type name="Report"&gt;27&lt;/ref-type&gt;&lt;contributors&gt;&lt;authors&gt;&lt;author&gt;Lanza, S.; Dziak, J.; Huang ,L.; Wagner, A.; Collins, L.&lt;/author&gt;&lt;/authors&gt;&lt;tertiary-authors&gt;&lt;author&gt; &lt;/author&gt;&lt;/tertiary-authors&gt;&lt;/contributors&gt;&lt;titles&gt;&lt;title&gt;LCA Stata Plugin Users&amp;apos; Guide: Version 1.1&amp;#xD;&lt;/title&gt;&lt;/titles&gt;&lt;dates&gt;&lt;year&gt;2014&lt;/year&gt;&lt;/dates&gt;&lt;publisher&gt;Penn State: University Park: The Methodology Center&lt;/publisher&gt;&lt;urls&gt;&lt;/urls&gt;&lt;/record&gt;&lt;/Cite&gt;&lt;/EndNote&gt;</w:instrText>
      </w:r>
      <w:r w:rsidR="00D86A6D" w:rsidRPr="00EC1ED9">
        <w:rPr>
          <w:rFonts w:ascii="Arial" w:hAnsi="Arial" w:cs="Arial"/>
          <w:noProof/>
        </w:rPr>
        <w:fldChar w:fldCharType="separate"/>
      </w:r>
      <w:r w:rsidR="00D86A6D" w:rsidRPr="00EC1ED9">
        <w:rPr>
          <w:rFonts w:ascii="Arial" w:hAnsi="Arial" w:cs="Arial"/>
          <w:noProof/>
        </w:rPr>
        <w:t>(Lanza, 2014)</w:t>
      </w:r>
      <w:r w:rsidR="00D86A6D" w:rsidRPr="00EC1ED9">
        <w:rPr>
          <w:rFonts w:ascii="Arial" w:hAnsi="Arial" w:cs="Arial"/>
          <w:noProof/>
        </w:rPr>
        <w:fldChar w:fldCharType="end"/>
      </w:r>
      <w:r w:rsidRPr="00EC1ED9">
        <w:rPr>
          <w:rFonts w:ascii="Arial" w:hAnsi="Arial" w:cs="Arial"/>
        </w:rPr>
        <w:t xml:space="preserve">. Selection </w:t>
      </w:r>
      <w:r w:rsidR="005D28F8" w:rsidRPr="00EC1ED9">
        <w:rPr>
          <w:rFonts w:ascii="Arial" w:hAnsi="Arial" w:cs="Arial"/>
        </w:rPr>
        <w:t xml:space="preserve">of the optimal number of classes </w:t>
      </w:r>
      <w:r w:rsidRPr="00EC1ED9">
        <w:rPr>
          <w:rFonts w:ascii="Arial" w:hAnsi="Arial" w:cs="Arial"/>
        </w:rPr>
        <w:t>was based on both model fit and interpretability of the classes generated</w:t>
      </w:r>
      <w:r w:rsidR="005D28F8" w:rsidRPr="00EC1ED9">
        <w:rPr>
          <w:rFonts w:ascii="Arial" w:hAnsi="Arial" w:cs="Arial"/>
        </w:rPr>
        <w:t>. Model fit comprised</w:t>
      </w:r>
      <w:r w:rsidRPr="00EC1ED9">
        <w:rPr>
          <w:rFonts w:ascii="Arial" w:hAnsi="Arial" w:cs="Arial"/>
        </w:rPr>
        <w:t xml:space="preserve">: </w:t>
      </w:r>
      <w:r w:rsidR="007942BF" w:rsidRPr="00EC1ED9">
        <w:rPr>
          <w:rFonts w:ascii="Arial" w:hAnsi="Arial" w:cs="Arial"/>
        </w:rPr>
        <w:t xml:space="preserve">class posterior probabilities (likelihood of members of an assigned class belonging to that class), item response probabilities (the probabilities </w:t>
      </w:r>
      <w:r w:rsidR="00337744" w:rsidRPr="00EC1ED9">
        <w:rPr>
          <w:rFonts w:ascii="Arial" w:hAnsi="Arial" w:cs="Arial"/>
        </w:rPr>
        <w:t>that individuals displaying</w:t>
      </w:r>
      <w:r w:rsidR="007942BF" w:rsidRPr="00EC1ED9">
        <w:rPr>
          <w:rFonts w:ascii="Arial" w:hAnsi="Arial" w:cs="Arial"/>
        </w:rPr>
        <w:t xml:space="preserve"> each</w:t>
      </w:r>
      <w:r w:rsidR="00337744" w:rsidRPr="00EC1ED9">
        <w:rPr>
          <w:rFonts w:ascii="Arial" w:hAnsi="Arial" w:cs="Arial"/>
        </w:rPr>
        <w:t xml:space="preserve"> of the</w:t>
      </w:r>
      <w:r w:rsidR="007942BF" w:rsidRPr="00EC1ED9">
        <w:rPr>
          <w:rFonts w:ascii="Arial" w:hAnsi="Arial" w:cs="Arial"/>
        </w:rPr>
        <w:t xml:space="preserve"> time-varying confounder</w:t>
      </w:r>
      <w:r w:rsidR="00337744" w:rsidRPr="00EC1ED9">
        <w:rPr>
          <w:rFonts w:ascii="Arial" w:hAnsi="Arial" w:cs="Arial"/>
        </w:rPr>
        <w:t>s</w:t>
      </w:r>
      <w:r w:rsidR="007942BF" w:rsidRPr="00EC1ED9">
        <w:rPr>
          <w:rFonts w:ascii="Arial" w:hAnsi="Arial" w:cs="Arial"/>
        </w:rPr>
        <w:t xml:space="preserve"> belong</w:t>
      </w:r>
      <w:r w:rsidR="001C55CE" w:rsidRPr="00EC1ED9">
        <w:rPr>
          <w:rFonts w:ascii="Arial" w:hAnsi="Arial" w:cs="Arial"/>
        </w:rPr>
        <w:t>ed</w:t>
      </w:r>
      <w:r w:rsidR="007942BF" w:rsidRPr="00EC1ED9">
        <w:rPr>
          <w:rFonts w:ascii="Arial" w:hAnsi="Arial" w:cs="Arial"/>
        </w:rPr>
        <w:t xml:space="preserve"> to that latent class), entropy (the precision of membership assignment across all individuals). </w:t>
      </w:r>
      <w:r w:rsidR="00C02A10" w:rsidRPr="00EC1ED9">
        <w:rPr>
          <w:rFonts w:ascii="Arial" w:hAnsi="Arial" w:cs="Arial"/>
        </w:rPr>
        <w:t xml:space="preserve">Each model was </w:t>
      </w:r>
      <w:r w:rsidR="00C02A10" w:rsidRPr="00EC1ED9">
        <w:rPr>
          <w:rFonts w:ascii="Arial" w:hAnsi="Arial" w:cs="Arial"/>
        </w:rPr>
        <w:lastRenderedPageBreak/>
        <w:t>also assessed using</w:t>
      </w:r>
      <w:r w:rsidR="007942BF" w:rsidRPr="00EC1ED9">
        <w:rPr>
          <w:rFonts w:ascii="Arial" w:hAnsi="Arial" w:cs="Arial"/>
        </w:rPr>
        <w:t xml:space="preserve"> </w:t>
      </w:r>
      <w:proofErr w:type="spellStart"/>
      <w:r w:rsidRPr="00EC1ED9">
        <w:rPr>
          <w:rFonts w:ascii="Arial" w:hAnsi="Arial" w:cs="Arial"/>
        </w:rPr>
        <w:t>Aka</w:t>
      </w:r>
      <w:r w:rsidR="00C02A10" w:rsidRPr="00EC1ED9">
        <w:rPr>
          <w:rFonts w:ascii="Arial" w:hAnsi="Arial" w:cs="Arial"/>
        </w:rPr>
        <w:t>ike</w:t>
      </w:r>
      <w:proofErr w:type="spellEnd"/>
      <w:r w:rsidR="00C02A10" w:rsidRPr="00EC1ED9">
        <w:rPr>
          <w:rFonts w:ascii="Arial" w:hAnsi="Arial" w:cs="Arial"/>
        </w:rPr>
        <w:t xml:space="preserve"> information criterion (AIC) and</w:t>
      </w:r>
      <w:r w:rsidRPr="00EC1ED9">
        <w:rPr>
          <w:rFonts w:ascii="Arial" w:hAnsi="Arial" w:cs="Arial"/>
        </w:rPr>
        <w:t xml:space="preserve"> Bayesian information criterion (BIC), </w:t>
      </w:r>
      <w:r w:rsidR="00C02A10" w:rsidRPr="00EC1ED9">
        <w:rPr>
          <w:rFonts w:ascii="Arial" w:hAnsi="Arial" w:cs="Arial"/>
        </w:rPr>
        <w:t>where a lower value indicates greater parsimony</w:t>
      </w:r>
      <w:r w:rsidRPr="00EC1ED9">
        <w:rPr>
          <w:rFonts w:ascii="Arial" w:hAnsi="Arial" w:cs="Arial"/>
        </w:rPr>
        <w:t xml:space="preserve">. </w:t>
      </w:r>
    </w:p>
    <w:p w:rsidR="007E08CE" w:rsidRPr="00EC1ED9" w:rsidRDefault="005D28F8" w:rsidP="00EC1ED9">
      <w:pPr>
        <w:spacing w:after="200" w:line="480" w:lineRule="auto"/>
        <w:rPr>
          <w:rFonts w:ascii="Arial" w:hAnsi="Arial" w:cs="Arial"/>
        </w:rPr>
      </w:pPr>
      <w:r w:rsidRPr="00EC1ED9">
        <w:rPr>
          <w:rFonts w:ascii="Arial" w:hAnsi="Arial" w:cs="Arial"/>
        </w:rPr>
        <w:t>Table S1.1</w:t>
      </w:r>
      <w:r w:rsidR="009D5597" w:rsidRPr="00EC1ED9">
        <w:rPr>
          <w:rFonts w:ascii="Arial" w:hAnsi="Arial" w:cs="Arial"/>
        </w:rPr>
        <w:t xml:space="preserve"> shows</w:t>
      </w:r>
      <w:r w:rsidR="006F5930" w:rsidRPr="00EC1ED9">
        <w:rPr>
          <w:rFonts w:ascii="Arial" w:hAnsi="Arial" w:cs="Arial"/>
        </w:rPr>
        <w:t xml:space="preserve"> </w:t>
      </w:r>
      <w:r w:rsidR="00E2753F" w:rsidRPr="00EC1ED9">
        <w:rPr>
          <w:rFonts w:ascii="Arial" w:hAnsi="Arial" w:cs="Arial"/>
        </w:rPr>
        <w:t xml:space="preserve">a summary of model fit for </w:t>
      </w:r>
      <w:r w:rsidR="00C02A10" w:rsidRPr="00EC1ED9">
        <w:rPr>
          <w:rFonts w:ascii="Arial" w:hAnsi="Arial" w:cs="Arial"/>
        </w:rPr>
        <w:t xml:space="preserve">two </w:t>
      </w:r>
      <w:r w:rsidR="00E2753F" w:rsidRPr="00EC1ED9">
        <w:rPr>
          <w:rFonts w:ascii="Arial" w:hAnsi="Arial" w:cs="Arial"/>
        </w:rPr>
        <w:t xml:space="preserve">and three </w:t>
      </w:r>
      <w:r w:rsidR="00C02A10" w:rsidRPr="00EC1ED9">
        <w:rPr>
          <w:rFonts w:ascii="Arial" w:hAnsi="Arial" w:cs="Arial"/>
        </w:rPr>
        <w:t xml:space="preserve">class </w:t>
      </w:r>
      <w:r w:rsidR="00E2753F" w:rsidRPr="00EC1ED9">
        <w:rPr>
          <w:rFonts w:ascii="Arial" w:hAnsi="Arial" w:cs="Arial"/>
        </w:rPr>
        <w:t>latent class solutions. Both two and three class models could fit the data well, although probabilities and entropy were more consistently high for</w:t>
      </w:r>
      <w:r w:rsidR="0030001F" w:rsidRPr="00EC1ED9">
        <w:rPr>
          <w:rFonts w:ascii="Arial" w:hAnsi="Arial" w:cs="Arial"/>
        </w:rPr>
        <w:t xml:space="preserve"> the</w:t>
      </w:r>
      <w:r w:rsidR="00E2753F" w:rsidRPr="00EC1ED9">
        <w:rPr>
          <w:rFonts w:ascii="Arial" w:hAnsi="Arial" w:cs="Arial"/>
        </w:rPr>
        <w:t xml:space="preserve"> two class models, and a</w:t>
      </w:r>
      <w:r w:rsidR="006C5716" w:rsidRPr="00EC1ED9">
        <w:rPr>
          <w:rFonts w:ascii="Arial" w:hAnsi="Arial" w:cs="Arial"/>
        </w:rPr>
        <w:t xml:space="preserve"> third class (</w:t>
      </w:r>
      <w:r w:rsidR="00E2753F" w:rsidRPr="00EC1ED9">
        <w:rPr>
          <w:rFonts w:ascii="Arial" w:hAnsi="Arial" w:cs="Arial"/>
        </w:rPr>
        <w:t xml:space="preserve">labelled </w:t>
      </w:r>
      <w:r w:rsidR="00E97042" w:rsidRPr="00EC1ED9">
        <w:rPr>
          <w:rFonts w:ascii="Arial" w:hAnsi="Arial" w:cs="Arial"/>
        </w:rPr>
        <w:t>indeterminate</w:t>
      </w:r>
      <w:r w:rsidR="006C5716" w:rsidRPr="00EC1ED9">
        <w:rPr>
          <w:rFonts w:ascii="Arial" w:hAnsi="Arial" w:cs="Arial"/>
        </w:rPr>
        <w:t xml:space="preserve">) </w:t>
      </w:r>
      <w:r w:rsidR="0030001F" w:rsidRPr="00EC1ED9">
        <w:rPr>
          <w:rFonts w:ascii="Arial" w:hAnsi="Arial" w:cs="Arial"/>
        </w:rPr>
        <w:t xml:space="preserve">generated in three class models </w:t>
      </w:r>
      <w:r w:rsidR="006C5716" w:rsidRPr="00EC1ED9">
        <w:rPr>
          <w:rFonts w:ascii="Arial" w:hAnsi="Arial" w:cs="Arial"/>
        </w:rPr>
        <w:t>had lower probabilities</w:t>
      </w:r>
      <w:r w:rsidR="00E2753F" w:rsidRPr="00EC1ED9">
        <w:rPr>
          <w:rFonts w:ascii="Arial" w:hAnsi="Arial" w:cs="Arial"/>
        </w:rPr>
        <w:t xml:space="preserve"> than those shown for classes labelled adverse and non-adverse circumstances</w:t>
      </w:r>
      <w:r w:rsidR="006C5716" w:rsidRPr="00EC1ED9">
        <w:rPr>
          <w:rFonts w:ascii="Arial" w:hAnsi="Arial" w:cs="Arial"/>
        </w:rPr>
        <w:t xml:space="preserve">. </w:t>
      </w:r>
      <w:r w:rsidR="009D5597" w:rsidRPr="00EC1ED9">
        <w:rPr>
          <w:rFonts w:ascii="Arial" w:hAnsi="Arial" w:cs="Arial"/>
        </w:rPr>
        <w:t>BIC and AIC indices were</w:t>
      </w:r>
      <w:r w:rsidR="006F5930" w:rsidRPr="00EC1ED9">
        <w:rPr>
          <w:rFonts w:ascii="Arial" w:hAnsi="Arial" w:cs="Arial"/>
        </w:rPr>
        <w:t xml:space="preserve"> larger</w:t>
      </w:r>
      <w:r w:rsidR="00C02A10" w:rsidRPr="00EC1ED9">
        <w:rPr>
          <w:rFonts w:ascii="Arial" w:hAnsi="Arial" w:cs="Arial"/>
        </w:rPr>
        <w:t xml:space="preserve"> </w:t>
      </w:r>
      <w:r w:rsidR="006C5716" w:rsidRPr="00EC1ED9">
        <w:rPr>
          <w:rFonts w:ascii="Arial" w:hAnsi="Arial" w:cs="Arial"/>
        </w:rPr>
        <w:t>for the</w:t>
      </w:r>
      <w:r w:rsidR="00C02A10" w:rsidRPr="00EC1ED9">
        <w:rPr>
          <w:rFonts w:ascii="Arial" w:hAnsi="Arial" w:cs="Arial"/>
        </w:rPr>
        <w:t xml:space="preserve"> two </w:t>
      </w:r>
      <w:r w:rsidR="006C5716" w:rsidRPr="00EC1ED9">
        <w:rPr>
          <w:rFonts w:ascii="Arial" w:hAnsi="Arial" w:cs="Arial"/>
        </w:rPr>
        <w:t>class solution</w:t>
      </w:r>
      <w:r w:rsidR="007E08CE" w:rsidRPr="00EC1ED9">
        <w:rPr>
          <w:rFonts w:ascii="Arial" w:hAnsi="Arial" w:cs="Arial"/>
        </w:rPr>
        <w:t>s</w:t>
      </w:r>
      <w:r w:rsidR="006F5930" w:rsidRPr="00EC1ED9">
        <w:rPr>
          <w:rFonts w:ascii="Arial" w:hAnsi="Arial" w:cs="Arial"/>
        </w:rPr>
        <w:t xml:space="preserve">. </w:t>
      </w:r>
    </w:p>
    <w:p w:rsidR="00775ABA" w:rsidRPr="00EC1ED9" w:rsidRDefault="00240941" w:rsidP="00EC1ED9">
      <w:pPr>
        <w:spacing w:after="200" w:line="480" w:lineRule="auto"/>
        <w:rPr>
          <w:rFonts w:ascii="Arial" w:hAnsi="Arial" w:cs="Arial"/>
        </w:rPr>
      </w:pPr>
      <w:r w:rsidRPr="00EC1ED9">
        <w:rPr>
          <w:rFonts w:ascii="Arial" w:hAnsi="Arial" w:cs="Arial"/>
        </w:rPr>
        <w:t xml:space="preserve">Tables S1.2 and S1.3 show, respectively for two and three class solutions, the </w:t>
      </w:r>
      <w:r w:rsidR="00C02A10" w:rsidRPr="00EC1ED9">
        <w:rPr>
          <w:rFonts w:ascii="Arial" w:hAnsi="Arial" w:cs="Arial"/>
        </w:rPr>
        <w:t xml:space="preserve">item response </w:t>
      </w:r>
      <w:r w:rsidRPr="00EC1ED9">
        <w:rPr>
          <w:rFonts w:ascii="Arial" w:hAnsi="Arial" w:cs="Arial"/>
        </w:rPr>
        <w:t>probabilities at 3 years, 5 years, 7 years and 11 years.</w:t>
      </w:r>
      <w:r w:rsidR="00C02A10" w:rsidRPr="00EC1ED9">
        <w:rPr>
          <w:rFonts w:ascii="Arial" w:hAnsi="Arial" w:cs="Arial"/>
        </w:rPr>
        <w:t xml:space="preserve"> T</w:t>
      </w:r>
      <w:r w:rsidR="00E2753F" w:rsidRPr="00EC1ED9">
        <w:rPr>
          <w:rFonts w:ascii="Arial" w:hAnsi="Arial" w:cs="Arial"/>
        </w:rPr>
        <w:t xml:space="preserve">he two </w:t>
      </w:r>
      <w:r w:rsidR="00775ABA" w:rsidRPr="00EC1ED9">
        <w:rPr>
          <w:rFonts w:ascii="Arial" w:hAnsi="Arial" w:cs="Arial"/>
        </w:rPr>
        <w:t xml:space="preserve">class solutions differentiated families with greater experiences of adversity. </w:t>
      </w:r>
      <w:r w:rsidR="00E2753F" w:rsidRPr="00EC1ED9">
        <w:rPr>
          <w:rFonts w:ascii="Arial" w:hAnsi="Arial" w:cs="Arial"/>
        </w:rPr>
        <w:t>For three class solution</w:t>
      </w:r>
      <w:r w:rsidR="007E08CE" w:rsidRPr="00EC1ED9">
        <w:rPr>
          <w:rFonts w:ascii="Arial" w:hAnsi="Arial" w:cs="Arial"/>
        </w:rPr>
        <w:t>s</w:t>
      </w:r>
      <w:r w:rsidR="00E2753F" w:rsidRPr="00EC1ED9">
        <w:rPr>
          <w:rFonts w:ascii="Arial" w:hAnsi="Arial" w:cs="Arial"/>
        </w:rPr>
        <w:t>, a</w:t>
      </w:r>
      <w:r w:rsidR="00775ABA" w:rsidRPr="00EC1ED9">
        <w:rPr>
          <w:rFonts w:ascii="Arial" w:hAnsi="Arial" w:cs="Arial"/>
        </w:rPr>
        <w:t xml:space="preserve">lthough it was possible to identify classes with greater probabilities of adversity and no adversity, the third class represented a less interpretable </w:t>
      </w:r>
      <w:r w:rsidR="00E97042" w:rsidRPr="00EC1ED9">
        <w:rPr>
          <w:rFonts w:ascii="Arial" w:hAnsi="Arial" w:cs="Arial"/>
        </w:rPr>
        <w:t>indeterminate</w:t>
      </w:r>
      <w:r w:rsidR="00775ABA" w:rsidRPr="00EC1ED9">
        <w:rPr>
          <w:rFonts w:ascii="Arial" w:hAnsi="Arial" w:cs="Arial"/>
        </w:rPr>
        <w:t xml:space="preserve"> group, with characteristics that changed between sweeps.  </w:t>
      </w:r>
    </w:p>
    <w:p w:rsidR="006F5930" w:rsidRPr="00EC1ED9" w:rsidRDefault="00C02A10" w:rsidP="00EC1ED9">
      <w:pPr>
        <w:spacing w:after="200" w:line="480" w:lineRule="auto"/>
        <w:rPr>
          <w:rFonts w:ascii="Arial" w:hAnsi="Arial" w:cs="Arial"/>
        </w:rPr>
      </w:pPr>
      <w:r w:rsidRPr="00EC1ED9">
        <w:rPr>
          <w:rFonts w:ascii="Arial" w:hAnsi="Arial" w:cs="Arial"/>
        </w:rPr>
        <w:t xml:space="preserve">In summary, </w:t>
      </w:r>
      <w:r w:rsidR="00FC19AA" w:rsidRPr="00EC1ED9">
        <w:rPr>
          <w:rFonts w:ascii="Arial" w:hAnsi="Arial" w:cs="Arial"/>
        </w:rPr>
        <w:t>t</w:t>
      </w:r>
      <w:r w:rsidRPr="00EC1ED9">
        <w:rPr>
          <w:rFonts w:ascii="Arial" w:hAnsi="Arial" w:cs="Arial"/>
        </w:rPr>
        <w:t>he two</w:t>
      </w:r>
      <w:r w:rsidR="00BA72A6" w:rsidRPr="00EC1ED9">
        <w:rPr>
          <w:rFonts w:ascii="Arial" w:hAnsi="Arial" w:cs="Arial"/>
        </w:rPr>
        <w:t xml:space="preserve"> </w:t>
      </w:r>
      <w:r w:rsidRPr="00EC1ED9">
        <w:rPr>
          <w:rFonts w:ascii="Arial" w:hAnsi="Arial" w:cs="Arial"/>
        </w:rPr>
        <w:t>class solution was both a good fit and interpretable, reflecting a dichotomy between those children who had experienced adverse circumstances versus those who had not.</w:t>
      </w:r>
    </w:p>
    <w:p w:rsidR="00115403" w:rsidRPr="00A24825" w:rsidRDefault="00E26942" w:rsidP="00E31A25">
      <w:pPr>
        <w:spacing w:line="480" w:lineRule="auto"/>
        <w:rPr>
          <w:rFonts w:ascii="Arial" w:hAnsi="Arial" w:cs="Arial"/>
        </w:rPr>
      </w:pPr>
      <w:r>
        <w:rPr>
          <w:rFonts w:ascii="Arial" w:hAnsi="Arial" w:cs="Arial"/>
        </w:rPr>
        <w:t xml:space="preserve"> </w:t>
      </w:r>
    </w:p>
    <w:p w:rsidR="007E08CE" w:rsidRDefault="007E08CE">
      <w:pPr>
        <w:spacing w:after="160" w:line="259" w:lineRule="auto"/>
        <w:rPr>
          <w:rFonts w:ascii="Arial" w:hAnsi="Arial" w:cs="Arial"/>
          <w:b/>
        </w:rPr>
      </w:pPr>
      <w:r>
        <w:rPr>
          <w:rFonts w:ascii="Arial" w:hAnsi="Arial" w:cs="Arial"/>
          <w:b/>
        </w:rPr>
        <w:br w:type="page"/>
      </w:r>
    </w:p>
    <w:p w:rsidR="00115403" w:rsidRPr="00A24825" w:rsidRDefault="005D28F8" w:rsidP="00E31A25">
      <w:pPr>
        <w:spacing w:line="480" w:lineRule="auto"/>
        <w:rPr>
          <w:rFonts w:ascii="Arial" w:eastAsiaTheme="minorHAnsi" w:hAnsi="Arial" w:cs="Arial"/>
          <w:b/>
        </w:rPr>
      </w:pPr>
      <w:r>
        <w:rPr>
          <w:rFonts w:ascii="Arial" w:hAnsi="Arial" w:cs="Arial"/>
          <w:b/>
        </w:rPr>
        <w:lastRenderedPageBreak/>
        <w:t xml:space="preserve">Table S1.1: </w:t>
      </w:r>
      <w:r w:rsidR="00AA6C87" w:rsidRPr="000E0A6A">
        <w:rPr>
          <w:rFonts w:ascii="Arial" w:hAnsi="Arial" w:cs="Arial"/>
          <w:b/>
        </w:rPr>
        <w:t xml:space="preserve">Latent class analysis of </w:t>
      </w:r>
      <w:r w:rsidR="00C330E1">
        <w:rPr>
          <w:rFonts w:ascii="Arial" w:hAnsi="Arial" w:cs="Arial"/>
          <w:b/>
        </w:rPr>
        <w:t xml:space="preserve">time-varying confounders representing </w:t>
      </w:r>
      <w:r w:rsidR="00AA6C87">
        <w:rPr>
          <w:rFonts w:ascii="Arial" w:hAnsi="Arial" w:cs="Arial"/>
          <w:b/>
        </w:rPr>
        <w:t>family circumstances</w:t>
      </w:r>
      <w:r w:rsidR="00115403" w:rsidRPr="00A24825">
        <w:rPr>
          <w:rFonts w:ascii="Arial" w:hAnsi="Arial" w:cs="Arial"/>
          <w:b/>
        </w:rPr>
        <w:t xml:space="preserve">: </w:t>
      </w:r>
      <w:r w:rsidR="00AA6C87" w:rsidRPr="00A24825">
        <w:rPr>
          <w:rFonts w:ascii="Arial" w:eastAsiaTheme="minorHAnsi" w:hAnsi="Arial" w:cs="Arial"/>
          <w:b/>
        </w:rPr>
        <w:t>model fit</w:t>
      </w:r>
      <w:r w:rsidR="00AA6C87">
        <w:rPr>
          <w:rFonts w:ascii="Arial" w:eastAsiaTheme="minorHAnsi" w:hAnsi="Arial" w:cs="Arial"/>
          <w:b/>
        </w:rPr>
        <w:t xml:space="preserve"> for</w:t>
      </w:r>
      <w:r w:rsidR="00AA6C87" w:rsidRPr="00A24825">
        <w:rPr>
          <w:rFonts w:ascii="Arial" w:eastAsiaTheme="minorHAnsi" w:hAnsi="Arial" w:cs="Arial"/>
          <w:b/>
        </w:rPr>
        <w:t xml:space="preserve"> </w:t>
      </w:r>
      <w:r w:rsidR="00115403" w:rsidRPr="00A24825">
        <w:rPr>
          <w:rFonts w:ascii="Arial" w:hAnsi="Arial" w:cs="Arial"/>
          <w:b/>
        </w:rPr>
        <w:t>t</w:t>
      </w:r>
      <w:r w:rsidR="00115403" w:rsidRPr="00A24825">
        <w:rPr>
          <w:rFonts w:ascii="Arial" w:eastAsiaTheme="minorHAnsi" w:hAnsi="Arial" w:cs="Arial"/>
          <w:b/>
        </w:rPr>
        <w:t>wo</w:t>
      </w:r>
      <w:r w:rsidR="00AA6C87">
        <w:rPr>
          <w:rFonts w:ascii="Arial" w:eastAsiaTheme="minorHAnsi" w:hAnsi="Arial" w:cs="Arial"/>
          <w:b/>
        </w:rPr>
        <w:t xml:space="preserve"> and three </w:t>
      </w:r>
      <w:r w:rsidR="00115403" w:rsidRPr="00A24825">
        <w:rPr>
          <w:rFonts w:ascii="Arial" w:eastAsiaTheme="minorHAnsi" w:hAnsi="Arial" w:cs="Arial"/>
          <w:b/>
        </w:rPr>
        <w:t>class solution</w:t>
      </w:r>
      <w:r w:rsidR="00AA6C87">
        <w:rPr>
          <w:rFonts w:ascii="Arial" w:eastAsiaTheme="minorHAnsi" w:hAnsi="Arial" w:cs="Arial"/>
          <w:b/>
        </w:rPr>
        <w:t>s</w:t>
      </w:r>
      <w:r w:rsidR="00115403" w:rsidRPr="00A24825">
        <w:rPr>
          <w:rFonts w:ascii="Arial" w:eastAsiaTheme="minorHAnsi" w:hAnsi="Arial" w:cs="Arial"/>
          <w:b/>
        </w:rPr>
        <w:t xml:space="preserve"> </w:t>
      </w:r>
      <w:r w:rsidR="00AA6C87">
        <w:rPr>
          <w:rFonts w:ascii="Arial" w:eastAsiaTheme="minorHAnsi" w:hAnsi="Arial" w:cs="Arial"/>
          <w:b/>
        </w:rPr>
        <w:t xml:space="preserve"> </w:t>
      </w:r>
    </w:p>
    <w:tbl>
      <w:tblPr>
        <w:tblStyle w:val="TableGrid"/>
        <w:tblW w:w="9447" w:type="dxa"/>
        <w:tblLook w:val="04A0" w:firstRow="1" w:lastRow="0" w:firstColumn="1" w:lastColumn="0" w:noHBand="0" w:noVBand="1"/>
      </w:tblPr>
      <w:tblGrid>
        <w:gridCol w:w="4178"/>
        <w:gridCol w:w="1318"/>
        <w:gridCol w:w="1317"/>
        <w:gridCol w:w="1317"/>
        <w:gridCol w:w="1317"/>
      </w:tblGrid>
      <w:tr w:rsidR="00115403" w:rsidRPr="00A24825" w:rsidTr="00A40BC0">
        <w:trPr>
          <w:trHeight w:val="295"/>
        </w:trPr>
        <w:tc>
          <w:tcPr>
            <w:tcW w:w="4179" w:type="dxa"/>
            <w:vAlign w:val="center"/>
          </w:tcPr>
          <w:p w:rsidR="00115403" w:rsidRPr="00A24825" w:rsidRDefault="00115403" w:rsidP="00E31A25">
            <w:pPr>
              <w:spacing w:line="360" w:lineRule="auto"/>
              <w:rPr>
                <w:rFonts w:ascii="Arial" w:eastAsiaTheme="minorHAnsi" w:hAnsi="Arial" w:cs="Arial"/>
                <w:b/>
                <w:sz w:val="22"/>
              </w:rPr>
            </w:pPr>
          </w:p>
        </w:tc>
        <w:tc>
          <w:tcPr>
            <w:tcW w:w="1318" w:type="dxa"/>
            <w:vAlign w:val="center"/>
          </w:tcPr>
          <w:p w:rsidR="00115403" w:rsidRPr="00A24825" w:rsidRDefault="00115403" w:rsidP="00E31A25">
            <w:pPr>
              <w:spacing w:line="360" w:lineRule="auto"/>
              <w:rPr>
                <w:rFonts w:ascii="Arial" w:eastAsiaTheme="minorHAnsi" w:hAnsi="Arial" w:cs="Arial"/>
                <w:b/>
                <w:sz w:val="22"/>
              </w:rPr>
            </w:pPr>
            <w:r w:rsidRPr="00A24825">
              <w:rPr>
                <w:rFonts w:ascii="Arial" w:eastAsiaTheme="minorHAnsi" w:hAnsi="Arial" w:cs="Arial"/>
                <w:b/>
                <w:sz w:val="22"/>
              </w:rPr>
              <w:t>3 years</w:t>
            </w:r>
          </w:p>
        </w:tc>
        <w:tc>
          <w:tcPr>
            <w:tcW w:w="0" w:type="auto"/>
            <w:vAlign w:val="center"/>
          </w:tcPr>
          <w:p w:rsidR="00115403" w:rsidRPr="00A24825" w:rsidRDefault="00115403" w:rsidP="00E31A25">
            <w:pPr>
              <w:spacing w:line="360" w:lineRule="auto"/>
              <w:rPr>
                <w:rFonts w:ascii="Arial" w:eastAsiaTheme="minorHAnsi" w:hAnsi="Arial" w:cs="Arial"/>
                <w:b/>
                <w:sz w:val="22"/>
              </w:rPr>
            </w:pPr>
            <w:r w:rsidRPr="00A24825">
              <w:rPr>
                <w:rFonts w:ascii="Arial" w:eastAsiaTheme="minorHAnsi" w:hAnsi="Arial" w:cs="Arial"/>
                <w:b/>
                <w:sz w:val="22"/>
              </w:rPr>
              <w:t>5 years</w:t>
            </w:r>
          </w:p>
        </w:tc>
        <w:tc>
          <w:tcPr>
            <w:tcW w:w="0" w:type="auto"/>
            <w:vAlign w:val="center"/>
          </w:tcPr>
          <w:p w:rsidR="00115403" w:rsidRPr="00A24825" w:rsidRDefault="00115403" w:rsidP="00E31A25">
            <w:pPr>
              <w:spacing w:line="360" w:lineRule="auto"/>
              <w:rPr>
                <w:rFonts w:ascii="Arial" w:eastAsiaTheme="minorHAnsi" w:hAnsi="Arial" w:cs="Arial"/>
                <w:b/>
                <w:sz w:val="22"/>
              </w:rPr>
            </w:pPr>
            <w:r w:rsidRPr="00A24825">
              <w:rPr>
                <w:rFonts w:ascii="Arial" w:eastAsiaTheme="minorHAnsi" w:hAnsi="Arial" w:cs="Arial"/>
                <w:b/>
                <w:sz w:val="22"/>
              </w:rPr>
              <w:t>7 years</w:t>
            </w:r>
          </w:p>
        </w:tc>
        <w:tc>
          <w:tcPr>
            <w:tcW w:w="0" w:type="auto"/>
            <w:vAlign w:val="center"/>
          </w:tcPr>
          <w:p w:rsidR="00115403" w:rsidRPr="00A24825" w:rsidRDefault="00115403" w:rsidP="00E31A25">
            <w:pPr>
              <w:spacing w:line="360" w:lineRule="auto"/>
              <w:rPr>
                <w:rFonts w:ascii="Arial" w:eastAsiaTheme="minorHAnsi" w:hAnsi="Arial" w:cs="Arial"/>
                <w:b/>
                <w:sz w:val="22"/>
              </w:rPr>
            </w:pPr>
            <w:r w:rsidRPr="00A24825">
              <w:rPr>
                <w:rFonts w:ascii="Arial" w:eastAsiaTheme="minorHAnsi" w:hAnsi="Arial" w:cs="Arial"/>
                <w:b/>
                <w:sz w:val="22"/>
              </w:rPr>
              <w:t>11 years</w:t>
            </w:r>
          </w:p>
        </w:tc>
      </w:tr>
      <w:tr w:rsidR="00BA25A8" w:rsidRPr="00A24825" w:rsidTr="00A40BC0">
        <w:trPr>
          <w:trHeight w:val="10"/>
        </w:trPr>
        <w:tc>
          <w:tcPr>
            <w:tcW w:w="4179" w:type="dxa"/>
            <w:vAlign w:val="center"/>
          </w:tcPr>
          <w:p w:rsidR="00BA25A8" w:rsidRPr="00A24825" w:rsidRDefault="00BA25A8" w:rsidP="00E31A25">
            <w:pPr>
              <w:spacing w:line="360" w:lineRule="auto"/>
              <w:rPr>
                <w:rFonts w:ascii="Arial" w:eastAsiaTheme="minorHAnsi" w:hAnsi="Arial" w:cs="Arial"/>
                <w:b/>
                <w:sz w:val="22"/>
              </w:rPr>
            </w:pPr>
          </w:p>
        </w:tc>
        <w:tc>
          <w:tcPr>
            <w:tcW w:w="1318" w:type="dxa"/>
            <w:vAlign w:val="center"/>
          </w:tcPr>
          <w:p w:rsidR="00BA25A8" w:rsidRPr="00A24825" w:rsidRDefault="00A40BC0" w:rsidP="00E31A25">
            <w:pPr>
              <w:spacing w:line="360" w:lineRule="auto"/>
              <w:rPr>
                <w:rFonts w:ascii="Arial" w:eastAsiaTheme="minorHAnsi" w:hAnsi="Arial" w:cs="Arial"/>
                <w:sz w:val="22"/>
              </w:rPr>
            </w:pPr>
            <w:r>
              <w:rPr>
                <w:rFonts w:ascii="Arial" w:eastAsiaTheme="minorHAnsi" w:hAnsi="Arial" w:cs="Arial"/>
                <w:sz w:val="22"/>
              </w:rPr>
              <w:t>(n=</w:t>
            </w:r>
            <w:r w:rsidR="00B41485">
              <w:rPr>
                <w:rFonts w:ascii="Arial" w:eastAsiaTheme="minorHAnsi" w:hAnsi="Arial" w:cs="Arial"/>
                <w:sz w:val="22"/>
              </w:rPr>
              <w:t>15381</w:t>
            </w:r>
            <w:r>
              <w:rPr>
                <w:rFonts w:ascii="Arial" w:eastAsiaTheme="minorHAnsi" w:hAnsi="Arial" w:cs="Arial"/>
                <w:sz w:val="22"/>
              </w:rPr>
              <w:t>)</w:t>
            </w:r>
          </w:p>
        </w:tc>
        <w:tc>
          <w:tcPr>
            <w:tcW w:w="0" w:type="auto"/>
            <w:vAlign w:val="center"/>
          </w:tcPr>
          <w:p w:rsidR="00BA25A8" w:rsidRPr="00A24825" w:rsidRDefault="00A40BC0" w:rsidP="00E31A25">
            <w:pPr>
              <w:spacing w:line="360" w:lineRule="auto"/>
              <w:rPr>
                <w:rFonts w:ascii="Arial" w:eastAsiaTheme="minorHAnsi" w:hAnsi="Arial" w:cs="Arial"/>
                <w:sz w:val="22"/>
              </w:rPr>
            </w:pPr>
            <w:r>
              <w:rPr>
                <w:rFonts w:ascii="Arial" w:eastAsiaTheme="minorHAnsi" w:hAnsi="Arial" w:cs="Arial"/>
                <w:sz w:val="22"/>
              </w:rPr>
              <w:t>(n=</w:t>
            </w:r>
            <w:r w:rsidR="004D0761">
              <w:rPr>
                <w:rFonts w:ascii="Arial" w:eastAsiaTheme="minorHAnsi" w:hAnsi="Arial" w:cs="Arial"/>
                <w:sz w:val="22"/>
              </w:rPr>
              <w:t>15041</w:t>
            </w:r>
            <w:r>
              <w:rPr>
                <w:rFonts w:ascii="Arial" w:eastAsiaTheme="minorHAnsi" w:hAnsi="Arial" w:cs="Arial"/>
                <w:sz w:val="22"/>
              </w:rPr>
              <w:t>)</w:t>
            </w:r>
          </w:p>
        </w:tc>
        <w:tc>
          <w:tcPr>
            <w:tcW w:w="0" w:type="auto"/>
            <w:vAlign w:val="center"/>
          </w:tcPr>
          <w:p w:rsidR="00BA25A8" w:rsidRPr="00A24825" w:rsidRDefault="00A40BC0" w:rsidP="00E31A25">
            <w:pPr>
              <w:spacing w:line="360" w:lineRule="auto"/>
              <w:rPr>
                <w:rFonts w:ascii="Arial" w:eastAsiaTheme="minorHAnsi" w:hAnsi="Arial" w:cs="Arial"/>
                <w:sz w:val="22"/>
              </w:rPr>
            </w:pPr>
            <w:r>
              <w:rPr>
                <w:rFonts w:ascii="Arial" w:eastAsiaTheme="minorHAnsi" w:hAnsi="Arial" w:cs="Arial"/>
                <w:sz w:val="22"/>
              </w:rPr>
              <w:t>(n=</w:t>
            </w:r>
            <w:r w:rsidR="004D0761">
              <w:rPr>
                <w:rFonts w:ascii="Arial" w:eastAsiaTheme="minorHAnsi" w:hAnsi="Arial" w:cs="Arial"/>
                <w:sz w:val="22"/>
              </w:rPr>
              <w:t>13681</w:t>
            </w:r>
            <w:r>
              <w:rPr>
                <w:rFonts w:ascii="Arial" w:eastAsiaTheme="minorHAnsi" w:hAnsi="Arial" w:cs="Arial"/>
                <w:sz w:val="22"/>
              </w:rPr>
              <w:t>)</w:t>
            </w:r>
          </w:p>
        </w:tc>
        <w:tc>
          <w:tcPr>
            <w:tcW w:w="0" w:type="auto"/>
            <w:vAlign w:val="center"/>
          </w:tcPr>
          <w:p w:rsidR="00BA25A8" w:rsidRPr="00A24825" w:rsidRDefault="00A40BC0" w:rsidP="00E31A25">
            <w:pPr>
              <w:spacing w:line="360" w:lineRule="auto"/>
              <w:rPr>
                <w:rFonts w:ascii="Arial" w:eastAsiaTheme="minorHAnsi" w:hAnsi="Arial" w:cs="Arial"/>
                <w:sz w:val="22"/>
              </w:rPr>
            </w:pPr>
            <w:r>
              <w:rPr>
                <w:rFonts w:ascii="Arial" w:eastAsiaTheme="minorHAnsi" w:hAnsi="Arial" w:cs="Arial"/>
                <w:sz w:val="22"/>
              </w:rPr>
              <w:t>(n=</w:t>
            </w:r>
            <w:r w:rsidR="004D0761">
              <w:rPr>
                <w:rFonts w:ascii="Arial" w:eastAsiaTheme="minorHAnsi" w:hAnsi="Arial" w:cs="Arial"/>
                <w:sz w:val="22"/>
              </w:rPr>
              <w:t>13112</w:t>
            </w:r>
            <w:r>
              <w:rPr>
                <w:rFonts w:ascii="Arial" w:eastAsiaTheme="minorHAnsi" w:hAnsi="Arial" w:cs="Arial"/>
                <w:sz w:val="22"/>
              </w:rPr>
              <w:t>)</w:t>
            </w:r>
          </w:p>
        </w:tc>
      </w:tr>
      <w:tr w:rsidR="00A40BC0" w:rsidRPr="00A24825" w:rsidTr="00A40BC0">
        <w:trPr>
          <w:trHeight w:val="10"/>
        </w:trPr>
        <w:tc>
          <w:tcPr>
            <w:tcW w:w="4179" w:type="dxa"/>
            <w:vAlign w:val="center"/>
          </w:tcPr>
          <w:p w:rsidR="00A40BC0" w:rsidRDefault="00A40BC0" w:rsidP="00A40BC0">
            <w:pPr>
              <w:spacing w:line="360" w:lineRule="auto"/>
              <w:rPr>
                <w:rFonts w:ascii="Arial" w:eastAsiaTheme="minorHAnsi" w:hAnsi="Arial" w:cs="Arial"/>
                <w:b/>
                <w:sz w:val="22"/>
              </w:rPr>
            </w:pPr>
            <w:r>
              <w:rPr>
                <w:rFonts w:ascii="Arial" w:eastAsiaTheme="minorHAnsi" w:hAnsi="Arial" w:cs="Arial"/>
                <w:b/>
                <w:sz w:val="22"/>
              </w:rPr>
              <w:t>2 classes</w:t>
            </w:r>
          </w:p>
        </w:tc>
        <w:tc>
          <w:tcPr>
            <w:tcW w:w="1318" w:type="dxa"/>
            <w:vAlign w:val="center"/>
          </w:tcPr>
          <w:p w:rsidR="00A40BC0" w:rsidRDefault="00A40BC0" w:rsidP="00A40BC0">
            <w:pPr>
              <w:spacing w:line="360" w:lineRule="auto"/>
              <w:rPr>
                <w:rFonts w:ascii="Arial" w:eastAsiaTheme="minorHAnsi" w:hAnsi="Arial" w:cs="Arial"/>
                <w:sz w:val="22"/>
              </w:rPr>
            </w:pPr>
          </w:p>
        </w:tc>
        <w:tc>
          <w:tcPr>
            <w:tcW w:w="0" w:type="auto"/>
            <w:vAlign w:val="center"/>
          </w:tcPr>
          <w:p w:rsidR="00A40BC0" w:rsidRDefault="00A40BC0" w:rsidP="00A40BC0">
            <w:pPr>
              <w:spacing w:line="360" w:lineRule="auto"/>
              <w:rPr>
                <w:rFonts w:ascii="Arial" w:eastAsiaTheme="minorHAnsi" w:hAnsi="Arial" w:cs="Arial"/>
                <w:sz w:val="22"/>
              </w:rPr>
            </w:pPr>
          </w:p>
        </w:tc>
        <w:tc>
          <w:tcPr>
            <w:tcW w:w="0" w:type="auto"/>
            <w:vAlign w:val="center"/>
          </w:tcPr>
          <w:p w:rsidR="00A40BC0" w:rsidRDefault="00A40BC0" w:rsidP="00A40BC0">
            <w:pPr>
              <w:spacing w:line="360" w:lineRule="auto"/>
              <w:rPr>
                <w:rFonts w:ascii="Arial" w:eastAsiaTheme="minorHAnsi" w:hAnsi="Arial" w:cs="Arial"/>
                <w:sz w:val="22"/>
              </w:rPr>
            </w:pPr>
          </w:p>
        </w:tc>
        <w:tc>
          <w:tcPr>
            <w:tcW w:w="0" w:type="auto"/>
            <w:vAlign w:val="center"/>
          </w:tcPr>
          <w:p w:rsidR="00A40BC0" w:rsidRDefault="00A40BC0" w:rsidP="00A40BC0">
            <w:pPr>
              <w:spacing w:line="360" w:lineRule="auto"/>
              <w:rPr>
                <w:rFonts w:ascii="Arial" w:eastAsiaTheme="minorHAnsi" w:hAnsi="Arial" w:cs="Arial"/>
                <w:sz w:val="22"/>
              </w:rPr>
            </w:pPr>
          </w:p>
        </w:tc>
      </w:tr>
      <w:tr w:rsidR="00A40BC0" w:rsidRPr="00A24825" w:rsidTr="00A40BC0">
        <w:trPr>
          <w:trHeight w:val="10"/>
        </w:trPr>
        <w:tc>
          <w:tcPr>
            <w:tcW w:w="4179" w:type="dxa"/>
            <w:vAlign w:val="center"/>
          </w:tcPr>
          <w:p w:rsidR="00A40BC0" w:rsidRPr="00A73F51" w:rsidRDefault="00A40BC0" w:rsidP="00A40BC0">
            <w:pPr>
              <w:spacing w:line="360" w:lineRule="auto"/>
              <w:rPr>
                <w:rFonts w:ascii="Arial" w:eastAsiaTheme="minorHAnsi" w:hAnsi="Arial" w:cs="Arial"/>
                <w:b/>
                <w:i/>
                <w:sz w:val="22"/>
              </w:rPr>
            </w:pPr>
            <w:r w:rsidRPr="00A73F51">
              <w:rPr>
                <w:rFonts w:ascii="Arial" w:eastAsiaTheme="minorHAnsi" w:hAnsi="Arial" w:cs="Arial"/>
                <w:b/>
                <w:i/>
                <w:sz w:val="22"/>
              </w:rPr>
              <w:t>Posterior probabilities</w:t>
            </w:r>
            <w:r w:rsidRPr="00A73F51">
              <w:rPr>
                <w:rFonts w:ascii="Arial" w:eastAsiaTheme="minorHAnsi" w:hAnsi="Arial" w:cs="Arial"/>
                <w:b/>
                <w:i/>
                <w:sz w:val="18"/>
              </w:rPr>
              <w:t>~</w:t>
            </w:r>
          </w:p>
        </w:tc>
        <w:tc>
          <w:tcPr>
            <w:tcW w:w="1318" w:type="dxa"/>
            <w:vAlign w:val="center"/>
          </w:tcPr>
          <w:p w:rsidR="00A40BC0" w:rsidRPr="00A24825" w:rsidRDefault="00A40BC0" w:rsidP="00A40BC0">
            <w:pPr>
              <w:spacing w:line="360" w:lineRule="auto"/>
              <w:rPr>
                <w:rFonts w:ascii="Arial" w:eastAsiaTheme="minorHAnsi" w:hAnsi="Arial" w:cs="Arial"/>
                <w:sz w:val="22"/>
              </w:rPr>
            </w:pPr>
          </w:p>
        </w:tc>
        <w:tc>
          <w:tcPr>
            <w:tcW w:w="0" w:type="auto"/>
            <w:vAlign w:val="center"/>
          </w:tcPr>
          <w:p w:rsidR="00A40BC0" w:rsidRPr="00A24825" w:rsidRDefault="00A40BC0" w:rsidP="00A40BC0">
            <w:pPr>
              <w:spacing w:line="360" w:lineRule="auto"/>
              <w:rPr>
                <w:rFonts w:ascii="Arial" w:eastAsiaTheme="minorHAnsi" w:hAnsi="Arial" w:cs="Arial"/>
                <w:sz w:val="22"/>
              </w:rPr>
            </w:pPr>
          </w:p>
        </w:tc>
        <w:tc>
          <w:tcPr>
            <w:tcW w:w="0" w:type="auto"/>
            <w:vAlign w:val="center"/>
          </w:tcPr>
          <w:p w:rsidR="00A40BC0" w:rsidRPr="00A24825" w:rsidRDefault="00A40BC0" w:rsidP="00A40BC0">
            <w:pPr>
              <w:spacing w:line="360" w:lineRule="auto"/>
              <w:rPr>
                <w:rFonts w:ascii="Arial" w:eastAsiaTheme="minorHAnsi" w:hAnsi="Arial" w:cs="Arial"/>
                <w:sz w:val="22"/>
              </w:rPr>
            </w:pPr>
          </w:p>
        </w:tc>
        <w:tc>
          <w:tcPr>
            <w:tcW w:w="0" w:type="auto"/>
            <w:vAlign w:val="center"/>
          </w:tcPr>
          <w:p w:rsidR="00A40BC0" w:rsidRPr="00A24825" w:rsidRDefault="00A40BC0" w:rsidP="00A40BC0">
            <w:pPr>
              <w:spacing w:line="360" w:lineRule="auto"/>
              <w:rPr>
                <w:rFonts w:ascii="Arial" w:eastAsiaTheme="minorHAnsi" w:hAnsi="Arial" w:cs="Arial"/>
                <w:sz w:val="22"/>
              </w:rPr>
            </w:pPr>
          </w:p>
        </w:tc>
      </w:tr>
      <w:tr w:rsidR="00A40BC0" w:rsidRPr="00A24825" w:rsidTr="00A40BC0">
        <w:trPr>
          <w:trHeight w:val="10"/>
        </w:trPr>
        <w:tc>
          <w:tcPr>
            <w:tcW w:w="4179" w:type="dxa"/>
            <w:vAlign w:val="center"/>
          </w:tcPr>
          <w:p w:rsidR="00A40BC0" w:rsidRPr="005D28F8" w:rsidRDefault="00A40BC0" w:rsidP="00A40BC0">
            <w:pPr>
              <w:spacing w:line="360" w:lineRule="auto"/>
              <w:rPr>
                <w:rFonts w:ascii="Arial" w:eastAsiaTheme="minorHAnsi" w:hAnsi="Arial" w:cs="Arial"/>
                <w:sz w:val="22"/>
              </w:rPr>
            </w:pPr>
            <w:r w:rsidRPr="005D28F8">
              <w:rPr>
                <w:rFonts w:ascii="Arial" w:eastAsiaTheme="minorHAnsi" w:hAnsi="Arial" w:cs="Arial"/>
                <w:sz w:val="22"/>
              </w:rPr>
              <w:t>Class 1 (Not adverse circumstances)</w:t>
            </w:r>
          </w:p>
        </w:tc>
        <w:tc>
          <w:tcPr>
            <w:tcW w:w="1318" w:type="dxa"/>
            <w:vAlign w:val="center"/>
          </w:tcPr>
          <w:p w:rsidR="00A40BC0" w:rsidRPr="00A24825" w:rsidRDefault="00A40BC0" w:rsidP="00A40BC0">
            <w:pPr>
              <w:spacing w:line="360" w:lineRule="auto"/>
              <w:rPr>
                <w:rFonts w:ascii="Arial" w:eastAsiaTheme="minorHAnsi" w:hAnsi="Arial" w:cs="Arial"/>
                <w:sz w:val="22"/>
              </w:rPr>
            </w:pPr>
            <w:r w:rsidRPr="00A24825">
              <w:rPr>
                <w:rFonts w:ascii="Arial" w:eastAsiaTheme="minorHAnsi" w:hAnsi="Arial" w:cs="Arial"/>
                <w:sz w:val="22"/>
              </w:rPr>
              <w:t>0.997</w:t>
            </w:r>
          </w:p>
        </w:tc>
        <w:tc>
          <w:tcPr>
            <w:tcW w:w="0" w:type="auto"/>
            <w:vAlign w:val="center"/>
          </w:tcPr>
          <w:p w:rsidR="00A40BC0" w:rsidRPr="00A24825" w:rsidRDefault="00A40BC0" w:rsidP="00A40BC0">
            <w:pPr>
              <w:spacing w:line="360" w:lineRule="auto"/>
              <w:rPr>
                <w:rFonts w:ascii="Arial" w:eastAsiaTheme="minorHAnsi" w:hAnsi="Arial" w:cs="Arial"/>
                <w:sz w:val="22"/>
              </w:rPr>
            </w:pPr>
            <w:r w:rsidRPr="00A24825">
              <w:rPr>
                <w:rFonts w:ascii="Arial" w:eastAsiaTheme="minorHAnsi" w:hAnsi="Arial" w:cs="Arial"/>
                <w:sz w:val="22"/>
              </w:rPr>
              <w:t>0.9</w:t>
            </w:r>
            <w:r>
              <w:rPr>
                <w:rFonts w:ascii="Arial" w:eastAsiaTheme="minorHAnsi" w:hAnsi="Arial" w:cs="Arial"/>
                <w:sz w:val="22"/>
              </w:rPr>
              <w:t>98</w:t>
            </w:r>
          </w:p>
        </w:tc>
        <w:tc>
          <w:tcPr>
            <w:tcW w:w="0" w:type="auto"/>
            <w:vAlign w:val="center"/>
          </w:tcPr>
          <w:p w:rsidR="00A40BC0" w:rsidRPr="00A24825" w:rsidRDefault="00A40BC0" w:rsidP="00A40BC0">
            <w:pPr>
              <w:spacing w:line="360" w:lineRule="auto"/>
              <w:rPr>
                <w:rFonts w:ascii="Arial" w:eastAsiaTheme="minorHAnsi" w:hAnsi="Arial" w:cs="Arial"/>
                <w:sz w:val="22"/>
              </w:rPr>
            </w:pPr>
            <w:r w:rsidRPr="00A24825">
              <w:rPr>
                <w:rFonts w:ascii="Arial" w:eastAsiaTheme="minorHAnsi" w:hAnsi="Arial" w:cs="Arial"/>
                <w:sz w:val="22"/>
              </w:rPr>
              <w:t>0.9</w:t>
            </w:r>
            <w:r>
              <w:rPr>
                <w:rFonts w:ascii="Arial" w:eastAsiaTheme="minorHAnsi" w:hAnsi="Arial" w:cs="Arial"/>
                <w:sz w:val="22"/>
              </w:rPr>
              <w:t>99</w:t>
            </w:r>
          </w:p>
        </w:tc>
        <w:tc>
          <w:tcPr>
            <w:tcW w:w="0" w:type="auto"/>
            <w:vAlign w:val="center"/>
          </w:tcPr>
          <w:p w:rsidR="00A40BC0" w:rsidRPr="00A24825" w:rsidRDefault="00A40BC0" w:rsidP="00A40BC0">
            <w:pPr>
              <w:spacing w:line="360" w:lineRule="auto"/>
              <w:rPr>
                <w:rFonts w:ascii="Arial" w:eastAsiaTheme="minorHAnsi" w:hAnsi="Arial" w:cs="Arial"/>
                <w:sz w:val="22"/>
              </w:rPr>
            </w:pPr>
            <w:r w:rsidRPr="00A24825">
              <w:rPr>
                <w:rFonts w:ascii="Arial" w:eastAsiaTheme="minorHAnsi" w:hAnsi="Arial" w:cs="Arial"/>
                <w:sz w:val="22"/>
              </w:rPr>
              <w:t>0.9</w:t>
            </w:r>
            <w:r>
              <w:rPr>
                <w:rFonts w:ascii="Arial" w:eastAsiaTheme="minorHAnsi" w:hAnsi="Arial" w:cs="Arial"/>
                <w:sz w:val="22"/>
              </w:rPr>
              <w:t>28</w:t>
            </w:r>
          </w:p>
        </w:tc>
      </w:tr>
      <w:tr w:rsidR="00A40BC0" w:rsidRPr="00A24825" w:rsidTr="00A40BC0">
        <w:trPr>
          <w:trHeight w:val="37"/>
        </w:trPr>
        <w:tc>
          <w:tcPr>
            <w:tcW w:w="4179" w:type="dxa"/>
            <w:vAlign w:val="center"/>
          </w:tcPr>
          <w:p w:rsidR="00A40BC0" w:rsidRPr="005D28F8" w:rsidRDefault="00A40BC0" w:rsidP="00A40BC0">
            <w:pPr>
              <w:spacing w:line="360" w:lineRule="auto"/>
              <w:rPr>
                <w:rFonts w:ascii="Arial" w:eastAsiaTheme="minorHAnsi" w:hAnsi="Arial" w:cs="Arial"/>
                <w:sz w:val="22"/>
              </w:rPr>
            </w:pPr>
            <w:r w:rsidRPr="005D28F8">
              <w:rPr>
                <w:rFonts w:ascii="Arial" w:eastAsiaTheme="minorHAnsi" w:hAnsi="Arial" w:cs="Arial"/>
                <w:sz w:val="22"/>
              </w:rPr>
              <w:t>Class 2 (Adverse circumstances)</w:t>
            </w:r>
          </w:p>
        </w:tc>
        <w:tc>
          <w:tcPr>
            <w:tcW w:w="1318" w:type="dxa"/>
            <w:vAlign w:val="center"/>
          </w:tcPr>
          <w:p w:rsidR="00A40BC0" w:rsidRPr="00A24825" w:rsidRDefault="00A40BC0" w:rsidP="00A40BC0">
            <w:pPr>
              <w:spacing w:line="360" w:lineRule="auto"/>
              <w:rPr>
                <w:rFonts w:ascii="Arial" w:eastAsiaTheme="minorHAnsi" w:hAnsi="Arial" w:cs="Arial"/>
                <w:sz w:val="22"/>
              </w:rPr>
            </w:pPr>
            <w:r w:rsidRPr="00A24825">
              <w:rPr>
                <w:rFonts w:ascii="Arial" w:eastAsiaTheme="minorHAnsi" w:hAnsi="Arial" w:cs="Arial"/>
                <w:sz w:val="22"/>
              </w:rPr>
              <w:t>0.919</w:t>
            </w:r>
          </w:p>
        </w:tc>
        <w:tc>
          <w:tcPr>
            <w:tcW w:w="0" w:type="auto"/>
            <w:vAlign w:val="center"/>
          </w:tcPr>
          <w:p w:rsidR="00A40BC0" w:rsidRPr="00A24825" w:rsidRDefault="00A40BC0" w:rsidP="00A40BC0">
            <w:pPr>
              <w:spacing w:line="360" w:lineRule="auto"/>
              <w:rPr>
                <w:rFonts w:ascii="Arial" w:eastAsiaTheme="minorHAnsi" w:hAnsi="Arial" w:cs="Arial"/>
                <w:sz w:val="22"/>
              </w:rPr>
            </w:pPr>
            <w:r w:rsidRPr="00A24825">
              <w:rPr>
                <w:rFonts w:ascii="Arial" w:eastAsiaTheme="minorHAnsi" w:hAnsi="Arial" w:cs="Arial"/>
                <w:sz w:val="22"/>
              </w:rPr>
              <w:t>0.9</w:t>
            </w:r>
            <w:r>
              <w:rPr>
                <w:rFonts w:ascii="Arial" w:eastAsiaTheme="minorHAnsi" w:hAnsi="Arial" w:cs="Arial"/>
                <w:sz w:val="22"/>
              </w:rPr>
              <w:t>24</w:t>
            </w:r>
          </w:p>
        </w:tc>
        <w:tc>
          <w:tcPr>
            <w:tcW w:w="0" w:type="auto"/>
            <w:vAlign w:val="center"/>
          </w:tcPr>
          <w:p w:rsidR="00A40BC0" w:rsidRPr="00A24825" w:rsidRDefault="00A40BC0" w:rsidP="00A40BC0">
            <w:pPr>
              <w:spacing w:line="360" w:lineRule="auto"/>
              <w:rPr>
                <w:rFonts w:ascii="Arial" w:eastAsiaTheme="minorHAnsi" w:hAnsi="Arial" w:cs="Arial"/>
                <w:sz w:val="22"/>
              </w:rPr>
            </w:pPr>
            <w:r w:rsidRPr="00A24825">
              <w:rPr>
                <w:rFonts w:ascii="Arial" w:eastAsiaTheme="minorHAnsi" w:hAnsi="Arial" w:cs="Arial"/>
                <w:sz w:val="22"/>
              </w:rPr>
              <w:t>0.9</w:t>
            </w:r>
            <w:r>
              <w:rPr>
                <w:rFonts w:ascii="Arial" w:eastAsiaTheme="minorHAnsi" w:hAnsi="Arial" w:cs="Arial"/>
                <w:sz w:val="22"/>
              </w:rPr>
              <w:t>49</w:t>
            </w:r>
          </w:p>
        </w:tc>
        <w:tc>
          <w:tcPr>
            <w:tcW w:w="0" w:type="auto"/>
            <w:vAlign w:val="center"/>
          </w:tcPr>
          <w:p w:rsidR="00A40BC0" w:rsidRPr="00A24825" w:rsidRDefault="00A40BC0" w:rsidP="00A40BC0">
            <w:pPr>
              <w:spacing w:line="360" w:lineRule="auto"/>
              <w:rPr>
                <w:rFonts w:ascii="Arial" w:eastAsiaTheme="minorHAnsi" w:hAnsi="Arial" w:cs="Arial"/>
                <w:sz w:val="22"/>
              </w:rPr>
            </w:pPr>
            <w:r w:rsidRPr="00A24825">
              <w:rPr>
                <w:rFonts w:ascii="Arial" w:eastAsiaTheme="minorHAnsi" w:hAnsi="Arial" w:cs="Arial"/>
                <w:sz w:val="22"/>
              </w:rPr>
              <w:t>0.</w:t>
            </w:r>
            <w:r>
              <w:rPr>
                <w:rFonts w:ascii="Arial" w:eastAsiaTheme="minorHAnsi" w:hAnsi="Arial" w:cs="Arial"/>
                <w:sz w:val="22"/>
              </w:rPr>
              <w:t>888</w:t>
            </w:r>
          </w:p>
        </w:tc>
      </w:tr>
      <w:tr w:rsidR="00A40BC0" w:rsidRPr="00A24825" w:rsidTr="00A40BC0">
        <w:trPr>
          <w:trHeight w:val="70"/>
        </w:trPr>
        <w:tc>
          <w:tcPr>
            <w:tcW w:w="4179" w:type="dxa"/>
            <w:vAlign w:val="center"/>
          </w:tcPr>
          <w:p w:rsidR="00A40BC0" w:rsidRPr="00A73F51" w:rsidRDefault="00A40BC0" w:rsidP="00A40BC0">
            <w:pPr>
              <w:spacing w:line="360" w:lineRule="auto"/>
              <w:rPr>
                <w:rFonts w:ascii="Arial" w:eastAsiaTheme="minorHAnsi" w:hAnsi="Arial" w:cs="Arial"/>
                <w:b/>
                <w:i/>
                <w:sz w:val="22"/>
              </w:rPr>
            </w:pPr>
            <w:r w:rsidRPr="00A73F51">
              <w:rPr>
                <w:rFonts w:ascii="Arial" w:eastAsiaTheme="minorHAnsi" w:hAnsi="Arial" w:cs="Arial"/>
                <w:b/>
                <w:i/>
                <w:sz w:val="22"/>
              </w:rPr>
              <w:t>Entropy</w:t>
            </w:r>
            <w:r w:rsidRPr="00A73F51">
              <w:rPr>
                <w:b/>
                <w:sz w:val="18"/>
                <w:szCs w:val="18"/>
              </w:rPr>
              <w:t>*</w:t>
            </w:r>
          </w:p>
        </w:tc>
        <w:tc>
          <w:tcPr>
            <w:tcW w:w="1318" w:type="dxa"/>
            <w:vAlign w:val="center"/>
          </w:tcPr>
          <w:p w:rsidR="00A40BC0" w:rsidRPr="00A24825" w:rsidRDefault="00A40BC0" w:rsidP="00A40BC0">
            <w:pPr>
              <w:spacing w:line="360" w:lineRule="auto"/>
              <w:rPr>
                <w:rFonts w:ascii="Arial" w:eastAsiaTheme="minorHAnsi" w:hAnsi="Arial" w:cs="Arial"/>
                <w:sz w:val="22"/>
              </w:rPr>
            </w:pPr>
            <w:r w:rsidRPr="00A24825">
              <w:rPr>
                <w:rFonts w:ascii="Arial" w:eastAsiaTheme="minorHAnsi" w:hAnsi="Arial" w:cs="Arial"/>
                <w:sz w:val="22"/>
              </w:rPr>
              <w:t>0.89</w:t>
            </w:r>
          </w:p>
        </w:tc>
        <w:tc>
          <w:tcPr>
            <w:tcW w:w="0" w:type="auto"/>
            <w:vAlign w:val="center"/>
          </w:tcPr>
          <w:p w:rsidR="00A40BC0" w:rsidRPr="00A24825" w:rsidRDefault="00A40BC0" w:rsidP="00A40BC0">
            <w:pPr>
              <w:spacing w:line="360" w:lineRule="auto"/>
              <w:rPr>
                <w:rFonts w:ascii="Arial" w:eastAsiaTheme="minorHAnsi" w:hAnsi="Arial" w:cs="Arial"/>
                <w:sz w:val="22"/>
              </w:rPr>
            </w:pPr>
            <w:r w:rsidRPr="00A24825">
              <w:rPr>
                <w:rFonts w:ascii="Arial" w:eastAsiaTheme="minorHAnsi" w:hAnsi="Arial" w:cs="Arial"/>
                <w:sz w:val="22"/>
              </w:rPr>
              <w:t>0.8</w:t>
            </w:r>
            <w:r>
              <w:rPr>
                <w:rFonts w:ascii="Arial" w:eastAsiaTheme="minorHAnsi" w:hAnsi="Arial" w:cs="Arial"/>
                <w:sz w:val="22"/>
              </w:rPr>
              <w:t>9</w:t>
            </w:r>
          </w:p>
        </w:tc>
        <w:tc>
          <w:tcPr>
            <w:tcW w:w="0" w:type="auto"/>
            <w:vAlign w:val="center"/>
          </w:tcPr>
          <w:p w:rsidR="00A40BC0" w:rsidRPr="00A24825" w:rsidRDefault="00A40BC0" w:rsidP="00A40BC0">
            <w:pPr>
              <w:spacing w:line="360" w:lineRule="auto"/>
              <w:rPr>
                <w:rFonts w:ascii="Arial" w:eastAsiaTheme="minorHAnsi" w:hAnsi="Arial" w:cs="Arial"/>
                <w:sz w:val="22"/>
              </w:rPr>
            </w:pPr>
            <w:r w:rsidRPr="00A24825">
              <w:rPr>
                <w:rFonts w:ascii="Arial" w:eastAsiaTheme="minorHAnsi" w:hAnsi="Arial" w:cs="Arial"/>
                <w:sz w:val="22"/>
              </w:rPr>
              <w:t>0.</w:t>
            </w:r>
            <w:r>
              <w:rPr>
                <w:rFonts w:ascii="Arial" w:eastAsiaTheme="minorHAnsi" w:hAnsi="Arial" w:cs="Arial"/>
                <w:sz w:val="22"/>
              </w:rPr>
              <w:t>93</w:t>
            </w:r>
          </w:p>
        </w:tc>
        <w:tc>
          <w:tcPr>
            <w:tcW w:w="0" w:type="auto"/>
            <w:vAlign w:val="center"/>
          </w:tcPr>
          <w:p w:rsidR="00A40BC0" w:rsidRPr="00A24825" w:rsidRDefault="00A40BC0" w:rsidP="00A40BC0">
            <w:pPr>
              <w:spacing w:line="360" w:lineRule="auto"/>
              <w:rPr>
                <w:rFonts w:ascii="Arial" w:eastAsiaTheme="minorHAnsi" w:hAnsi="Arial" w:cs="Arial"/>
                <w:sz w:val="22"/>
              </w:rPr>
            </w:pPr>
            <w:r w:rsidRPr="00A24825">
              <w:rPr>
                <w:rFonts w:ascii="Arial" w:eastAsiaTheme="minorHAnsi" w:hAnsi="Arial" w:cs="Arial"/>
                <w:sz w:val="22"/>
              </w:rPr>
              <w:t>0.</w:t>
            </w:r>
            <w:r>
              <w:rPr>
                <w:rFonts w:ascii="Arial" w:eastAsiaTheme="minorHAnsi" w:hAnsi="Arial" w:cs="Arial"/>
                <w:sz w:val="22"/>
              </w:rPr>
              <w:t>71</w:t>
            </w:r>
          </w:p>
        </w:tc>
      </w:tr>
      <w:tr w:rsidR="00A40BC0" w:rsidRPr="00A24825" w:rsidTr="00A40BC0">
        <w:trPr>
          <w:trHeight w:val="70"/>
        </w:trPr>
        <w:tc>
          <w:tcPr>
            <w:tcW w:w="4179" w:type="dxa"/>
            <w:vAlign w:val="center"/>
          </w:tcPr>
          <w:p w:rsidR="00A40BC0" w:rsidRPr="00A73F51" w:rsidRDefault="00A40BC0" w:rsidP="00A40BC0">
            <w:pPr>
              <w:spacing w:line="360" w:lineRule="auto"/>
              <w:rPr>
                <w:rFonts w:ascii="Arial" w:eastAsiaTheme="minorHAnsi" w:hAnsi="Arial" w:cs="Arial"/>
                <w:b/>
                <w:i/>
                <w:sz w:val="22"/>
              </w:rPr>
            </w:pPr>
            <w:r w:rsidRPr="00A73F51">
              <w:rPr>
                <w:rFonts w:ascii="Arial" w:eastAsiaTheme="minorHAnsi" w:hAnsi="Arial" w:cs="Arial"/>
                <w:b/>
                <w:i/>
                <w:sz w:val="22"/>
              </w:rPr>
              <w:t>BIC</w:t>
            </w:r>
            <w:r w:rsidRPr="00A73F51">
              <w:rPr>
                <w:b/>
                <w:sz w:val="18"/>
                <w:szCs w:val="18"/>
              </w:rPr>
              <w:t>^</w:t>
            </w:r>
          </w:p>
        </w:tc>
        <w:tc>
          <w:tcPr>
            <w:tcW w:w="1318" w:type="dxa"/>
            <w:vAlign w:val="center"/>
          </w:tcPr>
          <w:p w:rsidR="00A40BC0" w:rsidRPr="00A73F51" w:rsidRDefault="00A40BC0" w:rsidP="00A40BC0">
            <w:pPr>
              <w:spacing w:line="360" w:lineRule="auto"/>
              <w:rPr>
                <w:rFonts w:ascii="Arial" w:eastAsiaTheme="minorHAnsi" w:hAnsi="Arial" w:cs="Arial"/>
                <w:sz w:val="22"/>
              </w:rPr>
            </w:pPr>
            <w:r>
              <w:rPr>
                <w:rFonts w:ascii="Arial" w:eastAsiaTheme="minorHAnsi" w:hAnsi="Arial" w:cs="Arial"/>
                <w:sz w:val="22"/>
              </w:rPr>
              <w:t>1322</w:t>
            </w:r>
          </w:p>
        </w:tc>
        <w:tc>
          <w:tcPr>
            <w:tcW w:w="0" w:type="auto"/>
            <w:vAlign w:val="center"/>
          </w:tcPr>
          <w:p w:rsidR="00A40BC0" w:rsidRPr="00A24825" w:rsidRDefault="00A40BC0" w:rsidP="00A40BC0">
            <w:pPr>
              <w:spacing w:line="360" w:lineRule="auto"/>
              <w:rPr>
                <w:rFonts w:ascii="Arial" w:eastAsiaTheme="minorHAnsi" w:hAnsi="Arial" w:cs="Arial"/>
                <w:sz w:val="22"/>
              </w:rPr>
            </w:pPr>
            <w:r>
              <w:rPr>
                <w:rFonts w:ascii="Arial" w:eastAsiaTheme="minorHAnsi" w:hAnsi="Arial" w:cs="Arial"/>
                <w:sz w:val="22"/>
              </w:rPr>
              <w:t>817</w:t>
            </w:r>
          </w:p>
        </w:tc>
        <w:tc>
          <w:tcPr>
            <w:tcW w:w="0" w:type="auto"/>
            <w:vAlign w:val="center"/>
          </w:tcPr>
          <w:p w:rsidR="00A40BC0" w:rsidRPr="00A24825" w:rsidRDefault="00A40BC0" w:rsidP="00A40BC0">
            <w:pPr>
              <w:spacing w:line="360" w:lineRule="auto"/>
              <w:rPr>
                <w:rFonts w:ascii="Arial" w:eastAsiaTheme="minorHAnsi" w:hAnsi="Arial" w:cs="Arial"/>
                <w:sz w:val="22"/>
              </w:rPr>
            </w:pPr>
            <w:r>
              <w:rPr>
                <w:rFonts w:ascii="Arial" w:eastAsiaTheme="minorHAnsi" w:hAnsi="Arial" w:cs="Arial"/>
                <w:sz w:val="22"/>
              </w:rPr>
              <w:t>804</w:t>
            </w:r>
          </w:p>
        </w:tc>
        <w:tc>
          <w:tcPr>
            <w:tcW w:w="0" w:type="auto"/>
            <w:vAlign w:val="center"/>
          </w:tcPr>
          <w:p w:rsidR="00A40BC0" w:rsidRPr="00A24825" w:rsidRDefault="00A40BC0" w:rsidP="00A40BC0">
            <w:pPr>
              <w:spacing w:line="360" w:lineRule="auto"/>
              <w:rPr>
                <w:rFonts w:ascii="Arial" w:eastAsiaTheme="minorHAnsi" w:hAnsi="Arial" w:cs="Arial"/>
                <w:sz w:val="22"/>
              </w:rPr>
            </w:pPr>
            <w:r>
              <w:rPr>
                <w:rFonts w:ascii="Arial" w:eastAsiaTheme="minorHAnsi" w:hAnsi="Arial" w:cs="Arial"/>
                <w:sz w:val="22"/>
              </w:rPr>
              <w:t>170</w:t>
            </w:r>
          </w:p>
        </w:tc>
      </w:tr>
      <w:tr w:rsidR="00A40BC0" w:rsidRPr="00A24825" w:rsidTr="00A40BC0">
        <w:trPr>
          <w:trHeight w:val="70"/>
        </w:trPr>
        <w:tc>
          <w:tcPr>
            <w:tcW w:w="4179" w:type="dxa"/>
            <w:vAlign w:val="center"/>
          </w:tcPr>
          <w:p w:rsidR="00A40BC0" w:rsidRPr="00A73F51" w:rsidRDefault="00A40BC0" w:rsidP="00A40BC0">
            <w:pPr>
              <w:spacing w:line="360" w:lineRule="auto"/>
              <w:rPr>
                <w:rFonts w:ascii="Arial" w:eastAsiaTheme="minorHAnsi" w:hAnsi="Arial" w:cs="Arial"/>
                <w:b/>
                <w:i/>
                <w:sz w:val="22"/>
              </w:rPr>
            </w:pPr>
            <w:r w:rsidRPr="00A73F51">
              <w:rPr>
                <w:rFonts w:ascii="Arial" w:eastAsiaTheme="minorHAnsi" w:hAnsi="Arial" w:cs="Arial"/>
                <w:b/>
                <w:i/>
                <w:sz w:val="22"/>
              </w:rPr>
              <w:t>AIC</w:t>
            </w:r>
            <w:r>
              <w:rPr>
                <w:b/>
                <w:i/>
                <w:sz w:val="20"/>
                <w:szCs w:val="20"/>
              </w:rPr>
              <w:t>^</w:t>
            </w:r>
          </w:p>
        </w:tc>
        <w:tc>
          <w:tcPr>
            <w:tcW w:w="1318" w:type="dxa"/>
            <w:vAlign w:val="center"/>
          </w:tcPr>
          <w:p w:rsidR="00A40BC0" w:rsidRPr="00A73F51" w:rsidRDefault="00A40BC0" w:rsidP="00A40BC0">
            <w:pPr>
              <w:spacing w:line="360" w:lineRule="auto"/>
              <w:rPr>
                <w:rFonts w:ascii="Arial" w:eastAsiaTheme="minorHAnsi" w:hAnsi="Arial" w:cs="Arial"/>
                <w:sz w:val="22"/>
              </w:rPr>
            </w:pPr>
            <w:r w:rsidRPr="00A73F51">
              <w:rPr>
                <w:rFonts w:ascii="Arial" w:eastAsiaTheme="minorHAnsi" w:hAnsi="Arial" w:cs="Arial"/>
                <w:sz w:val="22"/>
              </w:rPr>
              <w:t>1281</w:t>
            </w:r>
          </w:p>
        </w:tc>
        <w:tc>
          <w:tcPr>
            <w:tcW w:w="0" w:type="auto"/>
            <w:vAlign w:val="center"/>
          </w:tcPr>
          <w:p w:rsidR="00A40BC0" w:rsidRPr="00A24825" w:rsidRDefault="00A40BC0" w:rsidP="00A40BC0">
            <w:pPr>
              <w:spacing w:line="360" w:lineRule="auto"/>
              <w:rPr>
                <w:rFonts w:ascii="Arial" w:eastAsiaTheme="minorHAnsi" w:hAnsi="Arial" w:cs="Arial"/>
                <w:sz w:val="22"/>
              </w:rPr>
            </w:pPr>
            <w:r>
              <w:rPr>
                <w:rFonts w:ascii="Arial" w:eastAsiaTheme="minorHAnsi" w:hAnsi="Arial" w:cs="Arial"/>
                <w:sz w:val="22"/>
              </w:rPr>
              <w:t>777</w:t>
            </w:r>
          </w:p>
        </w:tc>
        <w:tc>
          <w:tcPr>
            <w:tcW w:w="0" w:type="auto"/>
            <w:vAlign w:val="center"/>
          </w:tcPr>
          <w:p w:rsidR="00A40BC0" w:rsidRPr="00A24825" w:rsidRDefault="00A40BC0" w:rsidP="00A40BC0">
            <w:pPr>
              <w:spacing w:line="360" w:lineRule="auto"/>
              <w:rPr>
                <w:rFonts w:ascii="Arial" w:eastAsiaTheme="minorHAnsi" w:hAnsi="Arial" w:cs="Arial"/>
                <w:sz w:val="22"/>
              </w:rPr>
            </w:pPr>
            <w:r>
              <w:rPr>
                <w:rFonts w:ascii="Arial" w:eastAsiaTheme="minorHAnsi" w:hAnsi="Arial" w:cs="Arial"/>
                <w:sz w:val="22"/>
              </w:rPr>
              <w:t>765</w:t>
            </w:r>
          </w:p>
        </w:tc>
        <w:tc>
          <w:tcPr>
            <w:tcW w:w="0" w:type="auto"/>
            <w:vAlign w:val="center"/>
          </w:tcPr>
          <w:p w:rsidR="00A40BC0" w:rsidRPr="00A24825" w:rsidRDefault="00A40BC0" w:rsidP="00A40BC0">
            <w:pPr>
              <w:spacing w:line="360" w:lineRule="auto"/>
              <w:rPr>
                <w:rFonts w:ascii="Arial" w:eastAsiaTheme="minorHAnsi" w:hAnsi="Arial" w:cs="Arial"/>
                <w:sz w:val="22"/>
              </w:rPr>
            </w:pPr>
            <w:r>
              <w:rPr>
                <w:rFonts w:ascii="Arial" w:eastAsiaTheme="minorHAnsi" w:hAnsi="Arial" w:cs="Arial"/>
                <w:sz w:val="22"/>
              </w:rPr>
              <w:t>131</w:t>
            </w:r>
          </w:p>
        </w:tc>
      </w:tr>
      <w:tr w:rsidR="00A40BC0" w:rsidRPr="00A24825" w:rsidTr="00A40BC0">
        <w:trPr>
          <w:trHeight w:val="70"/>
        </w:trPr>
        <w:tc>
          <w:tcPr>
            <w:tcW w:w="4179" w:type="dxa"/>
            <w:vAlign w:val="center"/>
          </w:tcPr>
          <w:p w:rsidR="00A40BC0" w:rsidRPr="00A24825" w:rsidRDefault="00A40BC0" w:rsidP="00A40BC0">
            <w:pPr>
              <w:spacing w:line="360" w:lineRule="auto"/>
              <w:rPr>
                <w:rFonts w:ascii="Arial" w:eastAsiaTheme="minorHAnsi" w:hAnsi="Arial" w:cs="Arial"/>
                <w:b/>
                <w:sz w:val="22"/>
              </w:rPr>
            </w:pPr>
            <w:r>
              <w:rPr>
                <w:rFonts w:ascii="Arial" w:eastAsiaTheme="minorHAnsi" w:hAnsi="Arial" w:cs="Arial"/>
                <w:b/>
                <w:sz w:val="22"/>
              </w:rPr>
              <w:t>3 classes</w:t>
            </w:r>
          </w:p>
        </w:tc>
        <w:tc>
          <w:tcPr>
            <w:tcW w:w="1318" w:type="dxa"/>
            <w:vAlign w:val="center"/>
          </w:tcPr>
          <w:p w:rsidR="00A40BC0" w:rsidRPr="00A24825" w:rsidRDefault="00A40BC0" w:rsidP="00A40BC0">
            <w:pPr>
              <w:spacing w:line="360" w:lineRule="auto"/>
              <w:rPr>
                <w:rFonts w:ascii="Arial" w:eastAsiaTheme="minorHAnsi" w:hAnsi="Arial" w:cs="Arial"/>
                <w:sz w:val="22"/>
              </w:rPr>
            </w:pPr>
          </w:p>
        </w:tc>
        <w:tc>
          <w:tcPr>
            <w:tcW w:w="0" w:type="auto"/>
            <w:vAlign w:val="center"/>
          </w:tcPr>
          <w:p w:rsidR="00A40BC0" w:rsidRPr="00A24825" w:rsidRDefault="00A40BC0" w:rsidP="00A40BC0">
            <w:pPr>
              <w:spacing w:line="360" w:lineRule="auto"/>
              <w:rPr>
                <w:rFonts w:ascii="Arial" w:eastAsiaTheme="minorHAnsi" w:hAnsi="Arial" w:cs="Arial"/>
                <w:sz w:val="22"/>
              </w:rPr>
            </w:pPr>
          </w:p>
        </w:tc>
        <w:tc>
          <w:tcPr>
            <w:tcW w:w="0" w:type="auto"/>
            <w:vAlign w:val="center"/>
          </w:tcPr>
          <w:p w:rsidR="00A40BC0" w:rsidRPr="00A24825" w:rsidRDefault="00A40BC0" w:rsidP="00A40BC0">
            <w:pPr>
              <w:spacing w:line="360" w:lineRule="auto"/>
              <w:rPr>
                <w:rFonts w:ascii="Arial" w:eastAsiaTheme="minorHAnsi" w:hAnsi="Arial" w:cs="Arial"/>
                <w:sz w:val="22"/>
              </w:rPr>
            </w:pPr>
          </w:p>
        </w:tc>
        <w:tc>
          <w:tcPr>
            <w:tcW w:w="0" w:type="auto"/>
            <w:vAlign w:val="center"/>
          </w:tcPr>
          <w:p w:rsidR="00A40BC0" w:rsidRPr="00A24825" w:rsidRDefault="00A40BC0" w:rsidP="00A40BC0">
            <w:pPr>
              <w:spacing w:line="360" w:lineRule="auto"/>
              <w:rPr>
                <w:rFonts w:ascii="Arial" w:eastAsiaTheme="minorHAnsi" w:hAnsi="Arial" w:cs="Arial"/>
                <w:sz w:val="22"/>
              </w:rPr>
            </w:pPr>
          </w:p>
        </w:tc>
      </w:tr>
      <w:tr w:rsidR="00A40BC0" w:rsidRPr="00A24825" w:rsidTr="00A40BC0">
        <w:trPr>
          <w:trHeight w:val="70"/>
        </w:trPr>
        <w:tc>
          <w:tcPr>
            <w:tcW w:w="4179" w:type="dxa"/>
            <w:vAlign w:val="center"/>
          </w:tcPr>
          <w:p w:rsidR="00A40BC0" w:rsidRPr="005D28F8" w:rsidRDefault="00A40BC0" w:rsidP="00A40BC0">
            <w:pPr>
              <w:spacing w:line="360" w:lineRule="auto"/>
              <w:rPr>
                <w:rFonts w:ascii="Arial" w:eastAsiaTheme="minorHAnsi" w:hAnsi="Arial" w:cs="Arial"/>
                <w:b/>
                <w:i/>
                <w:sz w:val="22"/>
              </w:rPr>
            </w:pPr>
            <w:r w:rsidRPr="005D28F8">
              <w:rPr>
                <w:rFonts w:ascii="Arial" w:eastAsiaTheme="minorHAnsi" w:hAnsi="Arial" w:cs="Arial"/>
                <w:b/>
                <w:i/>
                <w:sz w:val="22"/>
              </w:rPr>
              <w:t>Posterior probabilities</w:t>
            </w:r>
            <w:r w:rsidRPr="00A73F51">
              <w:rPr>
                <w:rFonts w:ascii="Arial" w:eastAsiaTheme="minorHAnsi" w:hAnsi="Arial" w:cs="Arial"/>
                <w:b/>
                <w:i/>
                <w:sz w:val="18"/>
              </w:rPr>
              <w:t>~</w:t>
            </w:r>
          </w:p>
        </w:tc>
        <w:tc>
          <w:tcPr>
            <w:tcW w:w="1318" w:type="dxa"/>
            <w:vAlign w:val="center"/>
          </w:tcPr>
          <w:p w:rsidR="00A40BC0" w:rsidRPr="00A24825" w:rsidRDefault="00A40BC0" w:rsidP="00A40BC0">
            <w:pPr>
              <w:spacing w:line="360" w:lineRule="auto"/>
              <w:rPr>
                <w:rFonts w:ascii="Arial" w:eastAsiaTheme="minorHAnsi" w:hAnsi="Arial" w:cs="Arial"/>
                <w:sz w:val="22"/>
              </w:rPr>
            </w:pPr>
          </w:p>
        </w:tc>
        <w:tc>
          <w:tcPr>
            <w:tcW w:w="0" w:type="auto"/>
            <w:vAlign w:val="center"/>
          </w:tcPr>
          <w:p w:rsidR="00A40BC0" w:rsidRPr="00A24825" w:rsidRDefault="00A40BC0" w:rsidP="00A40BC0">
            <w:pPr>
              <w:spacing w:line="360" w:lineRule="auto"/>
              <w:rPr>
                <w:rFonts w:ascii="Arial" w:eastAsiaTheme="minorHAnsi" w:hAnsi="Arial" w:cs="Arial"/>
                <w:sz w:val="22"/>
              </w:rPr>
            </w:pPr>
          </w:p>
        </w:tc>
        <w:tc>
          <w:tcPr>
            <w:tcW w:w="0" w:type="auto"/>
            <w:vAlign w:val="center"/>
          </w:tcPr>
          <w:p w:rsidR="00A40BC0" w:rsidRPr="00A24825" w:rsidRDefault="00A40BC0" w:rsidP="00A40BC0">
            <w:pPr>
              <w:spacing w:line="360" w:lineRule="auto"/>
              <w:rPr>
                <w:rFonts w:ascii="Arial" w:eastAsiaTheme="minorHAnsi" w:hAnsi="Arial" w:cs="Arial"/>
                <w:sz w:val="22"/>
              </w:rPr>
            </w:pPr>
          </w:p>
        </w:tc>
        <w:tc>
          <w:tcPr>
            <w:tcW w:w="0" w:type="auto"/>
            <w:vAlign w:val="center"/>
          </w:tcPr>
          <w:p w:rsidR="00A40BC0" w:rsidRPr="00A24825" w:rsidRDefault="00A40BC0" w:rsidP="00A40BC0">
            <w:pPr>
              <w:spacing w:line="360" w:lineRule="auto"/>
              <w:rPr>
                <w:rFonts w:ascii="Arial" w:eastAsiaTheme="minorHAnsi" w:hAnsi="Arial" w:cs="Arial"/>
                <w:sz w:val="22"/>
              </w:rPr>
            </w:pPr>
          </w:p>
        </w:tc>
      </w:tr>
      <w:tr w:rsidR="00A40BC0" w:rsidRPr="00A24825" w:rsidTr="00A40BC0">
        <w:trPr>
          <w:trHeight w:val="70"/>
        </w:trPr>
        <w:tc>
          <w:tcPr>
            <w:tcW w:w="4179" w:type="dxa"/>
            <w:vAlign w:val="center"/>
          </w:tcPr>
          <w:p w:rsidR="00A40BC0" w:rsidRPr="005D28F8" w:rsidRDefault="00A40BC0" w:rsidP="00A40BC0">
            <w:pPr>
              <w:spacing w:line="360" w:lineRule="auto"/>
              <w:rPr>
                <w:rFonts w:ascii="Arial" w:eastAsiaTheme="minorHAnsi" w:hAnsi="Arial" w:cs="Arial"/>
                <w:sz w:val="22"/>
              </w:rPr>
            </w:pPr>
            <w:r w:rsidRPr="005D28F8">
              <w:rPr>
                <w:rFonts w:ascii="Arial" w:eastAsiaTheme="minorHAnsi" w:hAnsi="Arial" w:cs="Arial"/>
                <w:sz w:val="22"/>
              </w:rPr>
              <w:t>Class 1 (Not adverse circumstances)</w:t>
            </w:r>
          </w:p>
        </w:tc>
        <w:tc>
          <w:tcPr>
            <w:tcW w:w="1318" w:type="dxa"/>
            <w:vAlign w:val="center"/>
          </w:tcPr>
          <w:p w:rsidR="00A40BC0" w:rsidRPr="00A24825" w:rsidRDefault="00A40BC0" w:rsidP="00A40BC0">
            <w:pPr>
              <w:spacing w:line="360" w:lineRule="auto"/>
              <w:rPr>
                <w:rFonts w:ascii="Arial" w:eastAsiaTheme="minorHAnsi" w:hAnsi="Arial" w:cs="Arial"/>
                <w:sz w:val="22"/>
              </w:rPr>
            </w:pPr>
            <w:r>
              <w:rPr>
                <w:rFonts w:ascii="Arial" w:eastAsiaTheme="minorHAnsi" w:hAnsi="Arial" w:cs="Arial"/>
                <w:sz w:val="22"/>
              </w:rPr>
              <w:t>0.929</w:t>
            </w:r>
          </w:p>
        </w:tc>
        <w:tc>
          <w:tcPr>
            <w:tcW w:w="0" w:type="auto"/>
            <w:vAlign w:val="center"/>
          </w:tcPr>
          <w:p w:rsidR="00A40BC0" w:rsidRPr="00A24825" w:rsidRDefault="00A40BC0" w:rsidP="00A40BC0">
            <w:pPr>
              <w:spacing w:line="360" w:lineRule="auto"/>
              <w:rPr>
                <w:rFonts w:ascii="Arial" w:eastAsiaTheme="minorHAnsi" w:hAnsi="Arial" w:cs="Arial"/>
                <w:sz w:val="22"/>
              </w:rPr>
            </w:pPr>
            <w:r>
              <w:rPr>
                <w:rFonts w:ascii="Arial" w:eastAsiaTheme="minorHAnsi" w:hAnsi="Arial" w:cs="Arial"/>
                <w:sz w:val="22"/>
              </w:rPr>
              <w:t>0.881</w:t>
            </w:r>
          </w:p>
        </w:tc>
        <w:tc>
          <w:tcPr>
            <w:tcW w:w="0" w:type="auto"/>
            <w:vAlign w:val="center"/>
          </w:tcPr>
          <w:p w:rsidR="00A40BC0" w:rsidRPr="00A24825" w:rsidRDefault="00A40BC0" w:rsidP="00A40BC0">
            <w:pPr>
              <w:spacing w:line="360" w:lineRule="auto"/>
              <w:rPr>
                <w:rFonts w:ascii="Arial" w:eastAsiaTheme="minorHAnsi" w:hAnsi="Arial" w:cs="Arial"/>
                <w:sz w:val="22"/>
              </w:rPr>
            </w:pPr>
            <w:r>
              <w:rPr>
                <w:rFonts w:ascii="Arial" w:eastAsiaTheme="minorHAnsi" w:hAnsi="Arial" w:cs="Arial"/>
                <w:sz w:val="22"/>
              </w:rPr>
              <w:t>0.982</w:t>
            </w:r>
          </w:p>
        </w:tc>
        <w:tc>
          <w:tcPr>
            <w:tcW w:w="0" w:type="auto"/>
            <w:vAlign w:val="center"/>
          </w:tcPr>
          <w:p w:rsidR="00A40BC0" w:rsidRPr="00A24825" w:rsidRDefault="00A40BC0" w:rsidP="00A40BC0">
            <w:pPr>
              <w:spacing w:line="360" w:lineRule="auto"/>
              <w:rPr>
                <w:rFonts w:ascii="Arial" w:eastAsiaTheme="minorHAnsi" w:hAnsi="Arial" w:cs="Arial"/>
                <w:sz w:val="22"/>
              </w:rPr>
            </w:pPr>
            <w:r>
              <w:rPr>
                <w:rFonts w:ascii="Arial" w:eastAsiaTheme="minorHAnsi" w:hAnsi="Arial" w:cs="Arial"/>
                <w:sz w:val="22"/>
              </w:rPr>
              <w:t>0.949</w:t>
            </w:r>
          </w:p>
        </w:tc>
      </w:tr>
      <w:tr w:rsidR="00A40BC0" w:rsidRPr="00A24825" w:rsidTr="00A40BC0">
        <w:trPr>
          <w:trHeight w:val="70"/>
        </w:trPr>
        <w:tc>
          <w:tcPr>
            <w:tcW w:w="4179" w:type="dxa"/>
            <w:vAlign w:val="center"/>
          </w:tcPr>
          <w:p w:rsidR="00A40BC0" w:rsidRPr="005D28F8" w:rsidRDefault="00A40BC0" w:rsidP="00A40BC0">
            <w:pPr>
              <w:spacing w:line="360" w:lineRule="auto"/>
              <w:rPr>
                <w:rFonts w:ascii="Arial" w:eastAsiaTheme="minorHAnsi" w:hAnsi="Arial" w:cs="Arial"/>
                <w:sz w:val="22"/>
              </w:rPr>
            </w:pPr>
            <w:r w:rsidRPr="005D28F8">
              <w:rPr>
                <w:rFonts w:ascii="Arial" w:eastAsiaTheme="minorHAnsi" w:hAnsi="Arial" w:cs="Arial"/>
                <w:sz w:val="22"/>
              </w:rPr>
              <w:t>Class 2 (Adverse circumstances)</w:t>
            </w:r>
          </w:p>
        </w:tc>
        <w:tc>
          <w:tcPr>
            <w:tcW w:w="1318" w:type="dxa"/>
            <w:vAlign w:val="center"/>
          </w:tcPr>
          <w:p w:rsidR="00A40BC0" w:rsidRPr="00A24825" w:rsidRDefault="00A40BC0" w:rsidP="00A40BC0">
            <w:pPr>
              <w:spacing w:line="360" w:lineRule="auto"/>
              <w:rPr>
                <w:rFonts w:ascii="Arial" w:eastAsiaTheme="minorHAnsi" w:hAnsi="Arial" w:cs="Arial"/>
                <w:sz w:val="22"/>
              </w:rPr>
            </w:pPr>
            <w:r>
              <w:rPr>
                <w:rFonts w:ascii="Arial" w:eastAsiaTheme="minorHAnsi" w:hAnsi="Arial" w:cs="Arial"/>
                <w:sz w:val="22"/>
              </w:rPr>
              <w:t>0.937</w:t>
            </w:r>
          </w:p>
        </w:tc>
        <w:tc>
          <w:tcPr>
            <w:tcW w:w="0" w:type="auto"/>
            <w:vAlign w:val="center"/>
          </w:tcPr>
          <w:p w:rsidR="00A40BC0" w:rsidRPr="00A24825" w:rsidRDefault="00A40BC0" w:rsidP="00A40BC0">
            <w:pPr>
              <w:spacing w:line="360" w:lineRule="auto"/>
              <w:rPr>
                <w:rFonts w:ascii="Arial" w:eastAsiaTheme="minorHAnsi" w:hAnsi="Arial" w:cs="Arial"/>
                <w:sz w:val="22"/>
              </w:rPr>
            </w:pPr>
            <w:r>
              <w:rPr>
                <w:rFonts w:ascii="Arial" w:eastAsiaTheme="minorHAnsi" w:hAnsi="Arial" w:cs="Arial"/>
                <w:sz w:val="22"/>
              </w:rPr>
              <w:t>0.896</w:t>
            </w:r>
          </w:p>
        </w:tc>
        <w:tc>
          <w:tcPr>
            <w:tcW w:w="0" w:type="auto"/>
            <w:vAlign w:val="center"/>
          </w:tcPr>
          <w:p w:rsidR="00A40BC0" w:rsidRPr="00A24825" w:rsidRDefault="00A40BC0" w:rsidP="00A40BC0">
            <w:pPr>
              <w:spacing w:line="360" w:lineRule="auto"/>
              <w:rPr>
                <w:rFonts w:ascii="Arial" w:eastAsiaTheme="minorHAnsi" w:hAnsi="Arial" w:cs="Arial"/>
                <w:sz w:val="22"/>
              </w:rPr>
            </w:pPr>
            <w:r>
              <w:rPr>
                <w:rFonts w:ascii="Arial" w:eastAsiaTheme="minorHAnsi" w:hAnsi="Arial" w:cs="Arial"/>
                <w:sz w:val="22"/>
              </w:rPr>
              <w:t>0.915</w:t>
            </w:r>
          </w:p>
        </w:tc>
        <w:tc>
          <w:tcPr>
            <w:tcW w:w="0" w:type="auto"/>
            <w:vAlign w:val="center"/>
          </w:tcPr>
          <w:p w:rsidR="00A40BC0" w:rsidRPr="00A24825" w:rsidRDefault="00A40BC0" w:rsidP="00A40BC0">
            <w:pPr>
              <w:spacing w:line="360" w:lineRule="auto"/>
              <w:rPr>
                <w:rFonts w:ascii="Arial" w:eastAsiaTheme="minorHAnsi" w:hAnsi="Arial" w:cs="Arial"/>
                <w:sz w:val="22"/>
              </w:rPr>
            </w:pPr>
            <w:r>
              <w:rPr>
                <w:rFonts w:ascii="Arial" w:eastAsiaTheme="minorHAnsi" w:hAnsi="Arial" w:cs="Arial"/>
                <w:sz w:val="22"/>
              </w:rPr>
              <w:t>0.858</w:t>
            </w:r>
          </w:p>
        </w:tc>
      </w:tr>
      <w:tr w:rsidR="00A40BC0" w:rsidRPr="00A24825" w:rsidTr="00A40BC0">
        <w:trPr>
          <w:trHeight w:val="70"/>
        </w:trPr>
        <w:tc>
          <w:tcPr>
            <w:tcW w:w="4179" w:type="dxa"/>
            <w:vAlign w:val="center"/>
          </w:tcPr>
          <w:p w:rsidR="00A40BC0" w:rsidRPr="005D28F8" w:rsidRDefault="00A40BC0" w:rsidP="00A40BC0">
            <w:pPr>
              <w:spacing w:line="360" w:lineRule="auto"/>
              <w:rPr>
                <w:rFonts w:ascii="Arial" w:eastAsiaTheme="minorHAnsi" w:hAnsi="Arial" w:cs="Arial"/>
                <w:sz w:val="22"/>
              </w:rPr>
            </w:pPr>
            <w:r w:rsidRPr="005D28F8">
              <w:rPr>
                <w:rFonts w:ascii="Arial" w:eastAsiaTheme="minorHAnsi" w:hAnsi="Arial" w:cs="Arial"/>
                <w:sz w:val="22"/>
              </w:rPr>
              <w:t>Class 3 (Indeterminate)</w:t>
            </w:r>
          </w:p>
        </w:tc>
        <w:tc>
          <w:tcPr>
            <w:tcW w:w="1318" w:type="dxa"/>
            <w:vAlign w:val="center"/>
          </w:tcPr>
          <w:p w:rsidR="00A40BC0" w:rsidRPr="00A24825" w:rsidRDefault="00A40BC0" w:rsidP="00A40BC0">
            <w:pPr>
              <w:spacing w:line="360" w:lineRule="auto"/>
              <w:rPr>
                <w:rFonts w:ascii="Arial" w:eastAsiaTheme="minorHAnsi" w:hAnsi="Arial" w:cs="Arial"/>
                <w:sz w:val="22"/>
              </w:rPr>
            </w:pPr>
            <w:r>
              <w:rPr>
                <w:rFonts w:ascii="Arial" w:eastAsiaTheme="minorHAnsi" w:hAnsi="Arial" w:cs="Arial"/>
                <w:sz w:val="22"/>
              </w:rPr>
              <w:t>0.735</w:t>
            </w:r>
          </w:p>
        </w:tc>
        <w:tc>
          <w:tcPr>
            <w:tcW w:w="0" w:type="auto"/>
            <w:vAlign w:val="center"/>
          </w:tcPr>
          <w:p w:rsidR="00A40BC0" w:rsidRPr="00A24825" w:rsidRDefault="00A40BC0" w:rsidP="00A40BC0">
            <w:pPr>
              <w:spacing w:line="360" w:lineRule="auto"/>
              <w:rPr>
                <w:rFonts w:ascii="Arial" w:eastAsiaTheme="minorHAnsi" w:hAnsi="Arial" w:cs="Arial"/>
                <w:sz w:val="22"/>
              </w:rPr>
            </w:pPr>
            <w:r>
              <w:rPr>
                <w:rFonts w:ascii="Arial" w:eastAsiaTheme="minorHAnsi" w:hAnsi="Arial" w:cs="Arial"/>
                <w:sz w:val="22"/>
              </w:rPr>
              <w:t>0.728</w:t>
            </w:r>
          </w:p>
        </w:tc>
        <w:tc>
          <w:tcPr>
            <w:tcW w:w="0" w:type="auto"/>
            <w:vAlign w:val="center"/>
          </w:tcPr>
          <w:p w:rsidR="00A40BC0" w:rsidRPr="00A24825" w:rsidRDefault="00A40BC0" w:rsidP="00A40BC0">
            <w:pPr>
              <w:spacing w:line="360" w:lineRule="auto"/>
              <w:rPr>
                <w:rFonts w:ascii="Arial" w:eastAsiaTheme="minorHAnsi" w:hAnsi="Arial" w:cs="Arial"/>
                <w:sz w:val="22"/>
              </w:rPr>
            </w:pPr>
            <w:r>
              <w:rPr>
                <w:rFonts w:ascii="Arial" w:eastAsiaTheme="minorHAnsi" w:hAnsi="Arial" w:cs="Arial"/>
                <w:sz w:val="22"/>
              </w:rPr>
              <w:t>0.758</w:t>
            </w:r>
          </w:p>
        </w:tc>
        <w:tc>
          <w:tcPr>
            <w:tcW w:w="0" w:type="auto"/>
            <w:vAlign w:val="center"/>
          </w:tcPr>
          <w:p w:rsidR="00A40BC0" w:rsidRPr="00A24825" w:rsidRDefault="00A40BC0" w:rsidP="00A40BC0">
            <w:pPr>
              <w:spacing w:line="360" w:lineRule="auto"/>
              <w:rPr>
                <w:rFonts w:ascii="Arial" w:eastAsiaTheme="minorHAnsi" w:hAnsi="Arial" w:cs="Arial"/>
                <w:sz w:val="22"/>
              </w:rPr>
            </w:pPr>
            <w:r>
              <w:rPr>
                <w:rFonts w:ascii="Arial" w:eastAsiaTheme="minorHAnsi" w:hAnsi="Arial" w:cs="Arial"/>
                <w:sz w:val="22"/>
              </w:rPr>
              <w:t>0.589</w:t>
            </w:r>
          </w:p>
        </w:tc>
      </w:tr>
      <w:tr w:rsidR="00A40BC0" w:rsidRPr="00A24825" w:rsidTr="00A40BC0">
        <w:trPr>
          <w:trHeight w:val="70"/>
        </w:trPr>
        <w:tc>
          <w:tcPr>
            <w:tcW w:w="4179" w:type="dxa"/>
            <w:vAlign w:val="center"/>
          </w:tcPr>
          <w:p w:rsidR="00A40BC0" w:rsidRPr="00A73F51" w:rsidRDefault="00A40BC0" w:rsidP="00A40BC0">
            <w:pPr>
              <w:spacing w:line="360" w:lineRule="auto"/>
              <w:rPr>
                <w:rFonts w:ascii="Arial" w:eastAsiaTheme="minorHAnsi" w:hAnsi="Arial" w:cs="Arial"/>
                <w:b/>
                <w:i/>
                <w:sz w:val="22"/>
              </w:rPr>
            </w:pPr>
            <w:r w:rsidRPr="00A73F51">
              <w:rPr>
                <w:rFonts w:ascii="Arial" w:eastAsiaTheme="minorHAnsi" w:hAnsi="Arial" w:cs="Arial"/>
                <w:b/>
                <w:i/>
                <w:sz w:val="22"/>
              </w:rPr>
              <w:t>Entropy</w:t>
            </w:r>
            <w:r w:rsidRPr="00A73F51">
              <w:rPr>
                <w:b/>
                <w:sz w:val="18"/>
                <w:szCs w:val="18"/>
              </w:rPr>
              <w:t>*</w:t>
            </w:r>
          </w:p>
        </w:tc>
        <w:tc>
          <w:tcPr>
            <w:tcW w:w="1318" w:type="dxa"/>
            <w:vAlign w:val="center"/>
          </w:tcPr>
          <w:p w:rsidR="00A40BC0" w:rsidRPr="00A24825" w:rsidRDefault="00A40BC0" w:rsidP="00A40BC0">
            <w:pPr>
              <w:spacing w:line="360" w:lineRule="auto"/>
              <w:rPr>
                <w:rFonts w:ascii="Arial" w:eastAsiaTheme="minorHAnsi" w:hAnsi="Arial" w:cs="Arial"/>
                <w:sz w:val="22"/>
              </w:rPr>
            </w:pPr>
            <w:r>
              <w:rPr>
                <w:rFonts w:ascii="Arial" w:eastAsiaTheme="minorHAnsi" w:hAnsi="Arial" w:cs="Arial"/>
                <w:sz w:val="22"/>
              </w:rPr>
              <w:t>0.68</w:t>
            </w:r>
          </w:p>
        </w:tc>
        <w:tc>
          <w:tcPr>
            <w:tcW w:w="0" w:type="auto"/>
            <w:vAlign w:val="center"/>
          </w:tcPr>
          <w:p w:rsidR="00A40BC0" w:rsidRPr="00A24825" w:rsidRDefault="00A40BC0" w:rsidP="00A40BC0">
            <w:pPr>
              <w:spacing w:line="360" w:lineRule="auto"/>
              <w:rPr>
                <w:rFonts w:ascii="Arial" w:eastAsiaTheme="minorHAnsi" w:hAnsi="Arial" w:cs="Arial"/>
                <w:sz w:val="22"/>
              </w:rPr>
            </w:pPr>
            <w:r>
              <w:rPr>
                <w:rFonts w:ascii="Arial" w:eastAsiaTheme="minorHAnsi" w:hAnsi="Arial" w:cs="Arial"/>
                <w:sz w:val="22"/>
              </w:rPr>
              <w:t>0.62</w:t>
            </w:r>
          </w:p>
        </w:tc>
        <w:tc>
          <w:tcPr>
            <w:tcW w:w="0" w:type="auto"/>
            <w:vAlign w:val="center"/>
          </w:tcPr>
          <w:p w:rsidR="00A40BC0" w:rsidRPr="00A24825" w:rsidRDefault="00A40BC0" w:rsidP="00A40BC0">
            <w:pPr>
              <w:spacing w:line="360" w:lineRule="auto"/>
              <w:rPr>
                <w:rFonts w:ascii="Arial" w:eastAsiaTheme="minorHAnsi" w:hAnsi="Arial" w:cs="Arial"/>
                <w:sz w:val="22"/>
              </w:rPr>
            </w:pPr>
            <w:r>
              <w:rPr>
                <w:rFonts w:ascii="Arial" w:eastAsiaTheme="minorHAnsi" w:hAnsi="Arial" w:cs="Arial"/>
                <w:sz w:val="22"/>
              </w:rPr>
              <w:t>0.70</w:t>
            </w:r>
          </w:p>
        </w:tc>
        <w:tc>
          <w:tcPr>
            <w:tcW w:w="0" w:type="auto"/>
            <w:vAlign w:val="center"/>
          </w:tcPr>
          <w:p w:rsidR="00A40BC0" w:rsidRPr="00A24825" w:rsidRDefault="00A40BC0" w:rsidP="00A40BC0">
            <w:pPr>
              <w:spacing w:line="360" w:lineRule="auto"/>
              <w:rPr>
                <w:rFonts w:ascii="Arial" w:eastAsiaTheme="minorHAnsi" w:hAnsi="Arial" w:cs="Arial"/>
                <w:sz w:val="22"/>
              </w:rPr>
            </w:pPr>
            <w:r>
              <w:rPr>
                <w:rFonts w:ascii="Arial" w:eastAsiaTheme="minorHAnsi" w:hAnsi="Arial" w:cs="Arial"/>
                <w:sz w:val="22"/>
              </w:rPr>
              <w:t>0.81</w:t>
            </w:r>
          </w:p>
        </w:tc>
      </w:tr>
      <w:tr w:rsidR="00A40BC0" w:rsidRPr="00A24825" w:rsidTr="00A40BC0">
        <w:trPr>
          <w:trHeight w:val="70"/>
        </w:trPr>
        <w:tc>
          <w:tcPr>
            <w:tcW w:w="4179" w:type="dxa"/>
            <w:vAlign w:val="center"/>
          </w:tcPr>
          <w:p w:rsidR="00A40BC0" w:rsidRPr="00A73F51" w:rsidRDefault="00A40BC0" w:rsidP="00A40BC0">
            <w:pPr>
              <w:spacing w:line="360" w:lineRule="auto"/>
              <w:rPr>
                <w:rFonts w:ascii="Arial" w:eastAsiaTheme="minorHAnsi" w:hAnsi="Arial" w:cs="Arial"/>
                <w:b/>
                <w:i/>
                <w:sz w:val="22"/>
              </w:rPr>
            </w:pPr>
            <w:r w:rsidRPr="00A73F51">
              <w:rPr>
                <w:rFonts w:ascii="Arial" w:eastAsiaTheme="minorHAnsi" w:hAnsi="Arial" w:cs="Arial"/>
                <w:b/>
                <w:i/>
                <w:sz w:val="22"/>
              </w:rPr>
              <w:t>BIC</w:t>
            </w:r>
            <w:r w:rsidRPr="00A73F51">
              <w:rPr>
                <w:b/>
                <w:sz w:val="18"/>
                <w:szCs w:val="18"/>
              </w:rPr>
              <w:t>^</w:t>
            </w:r>
          </w:p>
        </w:tc>
        <w:tc>
          <w:tcPr>
            <w:tcW w:w="1318" w:type="dxa"/>
            <w:vAlign w:val="center"/>
          </w:tcPr>
          <w:p w:rsidR="00A40BC0" w:rsidRPr="00A24825" w:rsidRDefault="00A40BC0" w:rsidP="00A40BC0">
            <w:pPr>
              <w:spacing w:line="360" w:lineRule="auto"/>
              <w:rPr>
                <w:rFonts w:ascii="Arial" w:eastAsiaTheme="minorHAnsi" w:hAnsi="Arial" w:cs="Arial"/>
                <w:sz w:val="22"/>
              </w:rPr>
            </w:pPr>
            <w:r>
              <w:rPr>
                <w:rFonts w:ascii="Arial" w:eastAsiaTheme="minorHAnsi" w:hAnsi="Arial" w:cs="Arial"/>
                <w:sz w:val="22"/>
              </w:rPr>
              <w:t>210</w:t>
            </w:r>
          </w:p>
        </w:tc>
        <w:tc>
          <w:tcPr>
            <w:tcW w:w="0" w:type="auto"/>
            <w:vAlign w:val="center"/>
          </w:tcPr>
          <w:p w:rsidR="00A40BC0" w:rsidRPr="00A24825" w:rsidRDefault="00A40BC0" w:rsidP="00A40BC0">
            <w:pPr>
              <w:spacing w:line="360" w:lineRule="auto"/>
              <w:rPr>
                <w:rFonts w:ascii="Arial" w:eastAsiaTheme="minorHAnsi" w:hAnsi="Arial" w:cs="Arial"/>
                <w:sz w:val="22"/>
              </w:rPr>
            </w:pPr>
            <w:r>
              <w:rPr>
                <w:rFonts w:ascii="Arial" w:eastAsiaTheme="minorHAnsi" w:hAnsi="Arial" w:cs="Arial"/>
                <w:sz w:val="22"/>
              </w:rPr>
              <w:t>250</w:t>
            </w:r>
          </w:p>
        </w:tc>
        <w:tc>
          <w:tcPr>
            <w:tcW w:w="0" w:type="auto"/>
            <w:vAlign w:val="center"/>
          </w:tcPr>
          <w:p w:rsidR="00A40BC0" w:rsidRPr="00A24825" w:rsidRDefault="00A40BC0" w:rsidP="00A40BC0">
            <w:pPr>
              <w:spacing w:line="360" w:lineRule="auto"/>
              <w:rPr>
                <w:rFonts w:ascii="Arial" w:eastAsiaTheme="minorHAnsi" w:hAnsi="Arial" w:cs="Arial"/>
                <w:sz w:val="22"/>
              </w:rPr>
            </w:pPr>
            <w:r>
              <w:rPr>
                <w:rFonts w:ascii="Arial" w:eastAsiaTheme="minorHAnsi" w:hAnsi="Arial" w:cs="Arial"/>
                <w:sz w:val="22"/>
              </w:rPr>
              <w:t>242</w:t>
            </w:r>
          </w:p>
        </w:tc>
        <w:tc>
          <w:tcPr>
            <w:tcW w:w="0" w:type="auto"/>
            <w:vAlign w:val="center"/>
          </w:tcPr>
          <w:p w:rsidR="00A40BC0" w:rsidRPr="00A24825" w:rsidRDefault="00A40BC0" w:rsidP="00A40BC0">
            <w:pPr>
              <w:spacing w:line="360" w:lineRule="auto"/>
              <w:rPr>
                <w:rFonts w:ascii="Arial" w:eastAsiaTheme="minorHAnsi" w:hAnsi="Arial" w:cs="Arial"/>
                <w:sz w:val="22"/>
              </w:rPr>
            </w:pPr>
            <w:r>
              <w:rPr>
                <w:rFonts w:ascii="Arial" w:eastAsiaTheme="minorHAnsi" w:hAnsi="Arial" w:cs="Arial"/>
                <w:sz w:val="22"/>
              </w:rPr>
              <w:t>104</w:t>
            </w:r>
          </w:p>
        </w:tc>
      </w:tr>
      <w:tr w:rsidR="00A40BC0" w:rsidRPr="00A24825" w:rsidTr="00A40BC0">
        <w:trPr>
          <w:trHeight w:val="70"/>
        </w:trPr>
        <w:tc>
          <w:tcPr>
            <w:tcW w:w="4179" w:type="dxa"/>
            <w:vAlign w:val="center"/>
          </w:tcPr>
          <w:p w:rsidR="00A40BC0" w:rsidRPr="00A73F51" w:rsidRDefault="00A40BC0" w:rsidP="00A40BC0">
            <w:pPr>
              <w:spacing w:line="360" w:lineRule="auto"/>
              <w:rPr>
                <w:rFonts w:ascii="Arial" w:eastAsiaTheme="minorHAnsi" w:hAnsi="Arial" w:cs="Arial"/>
                <w:b/>
                <w:i/>
                <w:sz w:val="22"/>
              </w:rPr>
            </w:pPr>
            <w:r w:rsidRPr="00A73F51">
              <w:rPr>
                <w:rFonts w:ascii="Arial" w:eastAsiaTheme="minorHAnsi" w:hAnsi="Arial" w:cs="Arial"/>
                <w:b/>
                <w:i/>
                <w:sz w:val="22"/>
              </w:rPr>
              <w:t>AIC</w:t>
            </w:r>
            <w:r>
              <w:rPr>
                <w:b/>
                <w:i/>
                <w:sz w:val="20"/>
                <w:szCs w:val="20"/>
              </w:rPr>
              <w:t>^</w:t>
            </w:r>
          </w:p>
        </w:tc>
        <w:tc>
          <w:tcPr>
            <w:tcW w:w="1318" w:type="dxa"/>
            <w:vAlign w:val="center"/>
          </w:tcPr>
          <w:p w:rsidR="00A40BC0" w:rsidRPr="00A24825" w:rsidRDefault="00A40BC0" w:rsidP="00A40BC0">
            <w:pPr>
              <w:spacing w:line="360" w:lineRule="auto"/>
              <w:rPr>
                <w:rFonts w:ascii="Arial" w:eastAsiaTheme="minorHAnsi" w:hAnsi="Arial" w:cs="Arial"/>
                <w:sz w:val="22"/>
              </w:rPr>
            </w:pPr>
            <w:r>
              <w:rPr>
                <w:rFonts w:ascii="Arial" w:eastAsiaTheme="minorHAnsi" w:hAnsi="Arial" w:cs="Arial"/>
                <w:sz w:val="22"/>
              </w:rPr>
              <w:t>148</w:t>
            </w:r>
          </w:p>
        </w:tc>
        <w:tc>
          <w:tcPr>
            <w:tcW w:w="0" w:type="auto"/>
            <w:vAlign w:val="center"/>
          </w:tcPr>
          <w:p w:rsidR="00A40BC0" w:rsidRPr="00A24825" w:rsidRDefault="00A40BC0" w:rsidP="00A40BC0">
            <w:pPr>
              <w:spacing w:line="360" w:lineRule="auto"/>
              <w:rPr>
                <w:rFonts w:ascii="Arial" w:eastAsiaTheme="minorHAnsi" w:hAnsi="Arial" w:cs="Arial"/>
                <w:sz w:val="22"/>
              </w:rPr>
            </w:pPr>
            <w:r>
              <w:rPr>
                <w:rFonts w:ascii="Arial" w:eastAsiaTheme="minorHAnsi" w:hAnsi="Arial" w:cs="Arial"/>
                <w:sz w:val="22"/>
              </w:rPr>
              <w:t>188</w:t>
            </w:r>
          </w:p>
        </w:tc>
        <w:tc>
          <w:tcPr>
            <w:tcW w:w="0" w:type="auto"/>
            <w:vAlign w:val="center"/>
          </w:tcPr>
          <w:p w:rsidR="00A40BC0" w:rsidRPr="00A24825" w:rsidRDefault="00A40BC0" w:rsidP="00A40BC0">
            <w:pPr>
              <w:spacing w:line="360" w:lineRule="auto"/>
              <w:rPr>
                <w:rFonts w:ascii="Arial" w:eastAsiaTheme="minorHAnsi" w:hAnsi="Arial" w:cs="Arial"/>
                <w:sz w:val="22"/>
              </w:rPr>
            </w:pPr>
            <w:r>
              <w:rPr>
                <w:rFonts w:ascii="Arial" w:eastAsiaTheme="minorHAnsi" w:hAnsi="Arial" w:cs="Arial"/>
                <w:sz w:val="22"/>
              </w:rPr>
              <w:t>182</w:t>
            </w:r>
          </w:p>
        </w:tc>
        <w:tc>
          <w:tcPr>
            <w:tcW w:w="0" w:type="auto"/>
            <w:vAlign w:val="center"/>
          </w:tcPr>
          <w:p w:rsidR="00A40BC0" w:rsidRPr="00A24825" w:rsidRDefault="00A40BC0" w:rsidP="00A40BC0">
            <w:pPr>
              <w:spacing w:line="360" w:lineRule="auto"/>
              <w:rPr>
                <w:rFonts w:ascii="Arial" w:eastAsiaTheme="minorHAnsi" w:hAnsi="Arial" w:cs="Arial"/>
                <w:sz w:val="22"/>
              </w:rPr>
            </w:pPr>
            <w:r>
              <w:rPr>
                <w:rFonts w:ascii="Arial" w:eastAsiaTheme="minorHAnsi" w:hAnsi="Arial" w:cs="Arial"/>
                <w:sz w:val="22"/>
              </w:rPr>
              <w:t>44</w:t>
            </w:r>
          </w:p>
        </w:tc>
      </w:tr>
    </w:tbl>
    <w:p w:rsidR="009D5597" w:rsidRDefault="009D5597" w:rsidP="009D5597">
      <w:pPr>
        <w:spacing w:line="360" w:lineRule="auto"/>
        <w:rPr>
          <w:sz w:val="18"/>
          <w:szCs w:val="18"/>
        </w:rPr>
      </w:pPr>
    </w:p>
    <w:p w:rsidR="00BA25A8" w:rsidRPr="00A73F51" w:rsidRDefault="00A73F51" w:rsidP="009D5597">
      <w:pPr>
        <w:spacing w:line="360" w:lineRule="auto"/>
        <w:rPr>
          <w:rFonts w:ascii="Arial" w:hAnsi="Arial" w:cs="Arial"/>
          <w:sz w:val="18"/>
          <w:szCs w:val="18"/>
        </w:rPr>
      </w:pPr>
      <w:r w:rsidRPr="00A73F51">
        <w:rPr>
          <w:rFonts w:ascii="Arial" w:eastAsiaTheme="minorHAnsi" w:hAnsi="Arial" w:cs="Arial"/>
          <w:i/>
          <w:sz w:val="18"/>
          <w:szCs w:val="18"/>
        </w:rPr>
        <w:t>~</w:t>
      </w:r>
      <w:r w:rsidR="00BA25A8" w:rsidRPr="00A73F51">
        <w:rPr>
          <w:rFonts w:ascii="Arial" w:hAnsi="Arial" w:cs="Arial"/>
          <w:sz w:val="18"/>
          <w:szCs w:val="18"/>
        </w:rPr>
        <w:t>1</w:t>
      </w:r>
      <w:r w:rsidR="00BA25A8" w:rsidRPr="00A73F51">
        <w:rPr>
          <w:rFonts w:ascii="Arial" w:hAnsi="Arial" w:cs="Arial"/>
          <w:sz w:val="14"/>
          <w:szCs w:val="18"/>
        </w:rPr>
        <w:t xml:space="preserve"> </w:t>
      </w:r>
      <w:r w:rsidR="00BA25A8" w:rsidRPr="00A73F51">
        <w:rPr>
          <w:rFonts w:ascii="Arial" w:hAnsi="Arial" w:cs="Arial"/>
          <w:sz w:val="18"/>
          <w:szCs w:val="18"/>
        </w:rPr>
        <w:t>indicates perfect</w:t>
      </w:r>
      <w:r>
        <w:rPr>
          <w:rFonts w:ascii="Arial" w:hAnsi="Arial" w:cs="Arial"/>
          <w:sz w:val="18"/>
          <w:szCs w:val="18"/>
        </w:rPr>
        <w:t xml:space="preserve"> assignment within that class; *</w:t>
      </w:r>
      <w:r w:rsidR="00BA25A8" w:rsidRPr="00A73F51">
        <w:rPr>
          <w:rFonts w:ascii="Arial" w:hAnsi="Arial" w:cs="Arial"/>
          <w:sz w:val="18"/>
          <w:szCs w:val="18"/>
        </w:rPr>
        <w:t xml:space="preserve">1 indicates perfect assignment of all individuals to all classes; </w:t>
      </w:r>
      <w:r w:rsidR="00BA25A8" w:rsidRPr="00A73F51">
        <w:rPr>
          <w:rFonts w:ascii="Arial" w:hAnsi="Arial" w:cs="Arial"/>
          <w:i/>
          <w:sz w:val="20"/>
          <w:szCs w:val="20"/>
        </w:rPr>
        <w:t>^</w:t>
      </w:r>
      <w:r w:rsidR="00BA25A8" w:rsidRPr="00A73F51">
        <w:rPr>
          <w:rFonts w:ascii="Arial" w:hAnsi="Arial" w:cs="Arial"/>
          <w:sz w:val="18"/>
          <w:szCs w:val="18"/>
        </w:rPr>
        <w:t xml:space="preserve">lower values indicate a more parsimonious model </w:t>
      </w:r>
    </w:p>
    <w:p w:rsidR="009D5597" w:rsidRDefault="00A73F51" w:rsidP="009D5597">
      <w:pPr>
        <w:spacing w:line="360" w:lineRule="auto"/>
        <w:rPr>
          <w:sz w:val="18"/>
          <w:szCs w:val="18"/>
        </w:rPr>
      </w:pPr>
      <w:r>
        <w:rPr>
          <w:sz w:val="18"/>
          <w:szCs w:val="18"/>
        </w:rPr>
        <w:t xml:space="preserve"> </w:t>
      </w:r>
    </w:p>
    <w:p w:rsidR="00084C98" w:rsidRDefault="00775ABA" w:rsidP="00084C98">
      <w:pPr>
        <w:pStyle w:val="NormalWeb"/>
        <w:rPr>
          <w:rFonts w:ascii="Arial" w:hAnsi="Arial" w:cs="Arial"/>
          <w:sz w:val="20"/>
          <w:szCs w:val="20"/>
        </w:rPr>
      </w:pPr>
      <w:r>
        <w:rPr>
          <w:rFonts w:ascii="Arial" w:hAnsi="Arial" w:cs="Arial"/>
          <w:sz w:val="20"/>
          <w:szCs w:val="20"/>
        </w:rPr>
        <w:t xml:space="preserve"> </w:t>
      </w:r>
    </w:p>
    <w:p w:rsidR="00CD284B" w:rsidRDefault="00CD284B" w:rsidP="00CD284B">
      <w:pPr>
        <w:pStyle w:val="NormalWeb"/>
        <w:rPr>
          <w:rFonts w:ascii="Arial" w:hAnsi="Arial" w:cs="Arial"/>
          <w:sz w:val="20"/>
          <w:szCs w:val="20"/>
        </w:rPr>
        <w:sectPr w:rsidR="00CD284B" w:rsidSect="0068510B">
          <w:footerReference w:type="default" r:id="rId7"/>
          <w:pgSz w:w="11906" w:h="16838"/>
          <w:pgMar w:top="1135" w:right="993" w:bottom="1440" w:left="1133" w:header="708" w:footer="708" w:gutter="0"/>
          <w:cols w:space="708"/>
          <w:docGrid w:linePitch="360"/>
        </w:sectPr>
      </w:pPr>
    </w:p>
    <w:p w:rsidR="00DD7A5D" w:rsidRPr="000E0A6A" w:rsidRDefault="00DD7A5D" w:rsidP="00DD7A5D">
      <w:pPr>
        <w:pStyle w:val="NormalWeb"/>
        <w:rPr>
          <w:rFonts w:ascii="Arial" w:hAnsi="Arial" w:cs="Arial"/>
          <w:b/>
        </w:rPr>
      </w:pPr>
      <w:r w:rsidRPr="000E0A6A">
        <w:rPr>
          <w:rFonts w:ascii="Arial" w:hAnsi="Arial" w:cs="Arial"/>
          <w:b/>
        </w:rPr>
        <w:lastRenderedPageBreak/>
        <w:t xml:space="preserve">Table S1.2: </w:t>
      </w:r>
      <w:r w:rsidR="00AA6C87" w:rsidRPr="000E0A6A">
        <w:rPr>
          <w:rFonts w:ascii="Arial" w:hAnsi="Arial" w:cs="Arial"/>
          <w:b/>
        </w:rPr>
        <w:t xml:space="preserve">Latent class analysis of </w:t>
      </w:r>
      <w:r w:rsidR="00C330E1">
        <w:rPr>
          <w:rFonts w:ascii="Arial" w:hAnsi="Arial" w:cs="Arial"/>
          <w:b/>
        </w:rPr>
        <w:t xml:space="preserve">time-varying confounders representing </w:t>
      </w:r>
      <w:r w:rsidR="00AA6C87">
        <w:rPr>
          <w:rFonts w:ascii="Arial" w:hAnsi="Arial" w:cs="Arial"/>
          <w:b/>
        </w:rPr>
        <w:t xml:space="preserve">family circumstances: </w:t>
      </w:r>
      <w:r w:rsidRPr="000E0A6A">
        <w:rPr>
          <w:rFonts w:ascii="Arial" w:hAnsi="Arial" w:cs="Arial"/>
          <w:b/>
        </w:rPr>
        <w:t xml:space="preserve">probability </w:t>
      </w:r>
      <w:r w:rsidR="00AA6C87">
        <w:rPr>
          <w:rFonts w:ascii="Arial" w:hAnsi="Arial" w:cs="Arial"/>
          <w:b/>
        </w:rPr>
        <w:t>estimates of two-</w:t>
      </w:r>
      <w:r w:rsidRPr="000E0A6A">
        <w:rPr>
          <w:rFonts w:ascii="Arial" w:hAnsi="Arial" w:cs="Arial"/>
          <w:b/>
        </w:rPr>
        <w:t xml:space="preserve">class measures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1024"/>
        <w:gridCol w:w="1024"/>
        <w:gridCol w:w="1060"/>
        <w:gridCol w:w="1024"/>
        <w:gridCol w:w="1060"/>
        <w:gridCol w:w="1024"/>
        <w:gridCol w:w="1024"/>
        <w:gridCol w:w="1024"/>
      </w:tblGrid>
      <w:tr w:rsidR="00DD7A5D" w:rsidRPr="00EC1ED9" w:rsidTr="00DD7A5D">
        <w:trPr>
          <w:trHeight w:val="300"/>
        </w:trPr>
        <w:tc>
          <w:tcPr>
            <w:tcW w:w="2554" w:type="dxa"/>
            <w:shd w:val="clear" w:color="auto" w:fill="auto"/>
            <w:noWrap/>
            <w:vAlign w:val="bottom"/>
            <w:hideMark/>
          </w:tcPr>
          <w:p w:rsidR="00DD7A5D" w:rsidRPr="00EC1ED9" w:rsidRDefault="00DD7A5D" w:rsidP="00DD7A5D">
            <w:pPr>
              <w:rPr>
                <w:rFonts w:ascii="Arial" w:hAnsi="Arial" w:cs="Arial"/>
                <w:color w:val="000000"/>
                <w:sz w:val="22"/>
                <w:szCs w:val="22"/>
              </w:rPr>
            </w:pPr>
            <w:r w:rsidRPr="00EC1ED9">
              <w:rPr>
                <w:rFonts w:ascii="Arial" w:hAnsi="Arial" w:cs="Arial"/>
                <w:color w:val="000000"/>
                <w:sz w:val="22"/>
                <w:szCs w:val="22"/>
              </w:rPr>
              <w:t> </w:t>
            </w:r>
          </w:p>
        </w:tc>
        <w:tc>
          <w:tcPr>
            <w:tcW w:w="1960" w:type="dxa"/>
            <w:gridSpan w:val="2"/>
            <w:shd w:val="clear" w:color="auto" w:fill="auto"/>
            <w:noWrap/>
            <w:hideMark/>
          </w:tcPr>
          <w:p w:rsidR="00DD7A5D" w:rsidRPr="00EC1ED9" w:rsidRDefault="00DD7A5D" w:rsidP="00DD7A5D">
            <w:pPr>
              <w:jc w:val="center"/>
              <w:rPr>
                <w:rFonts w:ascii="Arial" w:hAnsi="Arial" w:cs="Arial"/>
                <w:b/>
                <w:bCs/>
                <w:color w:val="000000"/>
                <w:sz w:val="22"/>
                <w:szCs w:val="22"/>
                <w:u w:val="single"/>
              </w:rPr>
            </w:pPr>
            <w:r w:rsidRPr="00EC1ED9">
              <w:rPr>
                <w:rFonts w:ascii="Arial" w:hAnsi="Arial" w:cs="Arial"/>
                <w:b/>
                <w:bCs/>
                <w:color w:val="000000"/>
                <w:sz w:val="22"/>
                <w:szCs w:val="22"/>
                <w:u w:val="single"/>
              </w:rPr>
              <w:t>3 year</w:t>
            </w:r>
          </w:p>
          <w:p w:rsidR="00DD7A5D" w:rsidRPr="00EC1ED9" w:rsidRDefault="00DD7A5D" w:rsidP="00DD7A5D">
            <w:pPr>
              <w:jc w:val="center"/>
              <w:rPr>
                <w:rFonts w:ascii="Arial" w:hAnsi="Arial" w:cs="Arial"/>
                <w:color w:val="000000"/>
                <w:sz w:val="22"/>
                <w:szCs w:val="22"/>
              </w:rPr>
            </w:pPr>
          </w:p>
        </w:tc>
        <w:tc>
          <w:tcPr>
            <w:tcW w:w="2020" w:type="dxa"/>
            <w:gridSpan w:val="2"/>
            <w:shd w:val="clear" w:color="auto" w:fill="auto"/>
            <w:noWrap/>
            <w:hideMark/>
          </w:tcPr>
          <w:p w:rsidR="00DD7A5D" w:rsidRPr="00EC1ED9" w:rsidRDefault="00DD7A5D" w:rsidP="00DD7A5D">
            <w:pPr>
              <w:jc w:val="center"/>
              <w:rPr>
                <w:rFonts w:ascii="Arial" w:hAnsi="Arial" w:cs="Arial"/>
                <w:b/>
                <w:bCs/>
                <w:color w:val="000000"/>
                <w:sz w:val="22"/>
                <w:szCs w:val="22"/>
                <w:u w:val="single"/>
              </w:rPr>
            </w:pPr>
            <w:r w:rsidRPr="00EC1ED9">
              <w:rPr>
                <w:rFonts w:ascii="Arial" w:hAnsi="Arial" w:cs="Arial"/>
                <w:b/>
                <w:bCs/>
                <w:color w:val="000000"/>
                <w:sz w:val="22"/>
                <w:szCs w:val="22"/>
                <w:u w:val="single"/>
              </w:rPr>
              <w:t>5 year</w:t>
            </w:r>
          </w:p>
          <w:p w:rsidR="00DD7A5D" w:rsidRPr="00EC1ED9" w:rsidRDefault="00DD7A5D" w:rsidP="00DD7A5D">
            <w:pPr>
              <w:jc w:val="center"/>
              <w:rPr>
                <w:rFonts w:ascii="Arial" w:hAnsi="Arial" w:cs="Arial"/>
                <w:color w:val="000000"/>
                <w:sz w:val="22"/>
                <w:szCs w:val="22"/>
              </w:rPr>
            </w:pPr>
          </w:p>
        </w:tc>
        <w:tc>
          <w:tcPr>
            <w:tcW w:w="1986" w:type="dxa"/>
            <w:gridSpan w:val="2"/>
            <w:shd w:val="clear" w:color="auto" w:fill="auto"/>
            <w:noWrap/>
            <w:hideMark/>
          </w:tcPr>
          <w:p w:rsidR="00DD7A5D" w:rsidRPr="00EC1ED9" w:rsidRDefault="00DD7A5D" w:rsidP="00DD7A5D">
            <w:pPr>
              <w:jc w:val="center"/>
              <w:rPr>
                <w:rFonts w:ascii="Arial" w:hAnsi="Arial" w:cs="Arial"/>
                <w:b/>
                <w:bCs/>
                <w:color w:val="000000"/>
                <w:sz w:val="22"/>
                <w:szCs w:val="22"/>
                <w:u w:val="single"/>
              </w:rPr>
            </w:pPr>
            <w:r w:rsidRPr="00EC1ED9">
              <w:rPr>
                <w:rFonts w:ascii="Arial" w:hAnsi="Arial" w:cs="Arial"/>
                <w:b/>
                <w:bCs/>
                <w:color w:val="000000"/>
                <w:sz w:val="22"/>
                <w:szCs w:val="22"/>
                <w:u w:val="single"/>
              </w:rPr>
              <w:t>7 year</w:t>
            </w:r>
          </w:p>
          <w:p w:rsidR="00DD7A5D" w:rsidRPr="00EC1ED9" w:rsidRDefault="00DD7A5D" w:rsidP="00DD7A5D">
            <w:pPr>
              <w:jc w:val="center"/>
              <w:rPr>
                <w:rFonts w:ascii="Arial" w:hAnsi="Arial" w:cs="Arial"/>
                <w:color w:val="000000"/>
                <w:sz w:val="22"/>
                <w:szCs w:val="22"/>
              </w:rPr>
            </w:pPr>
          </w:p>
        </w:tc>
        <w:tc>
          <w:tcPr>
            <w:tcW w:w="1965" w:type="dxa"/>
            <w:gridSpan w:val="2"/>
            <w:shd w:val="clear" w:color="auto" w:fill="auto"/>
            <w:noWrap/>
            <w:hideMark/>
          </w:tcPr>
          <w:p w:rsidR="00DD7A5D" w:rsidRPr="00EC1ED9" w:rsidRDefault="00DD7A5D" w:rsidP="00DD7A5D">
            <w:pPr>
              <w:jc w:val="center"/>
              <w:rPr>
                <w:rFonts w:ascii="Arial" w:hAnsi="Arial" w:cs="Arial"/>
                <w:b/>
                <w:bCs/>
                <w:color w:val="000000"/>
                <w:sz w:val="22"/>
                <w:szCs w:val="22"/>
                <w:u w:val="single"/>
              </w:rPr>
            </w:pPr>
            <w:r w:rsidRPr="00EC1ED9">
              <w:rPr>
                <w:rFonts w:ascii="Arial" w:hAnsi="Arial" w:cs="Arial"/>
                <w:b/>
                <w:bCs/>
                <w:color w:val="000000"/>
                <w:sz w:val="22"/>
                <w:szCs w:val="22"/>
                <w:u w:val="single"/>
              </w:rPr>
              <w:t>11 year</w:t>
            </w:r>
          </w:p>
        </w:tc>
      </w:tr>
      <w:tr w:rsidR="00DD7A5D" w:rsidRPr="00EC1ED9" w:rsidTr="00DD7A5D">
        <w:trPr>
          <w:trHeight w:val="300"/>
        </w:trPr>
        <w:tc>
          <w:tcPr>
            <w:tcW w:w="2554" w:type="dxa"/>
            <w:shd w:val="clear" w:color="auto" w:fill="auto"/>
            <w:noWrap/>
            <w:vAlign w:val="bottom"/>
            <w:hideMark/>
          </w:tcPr>
          <w:p w:rsidR="00DD7A5D" w:rsidRPr="00EC1ED9" w:rsidRDefault="00DD7A5D" w:rsidP="00DD7A5D">
            <w:pPr>
              <w:rPr>
                <w:rFonts w:ascii="Arial" w:hAnsi="Arial" w:cs="Arial"/>
                <w:i/>
                <w:iCs/>
                <w:color w:val="000000"/>
                <w:sz w:val="22"/>
                <w:szCs w:val="22"/>
              </w:rPr>
            </w:pPr>
            <w:r w:rsidRPr="00EC1ED9">
              <w:rPr>
                <w:rFonts w:ascii="Arial" w:hAnsi="Arial" w:cs="Arial"/>
                <w:i/>
                <w:iCs/>
                <w:color w:val="000000"/>
                <w:sz w:val="22"/>
                <w:szCs w:val="22"/>
              </w:rPr>
              <w:t> </w:t>
            </w:r>
          </w:p>
        </w:tc>
        <w:tc>
          <w:tcPr>
            <w:tcW w:w="960" w:type="dxa"/>
            <w:shd w:val="clear" w:color="auto" w:fill="auto"/>
            <w:noWrap/>
            <w:vAlign w:val="bottom"/>
            <w:hideMark/>
          </w:tcPr>
          <w:p w:rsidR="00DD7A5D" w:rsidRPr="00EC1ED9" w:rsidRDefault="00DD7A5D" w:rsidP="00DD7A5D">
            <w:pPr>
              <w:rPr>
                <w:rFonts w:ascii="Arial" w:hAnsi="Arial" w:cs="Arial"/>
                <w:i/>
                <w:iCs/>
                <w:color w:val="000000"/>
                <w:sz w:val="22"/>
                <w:szCs w:val="22"/>
              </w:rPr>
            </w:pPr>
            <w:r w:rsidRPr="00EC1ED9">
              <w:rPr>
                <w:rFonts w:ascii="Arial" w:hAnsi="Arial" w:cs="Arial"/>
                <w:i/>
                <w:iCs/>
                <w:color w:val="000000"/>
                <w:sz w:val="22"/>
                <w:szCs w:val="22"/>
              </w:rPr>
              <w:t>Not Adverse</w:t>
            </w:r>
          </w:p>
        </w:tc>
        <w:tc>
          <w:tcPr>
            <w:tcW w:w="1000" w:type="dxa"/>
            <w:shd w:val="clear" w:color="auto" w:fill="auto"/>
            <w:noWrap/>
            <w:vAlign w:val="bottom"/>
            <w:hideMark/>
          </w:tcPr>
          <w:p w:rsidR="00DD7A5D" w:rsidRPr="00EC1ED9" w:rsidRDefault="00DD7A5D" w:rsidP="00DD7A5D">
            <w:pPr>
              <w:rPr>
                <w:rFonts w:ascii="Arial" w:hAnsi="Arial" w:cs="Arial"/>
                <w:i/>
                <w:iCs/>
                <w:color w:val="000000"/>
                <w:sz w:val="22"/>
                <w:szCs w:val="22"/>
              </w:rPr>
            </w:pPr>
            <w:r w:rsidRPr="00EC1ED9">
              <w:rPr>
                <w:rFonts w:ascii="Arial" w:hAnsi="Arial" w:cs="Arial"/>
                <w:i/>
                <w:iCs/>
                <w:color w:val="000000"/>
                <w:sz w:val="22"/>
                <w:szCs w:val="22"/>
              </w:rPr>
              <w:t>Adverse</w:t>
            </w:r>
          </w:p>
        </w:tc>
        <w:tc>
          <w:tcPr>
            <w:tcW w:w="1060" w:type="dxa"/>
            <w:shd w:val="clear" w:color="auto" w:fill="auto"/>
            <w:noWrap/>
            <w:vAlign w:val="bottom"/>
            <w:hideMark/>
          </w:tcPr>
          <w:p w:rsidR="00DD7A5D" w:rsidRPr="00EC1ED9" w:rsidRDefault="00DD7A5D" w:rsidP="00DD7A5D">
            <w:pPr>
              <w:rPr>
                <w:rFonts w:ascii="Arial" w:hAnsi="Arial" w:cs="Arial"/>
                <w:i/>
                <w:iCs/>
                <w:color w:val="000000"/>
                <w:sz w:val="22"/>
                <w:szCs w:val="22"/>
              </w:rPr>
            </w:pPr>
            <w:r w:rsidRPr="00EC1ED9">
              <w:rPr>
                <w:rFonts w:ascii="Arial" w:hAnsi="Arial" w:cs="Arial"/>
                <w:i/>
                <w:iCs/>
                <w:color w:val="000000"/>
                <w:sz w:val="22"/>
                <w:szCs w:val="22"/>
              </w:rPr>
              <w:t>Not Adverse</w:t>
            </w:r>
          </w:p>
        </w:tc>
        <w:tc>
          <w:tcPr>
            <w:tcW w:w="960" w:type="dxa"/>
            <w:shd w:val="clear" w:color="auto" w:fill="auto"/>
            <w:noWrap/>
            <w:vAlign w:val="bottom"/>
            <w:hideMark/>
          </w:tcPr>
          <w:p w:rsidR="00DD7A5D" w:rsidRPr="00EC1ED9" w:rsidRDefault="00DD7A5D" w:rsidP="00DD7A5D">
            <w:pPr>
              <w:rPr>
                <w:rFonts w:ascii="Arial" w:hAnsi="Arial" w:cs="Arial"/>
                <w:i/>
                <w:iCs/>
                <w:color w:val="000000"/>
                <w:sz w:val="22"/>
                <w:szCs w:val="22"/>
              </w:rPr>
            </w:pPr>
            <w:r w:rsidRPr="00EC1ED9">
              <w:rPr>
                <w:rFonts w:ascii="Arial" w:hAnsi="Arial" w:cs="Arial"/>
                <w:i/>
                <w:iCs/>
                <w:color w:val="000000"/>
                <w:sz w:val="22"/>
                <w:szCs w:val="22"/>
              </w:rPr>
              <w:t>Adverse</w:t>
            </w:r>
          </w:p>
        </w:tc>
        <w:tc>
          <w:tcPr>
            <w:tcW w:w="1060" w:type="dxa"/>
            <w:shd w:val="clear" w:color="auto" w:fill="auto"/>
            <w:noWrap/>
            <w:vAlign w:val="bottom"/>
            <w:hideMark/>
          </w:tcPr>
          <w:p w:rsidR="00DD7A5D" w:rsidRPr="00EC1ED9" w:rsidRDefault="00DD7A5D" w:rsidP="00DD7A5D">
            <w:pPr>
              <w:rPr>
                <w:rFonts w:ascii="Arial" w:hAnsi="Arial" w:cs="Arial"/>
                <w:i/>
                <w:iCs/>
                <w:color w:val="000000"/>
                <w:sz w:val="22"/>
                <w:szCs w:val="22"/>
              </w:rPr>
            </w:pPr>
            <w:r w:rsidRPr="00EC1ED9">
              <w:rPr>
                <w:rFonts w:ascii="Arial" w:hAnsi="Arial" w:cs="Arial"/>
                <w:i/>
                <w:iCs/>
                <w:color w:val="000000"/>
                <w:sz w:val="22"/>
                <w:szCs w:val="22"/>
              </w:rPr>
              <w:t>Not Adverse</w:t>
            </w:r>
          </w:p>
        </w:tc>
        <w:tc>
          <w:tcPr>
            <w:tcW w:w="926" w:type="dxa"/>
            <w:shd w:val="clear" w:color="auto" w:fill="auto"/>
            <w:noWrap/>
            <w:vAlign w:val="bottom"/>
            <w:hideMark/>
          </w:tcPr>
          <w:p w:rsidR="00DD7A5D" w:rsidRPr="00EC1ED9" w:rsidRDefault="00DD7A5D" w:rsidP="00DD7A5D">
            <w:pPr>
              <w:rPr>
                <w:rFonts w:ascii="Arial" w:hAnsi="Arial" w:cs="Arial"/>
                <w:i/>
                <w:iCs/>
                <w:color w:val="000000"/>
                <w:sz w:val="22"/>
                <w:szCs w:val="22"/>
              </w:rPr>
            </w:pPr>
            <w:r w:rsidRPr="00EC1ED9">
              <w:rPr>
                <w:rFonts w:ascii="Arial" w:hAnsi="Arial" w:cs="Arial"/>
                <w:i/>
                <w:iCs/>
                <w:color w:val="000000"/>
                <w:sz w:val="22"/>
                <w:szCs w:val="22"/>
              </w:rPr>
              <w:t>Adverse</w:t>
            </w:r>
          </w:p>
        </w:tc>
        <w:tc>
          <w:tcPr>
            <w:tcW w:w="973" w:type="dxa"/>
            <w:shd w:val="clear" w:color="auto" w:fill="auto"/>
            <w:noWrap/>
            <w:vAlign w:val="bottom"/>
            <w:hideMark/>
          </w:tcPr>
          <w:p w:rsidR="00DD7A5D" w:rsidRPr="00EC1ED9" w:rsidRDefault="00DD7A5D" w:rsidP="00DD7A5D">
            <w:pPr>
              <w:rPr>
                <w:rFonts w:ascii="Arial" w:hAnsi="Arial" w:cs="Arial"/>
                <w:i/>
                <w:iCs/>
                <w:color w:val="000000"/>
                <w:sz w:val="22"/>
                <w:szCs w:val="22"/>
              </w:rPr>
            </w:pPr>
            <w:r w:rsidRPr="00EC1ED9">
              <w:rPr>
                <w:rFonts w:ascii="Arial" w:hAnsi="Arial" w:cs="Arial"/>
                <w:i/>
                <w:iCs/>
                <w:color w:val="000000"/>
                <w:sz w:val="22"/>
                <w:szCs w:val="22"/>
              </w:rPr>
              <w:t>Not Adverse</w:t>
            </w:r>
          </w:p>
        </w:tc>
        <w:tc>
          <w:tcPr>
            <w:tcW w:w="992" w:type="dxa"/>
            <w:shd w:val="clear" w:color="auto" w:fill="auto"/>
            <w:noWrap/>
            <w:vAlign w:val="bottom"/>
            <w:hideMark/>
          </w:tcPr>
          <w:p w:rsidR="00DD7A5D" w:rsidRPr="00EC1ED9" w:rsidRDefault="00DD7A5D" w:rsidP="00DD7A5D">
            <w:pPr>
              <w:rPr>
                <w:rFonts w:ascii="Arial" w:hAnsi="Arial" w:cs="Arial"/>
                <w:i/>
                <w:iCs/>
                <w:color w:val="000000"/>
                <w:sz w:val="22"/>
                <w:szCs w:val="22"/>
              </w:rPr>
            </w:pPr>
            <w:r w:rsidRPr="00EC1ED9">
              <w:rPr>
                <w:rFonts w:ascii="Arial" w:hAnsi="Arial" w:cs="Arial"/>
                <w:i/>
                <w:iCs/>
                <w:color w:val="000000"/>
                <w:sz w:val="22"/>
                <w:szCs w:val="22"/>
              </w:rPr>
              <w:t>Adverse</w:t>
            </w:r>
          </w:p>
        </w:tc>
      </w:tr>
      <w:tr w:rsidR="00DD7A5D" w:rsidRPr="00EC1ED9" w:rsidTr="00DD7A5D">
        <w:trPr>
          <w:trHeight w:val="300"/>
        </w:trPr>
        <w:tc>
          <w:tcPr>
            <w:tcW w:w="2554" w:type="dxa"/>
            <w:shd w:val="clear" w:color="auto" w:fill="auto"/>
            <w:noWrap/>
            <w:vAlign w:val="bottom"/>
            <w:hideMark/>
          </w:tcPr>
          <w:p w:rsidR="00DD7A5D" w:rsidRPr="00EC1ED9" w:rsidRDefault="00DD7A5D" w:rsidP="00DD7A5D">
            <w:pPr>
              <w:rPr>
                <w:rFonts w:ascii="Arial" w:hAnsi="Arial" w:cs="Arial"/>
                <w:color w:val="000000"/>
                <w:sz w:val="22"/>
                <w:szCs w:val="22"/>
              </w:rPr>
            </w:pPr>
            <w:r w:rsidRPr="00EC1ED9">
              <w:rPr>
                <w:rFonts w:ascii="Arial" w:hAnsi="Arial" w:cs="Arial"/>
                <w:color w:val="000000"/>
                <w:sz w:val="22"/>
                <w:szCs w:val="22"/>
              </w:rPr>
              <w:t> </w:t>
            </w:r>
          </w:p>
        </w:tc>
        <w:tc>
          <w:tcPr>
            <w:tcW w:w="960" w:type="dxa"/>
            <w:shd w:val="clear" w:color="auto" w:fill="auto"/>
            <w:noWrap/>
            <w:vAlign w:val="bottom"/>
            <w:hideMark/>
          </w:tcPr>
          <w:p w:rsidR="00DD7A5D" w:rsidRPr="00EC1ED9" w:rsidRDefault="00DD7A5D" w:rsidP="00DD7A5D">
            <w:pPr>
              <w:rPr>
                <w:rFonts w:ascii="Arial" w:hAnsi="Arial" w:cs="Arial"/>
                <w:color w:val="000000"/>
                <w:sz w:val="22"/>
                <w:szCs w:val="22"/>
              </w:rPr>
            </w:pPr>
          </w:p>
        </w:tc>
        <w:tc>
          <w:tcPr>
            <w:tcW w:w="1000" w:type="dxa"/>
            <w:shd w:val="clear" w:color="auto" w:fill="auto"/>
            <w:noWrap/>
            <w:vAlign w:val="bottom"/>
            <w:hideMark/>
          </w:tcPr>
          <w:p w:rsidR="00DD7A5D" w:rsidRPr="00EC1ED9" w:rsidRDefault="00DD7A5D" w:rsidP="00DD7A5D">
            <w:pPr>
              <w:rPr>
                <w:rFonts w:ascii="Arial" w:hAnsi="Arial" w:cs="Arial"/>
                <w:color w:val="000000"/>
                <w:sz w:val="22"/>
                <w:szCs w:val="22"/>
              </w:rPr>
            </w:pPr>
            <w:r w:rsidRPr="00EC1ED9">
              <w:rPr>
                <w:rFonts w:ascii="Arial" w:hAnsi="Arial" w:cs="Arial"/>
                <w:color w:val="000000"/>
                <w:sz w:val="22"/>
                <w:szCs w:val="22"/>
              </w:rPr>
              <w:t> </w:t>
            </w:r>
          </w:p>
        </w:tc>
        <w:tc>
          <w:tcPr>
            <w:tcW w:w="1060" w:type="dxa"/>
            <w:shd w:val="clear" w:color="auto" w:fill="auto"/>
            <w:noWrap/>
            <w:vAlign w:val="bottom"/>
            <w:hideMark/>
          </w:tcPr>
          <w:p w:rsidR="00DD7A5D" w:rsidRPr="00EC1ED9" w:rsidRDefault="00DD7A5D" w:rsidP="00DD7A5D">
            <w:pPr>
              <w:rPr>
                <w:rFonts w:ascii="Arial" w:hAnsi="Arial" w:cs="Arial"/>
                <w:color w:val="000000"/>
                <w:sz w:val="22"/>
                <w:szCs w:val="22"/>
              </w:rPr>
            </w:pPr>
          </w:p>
        </w:tc>
        <w:tc>
          <w:tcPr>
            <w:tcW w:w="960" w:type="dxa"/>
            <w:shd w:val="clear" w:color="auto" w:fill="auto"/>
            <w:noWrap/>
            <w:vAlign w:val="bottom"/>
            <w:hideMark/>
          </w:tcPr>
          <w:p w:rsidR="00DD7A5D" w:rsidRPr="00EC1ED9" w:rsidRDefault="00DD7A5D" w:rsidP="00DD7A5D">
            <w:pPr>
              <w:rPr>
                <w:rFonts w:ascii="Arial" w:hAnsi="Arial" w:cs="Arial"/>
                <w:color w:val="000000"/>
                <w:sz w:val="22"/>
                <w:szCs w:val="22"/>
              </w:rPr>
            </w:pPr>
            <w:r w:rsidRPr="00EC1ED9">
              <w:rPr>
                <w:rFonts w:ascii="Arial" w:hAnsi="Arial" w:cs="Arial"/>
                <w:color w:val="000000"/>
                <w:sz w:val="22"/>
                <w:szCs w:val="22"/>
              </w:rPr>
              <w:t> </w:t>
            </w:r>
          </w:p>
        </w:tc>
        <w:tc>
          <w:tcPr>
            <w:tcW w:w="1060" w:type="dxa"/>
            <w:shd w:val="clear" w:color="auto" w:fill="auto"/>
            <w:noWrap/>
            <w:vAlign w:val="bottom"/>
            <w:hideMark/>
          </w:tcPr>
          <w:p w:rsidR="00DD7A5D" w:rsidRPr="00EC1ED9" w:rsidRDefault="00DD7A5D" w:rsidP="00DD7A5D">
            <w:pPr>
              <w:rPr>
                <w:rFonts w:ascii="Arial" w:hAnsi="Arial" w:cs="Arial"/>
                <w:color w:val="000000"/>
                <w:sz w:val="22"/>
                <w:szCs w:val="22"/>
              </w:rPr>
            </w:pPr>
          </w:p>
        </w:tc>
        <w:tc>
          <w:tcPr>
            <w:tcW w:w="926" w:type="dxa"/>
            <w:shd w:val="clear" w:color="auto" w:fill="auto"/>
            <w:noWrap/>
            <w:vAlign w:val="bottom"/>
            <w:hideMark/>
          </w:tcPr>
          <w:p w:rsidR="00DD7A5D" w:rsidRPr="00EC1ED9" w:rsidRDefault="00DD7A5D" w:rsidP="00DD7A5D">
            <w:pPr>
              <w:rPr>
                <w:rFonts w:ascii="Arial" w:hAnsi="Arial" w:cs="Arial"/>
                <w:color w:val="000000"/>
                <w:sz w:val="22"/>
                <w:szCs w:val="22"/>
              </w:rPr>
            </w:pPr>
            <w:r w:rsidRPr="00EC1ED9">
              <w:rPr>
                <w:rFonts w:ascii="Arial" w:hAnsi="Arial" w:cs="Arial"/>
                <w:color w:val="000000"/>
                <w:sz w:val="22"/>
                <w:szCs w:val="22"/>
              </w:rPr>
              <w:t> </w:t>
            </w:r>
          </w:p>
        </w:tc>
        <w:tc>
          <w:tcPr>
            <w:tcW w:w="973" w:type="dxa"/>
            <w:shd w:val="clear" w:color="auto" w:fill="auto"/>
            <w:noWrap/>
            <w:vAlign w:val="bottom"/>
            <w:hideMark/>
          </w:tcPr>
          <w:p w:rsidR="00DD7A5D" w:rsidRPr="00EC1ED9" w:rsidRDefault="00DD7A5D" w:rsidP="00DD7A5D">
            <w:pPr>
              <w:rPr>
                <w:rFonts w:ascii="Arial" w:hAnsi="Arial" w:cs="Arial"/>
                <w:color w:val="000000"/>
                <w:sz w:val="22"/>
                <w:szCs w:val="22"/>
              </w:rPr>
            </w:pPr>
          </w:p>
        </w:tc>
        <w:tc>
          <w:tcPr>
            <w:tcW w:w="992" w:type="dxa"/>
            <w:shd w:val="clear" w:color="auto" w:fill="auto"/>
            <w:noWrap/>
            <w:vAlign w:val="bottom"/>
            <w:hideMark/>
          </w:tcPr>
          <w:p w:rsidR="00DD7A5D" w:rsidRPr="00EC1ED9" w:rsidRDefault="00DD7A5D" w:rsidP="00DD7A5D">
            <w:pPr>
              <w:rPr>
                <w:rFonts w:ascii="Arial" w:hAnsi="Arial" w:cs="Arial"/>
                <w:color w:val="000000"/>
                <w:sz w:val="22"/>
                <w:szCs w:val="22"/>
              </w:rPr>
            </w:pPr>
            <w:r w:rsidRPr="00EC1ED9">
              <w:rPr>
                <w:rFonts w:ascii="Arial" w:hAnsi="Arial" w:cs="Arial"/>
                <w:color w:val="000000"/>
                <w:sz w:val="22"/>
                <w:szCs w:val="22"/>
              </w:rPr>
              <w:t> </w:t>
            </w:r>
          </w:p>
        </w:tc>
      </w:tr>
      <w:tr w:rsidR="00DD7A5D" w:rsidRPr="00EC1ED9" w:rsidTr="00DD7A5D">
        <w:trPr>
          <w:trHeight w:val="300"/>
        </w:trPr>
        <w:tc>
          <w:tcPr>
            <w:tcW w:w="2554" w:type="dxa"/>
            <w:shd w:val="clear" w:color="auto" w:fill="auto"/>
            <w:noWrap/>
            <w:vAlign w:val="bottom"/>
            <w:hideMark/>
          </w:tcPr>
          <w:p w:rsidR="00DD7A5D" w:rsidRPr="00EC1ED9" w:rsidRDefault="00DD7A5D" w:rsidP="00DD7A5D">
            <w:pPr>
              <w:rPr>
                <w:rFonts w:ascii="Arial" w:hAnsi="Arial" w:cs="Arial"/>
                <w:i/>
                <w:iCs/>
                <w:color w:val="000000"/>
                <w:sz w:val="22"/>
                <w:szCs w:val="22"/>
              </w:rPr>
            </w:pPr>
            <w:r w:rsidRPr="00EC1ED9">
              <w:rPr>
                <w:rFonts w:ascii="Arial" w:hAnsi="Arial" w:cs="Arial"/>
                <w:i/>
                <w:iCs/>
                <w:color w:val="000000"/>
                <w:sz w:val="22"/>
                <w:szCs w:val="22"/>
              </w:rPr>
              <w:t>New child in family</w:t>
            </w:r>
          </w:p>
        </w:tc>
        <w:tc>
          <w:tcPr>
            <w:tcW w:w="960" w:type="dxa"/>
            <w:shd w:val="clear" w:color="auto" w:fill="auto"/>
            <w:noWrap/>
            <w:hideMark/>
          </w:tcPr>
          <w:p w:rsidR="00DD7A5D" w:rsidRPr="00EC1ED9" w:rsidRDefault="00DD7A5D" w:rsidP="00DD7A5D">
            <w:pPr>
              <w:jc w:val="right"/>
              <w:rPr>
                <w:rFonts w:ascii="Arial" w:hAnsi="Arial" w:cs="Arial"/>
                <w:color w:val="000000"/>
                <w:sz w:val="22"/>
                <w:szCs w:val="22"/>
              </w:rPr>
            </w:pPr>
            <w:r w:rsidRPr="00EC1ED9">
              <w:rPr>
                <w:rFonts w:ascii="Arial" w:hAnsi="Arial" w:cs="Arial"/>
                <w:sz w:val="22"/>
                <w:szCs w:val="22"/>
              </w:rPr>
              <w:t>0.259</w:t>
            </w:r>
          </w:p>
        </w:tc>
        <w:tc>
          <w:tcPr>
            <w:tcW w:w="1000" w:type="dxa"/>
            <w:shd w:val="clear" w:color="auto" w:fill="auto"/>
            <w:noWrap/>
            <w:hideMark/>
          </w:tcPr>
          <w:p w:rsidR="00DD7A5D" w:rsidRPr="00EC1ED9" w:rsidRDefault="00DD7A5D" w:rsidP="00DD7A5D">
            <w:pPr>
              <w:jc w:val="right"/>
              <w:rPr>
                <w:rFonts w:ascii="Arial" w:hAnsi="Arial" w:cs="Arial"/>
                <w:color w:val="000000"/>
                <w:sz w:val="22"/>
                <w:szCs w:val="22"/>
              </w:rPr>
            </w:pPr>
            <w:r w:rsidRPr="00EC1ED9">
              <w:rPr>
                <w:rFonts w:ascii="Arial" w:hAnsi="Arial" w:cs="Arial"/>
                <w:sz w:val="22"/>
                <w:szCs w:val="22"/>
              </w:rPr>
              <w:t>0.281</w:t>
            </w:r>
          </w:p>
        </w:tc>
        <w:tc>
          <w:tcPr>
            <w:tcW w:w="1060" w:type="dxa"/>
            <w:shd w:val="clear" w:color="auto" w:fill="auto"/>
            <w:noWrap/>
            <w:hideMark/>
          </w:tcPr>
          <w:p w:rsidR="00DD7A5D" w:rsidRPr="00EC1ED9" w:rsidRDefault="00DD7A5D" w:rsidP="00DD7A5D">
            <w:pPr>
              <w:jc w:val="right"/>
              <w:rPr>
                <w:rFonts w:ascii="Arial" w:hAnsi="Arial" w:cs="Arial"/>
                <w:color w:val="000000"/>
                <w:sz w:val="22"/>
                <w:szCs w:val="22"/>
              </w:rPr>
            </w:pPr>
            <w:r w:rsidRPr="00EC1ED9">
              <w:rPr>
                <w:rFonts w:ascii="Arial" w:hAnsi="Arial" w:cs="Arial"/>
                <w:sz w:val="22"/>
                <w:szCs w:val="22"/>
              </w:rPr>
              <w:t>0.186</w:t>
            </w:r>
          </w:p>
        </w:tc>
        <w:tc>
          <w:tcPr>
            <w:tcW w:w="960" w:type="dxa"/>
            <w:shd w:val="clear" w:color="auto" w:fill="auto"/>
            <w:noWrap/>
            <w:hideMark/>
          </w:tcPr>
          <w:p w:rsidR="00DD7A5D" w:rsidRPr="00EC1ED9" w:rsidRDefault="00DD7A5D" w:rsidP="00DD7A5D">
            <w:pPr>
              <w:jc w:val="right"/>
              <w:rPr>
                <w:rFonts w:ascii="Arial" w:hAnsi="Arial" w:cs="Arial"/>
                <w:color w:val="000000"/>
                <w:sz w:val="22"/>
                <w:szCs w:val="22"/>
              </w:rPr>
            </w:pPr>
            <w:r w:rsidRPr="00EC1ED9">
              <w:rPr>
                <w:rFonts w:ascii="Arial" w:hAnsi="Arial" w:cs="Arial"/>
                <w:sz w:val="22"/>
                <w:szCs w:val="22"/>
              </w:rPr>
              <w:t>0.238</w:t>
            </w:r>
          </w:p>
        </w:tc>
        <w:tc>
          <w:tcPr>
            <w:tcW w:w="1060" w:type="dxa"/>
            <w:shd w:val="clear" w:color="auto" w:fill="auto"/>
            <w:noWrap/>
            <w:hideMark/>
          </w:tcPr>
          <w:p w:rsidR="00DD7A5D" w:rsidRPr="00EC1ED9" w:rsidRDefault="00DD7A5D" w:rsidP="00DD7A5D">
            <w:pPr>
              <w:jc w:val="right"/>
              <w:rPr>
                <w:rFonts w:ascii="Arial" w:hAnsi="Arial" w:cs="Arial"/>
                <w:color w:val="000000"/>
                <w:sz w:val="22"/>
                <w:szCs w:val="22"/>
              </w:rPr>
            </w:pPr>
            <w:r w:rsidRPr="00EC1ED9">
              <w:rPr>
                <w:rFonts w:ascii="Arial" w:hAnsi="Arial" w:cs="Arial"/>
                <w:sz w:val="22"/>
                <w:szCs w:val="22"/>
              </w:rPr>
              <w:t>0.114</w:t>
            </w:r>
          </w:p>
        </w:tc>
        <w:tc>
          <w:tcPr>
            <w:tcW w:w="926" w:type="dxa"/>
            <w:shd w:val="clear" w:color="auto" w:fill="auto"/>
            <w:noWrap/>
            <w:hideMark/>
          </w:tcPr>
          <w:p w:rsidR="00DD7A5D" w:rsidRPr="00EC1ED9" w:rsidRDefault="00DD7A5D" w:rsidP="00DD7A5D">
            <w:pPr>
              <w:jc w:val="right"/>
              <w:rPr>
                <w:rFonts w:ascii="Arial" w:hAnsi="Arial" w:cs="Arial"/>
                <w:color w:val="000000"/>
                <w:sz w:val="22"/>
                <w:szCs w:val="22"/>
              </w:rPr>
            </w:pPr>
            <w:r w:rsidRPr="00EC1ED9">
              <w:rPr>
                <w:rFonts w:ascii="Arial" w:hAnsi="Arial" w:cs="Arial"/>
                <w:sz w:val="22"/>
                <w:szCs w:val="22"/>
              </w:rPr>
              <w:t>0.157</w:t>
            </w:r>
          </w:p>
        </w:tc>
        <w:tc>
          <w:tcPr>
            <w:tcW w:w="973" w:type="dxa"/>
            <w:shd w:val="clear" w:color="auto" w:fill="auto"/>
            <w:noWrap/>
            <w:hideMark/>
          </w:tcPr>
          <w:p w:rsidR="00DD7A5D" w:rsidRPr="00EC1ED9" w:rsidRDefault="00DD7A5D" w:rsidP="00DD7A5D">
            <w:pPr>
              <w:jc w:val="right"/>
              <w:rPr>
                <w:rFonts w:ascii="Arial" w:hAnsi="Arial" w:cs="Arial"/>
                <w:color w:val="000000"/>
                <w:sz w:val="22"/>
                <w:szCs w:val="22"/>
              </w:rPr>
            </w:pPr>
            <w:r w:rsidRPr="00EC1ED9">
              <w:rPr>
                <w:rFonts w:ascii="Arial" w:hAnsi="Arial" w:cs="Arial"/>
                <w:sz w:val="22"/>
                <w:szCs w:val="22"/>
              </w:rPr>
              <w:t>0.059</w:t>
            </w:r>
          </w:p>
        </w:tc>
        <w:tc>
          <w:tcPr>
            <w:tcW w:w="992" w:type="dxa"/>
            <w:shd w:val="clear" w:color="auto" w:fill="auto"/>
            <w:noWrap/>
            <w:hideMark/>
          </w:tcPr>
          <w:p w:rsidR="00DD7A5D" w:rsidRPr="00EC1ED9" w:rsidRDefault="00DD7A5D" w:rsidP="00DD7A5D">
            <w:pPr>
              <w:jc w:val="right"/>
              <w:rPr>
                <w:rFonts w:ascii="Arial" w:hAnsi="Arial" w:cs="Arial"/>
                <w:color w:val="000000"/>
                <w:sz w:val="22"/>
                <w:szCs w:val="22"/>
              </w:rPr>
            </w:pPr>
            <w:r w:rsidRPr="00EC1ED9">
              <w:rPr>
                <w:rFonts w:ascii="Arial" w:hAnsi="Arial" w:cs="Arial"/>
                <w:sz w:val="22"/>
                <w:szCs w:val="22"/>
              </w:rPr>
              <w:t>0.288</w:t>
            </w:r>
          </w:p>
        </w:tc>
      </w:tr>
      <w:tr w:rsidR="00DD7A5D" w:rsidRPr="00EC1ED9" w:rsidTr="00DD7A5D">
        <w:trPr>
          <w:trHeight w:val="300"/>
        </w:trPr>
        <w:tc>
          <w:tcPr>
            <w:tcW w:w="2554" w:type="dxa"/>
            <w:shd w:val="clear" w:color="auto" w:fill="auto"/>
            <w:noWrap/>
            <w:vAlign w:val="bottom"/>
            <w:hideMark/>
          </w:tcPr>
          <w:p w:rsidR="00DD7A5D" w:rsidRPr="00EC1ED9" w:rsidRDefault="00DD7A5D" w:rsidP="00DD7A5D">
            <w:pPr>
              <w:rPr>
                <w:rFonts w:ascii="Arial" w:hAnsi="Arial" w:cs="Arial"/>
                <w:i/>
                <w:iCs/>
                <w:color w:val="000000"/>
                <w:sz w:val="22"/>
                <w:szCs w:val="22"/>
              </w:rPr>
            </w:pPr>
            <w:r w:rsidRPr="00EC1ED9">
              <w:rPr>
                <w:rFonts w:ascii="Arial" w:hAnsi="Arial" w:cs="Arial"/>
                <w:i/>
                <w:iCs/>
                <w:color w:val="000000"/>
                <w:sz w:val="22"/>
                <w:szCs w:val="22"/>
              </w:rPr>
              <w:t>Lone parent family</w:t>
            </w:r>
          </w:p>
        </w:tc>
        <w:tc>
          <w:tcPr>
            <w:tcW w:w="960" w:type="dxa"/>
            <w:shd w:val="clear" w:color="auto" w:fill="auto"/>
            <w:noWrap/>
            <w:hideMark/>
          </w:tcPr>
          <w:p w:rsidR="00DD7A5D" w:rsidRPr="00EC1ED9" w:rsidRDefault="00DD7A5D" w:rsidP="00DD7A5D">
            <w:pPr>
              <w:jc w:val="right"/>
              <w:rPr>
                <w:rFonts w:ascii="Arial" w:hAnsi="Arial" w:cs="Arial"/>
                <w:color w:val="000000"/>
                <w:sz w:val="22"/>
                <w:szCs w:val="22"/>
              </w:rPr>
            </w:pPr>
            <w:r w:rsidRPr="00EC1ED9">
              <w:rPr>
                <w:rFonts w:ascii="Arial" w:hAnsi="Arial" w:cs="Arial"/>
                <w:sz w:val="22"/>
                <w:szCs w:val="22"/>
              </w:rPr>
              <w:t>0.065</w:t>
            </w:r>
          </w:p>
        </w:tc>
        <w:tc>
          <w:tcPr>
            <w:tcW w:w="1000" w:type="dxa"/>
            <w:shd w:val="clear" w:color="auto" w:fill="auto"/>
            <w:noWrap/>
            <w:hideMark/>
          </w:tcPr>
          <w:p w:rsidR="00DD7A5D" w:rsidRPr="00EC1ED9" w:rsidRDefault="00DD7A5D" w:rsidP="00DD7A5D">
            <w:pPr>
              <w:jc w:val="right"/>
              <w:rPr>
                <w:rFonts w:ascii="Arial" w:hAnsi="Arial" w:cs="Arial"/>
                <w:color w:val="000000"/>
                <w:sz w:val="22"/>
                <w:szCs w:val="22"/>
              </w:rPr>
            </w:pPr>
            <w:r w:rsidRPr="00EC1ED9">
              <w:rPr>
                <w:rFonts w:ascii="Arial" w:hAnsi="Arial" w:cs="Arial"/>
                <w:sz w:val="22"/>
                <w:szCs w:val="22"/>
              </w:rPr>
              <w:t>0.431</w:t>
            </w:r>
          </w:p>
        </w:tc>
        <w:tc>
          <w:tcPr>
            <w:tcW w:w="1060" w:type="dxa"/>
            <w:shd w:val="clear" w:color="auto" w:fill="auto"/>
            <w:noWrap/>
            <w:hideMark/>
          </w:tcPr>
          <w:p w:rsidR="00DD7A5D" w:rsidRPr="00EC1ED9" w:rsidRDefault="00DD7A5D" w:rsidP="00DD7A5D">
            <w:pPr>
              <w:jc w:val="right"/>
              <w:rPr>
                <w:rFonts w:ascii="Arial" w:hAnsi="Arial" w:cs="Arial"/>
                <w:color w:val="000000"/>
                <w:sz w:val="22"/>
                <w:szCs w:val="22"/>
              </w:rPr>
            </w:pPr>
            <w:r w:rsidRPr="00EC1ED9">
              <w:rPr>
                <w:rFonts w:ascii="Arial" w:hAnsi="Arial" w:cs="Arial"/>
                <w:sz w:val="22"/>
                <w:szCs w:val="22"/>
              </w:rPr>
              <w:t>0.082</w:t>
            </w:r>
          </w:p>
        </w:tc>
        <w:tc>
          <w:tcPr>
            <w:tcW w:w="960" w:type="dxa"/>
            <w:shd w:val="clear" w:color="auto" w:fill="auto"/>
            <w:noWrap/>
            <w:hideMark/>
          </w:tcPr>
          <w:p w:rsidR="00DD7A5D" w:rsidRPr="00EC1ED9" w:rsidRDefault="00DD7A5D" w:rsidP="00DD7A5D">
            <w:pPr>
              <w:jc w:val="right"/>
              <w:rPr>
                <w:rFonts w:ascii="Arial" w:hAnsi="Arial" w:cs="Arial"/>
                <w:color w:val="000000"/>
                <w:sz w:val="22"/>
                <w:szCs w:val="22"/>
              </w:rPr>
            </w:pPr>
            <w:r w:rsidRPr="00EC1ED9">
              <w:rPr>
                <w:rFonts w:ascii="Arial" w:hAnsi="Arial" w:cs="Arial"/>
                <w:sz w:val="22"/>
                <w:szCs w:val="22"/>
              </w:rPr>
              <w:t>0.454</w:t>
            </w:r>
          </w:p>
        </w:tc>
        <w:tc>
          <w:tcPr>
            <w:tcW w:w="1060" w:type="dxa"/>
            <w:shd w:val="clear" w:color="auto" w:fill="auto"/>
            <w:noWrap/>
            <w:hideMark/>
          </w:tcPr>
          <w:p w:rsidR="00DD7A5D" w:rsidRPr="00EC1ED9" w:rsidRDefault="00DD7A5D" w:rsidP="00DD7A5D">
            <w:pPr>
              <w:jc w:val="right"/>
              <w:rPr>
                <w:rFonts w:ascii="Arial" w:hAnsi="Arial" w:cs="Arial"/>
                <w:color w:val="000000"/>
                <w:sz w:val="22"/>
                <w:szCs w:val="22"/>
              </w:rPr>
            </w:pPr>
            <w:r w:rsidRPr="00EC1ED9">
              <w:rPr>
                <w:rFonts w:ascii="Arial" w:hAnsi="Arial" w:cs="Arial"/>
                <w:sz w:val="22"/>
                <w:szCs w:val="22"/>
              </w:rPr>
              <w:t>0.111</w:t>
            </w:r>
          </w:p>
        </w:tc>
        <w:tc>
          <w:tcPr>
            <w:tcW w:w="926" w:type="dxa"/>
            <w:shd w:val="clear" w:color="auto" w:fill="auto"/>
            <w:noWrap/>
            <w:hideMark/>
          </w:tcPr>
          <w:p w:rsidR="00DD7A5D" w:rsidRPr="00EC1ED9" w:rsidRDefault="00DD7A5D" w:rsidP="00DD7A5D">
            <w:pPr>
              <w:jc w:val="right"/>
              <w:rPr>
                <w:rFonts w:ascii="Arial" w:hAnsi="Arial" w:cs="Arial"/>
                <w:color w:val="000000"/>
                <w:sz w:val="22"/>
                <w:szCs w:val="22"/>
              </w:rPr>
            </w:pPr>
            <w:r w:rsidRPr="00EC1ED9">
              <w:rPr>
                <w:rFonts w:ascii="Arial" w:hAnsi="Arial" w:cs="Arial"/>
                <w:sz w:val="22"/>
                <w:szCs w:val="22"/>
              </w:rPr>
              <w:t>0.46</w:t>
            </w:r>
          </w:p>
        </w:tc>
        <w:tc>
          <w:tcPr>
            <w:tcW w:w="973" w:type="dxa"/>
            <w:shd w:val="clear" w:color="auto" w:fill="auto"/>
            <w:noWrap/>
            <w:hideMark/>
          </w:tcPr>
          <w:p w:rsidR="00DD7A5D" w:rsidRPr="00EC1ED9" w:rsidRDefault="00DD7A5D" w:rsidP="00DD7A5D">
            <w:pPr>
              <w:jc w:val="right"/>
              <w:rPr>
                <w:rFonts w:ascii="Arial" w:hAnsi="Arial" w:cs="Arial"/>
                <w:color w:val="000000"/>
                <w:sz w:val="22"/>
                <w:szCs w:val="22"/>
              </w:rPr>
            </w:pPr>
            <w:r w:rsidRPr="00EC1ED9">
              <w:rPr>
                <w:rFonts w:ascii="Arial" w:hAnsi="Arial" w:cs="Arial"/>
                <w:sz w:val="22"/>
                <w:szCs w:val="22"/>
              </w:rPr>
              <w:t>0.191</w:t>
            </w:r>
          </w:p>
        </w:tc>
        <w:tc>
          <w:tcPr>
            <w:tcW w:w="992" w:type="dxa"/>
            <w:shd w:val="clear" w:color="auto" w:fill="auto"/>
            <w:noWrap/>
            <w:hideMark/>
          </w:tcPr>
          <w:p w:rsidR="00DD7A5D" w:rsidRPr="00EC1ED9" w:rsidRDefault="00DD7A5D" w:rsidP="00DD7A5D">
            <w:pPr>
              <w:jc w:val="right"/>
              <w:rPr>
                <w:rFonts w:ascii="Arial" w:hAnsi="Arial" w:cs="Arial"/>
                <w:color w:val="000000"/>
                <w:sz w:val="22"/>
                <w:szCs w:val="22"/>
              </w:rPr>
            </w:pPr>
            <w:r w:rsidRPr="00EC1ED9">
              <w:rPr>
                <w:rFonts w:ascii="Arial" w:hAnsi="Arial" w:cs="Arial"/>
                <w:sz w:val="22"/>
                <w:szCs w:val="22"/>
              </w:rPr>
              <w:t>0.356</w:t>
            </w:r>
          </w:p>
        </w:tc>
      </w:tr>
      <w:tr w:rsidR="00DD7A5D" w:rsidRPr="00EC1ED9" w:rsidTr="00DD7A5D">
        <w:trPr>
          <w:trHeight w:val="300"/>
        </w:trPr>
        <w:tc>
          <w:tcPr>
            <w:tcW w:w="2554" w:type="dxa"/>
            <w:shd w:val="clear" w:color="auto" w:fill="auto"/>
            <w:noWrap/>
            <w:vAlign w:val="bottom"/>
            <w:hideMark/>
          </w:tcPr>
          <w:p w:rsidR="00DD7A5D" w:rsidRPr="00EC1ED9" w:rsidRDefault="00DD7A5D" w:rsidP="00DD7A5D">
            <w:pPr>
              <w:rPr>
                <w:rFonts w:ascii="Arial" w:hAnsi="Arial" w:cs="Arial"/>
                <w:i/>
                <w:iCs/>
                <w:color w:val="000000"/>
                <w:sz w:val="22"/>
                <w:szCs w:val="22"/>
              </w:rPr>
            </w:pPr>
            <w:r w:rsidRPr="00EC1ED9">
              <w:rPr>
                <w:rFonts w:ascii="Arial" w:hAnsi="Arial" w:cs="Arial"/>
                <w:i/>
                <w:iCs/>
                <w:color w:val="000000"/>
                <w:sz w:val="22"/>
                <w:szCs w:val="22"/>
              </w:rPr>
              <w:t>Maternal unemployment</w:t>
            </w:r>
          </w:p>
        </w:tc>
        <w:tc>
          <w:tcPr>
            <w:tcW w:w="960" w:type="dxa"/>
            <w:shd w:val="clear" w:color="auto" w:fill="auto"/>
            <w:noWrap/>
            <w:hideMark/>
          </w:tcPr>
          <w:p w:rsidR="00DD7A5D" w:rsidRPr="00EC1ED9" w:rsidRDefault="00DD7A5D" w:rsidP="00DD7A5D">
            <w:pPr>
              <w:jc w:val="right"/>
              <w:rPr>
                <w:rFonts w:ascii="Arial" w:hAnsi="Arial" w:cs="Arial"/>
                <w:color w:val="000000"/>
                <w:sz w:val="22"/>
                <w:szCs w:val="22"/>
              </w:rPr>
            </w:pPr>
            <w:r w:rsidRPr="00EC1ED9">
              <w:rPr>
                <w:rFonts w:ascii="Arial" w:hAnsi="Arial" w:cs="Arial"/>
                <w:sz w:val="22"/>
                <w:szCs w:val="22"/>
              </w:rPr>
              <w:t>0.377</w:t>
            </w:r>
          </w:p>
        </w:tc>
        <w:tc>
          <w:tcPr>
            <w:tcW w:w="1000" w:type="dxa"/>
            <w:shd w:val="clear" w:color="auto" w:fill="auto"/>
            <w:noWrap/>
            <w:hideMark/>
          </w:tcPr>
          <w:p w:rsidR="00DD7A5D" w:rsidRPr="00EC1ED9" w:rsidRDefault="00DD7A5D" w:rsidP="00DD7A5D">
            <w:pPr>
              <w:jc w:val="right"/>
              <w:rPr>
                <w:rFonts w:ascii="Arial" w:hAnsi="Arial" w:cs="Arial"/>
                <w:color w:val="000000"/>
                <w:sz w:val="22"/>
                <w:szCs w:val="22"/>
              </w:rPr>
            </w:pPr>
            <w:r w:rsidRPr="00EC1ED9">
              <w:rPr>
                <w:rFonts w:ascii="Arial" w:hAnsi="Arial" w:cs="Arial"/>
                <w:sz w:val="22"/>
                <w:szCs w:val="22"/>
              </w:rPr>
              <w:t>0.847</w:t>
            </w:r>
          </w:p>
        </w:tc>
        <w:tc>
          <w:tcPr>
            <w:tcW w:w="1060" w:type="dxa"/>
            <w:shd w:val="clear" w:color="auto" w:fill="auto"/>
            <w:noWrap/>
            <w:hideMark/>
          </w:tcPr>
          <w:p w:rsidR="00DD7A5D" w:rsidRPr="00EC1ED9" w:rsidRDefault="00DD7A5D" w:rsidP="00DD7A5D">
            <w:pPr>
              <w:jc w:val="right"/>
              <w:rPr>
                <w:rFonts w:ascii="Arial" w:hAnsi="Arial" w:cs="Arial"/>
                <w:color w:val="000000"/>
                <w:sz w:val="22"/>
                <w:szCs w:val="22"/>
              </w:rPr>
            </w:pPr>
            <w:r w:rsidRPr="00EC1ED9">
              <w:rPr>
                <w:rFonts w:ascii="Arial" w:hAnsi="Arial" w:cs="Arial"/>
                <w:sz w:val="22"/>
                <w:szCs w:val="22"/>
              </w:rPr>
              <w:t>0.305</w:t>
            </w:r>
          </w:p>
        </w:tc>
        <w:tc>
          <w:tcPr>
            <w:tcW w:w="960" w:type="dxa"/>
            <w:shd w:val="clear" w:color="auto" w:fill="auto"/>
            <w:noWrap/>
            <w:hideMark/>
          </w:tcPr>
          <w:p w:rsidR="00DD7A5D" w:rsidRPr="00EC1ED9" w:rsidRDefault="00DD7A5D" w:rsidP="00DD7A5D">
            <w:pPr>
              <w:jc w:val="right"/>
              <w:rPr>
                <w:rFonts w:ascii="Arial" w:hAnsi="Arial" w:cs="Arial"/>
                <w:color w:val="000000"/>
                <w:sz w:val="22"/>
                <w:szCs w:val="22"/>
              </w:rPr>
            </w:pPr>
            <w:r w:rsidRPr="00EC1ED9">
              <w:rPr>
                <w:rFonts w:ascii="Arial" w:hAnsi="Arial" w:cs="Arial"/>
                <w:sz w:val="22"/>
                <w:szCs w:val="22"/>
              </w:rPr>
              <w:t>0.791</w:t>
            </w:r>
          </w:p>
        </w:tc>
        <w:tc>
          <w:tcPr>
            <w:tcW w:w="1060" w:type="dxa"/>
            <w:shd w:val="clear" w:color="auto" w:fill="auto"/>
            <w:noWrap/>
            <w:hideMark/>
          </w:tcPr>
          <w:p w:rsidR="00DD7A5D" w:rsidRPr="00EC1ED9" w:rsidRDefault="00DD7A5D" w:rsidP="00DD7A5D">
            <w:pPr>
              <w:jc w:val="right"/>
              <w:rPr>
                <w:rFonts w:ascii="Arial" w:hAnsi="Arial" w:cs="Arial"/>
                <w:color w:val="000000"/>
                <w:sz w:val="22"/>
                <w:szCs w:val="22"/>
              </w:rPr>
            </w:pPr>
            <w:r w:rsidRPr="00EC1ED9">
              <w:rPr>
                <w:rFonts w:ascii="Arial" w:hAnsi="Arial" w:cs="Arial"/>
                <w:sz w:val="22"/>
                <w:szCs w:val="22"/>
              </w:rPr>
              <w:t>0.256</w:t>
            </w:r>
          </w:p>
        </w:tc>
        <w:tc>
          <w:tcPr>
            <w:tcW w:w="926" w:type="dxa"/>
            <w:shd w:val="clear" w:color="auto" w:fill="auto"/>
            <w:noWrap/>
            <w:hideMark/>
          </w:tcPr>
          <w:p w:rsidR="00DD7A5D" w:rsidRPr="00EC1ED9" w:rsidRDefault="00DD7A5D" w:rsidP="00DD7A5D">
            <w:pPr>
              <w:jc w:val="right"/>
              <w:rPr>
                <w:rFonts w:ascii="Arial" w:hAnsi="Arial" w:cs="Arial"/>
                <w:color w:val="000000"/>
                <w:sz w:val="22"/>
                <w:szCs w:val="22"/>
              </w:rPr>
            </w:pPr>
            <w:r w:rsidRPr="00EC1ED9">
              <w:rPr>
                <w:rFonts w:ascii="Arial" w:hAnsi="Arial" w:cs="Arial"/>
                <w:sz w:val="22"/>
                <w:szCs w:val="22"/>
              </w:rPr>
              <w:t>0.746</w:t>
            </w:r>
          </w:p>
        </w:tc>
        <w:tc>
          <w:tcPr>
            <w:tcW w:w="973" w:type="dxa"/>
            <w:shd w:val="clear" w:color="auto" w:fill="auto"/>
            <w:noWrap/>
            <w:hideMark/>
          </w:tcPr>
          <w:p w:rsidR="00DD7A5D" w:rsidRPr="00EC1ED9" w:rsidRDefault="00DD7A5D" w:rsidP="00DD7A5D">
            <w:pPr>
              <w:jc w:val="right"/>
              <w:rPr>
                <w:rFonts w:ascii="Arial" w:hAnsi="Arial" w:cs="Arial"/>
                <w:color w:val="000000"/>
                <w:sz w:val="22"/>
                <w:szCs w:val="22"/>
              </w:rPr>
            </w:pPr>
            <w:r w:rsidRPr="00EC1ED9">
              <w:rPr>
                <w:rFonts w:ascii="Arial" w:hAnsi="Arial" w:cs="Arial"/>
                <w:sz w:val="22"/>
                <w:szCs w:val="22"/>
              </w:rPr>
              <w:t>0.169</w:t>
            </w:r>
          </w:p>
        </w:tc>
        <w:tc>
          <w:tcPr>
            <w:tcW w:w="992" w:type="dxa"/>
            <w:shd w:val="clear" w:color="auto" w:fill="auto"/>
            <w:noWrap/>
            <w:hideMark/>
          </w:tcPr>
          <w:p w:rsidR="00DD7A5D" w:rsidRPr="00EC1ED9" w:rsidRDefault="00DD7A5D" w:rsidP="00DD7A5D">
            <w:pPr>
              <w:jc w:val="right"/>
              <w:rPr>
                <w:rFonts w:ascii="Arial" w:hAnsi="Arial" w:cs="Arial"/>
                <w:color w:val="000000"/>
                <w:sz w:val="22"/>
                <w:szCs w:val="22"/>
              </w:rPr>
            </w:pPr>
            <w:r w:rsidRPr="00EC1ED9">
              <w:rPr>
                <w:rFonts w:ascii="Arial" w:hAnsi="Arial" w:cs="Arial"/>
                <w:sz w:val="22"/>
                <w:szCs w:val="22"/>
              </w:rPr>
              <w:t>0.845</w:t>
            </w:r>
          </w:p>
        </w:tc>
      </w:tr>
      <w:tr w:rsidR="00DD7A5D" w:rsidRPr="00EC1ED9" w:rsidTr="00DD7A5D">
        <w:trPr>
          <w:trHeight w:val="300"/>
        </w:trPr>
        <w:tc>
          <w:tcPr>
            <w:tcW w:w="2554" w:type="dxa"/>
            <w:shd w:val="clear" w:color="auto" w:fill="auto"/>
            <w:noWrap/>
            <w:vAlign w:val="bottom"/>
            <w:hideMark/>
          </w:tcPr>
          <w:p w:rsidR="00DD7A5D" w:rsidRPr="00EC1ED9" w:rsidRDefault="00DD7A5D" w:rsidP="00DD7A5D">
            <w:pPr>
              <w:rPr>
                <w:rFonts w:ascii="Arial" w:hAnsi="Arial" w:cs="Arial"/>
                <w:i/>
                <w:iCs/>
                <w:color w:val="000000"/>
                <w:sz w:val="22"/>
                <w:szCs w:val="22"/>
              </w:rPr>
            </w:pPr>
            <w:r w:rsidRPr="00EC1ED9">
              <w:rPr>
                <w:rFonts w:ascii="Arial" w:hAnsi="Arial" w:cs="Arial"/>
                <w:i/>
                <w:iCs/>
                <w:color w:val="000000"/>
                <w:sz w:val="22"/>
                <w:szCs w:val="22"/>
              </w:rPr>
              <w:t>Low income household</w:t>
            </w:r>
          </w:p>
        </w:tc>
        <w:tc>
          <w:tcPr>
            <w:tcW w:w="960" w:type="dxa"/>
            <w:shd w:val="clear" w:color="auto" w:fill="auto"/>
            <w:noWrap/>
            <w:hideMark/>
          </w:tcPr>
          <w:p w:rsidR="00DD7A5D" w:rsidRPr="00EC1ED9" w:rsidRDefault="00DD7A5D" w:rsidP="00DD7A5D">
            <w:pPr>
              <w:jc w:val="right"/>
              <w:rPr>
                <w:rFonts w:ascii="Arial" w:hAnsi="Arial" w:cs="Arial"/>
                <w:color w:val="000000"/>
                <w:sz w:val="22"/>
                <w:szCs w:val="22"/>
              </w:rPr>
            </w:pPr>
            <w:r w:rsidRPr="00EC1ED9">
              <w:rPr>
                <w:rFonts w:ascii="Arial" w:hAnsi="Arial" w:cs="Arial"/>
                <w:sz w:val="22"/>
                <w:szCs w:val="22"/>
              </w:rPr>
              <w:t>0.038</w:t>
            </w:r>
          </w:p>
        </w:tc>
        <w:tc>
          <w:tcPr>
            <w:tcW w:w="1000" w:type="dxa"/>
            <w:shd w:val="clear" w:color="auto" w:fill="auto"/>
            <w:noWrap/>
            <w:hideMark/>
          </w:tcPr>
          <w:p w:rsidR="00DD7A5D" w:rsidRPr="00EC1ED9" w:rsidRDefault="00DD7A5D" w:rsidP="00DD7A5D">
            <w:pPr>
              <w:jc w:val="right"/>
              <w:rPr>
                <w:rFonts w:ascii="Arial" w:hAnsi="Arial" w:cs="Arial"/>
                <w:color w:val="000000"/>
                <w:sz w:val="22"/>
                <w:szCs w:val="22"/>
              </w:rPr>
            </w:pPr>
            <w:r w:rsidRPr="00EC1ED9">
              <w:rPr>
                <w:rFonts w:ascii="Arial" w:hAnsi="Arial" w:cs="Arial"/>
                <w:sz w:val="22"/>
                <w:szCs w:val="22"/>
              </w:rPr>
              <w:t>0.999</w:t>
            </w:r>
          </w:p>
        </w:tc>
        <w:tc>
          <w:tcPr>
            <w:tcW w:w="1060" w:type="dxa"/>
            <w:shd w:val="clear" w:color="auto" w:fill="auto"/>
            <w:noWrap/>
            <w:hideMark/>
          </w:tcPr>
          <w:p w:rsidR="00DD7A5D" w:rsidRPr="00EC1ED9" w:rsidRDefault="00DD7A5D" w:rsidP="00DD7A5D">
            <w:pPr>
              <w:jc w:val="right"/>
              <w:rPr>
                <w:rFonts w:ascii="Arial" w:hAnsi="Arial" w:cs="Arial"/>
                <w:color w:val="000000"/>
                <w:sz w:val="22"/>
                <w:szCs w:val="22"/>
              </w:rPr>
            </w:pPr>
            <w:r w:rsidRPr="00EC1ED9">
              <w:rPr>
                <w:rFonts w:ascii="Arial" w:hAnsi="Arial" w:cs="Arial"/>
                <w:sz w:val="22"/>
                <w:szCs w:val="22"/>
              </w:rPr>
              <w:t>0.037</w:t>
            </w:r>
          </w:p>
        </w:tc>
        <w:tc>
          <w:tcPr>
            <w:tcW w:w="960" w:type="dxa"/>
            <w:shd w:val="clear" w:color="auto" w:fill="auto"/>
            <w:noWrap/>
            <w:hideMark/>
          </w:tcPr>
          <w:p w:rsidR="00DD7A5D" w:rsidRPr="00EC1ED9" w:rsidRDefault="00DD7A5D" w:rsidP="00DD7A5D">
            <w:pPr>
              <w:jc w:val="right"/>
              <w:rPr>
                <w:rFonts w:ascii="Arial" w:hAnsi="Arial" w:cs="Arial"/>
                <w:color w:val="000000"/>
                <w:sz w:val="22"/>
                <w:szCs w:val="22"/>
              </w:rPr>
            </w:pPr>
            <w:r w:rsidRPr="00EC1ED9">
              <w:rPr>
                <w:rFonts w:ascii="Arial" w:hAnsi="Arial" w:cs="Arial"/>
                <w:sz w:val="22"/>
                <w:szCs w:val="22"/>
              </w:rPr>
              <w:t>0.999</w:t>
            </w:r>
          </w:p>
        </w:tc>
        <w:tc>
          <w:tcPr>
            <w:tcW w:w="1060" w:type="dxa"/>
            <w:shd w:val="clear" w:color="auto" w:fill="auto"/>
            <w:noWrap/>
            <w:hideMark/>
          </w:tcPr>
          <w:p w:rsidR="00DD7A5D" w:rsidRPr="00EC1ED9" w:rsidRDefault="00DD7A5D" w:rsidP="00DD7A5D">
            <w:pPr>
              <w:jc w:val="right"/>
              <w:rPr>
                <w:rFonts w:ascii="Arial" w:hAnsi="Arial" w:cs="Arial"/>
                <w:color w:val="000000"/>
                <w:sz w:val="22"/>
                <w:szCs w:val="22"/>
              </w:rPr>
            </w:pPr>
            <w:r w:rsidRPr="00EC1ED9">
              <w:rPr>
                <w:rFonts w:ascii="Arial" w:hAnsi="Arial" w:cs="Arial"/>
                <w:sz w:val="22"/>
                <w:szCs w:val="22"/>
              </w:rPr>
              <w:t>0.021</w:t>
            </w:r>
          </w:p>
        </w:tc>
        <w:tc>
          <w:tcPr>
            <w:tcW w:w="926" w:type="dxa"/>
            <w:shd w:val="clear" w:color="auto" w:fill="auto"/>
            <w:noWrap/>
            <w:hideMark/>
          </w:tcPr>
          <w:p w:rsidR="00DD7A5D" w:rsidRPr="00EC1ED9" w:rsidRDefault="00DD7A5D" w:rsidP="00DD7A5D">
            <w:pPr>
              <w:jc w:val="right"/>
              <w:rPr>
                <w:rFonts w:ascii="Arial" w:hAnsi="Arial" w:cs="Arial"/>
                <w:color w:val="000000"/>
                <w:sz w:val="22"/>
                <w:szCs w:val="22"/>
              </w:rPr>
            </w:pPr>
            <w:r w:rsidRPr="00EC1ED9">
              <w:rPr>
                <w:rFonts w:ascii="Arial" w:hAnsi="Arial" w:cs="Arial"/>
                <w:sz w:val="22"/>
                <w:szCs w:val="22"/>
              </w:rPr>
              <w:t>0.999</w:t>
            </w:r>
          </w:p>
        </w:tc>
        <w:tc>
          <w:tcPr>
            <w:tcW w:w="973" w:type="dxa"/>
            <w:shd w:val="clear" w:color="auto" w:fill="auto"/>
            <w:noWrap/>
            <w:hideMark/>
          </w:tcPr>
          <w:p w:rsidR="00DD7A5D" w:rsidRPr="00EC1ED9" w:rsidRDefault="00DD7A5D" w:rsidP="00DD7A5D">
            <w:pPr>
              <w:jc w:val="right"/>
              <w:rPr>
                <w:rFonts w:ascii="Arial" w:hAnsi="Arial" w:cs="Arial"/>
                <w:color w:val="000000"/>
                <w:sz w:val="22"/>
                <w:szCs w:val="22"/>
              </w:rPr>
            </w:pPr>
            <w:r w:rsidRPr="00EC1ED9">
              <w:rPr>
                <w:rFonts w:ascii="Arial" w:hAnsi="Arial" w:cs="Arial"/>
                <w:sz w:val="22"/>
                <w:szCs w:val="22"/>
              </w:rPr>
              <w:t>0.024</w:t>
            </w:r>
          </w:p>
        </w:tc>
        <w:tc>
          <w:tcPr>
            <w:tcW w:w="992" w:type="dxa"/>
            <w:shd w:val="clear" w:color="auto" w:fill="auto"/>
            <w:noWrap/>
            <w:hideMark/>
          </w:tcPr>
          <w:p w:rsidR="00DD7A5D" w:rsidRPr="00EC1ED9" w:rsidRDefault="00DD7A5D" w:rsidP="00DD7A5D">
            <w:pPr>
              <w:jc w:val="right"/>
              <w:rPr>
                <w:rFonts w:ascii="Arial" w:hAnsi="Arial" w:cs="Arial"/>
                <w:color w:val="000000"/>
                <w:sz w:val="22"/>
                <w:szCs w:val="22"/>
              </w:rPr>
            </w:pPr>
            <w:r w:rsidRPr="00EC1ED9">
              <w:rPr>
                <w:rFonts w:ascii="Arial" w:hAnsi="Arial" w:cs="Arial"/>
                <w:sz w:val="22"/>
                <w:szCs w:val="22"/>
              </w:rPr>
              <w:t>0.721</w:t>
            </w:r>
          </w:p>
        </w:tc>
      </w:tr>
    </w:tbl>
    <w:p w:rsidR="00DD7A5D" w:rsidRDefault="00DD7A5D" w:rsidP="00DD7A5D">
      <w:pPr>
        <w:spacing w:line="360" w:lineRule="auto"/>
        <w:rPr>
          <w:rFonts w:ascii="Arial" w:eastAsiaTheme="minorHAnsi" w:hAnsi="Arial" w:cs="Arial"/>
        </w:rPr>
      </w:pPr>
    </w:p>
    <w:p w:rsidR="00DD7A5D" w:rsidRPr="000E0A6A" w:rsidRDefault="00AA6C87" w:rsidP="00DD7A5D">
      <w:pPr>
        <w:pStyle w:val="NormalWeb"/>
        <w:rPr>
          <w:rFonts w:ascii="Arial" w:hAnsi="Arial" w:cs="Arial"/>
          <w:b/>
        </w:rPr>
      </w:pPr>
      <w:r>
        <w:rPr>
          <w:rFonts w:ascii="Arial" w:hAnsi="Arial" w:cs="Arial"/>
          <w:b/>
        </w:rPr>
        <w:t xml:space="preserve">Table S1.3: </w:t>
      </w:r>
      <w:r w:rsidRPr="000E0A6A">
        <w:rPr>
          <w:rFonts w:ascii="Arial" w:hAnsi="Arial" w:cs="Arial"/>
          <w:b/>
        </w:rPr>
        <w:t xml:space="preserve">Latent class analysis of </w:t>
      </w:r>
      <w:r w:rsidR="00C330E1">
        <w:rPr>
          <w:rFonts w:ascii="Arial" w:hAnsi="Arial" w:cs="Arial"/>
          <w:b/>
        </w:rPr>
        <w:t xml:space="preserve">time-varying confounders representing </w:t>
      </w:r>
      <w:r>
        <w:rPr>
          <w:rFonts w:ascii="Arial" w:hAnsi="Arial" w:cs="Arial"/>
          <w:b/>
        </w:rPr>
        <w:t xml:space="preserve">family circumstances: </w:t>
      </w:r>
      <w:r w:rsidRPr="000E0A6A">
        <w:rPr>
          <w:rFonts w:ascii="Arial" w:hAnsi="Arial" w:cs="Arial"/>
          <w:b/>
        </w:rPr>
        <w:t xml:space="preserve">probability </w:t>
      </w:r>
      <w:r>
        <w:rPr>
          <w:rFonts w:ascii="Arial" w:hAnsi="Arial" w:cs="Arial"/>
          <w:b/>
        </w:rPr>
        <w:t>estimates of three-</w:t>
      </w:r>
      <w:r w:rsidRPr="000E0A6A">
        <w:rPr>
          <w:rFonts w:ascii="Arial" w:hAnsi="Arial" w:cs="Arial"/>
          <w:b/>
        </w:rPr>
        <w:t>class measures</w:t>
      </w:r>
    </w:p>
    <w:tbl>
      <w:tblPr>
        <w:tblW w:w="14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070"/>
        <w:gridCol w:w="1223"/>
        <w:gridCol w:w="1035"/>
        <w:gridCol w:w="1035"/>
        <w:gridCol w:w="986"/>
        <w:gridCol w:w="1035"/>
        <w:gridCol w:w="1035"/>
        <w:gridCol w:w="986"/>
        <w:gridCol w:w="1035"/>
        <w:gridCol w:w="1035"/>
        <w:gridCol w:w="986"/>
        <w:gridCol w:w="1035"/>
      </w:tblGrid>
      <w:tr w:rsidR="00DD7A5D" w:rsidRPr="00EC1ED9" w:rsidTr="00E97042">
        <w:trPr>
          <w:trHeight w:val="300"/>
        </w:trPr>
        <w:tc>
          <w:tcPr>
            <w:tcW w:w="1993" w:type="dxa"/>
            <w:shd w:val="clear" w:color="auto" w:fill="auto"/>
            <w:noWrap/>
            <w:vAlign w:val="bottom"/>
            <w:hideMark/>
          </w:tcPr>
          <w:p w:rsidR="00DD7A5D" w:rsidRPr="00EC1ED9" w:rsidRDefault="00DD7A5D" w:rsidP="00DD7A5D">
            <w:pPr>
              <w:rPr>
                <w:rFonts w:ascii="Arial" w:hAnsi="Arial" w:cs="Arial"/>
                <w:color w:val="000000"/>
                <w:sz w:val="22"/>
              </w:rPr>
            </w:pPr>
            <w:r w:rsidRPr="00EC1ED9">
              <w:rPr>
                <w:rFonts w:ascii="Arial" w:hAnsi="Arial" w:cs="Arial"/>
                <w:color w:val="000000"/>
                <w:sz w:val="22"/>
              </w:rPr>
              <w:t> </w:t>
            </w:r>
          </w:p>
        </w:tc>
        <w:tc>
          <w:tcPr>
            <w:tcW w:w="3328" w:type="dxa"/>
            <w:gridSpan w:val="3"/>
            <w:shd w:val="clear" w:color="auto" w:fill="auto"/>
            <w:noWrap/>
            <w:hideMark/>
          </w:tcPr>
          <w:p w:rsidR="00DD7A5D" w:rsidRPr="00EC1ED9" w:rsidRDefault="00DD7A5D" w:rsidP="00DD7A5D">
            <w:pPr>
              <w:jc w:val="center"/>
              <w:rPr>
                <w:rFonts w:ascii="Arial" w:hAnsi="Arial" w:cs="Arial"/>
                <w:b/>
                <w:bCs/>
                <w:color w:val="000000"/>
                <w:sz w:val="22"/>
                <w:u w:val="single"/>
              </w:rPr>
            </w:pPr>
            <w:r w:rsidRPr="00EC1ED9">
              <w:rPr>
                <w:rFonts w:ascii="Arial" w:hAnsi="Arial" w:cs="Arial"/>
                <w:b/>
                <w:bCs/>
                <w:color w:val="000000"/>
                <w:sz w:val="22"/>
                <w:u w:val="single"/>
              </w:rPr>
              <w:t>3 year</w:t>
            </w:r>
          </w:p>
        </w:tc>
        <w:tc>
          <w:tcPr>
            <w:tcW w:w="3056" w:type="dxa"/>
            <w:gridSpan w:val="3"/>
            <w:shd w:val="clear" w:color="auto" w:fill="auto"/>
            <w:noWrap/>
            <w:hideMark/>
          </w:tcPr>
          <w:p w:rsidR="00DD7A5D" w:rsidRPr="00EC1ED9" w:rsidRDefault="00DD7A5D" w:rsidP="00DD7A5D">
            <w:pPr>
              <w:jc w:val="center"/>
              <w:rPr>
                <w:rFonts w:ascii="Arial" w:hAnsi="Arial" w:cs="Arial"/>
                <w:b/>
                <w:bCs/>
                <w:color w:val="000000"/>
                <w:sz w:val="22"/>
                <w:u w:val="single"/>
              </w:rPr>
            </w:pPr>
            <w:r w:rsidRPr="00EC1ED9">
              <w:rPr>
                <w:rFonts w:ascii="Arial" w:hAnsi="Arial" w:cs="Arial"/>
                <w:b/>
                <w:bCs/>
                <w:color w:val="000000"/>
                <w:sz w:val="22"/>
                <w:u w:val="single"/>
              </w:rPr>
              <w:t>5 year</w:t>
            </w:r>
          </w:p>
          <w:p w:rsidR="00DD7A5D" w:rsidRPr="00EC1ED9" w:rsidRDefault="00DD7A5D" w:rsidP="00DD7A5D">
            <w:pPr>
              <w:jc w:val="center"/>
              <w:rPr>
                <w:rFonts w:ascii="Arial" w:hAnsi="Arial" w:cs="Arial"/>
                <w:color w:val="000000"/>
                <w:sz w:val="22"/>
              </w:rPr>
            </w:pPr>
          </w:p>
        </w:tc>
        <w:tc>
          <w:tcPr>
            <w:tcW w:w="3056" w:type="dxa"/>
            <w:gridSpan w:val="3"/>
            <w:shd w:val="clear" w:color="auto" w:fill="auto"/>
            <w:noWrap/>
            <w:hideMark/>
          </w:tcPr>
          <w:p w:rsidR="00DD7A5D" w:rsidRPr="00EC1ED9" w:rsidRDefault="00DD7A5D" w:rsidP="00DD7A5D">
            <w:pPr>
              <w:jc w:val="center"/>
              <w:rPr>
                <w:rFonts w:ascii="Arial" w:hAnsi="Arial" w:cs="Arial"/>
                <w:b/>
                <w:bCs/>
                <w:color w:val="000000"/>
                <w:sz w:val="22"/>
                <w:u w:val="single"/>
              </w:rPr>
            </w:pPr>
            <w:r w:rsidRPr="00EC1ED9">
              <w:rPr>
                <w:rFonts w:ascii="Arial" w:hAnsi="Arial" w:cs="Arial"/>
                <w:b/>
                <w:bCs/>
                <w:color w:val="000000"/>
                <w:sz w:val="22"/>
                <w:u w:val="single"/>
              </w:rPr>
              <w:t>7 year</w:t>
            </w:r>
          </w:p>
          <w:p w:rsidR="00DD7A5D" w:rsidRPr="00EC1ED9" w:rsidRDefault="00DD7A5D" w:rsidP="00DD7A5D">
            <w:pPr>
              <w:jc w:val="center"/>
              <w:rPr>
                <w:rFonts w:ascii="Arial" w:hAnsi="Arial" w:cs="Arial"/>
                <w:color w:val="000000"/>
                <w:sz w:val="22"/>
              </w:rPr>
            </w:pPr>
          </w:p>
        </w:tc>
        <w:tc>
          <w:tcPr>
            <w:tcW w:w="3056" w:type="dxa"/>
            <w:gridSpan w:val="3"/>
            <w:shd w:val="clear" w:color="auto" w:fill="auto"/>
            <w:noWrap/>
            <w:hideMark/>
          </w:tcPr>
          <w:p w:rsidR="00DD7A5D" w:rsidRPr="00EC1ED9" w:rsidRDefault="00DD7A5D" w:rsidP="00DD7A5D">
            <w:pPr>
              <w:jc w:val="center"/>
              <w:rPr>
                <w:rFonts w:ascii="Arial" w:hAnsi="Arial" w:cs="Arial"/>
                <w:b/>
                <w:bCs/>
                <w:color w:val="000000"/>
                <w:sz w:val="22"/>
                <w:u w:val="single"/>
              </w:rPr>
            </w:pPr>
            <w:r w:rsidRPr="00EC1ED9">
              <w:rPr>
                <w:rFonts w:ascii="Arial" w:hAnsi="Arial" w:cs="Arial"/>
                <w:b/>
                <w:bCs/>
                <w:color w:val="000000"/>
                <w:sz w:val="22"/>
                <w:u w:val="single"/>
              </w:rPr>
              <w:t>11 year</w:t>
            </w:r>
          </w:p>
        </w:tc>
      </w:tr>
      <w:tr w:rsidR="000E0A6A" w:rsidRPr="00EC1ED9" w:rsidTr="00E97042">
        <w:trPr>
          <w:trHeight w:val="300"/>
        </w:trPr>
        <w:tc>
          <w:tcPr>
            <w:tcW w:w="1993" w:type="dxa"/>
            <w:shd w:val="clear" w:color="auto" w:fill="auto"/>
            <w:noWrap/>
            <w:vAlign w:val="bottom"/>
            <w:hideMark/>
          </w:tcPr>
          <w:p w:rsidR="00DD7A5D" w:rsidRPr="00EC1ED9" w:rsidRDefault="00DD7A5D" w:rsidP="00DD7A5D">
            <w:pPr>
              <w:rPr>
                <w:rFonts w:ascii="Arial" w:hAnsi="Arial" w:cs="Arial"/>
                <w:i/>
                <w:iCs/>
                <w:color w:val="000000"/>
                <w:sz w:val="22"/>
              </w:rPr>
            </w:pPr>
            <w:r w:rsidRPr="00EC1ED9">
              <w:rPr>
                <w:rFonts w:ascii="Arial" w:hAnsi="Arial" w:cs="Arial"/>
                <w:i/>
                <w:iCs/>
                <w:color w:val="000000"/>
                <w:sz w:val="22"/>
              </w:rPr>
              <w:t> </w:t>
            </w:r>
          </w:p>
        </w:tc>
        <w:tc>
          <w:tcPr>
            <w:tcW w:w="1070" w:type="dxa"/>
            <w:shd w:val="clear" w:color="auto" w:fill="auto"/>
            <w:noWrap/>
            <w:vAlign w:val="bottom"/>
            <w:hideMark/>
          </w:tcPr>
          <w:p w:rsidR="00DD7A5D" w:rsidRPr="00EC1ED9" w:rsidRDefault="00DD7A5D" w:rsidP="00DD7A5D">
            <w:pPr>
              <w:rPr>
                <w:rFonts w:ascii="Arial" w:hAnsi="Arial" w:cs="Arial"/>
                <w:i/>
                <w:iCs/>
                <w:color w:val="000000"/>
                <w:sz w:val="22"/>
              </w:rPr>
            </w:pPr>
            <w:r w:rsidRPr="00EC1ED9">
              <w:rPr>
                <w:rFonts w:ascii="Arial" w:hAnsi="Arial" w:cs="Arial"/>
                <w:i/>
                <w:iCs/>
                <w:color w:val="000000"/>
                <w:sz w:val="22"/>
              </w:rPr>
              <w:t>Not Adverse</w:t>
            </w:r>
          </w:p>
        </w:tc>
        <w:tc>
          <w:tcPr>
            <w:tcW w:w="1223" w:type="dxa"/>
            <w:shd w:val="clear" w:color="auto" w:fill="auto"/>
            <w:noWrap/>
            <w:vAlign w:val="bottom"/>
            <w:hideMark/>
          </w:tcPr>
          <w:p w:rsidR="00DD7A5D" w:rsidRPr="00EC1ED9" w:rsidRDefault="00DD7A5D" w:rsidP="00DD7A5D">
            <w:pPr>
              <w:rPr>
                <w:rFonts w:ascii="Arial" w:hAnsi="Arial" w:cs="Arial"/>
                <w:i/>
                <w:iCs/>
                <w:color w:val="000000"/>
                <w:sz w:val="22"/>
              </w:rPr>
            </w:pPr>
            <w:proofErr w:type="spellStart"/>
            <w:r w:rsidRPr="00EC1ED9">
              <w:rPr>
                <w:rFonts w:ascii="Arial" w:hAnsi="Arial" w:cs="Arial"/>
                <w:i/>
                <w:iCs/>
                <w:color w:val="000000"/>
                <w:sz w:val="22"/>
              </w:rPr>
              <w:t>Indeter-minate</w:t>
            </w:r>
            <w:proofErr w:type="spellEnd"/>
          </w:p>
        </w:tc>
        <w:tc>
          <w:tcPr>
            <w:tcW w:w="1035" w:type="dxa"/>
            <w:shd w:val="clear" w:color="auto" w:fill="auto"/>
            <w:noWrap/>
            <w:vAlign w:val="bottom"/>
            <w:hideMark/>
          </w:tcPr>
          <w:p w:rsidR="00DD7A5D" w:rsidRPr="00EC1ED9" w:rsidRDefault="00DD7A5D" w:rsidP="00DD7A5D">
            <w:pPr>
              <w:rPr>
                <w:rFonts w:ascii="Arial" w:hAnsi="Arial" w:cs="Arial"/>
                <w:i/>
                <w:iCs/>
                <w:color w:val="000000"/>
                <w:sz w:val="22"/>
              </w:rPr>
            </w:pPr>
            <w:r w:rsidRPr="00EC1ED9">
              <w:rPr>
                <w:rFonts w:ascii="Arial" w:hAnsi="Arial" w:cs="Arial"/>
                <w:i/>
                <w:iCs/>
                <w:color w:val="000000"/>
                <w:sz w:val="22"/>
              </w:rPr>
              <w:t>Adverse</w:t>
            </w:r>
          </w:p>
        </w:tc>
        <w:tc>
          <w:tcPr>
            <w:tcW w:w="1035" w:type="dxa"/>
            <w:shd w:val="clear" w:color="auto" w:fill="auto"/>
            <w:noWrap/>
            <w:vAlign w:val="bottom"/>
            <w:hideMark/>
          </w:tcPr>
          <w:p w:rsidR="00DD7A5D" w:rsidRPr="00EC1ED9" w:rsidRDefault="00DD7A5D" w:rsidP="00DD7A5D">
            <w:pPr>
              <w:rPr>
                <w:rFonts w:ascii="Arial" w:hAnsi="Arial" w:cs="Arial"/>
                <w:i/>
                <w:iCs/>
                <w:color w:val="000000"/>
                <w:sz w:val="22"/>
              </w:rPr>
            </w:pPr>
            <w:r w:rsidRPr="00EC1ED9">
              <w:rPr>
                <w:rFonts w:ascii="Arial" w:hAnsi="Arial" w:cs="Arial"/>
                <w:i/>
                <w:iCs/>
                <w:color w:val="000000"/>
                <w:sz w:val="22"/>
              </w:rPr>
              <w:t>Not Adverse</w:t>
            </w:r>
          </w:p>
        </w:tc>
        <w:tc>
          <w:tcPr>
            <w:tcW w:w="986" w:type="dxa"/>
            <w:shd w:val="clear" w:color="auto" w:fill="auto"/>
            <w:noWrap/>
            <w:vAlign w:val="bottom"/>
            <w:hideMark/>
          </w:tcPr>
          <w:p w:rsidR="00DD7A5D" w:rsidRPr="00EC1ED9" w:rsidRDefault="00DD7A5D" w:rsidP="00DD7A5D">
            <w:pPr>
              <w:rPr>
                <w:rFonts w:ascii="Arial" w:hAnsi="Arial" w:cs="Arial"/>
                <w:i/>
                <w:iCs/>
                <w:color w:val="000000"/>
                <w:sz w:val="22"/>
              </w:rPr>
            </w:pPr>
            <w:proofErr w:type="spellStart"/>
            <w:r w:rsidRPr="00EC1ED9">
              <w:rPr>
                <w:rFonts w:ascii="Arial" w:hAnsi="Arial" w:cs="Arial"/>
                <w:i/>
                <w:iCs/>
                <w:color w:val="000000"/>
                <w:sz w:val="22"/>
              </w:rPr>
              <w:t>Indeter-minate</w:t>
            </w:r>
            <w:proofErr w:type="spellEnd"/>
          </w:p>
        </w:tc>
        <w:tc>
          <w:tcPr>
            <w:tcW w:w="1035" w:type="dxa"/>
            <w:shd w:val="clear" w:color="auto" w:fill="auto"/>
            <w:noWrap/>
            <w:vAlign w:val="bottom"/>
            <w:hideMark/>
          </w:tcPr>
          <w:p w:rsidR="00DD7A5D" w:rsidRPr="00EC1ED9" w:rsidRDefault="00DD7A5D" w:rsidP="00DD7A5D">
            <w:pPr>
              <w:rPr>
                <w:rFonts w:ascii="Arial" w:hAnsi="Arial" w:cs="Arial"/>
                <w:i/>
                <w:iCs/>
                <w:color w:val="000000"/>
                <w:sz w:val="22"/>
              </w:rPr>
            </w:pPr>
            <w:r w:rsidRPr="00EC1ED9">
              <w:rPr>
                <w:rFonts w:ascii="Arial" w:hAnsi="Arial" w:cs="Arial"/>
                <w:i/>
                <w:iCs/>
                <w:color w:val="000000"/>
                <w:sz w:val="22"/>
              </w:rPr>
              <w:t>Adverse</w:t>
            </w:r>
          </w:p>
        </w:tc>
        <w:tc>
          <w:tcPr>
            <w:tcW w:w="1035" w:type="dxa"/>
            <w:shd w:val="clear" w:color="auto" w:fill="auto"/>
            <w:noWrap/>
            <w:vAlign w:val="bottom"/>
            <w:hideMark/>
          </w:tcPr>
          <w:p w:rsidR="00DD7A5D" w:rsidRPr="00EC1ED9" w:rsidRDefault="00DD7A5D" w:rsidP="00DD7A5D">
            <w:pPr>
              <w:rPr>
                <w:rFonts w:ascii="Arial" w:hAnsi="Arial" w:cs="Arial"/>
                <w:i/>
                <w:iCs/>
                <w:color w:val="000000"/>
                <w:sz w:val="22"/>
              </w:rPr>
            </w:pPr>
            <w:r w:rsidRPr="00EC1ED9">
              <w:rPr>
                <w:rFonts w:ascii="Arial" w:hAnsi="Arial" w:cs="Arial"/>
                <w:i/>
                <w:iCs/>
                <w:color w:val="000000"/>
                <w:sz w:val="22"/>
              </w:rPr>
              <w:t>Not Adverse</w:t>
            </w:r>
          </w:p>
        </w:tc>
        <w:tc>
          <w:tcPr>
            <w:tcW w:w="986" w:type="dxa"/>
            <w:shd w:val="clear" w:color="auto" w:fill="auto"/>
            <w:noWrap/>
            <w:vAlign w:val="bottom"/>
            <w:hideMark/>
          </w:tcPr>
          <w:p w:rsidR="00DD7A5D" w:rsidRPr="00EC1ED9" w:rsidRDefault="00DD7A5D" w:rsidP="00DD7A5D">
            <w:pPr>
              <w:rPr>
                <w:rFonts w:ascii="Arial" w:hAnsi="Arial" w:cs="Arial"/>
                <w:i/>
                <w:iCs/>
                <w:color w:val="000000"/>
                <w:sz w:val="22"/>
              </w:rPr>
            </w:pPr>
            <w:proofErr w:type="spellStart"/>
            <w:r w:rsidRPr="00EC1ED9">
              <w:rPr>
                <w:rFonts w:ascii="Arial" w:hAnsi="Arial" w:cs="Arial"/>
                <w:i/>
                <w:iCs/>
                <w:color w:val="000000"/>
                <w:sz w:val="22"/>
              </w:rPr>
              <w:t>Indeter-minate</w:t>
            </w:r>
            <w:proofErr w:type="spellEnd"/>
          </w:p>
        </w:tc>
        <w:tc>
          <w:tcPr>
            <w:tcW w:w="1035" w:type="dxa"/>
            <w:shd w:val="clear" w:color="auto" w:fill="auto"/>
            <w:noWrap/>
            <w:vAlign w:val="bottom"/>
            <w:hideMark/>
          </w:tcPr>
          <w:p w:rsidR="00DD7A5D" w:rsidRPr="00EC1ED9" w:rsidRDefault="00DD7A5D" w:rsidP="00DD7A5D">
            <w:pPr>
              <w:rPr>
                <w:rFonts w:ascii="Arial" w:hAnsi="Arial" w:cs="Arial"/>
                <w:i/>
                <w:iCs/>
                <w:color w:val="000000"/>
                <w:sz w:val="22"/>
              </w:rPr>
            </w:pPr>
            <w:r w:rsidRPr="00EC1ED9">
              <w:rPr>
                <w:rFonts w:ascii="Arial" w:hAnsi="Arial" w:cs="Arial"/>
                <w:i/>
                <w:iCs/>
                <w:color w:val="000000"/>
                <w:sz w:val="22"/>
              </w:rPr>
              <w:t>Adverse</w:t>
            </w:r>
          </w:p>
        </w:tc>
        <w:tc>
          <w:tcPr>
            <w:tcW w:w="1035" w:type="dxa"/>
            <w:shd w:val="clear" w:color="auto" w:fill="auto"/>
            <w:noWrap/>
            <w:vAlign w:val="bottom"/>
            <w:hideMark/>
          </w:tcPr>
          <w:p w:rsidR="00DD7A5D" w:rsidRPr="00EC1ED9" w:rsidRDefault="00DD7A5D" w:rsidP="00DD7A5D">
            <w:pPr>
              <w:rPr>
                <w:rFonts w:ascii="Arial" w:hAnsi="Arial" w:cs="Arial"/>
                <w:i/>
                <w:iCs/>
                <w:color w:val="000000"/>
                <w:sz w:val="22"/>
              </w:rPr>
            </w:pPr>
            <w:r w:rsidRPr="00EC1ED9">
              <w:rPr>
                <w:rFonts w:ascii="Arial" w:hAnsi="Arial" w:cs="Arial"/>
                <w:i/>
                <w:iCs/>
                <w:color w:val="000000"/>
                <w:sz w:val="22"/>
              </w:rPr>
              <w:t>Not Adverse</w:t>
            </w:r>
          </w:p>
        </w:tc>
        <w:tc>
          <w:tcPr>
            <w:tcW w:w="986" w:type="dxa"/>
            <w:shd w:val="clear" w:color="auto" w:fill="auto"/>
            <w:noWrap/>
            <w:vAlign w:val="bottom"/>
            <w:hideMark/>
          </w:tcPr>
          <w:p w:rsidR="00DD7A5D" w:rsidRPr="00EC1ED9" w:rsidRDefault="00DD7A5D" w:rsidP="00DD7A5D">
            <w:pPr>
              <w:rPr>
                <w:rFonts w:ascii="Arial" w:hAnsi="Arial" w:cs="Arial"/>
                <w:i/>
                <w:iCs/>
                <w:color w:val="000000"/>
                <w:sz w:val="22"/>
              </w:rPr>
            </w:pPr>
            <w:proofErr w:type="spellStart"/>
            <w:r w:rsidRPr="00EC1ED9">
              <w:rPr>
                <w:rFonts w:ascii="Arial" w:hAnsi="Arial" w:cs="Arial"/>
                <w:i/>
                <w:iCs/>
                <w:color w:val="000000"/>
                <w:sz w:val="22"/>
              </w:rPr>
              <w:t>Indeter-minate</w:t>
            </w:r>
            <w:proofErr w:type="spellEnd"/>
          </w:p>
        </w:tc>
        <w:tc>
          <w:tcPr>
            <w:tcW w:w="1035" w:type="dxa"/>
            <w:shd w:val="clear" w:color="auto" w:fill="auto"/>
            <w:noWrap/>
            <w:vAlign w:val="bottom"/>
            <w:hideMark/>
          </w:tcPr>
          <w:p w:rsidR="00DD7A5D" w:rsidRPr="00EC1ED9" w:rsidRDefault="00DD7A5D" w:rsidP="00DD7A5D">
            <w:pPr>
              <w:rPr>
                <w:rFonts w:ascii="Arial" w:hAnsi="Arial" w:cs="Arial"/>
                <w:i/>
                <w:iCs/>
                <w:color w:val="000000"/>
                <w:sz w:val="22"/>
              </w:rPr>
            </w:pPr>
            <w:r w:rsidRPr="00EC1ED9">
              <w:rPr>
                <w:rFonts w:ascii="Arial" w:hAnsi="Arial" w:cs="Arial"/>
                <w:i/>
                <w:iCs/>
                <w:color w:val="000000"/>
                <w:sz w:val="22"/>
              </w:rPr>
              <w:t>Adverse</w:t>
            </w:r>
          </w:p>
        </w:tc>
      </w:tr>
      <w:tr w:rsidR="000E0A6A" w:rsidRPr="00EC1ED9" w:rsidTr="00E97042">
        <w:trPr>
          <w:trHeight w:val="300"/>
        </w:trPr>
        <w:tc>
          <w:tcPr>
            <w:tcW w:w="1993" w:type="dxa"/>
            <w:shd w:val="clear" w:color="auto" w:fill="auto"/>
            <w:noWrap/>
            <w:vAlign w:val="bottom"/>
            <w:hideMark/>
          </w:tcPr>
          <w:p w:rsidR="00DD7A5D" w:rsidRPr="00EC1ED9" w:rsidRDefault="00DD7A5D" w:rsidP="00DD7A5D">
            <w:pPr>
              <w:rPr>
                <w:rFonts w:ascii="Arial" w:hAnsi="Arial" w:cs="Arial"/>
                <w:color w:val="000000"/>
                <w:sz w:val="22"/>
              </w:rPr>
            </w:pPr>
            <w:r w:rsidRPr="00EC1ED9">
              <w:rPr>
                <w:rFonts w:ascii="Arial" w:hAnsi="Arial" w:cs="Arial"/>
                <w:color w:val="000000"/>
                <w:sz w:val="22"/>
              </w:rPr>
              <w:t> </w:t>
            </w:r>
          </w:p>
        </w:tc>
        <w:tc>
          <w:tcPr>
            <w:tcW w:w="1070" w:type="dxa"/>
            <w:shd w:val="clear" w:color="auto" w:fill="auto"/>
            <w:noWrap/>
            <w:vAlign w:val="bottom"/>
            <w:hideMark/>
          </w:tcPr>
          <w:p w:rsidR="00DD7A5D" w:rsidRPr="00EC1ED9" w:rsidRDefault="00DD7A5D" w:rsidP="00DD7A5D">
            <w:pPr>
              <w:rPr>
                <w:rFonts w:ascii="Arial" w:hAnsi="Arial" w:cs="Arial"/>
                <w:color w:val="000000"/>
                <w:sz w:val="22"/>
              </w:rPr>
            </w:pPr>
          </w:p>
        </w:tc>
        <w:tc>
          <w:tcPr>
            <w:tcW w:w="1223" w:type="dxa"/>
            <w:shd w:val="clear" w:color="auto" w:fill="auto"/>
            <w:noWrap/>
            <w:vAlign w:val="bottom"/>
            <w:hideMark/>
          </w:tcPr>
          <w:p w:rsidR="00DD7A5D" w:rsidRPr="00EC1ED9" w:rsidRDefault="00DD7A5D" w:rsidP="00DD7A5D">
            <w:pPr>
              <w:rPr>
                <w:rFonts w:ascii="Arial" w:hAnsi="Arial" w:cs="Arial"/>
                <w:sz w:val="22"/>
              </w:rPr>
            </w:pPr>
          </w:p>
        </w:tc>
        <w:tc>
          <w:tcPr>
            <w:tcW w:w="1035" w:type="dxa"/>
            <w:shd w:val="clear" w:color="auto" w:fill="auto"/>
            <w:noWrap/>
            <w:vAlign w:val="bottom"/>
            <w:hideMark/>
          </w:tcPr>
          <w:p w:rsidR="00DD7A5D" w:rsidRPr="00EC1ED9" w:rsidRDefault="00DD7A5D" w:rsidP="00DD7A5D">
            <w:pPr>
              <w:rPr>
                <w:rFonts w:ascii="Arial" w:hAnsi="Arial" w:cs="Arial"/>
                <w:color w:val="000000"/>
                <w:sz w:val="22"/>
              </w:rPr>
            </w:pPr>
            <w:r w:rsidRPr="00EC1ED9">
              <w:rPr>
                <w:rFonts w:ascii="Arial" w:hAnsi="Arial" w:cs="Arial"/>
                <w:color w:val="000000"/>
                <w:sz w:val="22"/>
              </w:rPr>
              <w:t> </w:t>
            </w:r>
          </w:p>
        </w:tc>
        <w:tc>
          <w:tcPr>
            <w:tcW w:w="1035" w:type="dxa"/>
            <w:shd w:val="clear" w:color="auto" w:fill="auto"/>
            <w:noWrap/>
            <w:vAlign w:val="bottom"/>
            <w:hideMark/>
          </w:tcPr>
          <w:p w:rsidR="00DD7A5D" w:rsidRPr="00EC1ED9" w:rsidRDefault="00DD7A5D" w:rsidP="00DD7A5D">
            <w:pPr>
              <w:rPr>
                <w:rFonts w:ascii="Arial" w:hAnsi="Arial" w:cs="Arial"/>
                <w:color w:val="000000"/>
                <w:sz w:val="22"/>
              </w:rPr>
            </w:pPr>
          </w:p>
        </w:tc>
        <w:tc>
          <w:tcPr>
            <w:tcW w:w="986" w:type="dxa"/>
            <w:shd w:val="clear" w:color="auto" w:fill="auto"/>
            <w:noWrap/>
            <w:vAlign w:val="bottom"/>
            <w:hideMark/>
          </w:tcPr>
          <w:p w:rsidR="00DD7A5D" w:rsidRPr="00EC1ED9" w:rsidRDefault="00DD7A5D" w:rsidP="00DD7A5D">
            <w:pPr>
              <w:rPr>
                <w:rFonts w:ascii="Arial" w:hAnsi="Arial" w:cs="Arial"/>
                <w:sz w:val="22"/>
              </w:rPr>
            </w:pPr>
          </w:p>
        </w:tc>
        <w:tc>
          <w:tcPr>
            <w:tcW w:w="1035" w:type="dxa"/>
            <w:shd w:val="clear" w:color="auto" w:fill="auto"/>
            <w:noWrap/>
            <w:vAlign w:val="bottom"/>
            <w:hideMark/>
          </w:tcPr>
          <w:p w:rsidR="00DD7A5D" w:rsidRPr="00EC1ED9" w:rsidRDefault="00DD7A5D" w:rsidP="00DD7A5D">
            <w:pPr>
              <w:rPr>
                <w:rFonts w:ascii="Arial" w:hAnsi="Arial" w:cs="Arial"/>
                <w:color w:val="000000"/>
                <w:sz w:val="22"/>
              </w:rPr>
            </w:pPr>
            <w:r w:rsidRPr="00EC1ED9">
              <w:rPr>
                <w:rFonts w:ascii="Arial" w:hAnsi="Arial" w:cs="Arial"/>
                <w:color w:val="000000"/>
                <w:sz w:val="22"/>
              </w:rPr>
              <w:t> </w:t>
            </w:r>
          </w:p>
        </w:tc>
        <w:tc>
          <w:tcPr>
            <w:tcW w:w="1035" w:type="dxa"/>
            <w:shd w:val="clear" w:color="auto" w:fill="auto"/>
            <w:noWrap/>
            <w:vAlign w:val="bottom"/>
            <w:hideMark/>
          </w:tcPr>
          <w:p w:rsidR="00DD7A5D" w:rsidRPr="00EC1ED9" w:rsidRDefault="00DD7A5D" w:rsidP="00DD7A5D">
            <w:pPr>
              <w:rPr>
                <w:rFonts w:ascii="Arial" w:hAnsi="Arial" w:cs="Arial"/>
                <w:color w:val="000000"/>
                <w:sz w:val="22"/>
              </w:rPr>
            </w:pPr>
          </w:p>
        </w:tc>
        <w:tc>
          <w:tcPr>
            <w:tcW w:w="986" w:type="dxa"/>
            <w:shd w:val="clear" w:color="auto" w:fill="auto"/>
            <w:noWrap/>
            <w:vAlign w:val="bottom"/>
            <w:hideMark/>
          </w:tcPr>
          <w:p w:rsidR="00DD7A5D" w:rsidRPr="00EC1ED9" w:rsidRDefault="00DD7A5D" w:rsidP="00DD7A5D">
            <w:pPr>
              <w:rPr>
                <w:rFonts w:ascii="Arial" w:hAnsi="Arial" w:cs="Arial"/>
                <w:sz w:val="22"/>
              </w:rPr>
            </w:pPr>
          </w:p>
        </w:tc>
        <w:tc>
          <w:tcPr>
            <w:tcW w:w="1035" w:type="dxa"/>
            <w:shd w:val="clear" w:color="auto" w:fill="auto"/>
            <w:noWrap/>
            <w:vAlign w:val="bottom"/>
            <w:hideMark/>
          </w:tcPr>
          <w:p w:rsidR="00DD7A5D" w:rsidRPr="00EC1ED9" w:rsidRDefault="00DD7A5D" w:rsidP="00DD7A5D">
            <w:pPr>
              <w:rPr>
                <w:rFonts w:ascii="Arial" w:hAnsi="Arial" w:cs="Arial"/>
                <w:color w:val="000000"/>
                <w:sz w:val="22"/>
              </w:rPr>
            </w:pPr>
            <w:r w:rsidRPr="00EC1ED9">
              <w:rPr>
                <w:rFonts w:ascii="Arial" w:hAnsi="Arial" w:cs="Arial"/>
                <w:color w:val="000000"/>
                <w:sz w:val="22"/>
              </w:rPr>
              <w:t> </w:t>
            </w:r>
          </w:p>
        </w:tc>
        <w:tc>
          <w:tcPr>
            <w:tcW w:w="1035" w:type="dxa"/>
            <w:shd w:val="clear" w:color="auto" w:fill="auto"/>
            <w:noWrap/>
            <w:vAlign w:val="bottom"/>
            <w:hideMark/>
          </w:tcPr>
          <w:p w:rsidR="00DD7A5D" w:rsidRPr="00EC1ED9" w:rsidRDefault="00DD7A5D" w:rsidP="00DD7A5D">
            <w:pPr>
              <w:rPr>
                <w:rFonts w:ascii="Arial" w:hAnsi="Arial" w:cs="Arial"/>
                <w:color w:val="000000"/>
                <w:sz w:val="22"/>
              </w:rPr>
            </w:pPr>
          </w:p>
        </w:tc>
        <w:tc>
          <w:tcPr>
            <w:tcW w:w="986" w:type="dxa"/>
            <w:shd w:val="clear" w:color="auto" w:fill="auto"/>
            <w:noWrap/>
            <w:vAlign w:val="bottom"/>
            <w:hideMark/>
          </w:tcPr>
          <w:p w:rsidR="00DD7A5D" w:rsidRPr="00EC1ED9" w:rsidRDefault="00DD7A5D" w:rsidP="00DD7A5D">
            <w:pPr>
              <w:rPr>
                <w:rFonts w:ascii="Arial" w:hAnsi="Arial" w:cs="Arial"/>
                <w:sz w:val="22"/>
              </w:rPr>
            </w:pPr>
          </w:p>
        </w:tc>
        <w:tc>
          <w:tcPr>
            <w:tcW w:w="1035" w:type="dxa"/>
            <w:shd w:val="clear" w:color="auto" w:fill="auto"/>
            <w:noWrap/>
            <w:vAlign w:val="bottom"/>
            <w:hideMark/>
          </w:tcPr>
          <w:p w:rsidR="00DD7A5D" w:rsidRPr="00EC1ED9" w:rsidRDefault="00DD7A5D" w:rsidP="00DD7A5D">
            <w:pPr>
              <w:rPr>
                <w:rFonts w:ascii="Arial" w:hAnsi="Arial" w:cs="Arial"/>
                <w:color w:val="000000"/>
                <w:sz w:val="22"/>
              </w:rPr>
            </w:pPr>
            <w:r w:rsidRPr="00EC1ED9">
              <w:rPr>
                <w:rFonts w:ascii="Arial" w:hAnsi="Arial" w:cs="Arial"/>
                <w:color w:val="000000"/>
                <w:sz w:val="22"/>
              </w:rPr>
              <w:t> </w:t>
            </w:r>
          </w:p>
        </w:tc>
      </w:tr>
      <w:tr w:rsidR="000E0A6A" w:rsidRPr="00EC1ED9" w:rsidTr="00E97042">
        <w:trPr>
          <w:trHeight w:val="300"/>
        </w:trPr>
        <w:tc>
          <w:tcPr>
            <w:tcW w:w="1993" w:type="dxa"/>
            <w:shd w:val="clear" w:color="auto" w:fill="auto"/>
            <w:noWrap/>
            <w:vAlign w:val="bottom"/>
            <w:hideMark/>
          </w:tcPr>
          <w:p w:rsidR="00DD7A5D" w:rsidRPr="00EC1ED9" w:rsidRDefault="00DD7A5D" w:rsidP="00DD7A5D">
            <w:pPr>
              <w:rPr>
                <w:rFonts w:ascii="Arial" w:hAnsi="Arial" w:cs="Arial"/>
                <w:i/>
                <w:iCs/>
                <w:color w:val="000000"/>
                <w:sz w:val="22"/>
              </w:rPr>
            </w:pPr>
            <w:r w:rsidRPr="00EC1ED9">
              <w:rPr>
                <w:rFonts w:ascii="Arial" w:hAnsi="Arial" w:cs="Arial"/>
                <w:i/>
                <w:iCs/>
                <w:color w:val="000000"/>
                <w:sz w:val="22"/>
              </w:rPr>
              <w:t>New child in family</w:t>
            </w:r>
          </w:p>
        </w:tc>
        <w:tc>
          <w:tcPr>
            <w:tcW w:w="1070"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0.149</w:t>
            </w:r>
          </w:p>
        </w:tc>
        <w:tc>
          <w:tcPr>
            <w:tcW w:w="1223"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0.490</w:t>
            </w:r>
          </w:p>
        </w:tc>
        <w:tc>
          <w:tcPr>
            <w:tcW w:w="1035"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0.187</w:t>
            </w:r>
          </w:p>
        </w:tc>
        <w:tc>
          <w:tcPr>
            <w:tcW w:w="1035"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0.347</w:t>
            </w:r>
          </w:p>
        </w:tc>
        <w:tc>
          <w:tcPr>
            <w:tcW w:w="986"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0.02</w:t>
            </w:r>
          </w:p>
        </w:tc>
        <w:tc>
          <w:tcPr>
            <w:tcW w:w="1035"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0.247</w:t>
            </w:r>
          </w:p>
        </w:tc>
        <w:tc>
          <w:tcPr>
            <w:tcW w:w="1035"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0.242</w:t>
            </w:r>
          </w:p>
        </w:tc>
        <w:tc>
          <w:tcPr>
            <w:tcW w:w="986"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0.000</w:t>
            </w:r>
          </w:p>
        </w:tc>
        <w:tc>
          <w:tcPr>
            <w:tcW w:w="1035"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0.167</w:t>
            </w:r>
          </w:p>
        </w:tc>
        <w:tc>
          <w:tcPr>
            <w:tcW w:w="1035"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0.052</w:t>
            </w:r>
          </w:p>
        </w:tc>
        <w:tc>
          <w:tcPr>
            <w:tcW w:w="986"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0.902</w:t>
            </w:r>
          </w:p>
        </w:tc>
        <w:tc>
          <w:tcPr>
            <w:tcW w:w="1035"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0.228</w:t>
            </w:r>
          </w:p>
        </w:tc>
      </w:tr>
      <w:tr w:rsidR="000E0A6A" w:rsidRPr="00EC1ED9" w:rsidTr="00E97042">
        <w:trPr>
          <w:trHeight w:val="300"/>
        </w:trPr>
        <w:tc>
          <w:tcPr>
            <w:tcW w:w="1993" w:type="dxa"/>
            <w:shd w:val="clear" w:color="auto" w:fill="auto"/>
            <w:noWrap/>
            <w:vAlign w:val="bottom"/>
            <w:hideMark/>
          </w:tcPr>
          <w:p w:rsidR="00DD7A5D" w:rsidRPr="00EC1ED9" w:rsidRDefault="00DD7A5D" w:rsidP="00DD7A5D">
            <w:pPr>
              <w:rPr>
                <w:rFonts w:ascii="Arial" w:hAnsi="Arial" w:cs="Arial"/>
                <w:i/>
                <w:iCs/>
                <w:color w:val="000000"/>
                <w:sz w:val="22"/>
              </w:rPr>
            </w:pPr>
            <w:r w:rsidRPr="00EC1ED9">
              <w:rPr>
                <w:rFonts w:ascii="Arial" w:hAnsi="Arial" w:cs="Arial"/>
                <w:i/>
                <w:iCs/>
                <w:color w:val="000000"/>
                <w:sz w:val="22"/>
              </w:rPr>
              <w:t>Lone parent family</w:t>
            </w:r>
          </w:p>
        </w:tc>
        <w:tc>
          <w:tcPr>
            <w:tcW w:w="1070"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0.085</w:t>
            </w:r>
          </w:p>
        </w:tc>
        <w:tc>
          <w:tcPr>
            <w:tcW w:w="1223"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0.003</w:t>
            </w:r>
          </w:p>
        </w:tc>
        <w:tc>
          <w:tcPr>
            <w:tcW w:w="1035"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0.667</w:t>
            </w:r>
          </w:p>
        </w:tc>
        <w:tc>
          <w:tcPr>
            <w:tcW w:w="1035"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0.007</w:t>
            </w:r>
          </w:p>
        </w:tc>
        <w:tc>
          <w:tcPr>
            <w:tcW w:w="986"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0.147</w:t>
            </w:r>
          </w:p>
        </w:tc>
        <w:tc>
          <w:tcPr>
            <w:tcW w:w="1035"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0.455</w:t>
            </w:r>
          </w:p>
        </w:tc>
        <w:tc>
          <w:tcPr>
            <w:tcW w:w="1035"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0.059</w:t>
            </w:r>
          </w:p>
        </w:tc>
        <w:tc>
          <w:tcPr>
            <w:tcW w:w="986"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0.156</w:t>
            </w:r>
          </w:p>
        </w:tc>
        <w:tc>
          <w:tcPr>
            <w:tcW w:w="1035"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0.465</w:t>
            </w:r>
          </w:p>
        </w:tc>
        <w:tc>
          <w:tcPr>
            <w:tcW w:w="1035"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0.197</w:t>
            </w:r>
          </w:p>
        </w:tc>
        <w:tc>
          <w:tcPr>
            <w:tcW w:w="986"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0.003</w:t>
            </w:r>
          </w:p>
        </w:tc>
        <w:tc>
          <w:tcPr>
            <w:tcW w:w="1035"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0.419</w:t>
            </w:r>
          </w:p>
        </w:tc>
      </w:tr>
      <w:tr w:rsidR="000E0A6A" w:rsidRPr="00EC1ED9" w:rsidTr="00E97042">
        <w:trPr>
          <w:trHeight w:val="300"/>
        </w:trPr>
        <w:tc>
          <w:tcPr>
            <w:tcW w:w="1993" w:type="dxa"/>
            <w:shd w:val="clear" w:color="auto" w:fill="auto"/>
            <w:noWrap/>
            <w:vAlign w:val="bottom"/>
            <w:hideMark/>
          </w:tcPr>
          <w:p w:rsidR="00DD7A5D" w:rsidRPr="00EC1ED9" w:rsidRDefault="00DD7A5D" w:rsidP="00DD7A5D">
            <w:pPr>
              <w:rPr>
                <w:rFonts w:ascii="Arial" w:hAnsi="Arial" w:cs="Arial"/>
                <w:i/>
                <w:iCs/>
                <w:color w:val="000000"/>
                <w:sz w:val="22"/>
              </w:rPr>
            </w:pPr>
            <w:r w:rsidRPr="00EC1ED9">
              <w:rPr>
                <w:rFonts w:ascii="Arial" w:hAnsi="Arial" w:cs="Arial"/>
                <w:i/>
                <w:iCs/>
                <w:color w:val="000000"/>
                <w:sz w:val="22"/>
              </w:rPr>
              <w:t>Maternal unemployment</w:t>
            </w:r>
          </w:p>
        </w:tc>
        <w:tc>
          <w:tcPr>
            <w:tcW w:w="1070"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0.104</w:t>
            </w:r>
          </w:p>
        </w:tc>
        <w:tc>
          <w:tcPr>
            <w:tcW w:w="1223"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0.925</w:t>
            </w:r>
          </w:p>
        </w:tc>
        <w:tc>
          <w:tcPr>
            <w:tcW w:w="1035"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0.856</w:t>
            </w:r>
          </w:p>
        </w:tc>
        <w:tc>
          <w:tcPr>
            <w:tcW w:w="1035"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0.515</w:t>
            </w:r>
          </w:p>
        </w:tc>
        <w:tc>
          <w:tcPr>
            <w:tcW w:w="986"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0.07</w:t>
            </w:r>
          </w:p>
        </w:tc>
        <w:tc>
          <w:tcPr>
            <w:tcW w:w="1035"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0.816</w:t>
            </w:r>
          </w:p>
        </w:tc>
        <w:tc>
          <w:tcPr>
            <w:tcW w:w="1035"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0.535</w:t>
            </w:r>
          </w:p>
        </w:tc>
        <w:tc>
          <w:tcPr>
            <w:tcW w:w="986"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0.002</w:t>
            </w:r>
          </w:p>
        </w:tc>
        <w:tc>
          <w:tcPr>
            <w:tcW w:w="1035"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0.785</w:t>
            </w:r>
          </w:p>
        </w:tc>
        <w:tc>
          <w:tcPr>
            <w:tcW w:w="1035"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0.192</w:t>
            </w:r>
          </w:p>
        </w:tc>
        <w:tc>
          <w:tcPr>
            <w:tcW w:w="986"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0.781</w:t>
            </w:r>
          </w:p>
        </w:tc>
        <w:tc>
          <w:tcPr>
            <w:tcW w:w="1035"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0.857</w:t>
            </w:r>
          </w:p>
        </w:tc>
      </w:tr>
      <w:tr w:rsidR="000E0A6A" w:rsidRPr="00EC1ED9" w:rsidTr="00E97042">
        <w:trPr>
          <w:trHeight w:val="300"/>
        </w:trPr>
        <w:tc>
          <w:tcPr>
            <w:tcW w:w="1993" w:type="dxa"/>
            <w:shd w:val="clear" w:color="auto" w:fill="auto"/>
            <w:noWrap/>
            <w:vAlign w:val="bottom"/>
            <w:hideMark/>
          </w:tcPr>
          <w:p w:rsidR="00DD7A5D" w:rsidRPr="00EC1ED9" w:rsidRDefault="00DD7A5D" w:rsidP="00DD7A5D">
            <w:pPr>
              <w:rPr>
                <w:rFonts w:ascii="Arial" w:hAnsi="Arial" w:cs="Arial"/>
                <w:i/>
                <w:iCs/>
                <w:color w:val="000000"/>
                <w:sz w:val="22"/>
              </w:rPr>
            </w:pPr>
            <w:r w:rsidRPr="00EC1ED9">
              <w:rPr>
                <w:rFonts w:ascii="Arial" w:hAnsi="Arial" w:cs="Arial"/>
                <w:i/>
                <w:iCs/>
                <w:color w:val="000000"/>
                <w:sz w:val="22"/>
              </w:rPr>
              <w:t>Low income household</w:t>
            </w:r>
          </w:p>
        </w:tc>
        <w:tc>
          <w:tcPr>
            <w:tcW w:w="1070"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0.064</w:t>
            </w:r>
          </w:p>
        </w:tc>
        <w:tc>
          <w:tcPr>
            <w:tcW w:w="1223"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0.330</w:t>
            </w:r>
          </w:p>
        </w:tc>
        <w:tc>
          <w:tcPr>
            <w:tcW w:w="1035"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0.962</w:t>
            </w:r>
          </w:p>
        </w:tc>
        <w:tc>
          <w:tcPr>
            <w:tcW w:w="1035"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0.017</w:t>
            </w:r>
          </w:p>
        </w:tc>
        <w:tc>
          <w:tcPr>
            <w:tcW w:w="986"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0.075</w:t>
            </w:r>
          </w:p>
        </w:tc>
        <w:tc>
          <w:tcPr>
            <w:tcW w:w="1035"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0.963</w:t>
            </w:r>
          </w:p>
        </w:tc>
        <w:tc>
          <w:tcPr>
            <w:tcW w:w="1035"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0.001</w:t>
            </w:r>
          </w:p>
        </w:tc>
        <w:tc>
          <w:tcPr>
            <w:tcW w:w="986"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0.064</w:t>
            </w:r>
          </w:p>
        </w:tc>
        <w:tc>
          <w:tcPr>
            <w:tcW w:w="1035"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0.987</w:t>
            </w:r>
          </w:p>
        </w:tc>
        <w:tc>
          <w:tcPr>
            <w:tcW w:w="1035"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0.028</w:t>
            </w:r>
          </w:p>
        </w:tc>
        <w:tc>
          <w:tcPr>
            <w:tcW w:w="986"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0.441</w:t>
            </w:r>
          </w:p>
        </w:tc>
        <w:tc>
          <w:tcPr>
            <w:tcW w:w="1035" w:type="dxa"/>
            <w:shd w:val="clear" w:color="auto" w:fill="auto"/>
            <w:noWrap/>
            <w:vAlign w:val="bottom"/>
            <w:hideMark/>
          </w:tcPr>
          <w:p w:rsidR="00DD7A5D" w:rsidRPr="00EC1ED9" w:rsidRDefault="00DD7A5D" w:rsidP="00DD7A5D">
            <w:pPr>
              <w:jc w:val="right"/>
              <w:rPr>
                <w:rFonts w:ascii="Arial" w:hAnsi="Arial" w:cs="Arial"/>
                <w:color w:val="000000"/>
                <w:sz w:val="22"/>
              </w:rPr>
            </w:pPr>
            <w:r w:rsidRPr="00EC1ED9">
              <w:rPr>
                <w:rFonts w:ascii="Arial" w:hAnsi="Arial" w:cs="Arial"/>
                <w:sz w:val="22"/>
              </w:rPr>
              <w:t>0.853</w:t>
            </w:r>
          </w:p>
        </w:tc>
      </w:tr>
    </w:tbl>
    <w:p w:rsidR="00DD7A5D" w:rsidRDefault="00DD7A5D" w:rsidP="00DD7A5D">
      <w:pPr>
        <w:spacing w:line="360" w:lineRule="auto"/>
        <w:rPr>
          <w:rFonts w:ascii="Arial" w:eastAsiaTheme="minorHAnsi" w:hAnsi="Arial" w:cs="Arial"/>
        </w:rPr>
      </w:pPr>
    </w:p>
    <w:p w:rsidR="00DD7A5D" w:rsidRDefault="00DD7A5D" w:rsidP="00DD7A5D">
      <w:pPr>
        <w:spacing w:line="360" w:lineRule="auto"/>
        <w:rPr>
          <w:rFonts w:ascii="Arial" w:eastAsiaTheme="minorHAnsi" w:hAnsi="Arial" w:cs="Arial"/>
        </w:rPr>
        <w:sectPr w:rsidR="00DD7A5D" w:rsidSect="005D28F8">
          <w:pgSz w:w="16838" w:h="11906" w:orient="landscape"/>
          <w:pgMar w:top="1133" w:right="1135" w:bottom="993" w:left="1440" w:header="708" w:footer="708" w:gutter="0"/>
          <w:cols w:space="708"/>
          <w:docGrid w:linePitch="360"/>
        </w:sectPr>
      </w:pPr>
    </w:p>
    <w:p w:rsidR="00115403" w:rsidRPr="00A24825" w:rsidRDefault="00115403" w:rsidP="00EC1ED9">
      <w:pPr>
        <w:spacing w:line="480" w:lineRule="auto"/>
        <w:rPr>
          <w:rFonts w:ascii="Arial" w:eastAsiaTheme="minorHAnsi" w:hAnsi="Arial" w:cs="Arial"/>
          <w:lang w:val="en-AU" w:eastAsia="en-US"/>
        </w:rPr>
      </w:pPr>
      <w:bookmarkStart w:id="0" w:name="_GoBack"/>
      <w:bookmarkEnd w:id="0"/>
      <w:r w:rsidRPr="00A24825">
        <w:rPr>
          <w:rFonts w:ascii="Arial" w:hAnsi="Arial" w:cs="Arial"/>
          <w:b/>
        </w:rPr>
        <w:lastRenderedPageBreak/>
        <w:t xml:space="preserve">S2: </w:t>
      </w:r>
      <w:r w:rsidRPr="00A24825">
        <w:rPr>
          <w:rFonts w:ascii="Arial" w:eastAsiaTheme="minorHAnsi" w:hAnsi="Arial" w:cs="Arial"/>
          <w:b/>
          <w:lang w:val="en-AU" w:eastAsia="en-US"/>
        </w:rPr>
        <w:t>Marginal Structural Models</w:t>
      </w:r>
      <w:r w:rsidRPr="00A24825">
        <w:rPr>
          <w:rFonts w:ascii="Arial" w:eastAsiaTheme="minorHAnsi" w:hAnsi="Arial" w:cs="Arial"/>
          <w:lang w:val="en-AU" w:eastAsia="en-US"/>
        </w:rPr>
        <w:t xml:space="preserve"> </w:t>
      </w:r>
      <w:r w:rsidRPr="00A24825">
        <w:rPr>
          <w:rFonts w:ascii="Arial" w:eastAsiaTheme="minorHAnsi" w:hAnsi="Arial" w:cs="Arial"/>
          <w:b/>
          <w:lang w:val="en-AU" w:eastAsia="en-US"/>
        </w:rPr>
        <w:t>(MSMs)</w:t>
      </w:r>
      <w:r w:rsidRPr="00A24825">
        <w:rPr>
          <w:rFonts w:ascii="Arial" w:eastAsiaTheme="minorHAnsi" w:hAnsi="Arial" w:cs="Arial"/>
          <w:lang w:val="en-AU" w:eastAsia="en-US"/>
        </w:rPr>
        <w:t xml:space="preserve"> </w:t>
      </w:r>
    </w:p>
    <w:p w:rsidR="00115403" w:rsidRPr="00A24825" w:rsidRDefault="00115403" w:rsidP="00EC1ED9">
      <w:pPr>
        <w:spacing w:line="480" w:lineRule="auto"/>
        <w:rPr>
          <w:rFonts w:ascii="Arial" w:hAnsi="Arial" w:cs="Arial"/>
        </w:rPr>
      </w:pPr>
      <w:r w:rsidRPr="00A24825">
        <w:rPr>
          <w:rFonts w:ascii="Arial" w:hAnsi="Arial" w:cs="Arial"/>
        </w:rPr>
        <w:t xml:space="preserve">When modelling longitudinal observational data, a common problem is how to account for confounding. Confounding is usually handled by including both the </w:t>
      </w:r>
      <w:r w:rsidR="008125AB" w:rsidRPr="00A24825">
        <w:rPr>
          <w:rFonts w:ascii="Arial" w:hAnsi="Arial" w:cs="Arial"/>
        </w:rPr>
        <w:t>exposure</w:t>
      </w:r>
      <w:r w:rsidRPr="00A24825">
        <w:rPr>
          <w:rFonts w:ascii="Arial" w:hAnsi="Arial" w:cs="Arial"/>
        </w:rPr>
        <w:t xml:space="preserve"> and the confounders in standard regression models. However, standard regression models can be biased because they cannot appropriately adjust for confounding variables that change over time and may also be affected by prior </w:t>
      </w:r>
      <w:r w:rsidR="008125AB" w:rsidRPr="00A24825">
        <w:rPr>
          <w:rFonts w:ascii="Arial" w:hAnsi="Arial" w:cs="Arial"/>
        </w:rPr>
        <w:t>exposure</w:t>
      </w:r>
      <w:r w:rsidRPr="00A24825">
        <w:rPr>
          <w:rFonts w:ascii="Arial" w:hAnsi="Arial" w:cs="Arial"/>
        </w:rPr>
        <w:t xml:space="preserve"> (See Figure 1). One approach developed to properly account for </w:t>
      </w:r>
      <w:r w:rsidR="00A358FB">
        <w:rPr>
          <w:rFonts w:ascii="Arial" w:hAnsi="Arial" w:cs="Arial"/>
        </w:rPr>
        <w:t xml:space="preserve">this </w:t>
      </w:r>
      <w:r w:rsidRPr="00A24825">
        <w:rPr>
          <w:rFonts w:ascii="Arial" w:hAnsi="Arial" w:cs="Arial"/>
        </w:rPr>
        <w:t xml:space="preserve">time-dependent confounding is inverse probability of treatment weighting of marginal structural models (IPTW-MSM) </w:t>
      </w:r>
      <w:r w:rsidRPr="00A24825">
        <w:rPr>
          <w:rFonts w:ascii="Arial" w:hAnsi="Arial" w:cs="Arial"/>
        </w:rPr>
        <w:fldChar w:fldCharType="begin"/>
      </w:r>
      <w:r w:rsidR="00D86A6D">
        <w:rPr>
          <w:rFonts w:ascii="Arial" w:hAnsi="Arial" w:cs="Arial"/>
        </w:rPr>
        <w:instrText xml:space="preserve"> ADDIN EN.CITE &lt;EndNote&gt;&lt;Cite&gt;&lt;Author&gt;Robins&lt;/Author&gt;&lt;Year&gt;2000&lt;/Year&gt;&lt;RecNum&gt;446&lt;/RecNum&gt;&lt;DisplayText&gt;(Robins&lt;style face="italic"&gt; et al.&lt;/style&gt;, 2000)&lt;/DisplayText&gt;&lt;record&gt;&lt;rec-number&gt;446&lt;/rec-number&gt;&lt;foreign-keys&gt;&lt;key app="EN" db-id="ztwdf5srtta9t5eep9e55p2mztv2wpar0srp" timestamp="1467716474"&gt;446&lt;/key&gt;&lt;/foreign-keys&gt;&lt;ref-type name="Journal Article"&gt;17&lt;/ref-type&gt;&lt;contributors&gt;&lt;authors&gt;&lt;author&gt;Robins, J. M.&lt;/author&gt;&lt;author&gt;Hernan, M. A.&lt;/author&gt;&lt;author&gt;Brumback, B.&lt;/author&gt;&lt;/authors&gt;&lt;/contributors&gt;&lt;auth-address&gt;Department of Epidemiology, Harvard School of Public Health, Boston, MA 02115, USA.&lt;/auth-address&gt;&lt;titles&gt;&lt;title&gt;Marginal structural models and causal inference in epidemiology&lt;/title&gt;&lt;secondary-title&gt;Epidemiology&lt;/secondary-title&gt;&lt;alt-title&gt;Epidemiology (Cambridge, Mass.)&lt;/alt-title&gt;&lt;/titles&gt;&lt;periodical&gt;&lt;full-title&gt;Epidemiology&lt;/full-title&gt;&lt;abbr-1&gt;Epidemiology&lt;/abbr-1&gt;&lt;abbr-2&gt;Epidemiology&lt;/abbr-2&gt;&lt;/periodical&gt;&lt;alt-periodical&gt;&lt;full-title&gt;Epidemiology (Cambridge, Mass.)&lt;/full-title&gt;&lt;/alt-periodical&gt;&lt;pages&gt;550-60&lt;/pages&gt;&lt;volume&gt;11&lt;/volume&gt;&lt;number&gt;5&lt;/number&gt;&lt;edition&gt;2000/08/24&lt;/edition&gt;&lt;keywords&gt;&lt;keyword&gt;Anti-HIV Agents/therapeutic use&lt;/keyword&gt;&lt;keyword&gt;*Causality&lt;/keyword&gt;&lt;keyword&gt;Confounding Factors (Epidemiology)&lt;/keyword&gt;&lt;keyword&gt;*Epidemiologic Methods&lt;/keyword&gt;&lt;keyword&gt;HIV Infections/drug therapy/mortality&lt;/keyword&gt;&lt;keyword&gt;Humans&lt;/keyword&gt;&lt;keyword&gt;*Models, Statistical&lt;/keyword&gt;&lt;keyword&gt;Risk Factors&lt;/keyword&gt;&lt;keyword&gt;Time Factors&lt;/keyword&gt;&lt;keyword&gt;Zidovudine/therapeutic use&lt;/keyword&gt;&lt;/keywords&gt;&lt;dates&gt;&lt;year&gt;2000&lt;/year&gt;&lt;pub-dates&gt;&lt;date&gt;Sep&lt;/date&gt;&lt;/pub-dates&gt;&lt;/dates&gt;&lt;isbn&gt;1044-3983 (Print)&amp;#xD;1044-3983&lt;/isbn&gt;&lt;accession-num&gt;10955408&lt;/accession-num&gt;&lt;urls&gt;&lt;/urls&gt;&lt;remote-database-provider&gt;NLM&lt;/remote-database-provider&gt;&lt;language&gt;eng&lt;/language&gt;&lt;/record&gt;&lt;/Cite&gt;&lt;/EndNote&gt;</w:instrText>
      </w:r>
      <w:r w:rsidRPr="00A24825">
        <w:rPr>
          <w:rFonts w:ascii="Arial" w:hAnsi="Arial" w:cs="Arial"/>
        </w:rPr>
        <w:fldChar w:fldCharType="separate"/>
      </w:r>
      <w:r w:rsidR="00D86A6D">
        <w:rPr>
          <w:rFonts w:ascii="Arial" w:hAnsi="Arial" w:cs="Arial"/>
          <w:noProof/>
        </w:rPr>
        <w:t>(Robins</w:t>
      </w:r>
      <w:r w:rsidR="00D86A6D" w:rsidRPr="00D86A6D">
        <w:rPr>
          <w:rFonts w:ascii="Arial" w:hAnsi="Arial" w:cs="Arial"/>
          <w:i/>
          <w:noProof/>
        </w:rPr>
        <w:t xml:space="preserve"> et al.</w:t>
      </w:r>
      <w:r w:rsidR="00D86A6D">
        <w:rPr>
          <w:rFonts w:ascii="Arial" w:hAnsi="Arial" w:cs="Arial"/>
          <w:noProof/>
        </w:rPr>
        <w:t>, 2000)</w:t>
      </w:r>
      <w:r w:rsidRPr="00A24825">
        <w:rPr>
          <w:rFonts w:ascii="Arial" w:hAnsi="Arial" w:cs="Arial"/>
        </w:rPr>
        <w:fldChar w:fldCharType="end"/>
      </w:r>
      <w:r w:rsidRPr="00A24825">
        <w:rPr>
          <w:rFonts w:ascii="Arial" w:hAnsi="Arial" w:cs="Arial"/>
        </w:rPr>
        <w:t xml:space="preserve">, in short MSM hereon. </w:t>
      </w:r>
    </w:p>
    <w:p w:rsidR="00115403" w:rsidRPr="00A24825" w:rsidRDefault="00115403" w:rsidP="00E31A25">
      <w:pPr>
        <w:spacing w:line="480" w:lineRule="auto"/>
        <w:jc w:val="both"/>
        <w:rPr>
          <w:rFonts w:ascii="Arial" w:hAnsi="Arial" w:cs="Arial"/>
        </w:rPr>
      </w:pPr>
    </w:p>
    <w:p w:rsidR="00115403" w:rsidRPr="00A24825" w:rsidRDefault="008125AB" w:rsidP="00E31A25">
      <w:pPr>
        <w:spacing w:line="480" w:lineRule="auto"/>
        <w:rPr>
          <w:rFonts w:ascii="Arial" w:hAnsi="Arial" w:cs="Arial"/>
        </w:rPr>
      </w:pPr>
      <w:r w:rsidRPr="00A24825">
        <w:rPr>
          <w:rFonts w:ascii="Arial" w:hAnsi="Arial" w:cs="Arial"/>
        </w:rPr>
        <w:t xml:space="preserve">In our analyses, </w:t>
      </w:r>
      <w:r w:rsidR="00A358FB">
        <w:rPr>
          <w:rFonts w:ascii="Arial" w:hAnsi="Arial" w:cs="Arial"/>
        </w:rPr>
        <w:t xml:space="preserve">we used </w:t>
      </w:r>
      <w:r w:rsidRPr="00A24825">
        <w:rPr>
          <w:rFonts w:ascii="Arial" w:hAnsi="Arial" w:cs="Arial"/>
        </w:rPr>
        <w:t>i</w:t>
      </w:r>
      <w:r w:rsidR="00115403" w:rsidRPr="00A24825">
        <w:rPr>
          <w:rFonts w:ascii="Arial" w:hAnsi="Arial" w:cs="Arial"/>
        </w:rPr>
        <w:t xml:space="preserve">nverse-probability-of-treatment weighting </w:t>
      </w:r>
      <w:r w:rsidR="00A358FB">
        <w:rPr>
          <w:rFonts w:ascii="Arial" w:hAnsi="Arial" w:cs="Arial"/>
        </w:rPr>
        <w:t xml:space="preserve">(IPTW) to </w:t>
      </w:r>
      <w:r w:rsidR="00115403" w:rsidRPr="00A24825">
        <w:rPr>
          <w:rFonts w:ascii="Arial" w:hAnsi="Arial" w:cs="Arial"/>
        </w:rPr>
        <w:t>control for confounding</w:t>
      </w:r>
      <w:r w:rsidR="00A358FB">
        <w:rPr>
          <w:rFonts w:ascii="Arial" w:hAnsi="Arial" w:cs="Arial"/>
        </w:rPr>
        <w:t>.</w:t>
      </w:r>
      <w:r w:rsidR="00115403" w:rsidRPr="00A24825">
        <w:rPr>
          <w:rFonts w:ascii="Arial" w:hAnsi="Arial" w:cs="Arial"/>
        </w:rPr>
        <w:t xml:space="preserve"> </w:t>
      </w:r>
      <w:r w:rsidR="00A358FB">
        <w:rPr>
          <w:rFonts w:ascii="Arial" w:hAnsi="Arial" w:cs="Arial"/>
        </w:rPr>
        <w:t>The</w:t>
      </w:r>
      <w:r w:rsidR="00115403" w:rsidRPr="00A24825">
        <w:rPr>
          <w:rFonts w:ascii="Arial" w:hAnsi="Arial" w:cs="Arial"/>
        </w:rPr>
        <w:t xml:space="preserve"> probability, conditional on past covariate history</w:t>
      </w:r>
      <w:r w:rsidR="00A358FB">
        <w:rPr>
          <w:rFonts w:ascii="Arial" w:hAnsi="Arial" w:cs="Arial"/>
        </w:rPr>
        <w:t>,</w:t>
      </w:r>
      <w:r w:rsidR="00115403" w:rsidRPr="00A24825">
        <w:rPr>
          <w:rFonts w:ascii="Arial" w:hAnsi="Arial" w:cs="Arial"/>
        </w:rPr>
        <w:t xml:space="preserve"> of each </w:t>
      </w:r>
      <w:r w:rsidRPr="00A24825">
        <w:rPr>
          <w:rFonts w:ascii="Arial" w:hAnsi="Arial" w:cs="Arial"/>
        </w:rPr>
        <w:t>subject’s</w:t>
      </w:r>
      <w:r w:rsidR="00115403" w:rsidRPr="00A24825">
        <w:rPr>
          <w:rFonts w:ascii="Arial" w:hAnsi="Arial" w:cs="Arial"/>
        </w:rPr>
        <w:t xml:space="preserve"> having the</w:t>
      </w:r>
      <w:r w:rsidR="00A358FB">
        <w:rPr>
          <w:rFonts w:ascii="Arial" w:hAnsi="Arial" w:cs="Arial"/>
        </w:rPr>
        <w:t xml:space="preserve"> observed</w:t>
      </w:r>
      <w:r w:rsidR="00115403" w:rsidRPr="00A24825">
        <w:rPr>
          <w:rFonts w:ascii="Arial" w:hAnsi="Arial" w:cs="Arial"/>
        </w:rPr>
        <w:t xml:space="preserve"> level of maternal distress </w:t>
      </w:r>
      <w:r w:rsidR="00A358FB">
        <w:rPr>
          <w:rFonts w:ascii="Arial" w:hAnsi="Arial" w:cs="Arial"/>
        </w:rPr>
        <w:t>is predicted</w:t>
      </w:r>
      <w:r w:rsidR="00115403" w:rsidRPr="00A24825">
        <w:rPr>
          <w:rFonts w:ascii="Arial" w:hAnsi="Arial" w:cs="Arial"/>
        </w:rPr>
        <w:t xml:space="preserve">, and then each </w:t>
      </w:r>
      <w:r w:rsidR="00D95A2E" w:rsidRPr="00A24825">
        <w:rPr>
          <w:rFonts w:ascii="Arial" w:hAnsi="Arial" w:cs="Arial"/>
        </w:rPr>
        <w:t>subject</w:t>
      </w:r>
      <w:r w:rsidR="00115403" w:rsidRPr="00A24825">
        <w:rPr>
          <w:rFonts w:ascii="Arial" w:hAnsi="Arial" w:cs="Arial"/>
        </w:rPr>
        <w:t xml:space="preserve"> </w:t>
      </w:r>
      <w:r w:rsidR="00A358FB">
        <w:rPr>
          <w:rFonts w:ascii="Arial" w:hAnsi="Arial" w:cs="Arial"/>
        </w:rPr>
        <w:t xml:space="preserve">is weighted </w:t>
      </w:r>
      <w:r w:rsidR="00115403" w:rsidRPr="00A24825">
        <w:rPr>
          <w:rFonts w:ascii="Arial" w:hAnsi="Arial" w:cs="Arial"/>
        </w:rPr>
        <w:t>with the inverse of this probability in the outcome regression. The weights are computed using a logistic regression</w:t>
      </w:r>
      <w:r w:rsidRPr="00A24825">
        <w:rPr>
          <w:rFonts w:ascii="Arial" w:hAnsi="Arial" w:cs="Arial"/>
        </w:rPr>
        <w:t>,</w:t>
      </w:r>
      <w:r w:rsidR="00115403" w:rsidRPr="00A24825">
        <w:rPr>
          <w:rFonts w:ascii="Arial" w:hAnsi="Arial" w:cs="Arial"/>
        </w:rPr>
        <w:t xml:space="preserve"> as the exposure variable in this study is a binary variable </w:t>
      </w:r>
      <w:r w:rsidR="00115403" w:rsidRPr="00A24825">
        <w:rPr>
          <w:rFonts w:ascii="Arial" w:hAnsi="Arial" w:cs="Arial"/>
        </w:rPr>
        <w:fldChar w:fldCharType="begin">
          <w:fldData xml:space="preserve">PEVuZE5vdGU+PENpdGU+PEF1dGhvcj5IZXJuYW48L0F1dGhvcj48WWVhcj4yMDAyPC9ZZWFyPjxS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</w:fldData>
        </w:fldChar>
      </w:r>
      <w:r w:rsidR="00DE7BE9">
        <w:rPr>
          <w:rFonts w:ascii="Arial" w:hAnsi="Arial" w:cs="Arial"/>
        </w:rPr>
        <w:instrText xml:space="preserve"> ADDIN EN.CITE </w:instrText>
      </w:r>
      <w:r w:rsidR="00DE7BE9">
        <w:rPr>
          <w:rFonts w:ascii="Arial" w:hAnsi="Arial" w:cs="Arial"/>
        </w:rPr>
        <w:fldChar w:fldCharType="begin">
          <w:fldData xml:space="preserve">PEVuZE5vdGU+PENpdGU+PEF1dGhvcj5IZXJuYW48L0F1dGhvcj48WWVhcj4yMDAyPC9ZZWFyPjxS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</w:fldData>
        </w:fldChar>
      </w:r>
      <w:r w:rsidR="00DE7BE9">
        <w:rPr>
          <w:rFonts w:ascii="Arial" w:hAnsi="Arial" w:cs="Arial"/>
        </w:rPr>
        <w:instrText xml:space="preserve"> ADDIN EN.CITE.DATA </w:instrText>
      </w:r>
      <w:r w:rsidR="00DE7BE9">
        <w:rPr>
          <w:rFonts w:ascii="Arial" w:hAnsi="Arial" w:cs="Arial"/>
        </w:rPr>
      </w:r>
      <w:r w:rsidR="00DE7BE9">
        <w:rPr>
          <w:rFonts w:ascii="Arial" w:hAnsi="Arial" w:cs="Arial"/>
        </w:rPr>
        <w:fldChar w:fldCharType="end"/>
      </w:r>
      <w:r w:rsidR="00115403" w:rsidRPr="00A24825">
        <w:rPr>
          <w:rFonts w:ascii="Arial" w:hAnsi="Arial" w:cs="Arial"/>
        </w:rPr>
      </w:r>
      <w:r w:rsidR="00115403" w:rsidRPr="00A24825">
        <w:rPr>
          <w:rFonts w:ascii="Arial" w:hAnsi="Arial" w:cs="Arial"/>
        </w:rPr>
        <w:fldChar w:fldCharType="separate"/>
      </w:r>
      <w:r w:rsidR="00D86A6D">
        <w:rPr>
          <w:rFonts w:ascii="Arial" w:hAnsi="Arial" w:cs="Arial"/>
          <w:noProof/>
        </w:rPr>
        <w:t>(Hernan</w:t>
      </w:r>
      <w:r w:rsidR="00D86A6D" w:rsidRPr="00D86A6D">
        <w:rPr>
          <w:rFonts w:ascii="Arial" w:hAnsi="Arial" w:cs="Arial"/>
          <w:i/>
          <w:noProof/>
        </w:rPr>
        <w:t xml:space="preserve"> et al.</w:t>
      </w:r>
      <w:r w:rsidR="00D86A6D">
        <w:rPr>
          <w:rFonts w:ascii="Arial" w:hAnsi="Arial" w:cs="Arial"/>
          <w:noProof/>
        </w:rPr>
        <w:t>, 2002)</w:t>
      </w:r>
      <w:r w:rsidR="00115403" w:rsidRPr="00A24825">
        <w:rPr>
          <w:rFonts w:ascii="Arial" w:hAnsi="Arial" w:cs="Arial"/>
        </w:rPr>
        <w:fldChar w:fldCharType="end"/>
      </w:r>
      <w:r w:rsidR="00115403" w:rsidRPr="00A24825">
        <w:rPr>
          <w:rFonts w:ascii="Arial" w:hAnsi="Arial" w:cs="Arial"/>
        </w:rPr>
        <w:t xml:space="preserve">. The IPTW weights are computed for each </w:t>
      </w:r>
      <w:r w:rsidR="00AC75B5">
        <w:rPr>
          <w:rFonts w:ascii="Arial" w:hAnsi="Arial" w:cs="Arial"/>
        </w:rPr>
        <w:t>sweep</w:t>
      </w:r>
      <w:r w:rsidR="00AC75B5" w:rsidRPr="00A24825">
        <w:rPr>
          <w:rFonts w:ascii="Arial" w:hAnsi="Arial" w:cs="Arial"/>
        </w:rPr>
        <w:t xml:space="preserve"> </w:t>
      </w:r>
      <w:r w:rsidR="00115403" w:rsidRPr="00A24825">
        <w:rPr>
          <w:rFonts w:ascii="Arial" w:hAnsi="Arial" w:cs="Arial"/>
        </w:rPr>
        <w:t xml:space="preserve">and the overall weight is computed by taking the product of these </w:t>
      </w:r>
      <w:r w:rsidR="00AC75B5">
        <w:rPr>
          <w:rFonts w:ascii="Arial" w:hAnsi="Arial" w:cs="Arial"/>
        </w:rPr>
        <w:t>sweep</w:t>
      </w:r>
      <w:r w:rsidR="00115403" w:rsidRPr="00A24825">
        <w:rPr>
          <w:rFonts w:ascii="Arial" w:hAnsi="Arial" w:cs="Arial"/>
        </w:rPr>
        <w:t>-specific weights. Although inverse weighting can be unstable and inefficient if there are extreme weights, this problem can be partially mitigated by using stabilised weights</w:t>
      </w:r>
      <w:r w:rsidR="00DF0DE4">
        <w:rPr>
          <w:rFonts w:ascii="Arial" w:hAnsi="Arial" w:cs="Arial"/>
        </w:rPr>
        <w:t xml:space="preserve"> which were trimmed at the 5</w:t>
      </w:r>
      <w:r w:rsidR="00DF0DE4" w:rsidRPr="00DF0DE4">
        <w:rPr>
          <w:rFonts w:ascii="Arial" w:hAnsi="Arial" w:cs="Arial"/>
          <w:vertAlign w:val="superscript"/>
        </w:rPr>
        <w:t>th</w:t>
      </w:r>
      <w:r w:rsidR="00DF0DE4">
        <w:rPr>
          <w:rFonts w:ascii="Arial" w:hAnsi="Arial" w:cs="Arial"/>
        </w:rPr>
        <w:t xml:space="preserve"> and 95</w:t>
      </w:r>
      <w:r w:rsidR="00DF0DE4" w:rsidRPr="00DF0DE4">
        <w:rPr>
          <w:rFonts w:ascii="Arial" w:hAnsi="Arial" w:cs="Arial"/>
          <w:vertAlign w:val="superscript"/>
        </w:rPr>
        <w:t>th</w:t>
      </w:r>
      <w:r w:rsidR="00DF0DE4">
        <w:rPr>
          <w:rFonts w:ascii="Arial" w:hAnsi="Arial" w:cs="Arial"/>
        </w:rPr>
        <w:t xml:space="preserve"> centiles </w:t>
      </w:r>
      <w:r w:rsidR="00AC75B5" w:rsidRPr="00AC75B5">
        <w:rPr>
          <w:rFonts w:ascii="Arial" w:hAnsi="Arial" w:cs="Arial"/>
        </w:rPr>
        <w:t>to remove the excessive influence of extreme values</w:t>
      </w:r>
      <w:r w:rsidR="00DD7A5D">
        <w:rPr>
          <w:rFonts w:ascii="Arial" w:hAnsi="Arial" w:cs="Arial"/>
        </w:rPr>
        <w:t xml:space="preserve">. </w:t>
      </w:r>
      <w:r w:rsidR="00115403" w:rsidRPr="00A24825">
        <w:rPr>
          <w:rFonts w:ascii="Arial" w:hAnsi="Arial" w:cs="Arial"/>
        </w:rPr>
        <w:t xml:space="preserve">For estimating the effects of exposure on the time-specific outcome we performed a stratified MSM. For example, when estimating the effect of maternal distress at 3, 5, 7 and 11 on child mental health problems at 11, we perform a MSM model that takes into account all the information from ages 3 to 11 of the child. The marginal structural model for the expected counterfactual outcomes, conditional on baseline exposure, is then fitted by regressing the observed outcome on the exposure at each time period but with each </w:t>
      </w:r>
      <w:r w:rsidRPr="00A24825">
        <w:rPr>
          <w:rFonts w:ascii="Arial" w:hAnsi="Arial" w:cs="Arial"/>
        </w:rPr>
        <w:t>subject</w:t>
      </w:r>
      <w:r w:rsidR="00115403" w:rsidRPr="00A24825">
        <w:rPr>
          <w:rFonts w:ascii="Arial" w:hAnsi="Arial" w:cs="Arial"/>
        </w:rPr>
        <w:t xml:space="preserve"> weighted by the stabilised IPTW:</w:t>
      </w:r>
    </w:p>
    <w:p w:rsidR="00115403" w:rsidRPr="00A24825" w:rsidRDefault="00115403" w:rsidP="00E31A25">
      <w:pPr>
        <w:spacing w:line="480" w:lineRule="auto"/>
        <w:rPr>
          <w:rFonts w:ascii="Arial" w:hAnsi="Arial" w:cs="Arial"/>
        </w:rPr>
      </w:pPr>
      <w:r w:rsidRPr="00A24825">
        <w:rPr>
          <w:rFonts w:ascii="Arial" w:hAnsi="Arial" w:cs="Arial"/>
        </w:rPr>
        <w:lastRenderedPageBreak/>
        <w:tab/>
      </w:r>
      <m:oMath>
        <m:r>
          <m:rPr>
            <m:sty m:val="p"/>
          </m:rPr>
          <w:rPr>
            <w:rFonts w:ascii="Cambria Math" w:hAnsi="Cambria Math" w:cs="Arial"/>
          </w:rPr>
          <w:br/>
        </m:r>
      </m:oMath>
      <m:oMathPara>
        <m:oMath>
          <m:r>
            <w:rPr>
              <w:rFonts w:ascii="Cambria Math" w:hAnsi="Cambria Math" w:cs="Arial"/>
            </w:rPr>
            <m:t>SW</m:t>
          </m:r>
          <m:d>
            <m:dPr>
              <m:ctrlPr>
                <w:rPr>
                  <w:rFonts w:ascii="Cambria Math" w:hAnsi="Cambria Math" w:cs="Arial"/>
                  <w:i/>
                </w:rPr>
              </m:ctrlPr>
            </m:dPr>
            <m:e>
              <m:r>
                <w:rPr>
                  <w:rFonts w:ascii="Cambria Math" w:hAnsi="Cambria Math" w:cs="Arial"/>
                </w:rPr>
                <m:t>t</m:t>
              </m:r>
            </m:e>
          </m:d>
          <m:r>
            <w:rPr>
              <w:rFonts w:ascii="Cambria Math" w:hAnsi="Cambria Math" w:cs="Arial"/>
            </w:rPr>
            <m:t>=</m:t>
          </m:r>
          <m:nary>
            <m:naryPr>
              <m:chr m:val="∏"/>
              <m:limLoc m:val="undOvr"/>
              <m:ctrlPr>
                <w:rPr>
                  <w:rFonts w:ascii="Cambria Math" w:hAnsi="Cambria Math" w:cs="Arial"/>
                  <w:i/>
                </w:rPr>
              </m:ctrlPr>
            </m:naryPr>
            <m:sub>
              <m:r>
                <w:rPr>
                  <w:rFonts w:ascii="Cambria Math" w:hAnsi="Cambria Math" w:cs="Arial"/>
                </w:rPr>
                <m:t>t=0</m:t>
              </m:r>
            </m:sub>
            <m:sup>
              <m:r>
                <w:rPr>
                  <w:rFonts w:ascii="Cambria Math" w:hAnsi="Cambria Math" w:cs="Arial"/>
                </w:rPr>
                <m:t>T</m:t>
              </m:r>
            </m:sup>
            <m:e>
              <m:d>
                <m:dPr>
                  <m:ctrlPr>
                    <w:rPr>
                      <w:rFonts w:ascii="Cambria Math" w:hAnsi="Cambria Math" w:cs="Arial"/>
                      <w:i/>
                    </w:rPr>
                  </m:ctrlPr>
                </m:dPr>
                <m:e>
                  <m:f>
                    <m:fPr>
                      <m:ctrlPr>
                        <w:rPr>
                          <w:rFonts w:ascii="Cambria Math" w:hAnsi="Cambria Math" w:cs="Arial"/>
                          <w:i/>
                        </w:rPr>
                      </m:ctrlPr>
                    </m:fPr>
                    <m:num>
                      <m:r>
                        <w:rPr>
                          <w:rFonts w:ascii="Cambria Math" w:hAnsi="Cambria Math" w:cs="Arial"/>
                        </w:rPr>
                        <m:t>f(X(t)|</m:t>
                      </m:r>
                      <m:acc>
                        <m:accPr>
                          <m:chr m:val="̅"/>
                          <m:ctrlPr>
                            <w:rPr>
                              <w:rFonts w:ascii="Cambria Math" w:hAnsi="Cambria Math" w:cs="Arial"/>
                              <w:i/>
                            </w:rPr>
                          </m:ctrlPr>
                        </m:accPr>
                        <m:e>
                          <m:r>
                            <w:rPr>
                              <w:rFonts w:ascii="Cambria Math" w:hAnsi="Cambria Math" w:cs="Arial"/>
                            </w:rPr>
                            <m:t>X</m:t>
                          </m:r>
                        </m:e>
                      </m:acc>
                      <m:d>
                        <m:dPr>
                          <m:ctrlPr>
                            <w:rPr>
                              <w:rFonts w:ascii="Cambria Math" w:hAnsi="Cambria Math" w:cs="Arial"/>
                              <w:i/>
                            </w:rPr>
                          </m:ctrlPr>
                        </m:dPr>
                        <m:e>
                          <m:r>
                            <w:rPr>
                              <w:rFonts w:ascii="Cambria Math" w:hAnsi="Cambria Math" w:cs="Arial"/>
                            </w:rPr>
                            <m:t>t-1</m:t>
                          </m:r>
                        </m:e>
                      </m:d>
                      <m:r>
                        <w:rPr>
                          <w:rFonts w:ascii="Cambria Math" w:hAnsi="Cambria Math" w:cs="Arial"/>
                        </w:rPr>
                        <m:t>)</m:t>
                      </m:r>
                    </m:num>
                    <m:den>
                      <m:r>
                        <w:rPr>
                          <w:rFonts w:ascii="Cambria Math" w:hAnsi="Cambria Math" w:cs="Arial"/>
                        </w:rPr>
                        <m:t>f(X(t)|</m:t>
                      </m:r>
                      <m:acc>
                        <m:accPr>
                          <m:chr m:val="̅"/>
                          <m:ctrlPr>
                            <w:rPr>
                              <w:rFonts w:ascii="Cambria Math" w:hAnsi="Cambria Math" w:cs="Arial"/>
                              <w:i/>
                            </w:rPr>
                          </m:ctrlPr>
                        </m:accPr>
                        <m:e>
                          <m:r>
                            <w:rPr>
                              <w:rFonts w:ascii="Cambria Math" w:hAnsi="Cambria Math" w:cs="Arial"/>
                            </w:rPr>
                            <m:t>X</m:t>
                          </m:r>
                        </m:e>
                      </m:acc>
                      <m:d>
                        <m:dPr>
                          <m:ctrlPr>
                            <w:rPr>
                              <w:rFonts w:ascii="Cambria Math" w:hAnsi="Cambria Math" w:cs="Arial"/>
                              <w:i/>
                            </w:rPr>
                          </m:ctrlPr>
                        </m:dPr>
                        <m:e>
                          <m:r>
                            <w:rPr>
                              <w:rFonts w:ascii="Cambria Math" w:hAnsi="Cambria Math" w:cs="Arial"/>
                            </w:rPr>
                            <m:t>t-1</m:t>
                          </m:r>
                        </m:e>
                      </m:d>
                      <m:r>
                        <w:rPr>
                          <w:rFonts w:ascii="Cambria Math" w:hAnsi="Cambria Math" w:cs="Arial"/>
                        </w:rPr>
                        <m:t>,</m:t>
                      </m:r>
                      <m:acc>
                        <m:accPr>
                          <m:chr m:val="̅"/>
                          <m:ctrlPr>
                            <w:rPr>
                              <w:rFonts w:ascii="Cambria Math" w:hAnsi="Cambria Math" w:cs="Arial"/>
                              <w:i/>
                            </w:rPr>
                          </m:ctrlPr>
                        </m:accPr>
                        <m:e>
                          <m:r>
                            <w:rPr>
                              <w:rFonts w:ascii="Cambria Math" w:hAnsi="Cambria Math" w:cs="Arial"/>
                            </w:rPr>
                            <m:t>L</m:t>
                          </m:r>
                        </m:e>
                      </m:acc>
                      <m:d>
                        <m:dPr>
                          <m:ctrlPr>
                            <w:rPr>
                              <w:rFonts w:ascii="Cambria Math" w:hAnsi="Cambria Math" w:cs="Arial"/>
                              <w:i/>
                            </w:rPr>
                          </m:ctrlPr>
                        </m:dPr>
                        <m:e>
                          <m:r>
                            <w:rPr>
                              <w:rFonts w:ascii="Cambria Math" w:hAnsi="Cambria Math" w:cs="Arial"/>
                            </w:rPr>
                            <m:t>t</m:t>
                          </m:r>
                        </m:e>
                      </m:d>
                      <m:r>
                        <w:rPr>
                          <w:rFonts w:ascii="Cambria Math" w:hAnsi="Cambria Math" w:cs="Arial"/>
                        </w:rPr>
                        <m:t>,C)</m:t>
                      </m:r>
                    </m:den>
                  </m:f>
                </m:e>
              </m:d>
            </m:e>
          </m:nary>
        </m:oMath>
      </m:oMathPara>
    </w:p>
    <w:p w:rsidR="00115403" w:rsidRPr="00A24825" w:rsidRDefault="00115403" w:rsidP="00E31A25">
      <w:pPr>
        <w:tabs>
          <w:tab w:val="left" w:pos="2191"/>
        </w:tabs>
        <w:spacing w:line="480" w:lineRule="auto"/>
        <w:jc w:val="both"/>
        <w:rPr>
          <w:rFonts w:ascii="Arial" w:hAnsi="Arial" w:cs="Arial"/>
        </w:rPr>
      </w:pPr>
    </w:p>
    <w:p w:rsidR="00115403" w:rsidRPr="00A24825" w:rsidRDefault="00115403" w:rsidP="00E31A25">
      <w:pPr>
        <w:spacing w:line="480" w:lineRule="auto"/>
        <w:rPr>
          <w:rFonts w:ascii="Arial" w:hAnsi="Arial" w:cs="Arial"/>
        </w:rPr>
      </w:pPr>
      <w:r w:rsidRPr="00A24825">
        <w:rPr>
          <w:rFonts w:ascii="Arial" w:hAnsi="Arial" w:cs="Arial"/>
        </w:rPr>
        <w:t xml:space="preserve">Where </w:t>
      </w:r>
      <w:r w:rsidRPr="00A24825">
        <w:rPr>
          <w:rFonts w:ascii="Arial" w:hAnsi="Arial" w:cs="Arial"/>
          <w:i/>
        </w:rPr>
        <w:t>X</w:t>
      </w:r>
      <w:r w:rsidRPr="00A24825">
        <w:rPr>
          <w:rFonts w:ascii="Arial" w:hAnsi="Arial" w:cs="Arial"/>
        </w:rPr>
        <w:t xml:space="preserve"> is the exposure, </w:t>
      </w:r>
      <w:proofErr w:type="spellStart"/>
      <w:r w:rsidRPr="00A24825">
        <w:rPr>
          <w:rFonts w:ascii="Arial" w:hAnsi="Arial" w:cs="Arial"/>
          <w:i/>
        </w:rPr>
        <w:t>t</w:t>
      </w:r>
      <w:proofErr w:type="spellEnd"/>
      <w:r w:rsidRPr="00A24825">
        <w:rPr>
          <w:rFonts w:ascii="Arial" w:hAnsi="Arial" w:cs="Arial"/>
          <w:b/>
          <w:i/>
        </w:rPr>
        <w:t xml:space="preserve"> </w:t>
      </w:r>
      <w:r w:rsidRPr="00A24825">
        <w:rPr>
          <w:rFonts w:ascii="Arial" w:hAnsi="Arial" w:cs="Arial"/>
        </w:rPr>
        <w:t xml:space="preserve">is time or data collection sweep, </w:t>
      </w:r>
      <w:r w:rsidRPr="00A24825">
        <w:rPr>
          <w:rFonts w:ascii="Arial" w:hAnsi="Arial" w:cs="Arial"/>
          <w:i/>
        </w:rPr>
        <w:t>L</w:t>
      </w:r>
      <w:r w:rsidRPr="00A24825">
        <w:rPr>
          <w:rFonts w:ascii="Arial" w:hAnsi="Arial" w:cs="Arial"/>
        </w:rPr>
        <w:t xml:space="preserve"> is time-varying confounder, </w:t>
      </w:r>
      <w:r w:rsidRPr="00A24825">
        <w:rPr>
          <w:rFonts w:ascii="Arial" w:hAnsi="Arial" w:cs="Arial"/>
          <w:i/>
        </w:rPr>
        <w:t>C</w:t>
      </w:r>
      <w:r w:rsidRPr="00A24825">
        <w:rPr>
          <w:rFonts w:ascii="Arial" w:hAnsi="Arial" w:cs="Arial"/>
        </w:rPr>
        <w:t xml:space="preserve"> is time-invariant confounders and </w:t>
      </w:r>
      <m:oMath>
        <m:acc>
          <m:accPr>
            <m:chr m:val="̅"/>
            <m:ctrlPr>
              <w:rPr>
                <w:rFonts w:ascii="Cambria Math" w:hAnsi="Cambria Math" w:cs="Arial"/>
                <w:i/>
              </w:rPr>
            </m:ctrlPr>
          </m:accPr>
          <m:e>
            <m:r>
              <w:rPr>
                <w:rFonts w:ascii="Cambria Math" w:hAnsi="Cambria Math" w:cs="Arial"/>
              </w:rPr>
              <m:t>X</m:t>
            </m:r>
          </m:e>
        </m:acc>
        <m:r>
          <w:rPr>
            <w:rFonts w:ascii="Cambria Math" w:hAnsi="Cambria Math" w:cs="Arial"/>
          </w:rPr>
          <m:t xml:space="preserve">, </m:t>
        </m:r>
        <m:acc>
          <m:accPr>
            <m:chr m:val="̅"/>
            <m:ctrlPr>
              <w:rPr>
                <w:rFonts w:ascii="Cambria Math" w:hAnsi="Cambria Math" w:cs="Arial"/>
                <w:i/>
              </w:rPr>
            </m:ctrlPr>
          </m:accPr>
          <m:e>
            <m:r>
              <w:rPr>
                <w:rFonts w:ascii="Cambria Math" w:hAnsi="Cambria Math" w:cs="Arial"/>
              </w:rPr>
              <m:t>L</m:t>
            </m:r>
          </m:e>
        </m:acc>
      </m:oMath>
      <w:r w:rsidRPr="00A24825">
        <w:rPr>
          <w:rFonts w:ascii="Arial" w:hAnsi="Arial" w:cs="Arial"/>
        </w:rPr>
        <w:t xml:space="preserve"> are the </w:t>
      </w:r>
      <w:r w:rsidRPr="005A581F">
        <w:rPr>
          <w:rFonts w:ascii="Arial" w:hAnsi="Arial" w:cs="Arial"/>
        </w:rPr>
        <w:t>cumulative</w:t>
      </w:r>
      <w:r w:rsidRPr="00A24825">
        <w:rPr>
          <w:rFonts w:ascii="Arial" w:hAnsi="Arial" w:cs="Arial"/>
        </w:rPr>
        <w:t xml:space="preserve"> exposure up to time </w:t>
      </w:r>
      <w:r w:rsidRPr="00A24825">
        <w:rPr>
          <w:rFonts w:ascii="Arial" w:hAnsi="Arial" w:cs="Arial"/>
          <w:i/>
        </w:rPr>
        <w:t>t</w:t>
      </w:r>
      <w:r w:rsidRPr="00A24825">
        <w:rPr>
          <w:rFonts w:ascii="Arial" w:hAnsi="Arial" w:cs="Arial"/>
        </w:rPr>
        <w:t xml:space="preserve">, and the cumulative time-varying confounder effect up to time </w:t>
      </w:r>
      <w:r w:rsidRPr="00A24825">
        <w:rPr>
          <w:rFonts w:ascii="Arial" w:hAnsi="Arial" w:cs="Arial"/>
          <w:i/>
        </w:rPr>
        <w:t>t</w:t>
      </w:r>
      <w:r w:rsidRPr="00A24825">
        <w:rPr>
          <w:rFonts w:ascii="Arial" w:hAnsi="Arial" w:cs="Arial"/>
        </w:rPr>
        <w:t xml:space="preserve">. Robust variance estimation is used for standard errors to account for sampling error in the estimation of the weights. </w:t>
      </w:r>
    </w:p>
    <w:p w:rsidR="00115403" w:rsidRPr="00A24825" w:rsidRDefault="00115403" w:rsidP="00E31A25">
      <w:pPr>
        <w:spacing w:line="480" w:lineRule="auto"/>
        <w:rPr>
          <w:rFonts w:ascii="Arial" w:hAnsi="Arial" w:cs="Arial"/>
        </w:rPr>
      </w:pPr>
    </w:p>
    <w:p w:rsidR="00115403" w:rsidRPr="00A24825" w:rsidRDefault="00115403" w:rsidP="00E31A25">
      <w:pPr>
        <w:spacing w:line="480" w:lineRule="auto"/>
        <w:rPr>
          <w:rFonts w:ascii="Arial" w:eastAsiaTheme="minorHAnsi" w:hAnsi="Arial" w:cs="Arial"/>
          <w:lang w:val="en-AU" w:eastAsia="en-US"/>
        </w:rPr>
      </w:pPr>
      <w:r w:rsidRPr="00A24825">
        <w:rPr>
          <w:rFonts w:ascii="Arial" w:eastAsiaTheme="minorHAnsi" w:hAnsi="Arial" w:cs="Arial"/>
          <w:lang w:val="en-AU" w:eastAsia="en-US"/>
        </w:rPr>
        <w:t xml:space="preserve">MSMs allow inferences to be made about the effects of exposures on an outcome, properly accounting for time-varying confounding. The key assumption is that the baseline and time-varying covariates are sufficient to control for confounding at each point in time that exposure occurs. </w:t>
      </w:r>
    </w:p>
    <w:p w:rsidR="00115403" w:rsidRPr="00A24825" w:rsidRDefault="00115403" w:rsidP="00E31A25">
      <w:pPr>
        <w:spacing w:line="480" w:lineRule="auto"/>
        <w:rPr>
          <w:rFonts w:ascii="Arial" w:eastAsiaTheme="minorHAnsi" w:hAnsi="Arial" w:cs="Arial"/>
          <w:lang w:val="en-AU" w:eastAsia="en-US"/>
        </w:rPr>
      </w:pPr>
      <w:r w:rsidRPr="00A24825">
        <w:rPr>
          <w:rFonts w:ascii="Arial" w:eastAsiaTheme="minorHAnsi" w:hAnsi="Arial" w:cs="Arial"/>
          <w:lang w:val="en-AU" w:eastAsia="en-US"/>
        </w:rPr>
        <w:t>The models take the form:</w:t>
      </w:r>
    </w:p>
    <w:p w:rsidR="00115403" w:rsidRPr="00A24825" w:rsidRDefault="00115403" w:rsidP="00E31A25">
      <w:pPr>
        <w:spacing w:line="480" w:lineRule="auto"/>
        <w:jc w:val="both"/>
        <w:rPr>
          <w:rFonts w:ascii="Arial" w:eastAsiaTheme="minorHAnsi" w:hAnsi="Arial" w:cs="Arial"/>
          <w:lang w:val="en-AU" w:eastAsia="en-US"/>
        </w:rPr>
      </w:pPr>
    </w:p>
    <w:p w:rsidR="00115403" w:rsidRPr="00A24825" w:rsidRDefault="00115403" w:rsidP="00E31A25">
      <w:pPr>
        <w:spacing w:line="480" w:lineRule="auto"/>
        <w:jc w:val="center"/>
        <w:rPr>
          <w:rFonts w:ascii="Arial" w:eastAsiaTheme="minorHAnsi" w:hAnsi="Arial" w:cs="Arial"/>
          <w:lang w:val="en-AU" w:eastAsia="en-US"/>
        </w:rPr>
      </w:pPr>
      <m:oMathPara>
        <m:oMath>
          <m:r>
            <w:rPr>
              <w:rFonts w:ascii="Cambria Math" w:eastAsiaTheme="minorHAnsi" w:hAnsi="Cambria Math" w:cs="Arial"/>
              <w:lang w:val="en-AU" w:eastAsia="en-US"/>
            </w:rPr>
            <m:t>E(</m:t>
          </m:r>
          <m:sSub>
            <m:sSubPr>
              <m:ctrlPr>
                <w:rPr>
                  <w:rFonts w:ascii="Cambria Math" w:eastAsiaTheme="minorHAnsi" w:hAnsi="Cambria Math" w:cs="Arial"/>
                  <w:i/>
                  <w:lang w:val="en-AU" w:eastAsia="en-US"/>
                </w:rPr>
              </m:ctrlPr>
            </m:sSubPr>
            <m:e>
              <m:r>
                <w:rPr>
                  <w:rFonts w:ascii="Cambria Math" w:eastAsiaTheme="minorHAnsi" w:hAnsi="Cambria Math" w:cs="Arial"/>
                  <w:lang w:val="en-AU" w:eastAsia="en-US"/>
                </w:rPr>
                <m:t>Y</m:t>
              </m:r>
            </m:e>
            <m:sub>
              <m:d>
                <m:dPr>
                  <m:begChr m:val="{"/>
                  <m:endChr m:val="}"/>
                  <m:ctrlPr>
                    <w:rPr>
                      <w:rFonts w:ascii="Cambria Math" w:eastAsiaTheme="minorHAnsi" w:hAnsi="Cambria Math" w:cs="Arial"/>
                      <w:i/>
                      <w:lang w:val="en-AU" w:eastAsia="en-US"/>
                    </w:rPr>
                  </m:ctrlPr>
                </m:dPr>
                <m:e>
                  <m:sSub>
                    <m:sSubPr>
                      <m:ctrlPr>
                        <w:rPr>
                          <w:rFonts w:ascii="Cambria Math" w:eastAsiaTheme="minorHAnsi" w:hAnsi="Cambria Math" w:cs="Arial"/>
                          <w:i/>
                          <w:lang w:val="en-AU" w:eastAsia="en-US"/>
                        </w:rPr>
                      </m:ctrlPr>
                    </m:sSubPr>
                    <m:e>
                      <m:r>
                        <w:rPr>
                          <w:rFonts w:ascii="Cambria Math" w:eastAsiaTheme="minorHAnsi" w:hAnsi="Cambria Math" w:cs="Arial"/>
                          <w:lang w:val="en-AU" w:eastAsia="en-US"/>
                        </w:rPr>
                        <m:t>x</m:t>
                      </m:r>
                    </m:e>
                    <m:sub>
                      <m:r>
                        <w:rPr>
                          <w:rFonts w:ascii="Cambria Math" w:eastAsiaTheme="minorHAnsi" w:hAnsi="Cambria Math" w:cs="Arial"/>
                          <w:lang w:val="en-AU" w:eastAsia="en-US"/>
                        </w:rPr>
                        <m:t>1</m:t>
                      </m:r>
                    </m:sub>
                  </m:sSub>
                  <m:r>
                    <w:rPr>
                      <w:rFonts w:ascii="Cambria Math" w:eastAsiaTheme="minorHAnsi" w:hAnsi="Cambria Math" w:cs="Arial"/>
                      <w:lang w:val="en-AU" w:eastAsia="en-US"/>
                    </w:rPr>
                    <m:t>,</m:t>
                  </m:r>
                  <m:sSub>
                    <m:sSubPr>
                      <m:ctrlPr>
                        <w:rPr>
                          <w:rFonts w:ascii="Cambria Math" w:eastAsiaTheme="minorHAnsi" w:hAnsi="Cambria Math" w:cs="Arial"/>
                          <w:i/>
                          <w:lang w:val="en-AU" w:eastAsia="en-US"/>
                        </w:rPr>
                      </m:ctrlPr>
                    </m:sSubPr>
                    <m:e>
                      <m:r>
                        <w:rPr>
                          <w:rFonts w:ascii="Cambria Math" w:eastAsiaTheme="minorHAnsi" w:hAnsi="Cambria Math" w:cs="Arial"/>
                          <w:lang w:val="en-AU" w:eastAsia="en-US"/>
                        </w:rPr>
                        <m:t>x</m:t>
                      </m:r>
                    </m:e>
                    <m:sub>
                      <m:r>
                        <w:rPr>
                          <w:rFonts w:ascii="Cambria Math" w:eastAsiaTheme="minorHAnsi" w:hAnsi="Cambria Math" w:cs="Arial"/>
                          <w:lang w:val="en-AU" w:eastAsia="en-US"/>
                        </w:rPr>
                        <m:t>2</m:t>
                      </m:r>
                    </m:sub>
                  </m:sSub>
                  <m:r>
                    <w:rPr>
                      <w:rFonts w:ascii="Cambria Math" w:eastAsiaTheme="minorHAnsi" w:hAnsi="Cambria Math" w:cs="Arial"/>
                      <w:lang w:val="en-AU" w:eastAsia="en-US"/>
                    </w:rPr>
                    <m:t>,</m:t>
                  </m:r>
                  <m:sSub>
                    <m:sSubPr>
                      <m:ctrlPr>
                        <w:rPr>
                          <w:rFonts w:ascii="Cambria Math" w:eastAsiaTheme="minorHAnsi" w:hAnsi="Cambria Math" w:cs="Arial"/>
                          <w:i/>
                          <w:lang w:val="en-AU" w:eastAsia="en-US"/>
                        </w:rPr>
                      </m:ctrlPr>
                    </m:sSubPr>
                    <m:e>
                      <m:r>
                        <w:rPr>
                          <w:rFonts w:ascii="Cambria Math" w:eastAsiaTheme="minorHAnsi" w:hAnsi="Cambria Math" w:cs="Arial"/>
                          <w:lang w:val="en-AU" w:eastAsia="en-US"/>
                        </w:rPr>
                        <m:t>x</m:t>
                      </m:r>
                    </m:e>
                    <m:sub>
                      <m:r>
                        <w:rPr>
                          <w:rFonts w:ascii="Cambria Math" w:eastAsiaTheme="minorHAnsi" w:hAnsi="Cambria Math" w:cs="Arial"/>
                          <w:lang w:val="en-AU" w:eastAsia="en-US"/>
                        </w:rPr>
                        <m:t>3</m:t>
                      </m:r>
                    </m:sub>
                  </m:sSub>
                  <m:r>
                    <w:rPr>
                      <w:rFonts w:ascii="Cambria Math" w:eastAsiaTheme="minorHAnsi" w:hAnsi="Cambria Math" w:cs="Arial"/>
                      <w:lang w:val="en-AU" w:eastAsia="en-US"/>
                    </w:rPr>
                    <m:t>,</m:t>
                  </m:r>
                  <m:sSub>
                    <m:sSubPr>
                      <m:ctrlPr>
                        <w:rPr>
                          <w:rFonts w:ascii="Cambria Math" w:eastAsiaTheme="minorHAnsi" w:hAnsi="Cambria Math" w:cs="Arial"/>
                          <w:i/>
                          <w:lang w:val="en-AU" w:eastAsia="en-US"/>
                        </w:rPr>
                      </m:ctrlPr>
                    </m:sSubPr>
                    <m:e>
                      <m:r>
                        <w:rPr>
                          <w:rFonts w:ascii="Cambria Math" w:eastAsiaTheme="minorHAnsi" w:hAnsi="Cambria Math" w:cs="Arial"/>
                          <w:lang w:val="en-AU" w:eastAsia="en-US"/>
                        </w:rPr>
                        <m:t>x</m:t>
                      </m:r>
                    </m:e>
                    <m:sub>
                      <m:r>
                        <w:rPr>
                          <w:rFonts w:ascii="Cambria Math" w:eastAsiaTheme="minorHAnsi" w:hAnsi="Cambria Math" w:cs="Arial"/>
                          <w:lang w:val="en-AU" w:eastAsia="en-US"/>
                        </w:rPr>
                        <m:t>4</m:t>
                      </m:r>
                    </m:sub>
                  </m:sSub>
                </m:e>
              </m:d>
            </m:sub>
          </m:sSub>
          <m:r>
            <w:rPr>
              <w:rFonts w:ascii="Cambria Math" w:eastAsiaTheme="minorHAnsi" w:hAnsi="Cambria Math" w:cs="Arial"/>
              <w:lang w:val="en-AU" w:eastAsia="en-US"/>
            </w:rPr>
            <m:t>)=</m:t>
          </m:r>
          <m:sSub>
            <m:sSubPr>
              <m:ctrlPr>
                <w:rPr>
                  <w:rFonts w:ascii="Cambria Math" w:eastAsiaTheme="minorHAnsi" w:hAnsi="Cambria Math" w:cs="Arial"/>
                  <w:i/>
                  <w:lang w:val="en-AU" w:eastAsia="en-US"/>
                </w:rPr>
              </m:ctrlPr>
            </m:sSubPr>
            <m:e>
              <m:r>
                <w:rPr>
                  <w:rFonts w:ascii="Cambria Math" w:eastAsiaTheme="minorHAnsi" w:hAnsi="Cambria Math" w:cs="Arial"/>
                  <w:lang w:val="en-AU" w:eastAsia="en-US"/>
                </w:rPr>
                <m:t>α</m:t>
              </m:r>
            </m:e>
            <m:sub>
              <m:r>
                <w:rPr>
                  <w:rFonts w:ascii="Cambria Math" w:eastAsiaTheme="minorHAnsi" w:hAnsi="Cambria Math" w:cs="Arial"/>
                  <w:lang w:val="en-AU" w:eastAsia="en-US"/>
                </w:rPr>
                <m:t>0</m:t>
              </m:r>
            </m:sub>
          </m:sSub>
          <m:r>
            <w:rPr>
              <w:rFonts w:ascii="Cambria Math" w:eastAsiaTheme="minorHAnsi" w:hAnsi="Cambria Math" w:cs="Arial"/>
              <w:lang w:val="en-AU" w:eastAsia="en-US"/>
            </w:rPr>
            <m:t>+</m:t>
          </m:r>
          <m:sSub>
            <m:sSubPr>
              <m:ctrlPr>
                <w:rPr>
                  <w:rFonts w:ascii="Cambria Math" w:eastAsiaTheme="minorHAnsi" w:hAnsi="Cambria Math" w:cs="Arial"/>
                  <w:i/>
                  <w:lang w:val="en-AU" w:eastAsia="en-US"/>
                </w:rPr>
              </m:ctrlPr>
            </m:sSubPr>
            <m:e>
              <m:r>
                <w:rPr>
                  <w:rFonts w:ascii="Cambria Math" w:eastAsiaTheme="minorHAnsi" w:hAnsi="Cambria Math" w:cs="Arial"/>
                  <w:lang w:val="en-AU" w:eastAsia="en-US"/>
                </w:rPr>
                <m:t>β</m:t>
              </m:r>
            </m:e>
            <m:sub>
              <m:r>
                <w:rPr>
                  <w:rFonts w:ascii="Cambria Math" w:eastAsiaTheme="minorHAnsi" w:hAnsi="Cambria Math" w:cs="Arial"/>
                  <w:lang w:val="en-AU" w:eastAsia="en-US"/>
                </w:rPr>
                <m:t>1</m:t>
              </m:r>
            </m:sub>
          </m:sSub>
          <m:sSub>
            <m:sSubPr>
              <m:ctrlPr>
                <w:rPr>
                  <w:rFonts w:ascii="Cambria Math" w:eastAsiaTheme="minorHAnsi" w:hAnsi="Cambria Math" w:cs="Arial"/>
                  <w:i/>
                  <w:lang w:val="en-AU" w:eastAsia="en-US"/>
                </w:rPr>
              </m:ctrlPr>
            </m:sSubPr>
            <m:e>
              <m:r>
                <w:rPr>
                  <w:rFonts w:ascii="Cambria Math" w:eastAsiaTheme="minorHAnsi" w:hAnsi="Cambria Math" w:cs="Arial"/>
                  <w:lang w:val="en-AU" w:eastAsia="en-US"/>
                </w:rPr>
                <m:t>x</m:t>
              </m:r>
            </m:e>
            <m:sub>
              <m:r>
                <w:rPr>
                  <w:rFonts w:ascii="Cambria Math" w:eastAsiaTheme="minorHAnsi" w:hAnsi="Cambria Math" w:cs="Arial"/>
                  <w:lang w:val="en-AU" w:eastAsia="en-US"/>
                </w:rPr>
                <m:t>1</m:t>
              </m:r>
            </m:sub>
          </m:sSub>
          <m:r>
            <w:rPr>
              <w:rFonts w:ascii="Cambria Math" w:eastAsiaTheme="minorHAnsi" w:hAnsi="Cambria Math" w:cs="Arial"/>
              <w:lang w:val="en-AU" w:eastAsia="en-US"/>
            </w:rPr>
            <m:t>+</m:t>
          </m:r>
          <m:sSub>
            <m:sSubPr>
              <m:ctrlPr>
                <w:rPr>
                  <w:rFonts w:ascii="Cambria Math" w:eastAsiaTheme="minorHAnsi" w:hAnsi="Cambria Math" w:cs="Arial"/>
                  <w:i/>
                  <w:lang w:val="en-AU" w:eastAsia="en-US"/>
                </w:rPr>
              </m:ctrlPr>
            </m:sSubPr>
            <m:e>
              <m:r>
                <w:rPr>
                  <w:rFonts w:ascii="Cambria Math" w:eastAsiaTheme="minorHAnsi" w:hAnsi="Cambria Math" w:cs="Arial"/>
                  <w:lang w:val="en-AU" w:eastAsia="en-US"/>
                </w:rPr>
                <m:t>β</m:t>
              </m:r>
            </m:e>
            <m:sub>
              <m:r>
                <w:rPr>
                  <w:rFonts w:ascii="Cambria Math" w:eastAsiaTheme="minorHAnsi" w:hAnsi="Cambria Math" w:cs="Arial"/>
                  <w:lang w:val="en-AU" w:eastAsia="en-US"/>
                </w:rPr>
                <m:t>2</m:t>
              </m:r>
            </m:sub>
          </m:sSub>
          <m:sSub>
            <m:sSubPr>
              <m:ctrlPr>
                <w:rPr>
                  <w:rFonts w:ascii="Cambria Math" w:eastAsiaTheme="minorHAnsi" w:hAnsi="Cambria Math" w:cs="Arial"/>
                  <w:i/>
                  <w:lang w:val="en-AU" w:eastAsia="en-US"/>
                </w:rPr>
              </m:ctrlPr>
            </m:sSubPr>
            <m:e>
              <m:r>
                <w:rPr>
                  <w:rFonts w:ascii="Cambria Math" w:eastAsiaTheme="minorHAnsi" w:hAnsi="Cambria Math" w:cs="Arial"/>
                  <w:lang w:val="en-AU" w:eastAsia="en-US"/>
                </w:rPr>
                <m:t>x</m:t>
              </m:r>
            </m:e>
            <m:sub>
              <m:r>
                <w:rPr>
                  <w:rFonts w:ascii="Cambria Math" w:eastAsiaTheme="minorHAnsi" w:hAnsi="Cambria Math" w:cs="Arial"/>
                  <w:lang w:val="en-AU" w:eastAsia="en-US"/>
                </w:rPr>
                <m:t>2</m:t>
              </m:r>
            </m:sub>
          </m:sSub>
          <m:r>
            <w:rPr>
              <w:rFonts w:ascii="Cambria Math" w:eastAsiaTheme="minorHAnsi" w:hAnsi="Cambria Math" w:cs="Arial"/>
              <w:lang w:val="en-AU" w:eastAsia="en-US"/>
            </w:rPr>
            <m:t>+</m:t>
          </m:r>
          <m:sSub>
            <m:sSubPr>
              <m:ctrlPr>
                <w:rPr>
                  <w:rFonts w:ascii="Cambria Math" w:eastAsiaTheme="minorHAnsi" w:hAnsi="Cambria Math" w:cs="Arial"/>
                  <w:i/>
                  <w:lang w:val="en-AU" w:eastAsia="en-US"/>
                </w:rPr>
              </m:ctrlPr>
            </m:sSubPr>
            <m:e>
              <m:r>
                <w:rPr>
                  <w:rFonts w:ascii="Cambria Math" w:eastAsiaTheme="minorHAnsi" w:hAnsi="Cambria Math" w:cs="Arial"/>
                  <w:lang w:val="en-AU" w:eastAsia="en-US"/>
                </w:rPr>
                <m:t>β</m:t>
              </m:r>
            </m:e>
            <m:sub>
              <m:r>
                <w:rPr>
                  <w:rFonts w:ascii="Cambria Math" w:eastAsiaTheme="minorHAnsi" w:hAnsi="Cambria Math" w:cs="Arial"/>
                  <w:lang w:val="en-AU" w:eastAsia="en-US"/>
                </w:rPr>
                <m:t>3</m:t>
              </m:r>
            </m:sub>
          </m:sSub>
          <m:r>
            <w:rPr>
              <w:rFonts w:ascii="Cambria Math" w:eastAsiaTheme="minorHAnsi" w:hAnsi="Cambria Math" w:cs="Arial"/>
              <w:lang w:val="en-AU" w:eastAsia="en-US"/>
            </w:rPr>
            <m:t xml:space="preserve"> </m:t>
          </m:r>
          <m:sSub>
            <m:sSubPr>
              <m:ctrlPr>
                <w:rPr>
                  <w:rFonts w:ascii="Cambria Math" w:eastAsiaTheme="minorHAnsi" w:hAnsi="Cambria Math" w:cs="Arial"/>
                  <w:i/>
                  <w:lang w:val="en-AU" w:eastAsia="en-US"/>
                </w:rPr>
              </m:ctrlPr>
            </m:sSubPr>
            <m:e>
              <m:r>
                <w:rPr>
                  <w:rFonts w:ascii="Cambria Math" w:eastAsiaTheme="minorHAnsi" w:hAnsi="Cambria Math" w:cs="Arial"/>
                  <w:lang w:val="en-AU" w:eastAsia="en-US"/>
                </w:rPr>
                <m:t>x</m:t>
              </m:r>
            </m:e>
            <m:sub>
              <m:r>
                <w:rPr>
                  <w:rFonts w:ascii="Cambria Math" w:eastAsiaTheme="minorHAnsi" w:hAnsi="Cambria Math" w:cs="Arial"/>
                  <w:lang w:val="en-AU" w:eastAsia="en-US"/>
                </w:rPr>
                <m:t>3</m:t>
              </m:r>
            </m:sub>
          </m:sSub>
          <m:r>
            <w:rPr>
              <w:rFonts w:ascii="Cambria Math" w:eastAsiaTheme="minorHAnsi" w:hAnsi="Cambria Math" w:cs="Arial"/>
              <w:lang w:val="en-AU" w:eastAsia="en-US"/>
            </w:rPr>
            <m:t>+</m:t>
          </m:r>
          <m:sSub>
            <m:sSubPr>
              <m:ctrlPr>
                <w:rPr>
                  <w:rFonts w:ascii="Cambria Math" w:eastAsiaTheme="minorHAnsi" w:hAnsi="Cambria Math" w:cs="Arial"/>
                  <w:i/>
                  <w:lang w:val="en-AU" w:eastAsia="en-US"/>
                </w:rPr>
              </m:ctrlPr>
            </m:sSubPr>
            <m:e>
              <m:r>
                <w:rPr>
                  <w:rFonts w:ascii="Cambria Math" w:eastAsiaTheme="minorHAnsi" w:hAnsi="Cambria Math" w:cs="Arial"/>
                  <w:lang w:val="en-AU" w:eastAsia="en-US"/>
                </w:rPr>
                <m:t>β</m:t>
              </m:r>
            </m:e>
            <m:sub>
              <m:r>
                <w:rPr>
                  <w:rFonts w:ascii="Cambria Math" w:eastAsiaTheme="minorHAnsi" w:hAnsi="Cambria Math" w:cs="Arial"/>
                  <w:lang w:val="en-AU" w:eastAsia="en-US"/>
                </w:rPr>
                <m:t>4</m:t>
              </m:r>
            </m:sub>
          </m:sSub>
          <m:r>
            <w:rPr>
              <w:rFonts w:ascii="Cambria Math" w:eastAsiaTheme="minorHAnsi" w:hAnsi="Cambria Math" w:cs="Arial"/>
              <w:lang w:val="en-AU" w:eastAsia="en-US"/>
            </w:rPr>
            <m:t xml:space="preserve"> </m:t>
          </m:r>
          <m:sSub>
            <m:sSubPr>
              <m:ctrlPr>
                <w:rPr>
                  <w:rFonts w:ascii="Cambria Math" w:eastAsiaTheme="minorHAnsi" w:hAnsi="Cambria Math" w:cs="Arial"/>
                  <w:i/>
                  <w:lang w:val="en-AU" w:eastAsia="en-US"/>
                </w:rPr>
              </m:ctrlPr>
            </m:sSubPr>
            <m:e>
              <m:r>
                <w:rPr>
                  <w:rFonts w:ascii="Cambria Math" w:eastAsiaTheme="minorHAnsi" w:hAnsi="Cambria Math" w:cs="Arial"/>
                  <w:lang w:val="en-AU" w:eastAsia="en-US"/>
                </w:rPr>
                <m:t>x</m:t>
              </m:r>
            </m:e>
            <m:sub>
              <m:r>
                <w:rPr>
                  <w:rFonts w:ascii="Cambria Math" w:eastAsiaTheme="minorHAnsi" w:hAnsi="Cambria Math" w:cs="Arial"/>
                  <w:lang w:val="en-AU" w:eastAsia="en-US"/>
                </w:rPr>
                <m:t>4</m:t>
              </m:r>
            </m:sub>
          </m:sSub>
        </m:oMath>
      </m:oMathPara>
    </w:p>
    <w:p w:rsidR="00115403" w:rsidRPr="00A24825" w:rsidRDefault="00115403" w:rsidP="00E31A25">
      <w:pPr>
        <w:spacing w:line="480" w:lineRule="auto"/>
        <w:rPr>
          <w:rFonts w:ascii="Arial" w:eastAsiaTheme="minorHAnsi" w:hAnsi="Arial" w:cs="Arial"/>
          <w:lang w:val="en-AU" w:eastAsia="en-US"/>
        </w:rPr>
      </w:pPr>
    </w:p>
    <w:p w:rsidR="00115403" w:rsidRPr="00A24825" w:rsidRDefault="00115403" w:rsidP="00E31A25">
      <w:pPr>
        <w:spacing w:line="480" w:lineRule="auto"/>
        <w:rPr>
          <w:rFonts w:ascii="Arial" w:eastAsiaTheme="minorEastAsia" w:hAnsi="Arial" w:cs="Arial"/>
          <w:lang w:val="en-AU" w:eastAsia="en-US"/>
        </w:rPr>
      </w:pPr>
      <w:r w:rsidRPr="00A24825">
        <w:rPr>
          <w:rFonts w:ascii="Arial" w:eastAsiaTheme="minorHAnsi" w:hAnsi="Arial" w:cs="Arial"/>
          <w:lang w:val="en-AU" w:eastAsia="en-US"/>
        </w:rPr>
        <w:t xml:space="preserve">Where </w:t>
      </w:r>
      <w:r w:rsidRPr="00A24825">
        <w:rPr>
          <w:rFonts w:ascii="Arial" w:eastAsiaTheme="minorHAnsi" w:hAnsi="Arial" w:cs="Arial"/>
          <w:i/>
          <w:lang w:val="en-AU" w:eastAsia="en-US"/>
        </w:rPr>
        <w:t>Y</w:t>
      </w:r>
      <w:r w:rsidRPr="00A24825">
        <w:rPr>
          <w:rFonts w:ascii="Arial" w:eastAsiaTheme="minorHAnsi" w:hAnsi="Arial" w:cs="Arial"/>
          <w:lang w:val="en-AU" w:eastAsia="en-US"/>
        </w:rPr>
        <w:t xml:space="preserve"> </w:t>
      </w:r>
      <w:r w:rsidRPr="00A24825">
        <w:rPr>
          <w:rFonts w:ascii="Arial" w:eastAsiaTheme="minorEastAsia" w:hAnsi="Arial" w:cs="Arial"/>
          <w:lang w:val="en-AU" w:eastAsia="en-US"/>
        </w:rPr>
        <w:t xml:space="preserve">is child mental health problems (outcome) and </w:t>
      </w:r>
      <m:oMath>
        <m:r>
          <w:rPr>
            <w:rFonts w:ascii="Cambria Math" w:eastAsiaTheme="minorHAnsi" w:hAnsi="Cambria Math" w:cs="Arial"/>
            <w:lang w:val="en-AU" w:eastAsia="en-US"/>
          </w:rPr>
          <m:t>x</m:t>
        </m:r>
      </m:oMath>
      <w:r w:rsidRPr="00A24825">
        <w:rPr>
          <w:rFonts w:ascii="Arial" w:eastAsiaTheme="minorEastAsia" w:hAnsi="Arial" w:cs="Arial"/>
          <w:lang w:val="en-AU" w:eastAsia="en-US"/>
        </w:rPr>
        <w:t xml:space="preserve"> is maternal distress (exposure). In the example shown,</w:t>
      </w:r>
      <w:r w:rsidRPr="00A24825">
        <w:rPr>
          <w:rFonts w:ascii="Arial" w:eastAsiaTheme="minorHAnsi" w:hAnsi="Arial" w:cs="Arial"/>
          <w:lang w:val="en-AU" w:eastAsia="en-US"/>
        </w:rPr>
        <w:t xml:space="preserve"> </w:t>
      </w:r>
      <m:oMath>
        <m:sSub>
          <m:sSubPr>
            <m:ctrlPr>
              <w:rPr>
                <w:rFonts w:ascii="Cambria Math" w:eastAsiaTheme="minorHAnsi" w:hAnsi="Cambria Math" w:cs="Arial"/>
                <w:i/>
                <w:lang w:val="en-AU" w:eastAsia="en-US"/>
              </w:rPr>
            </m:ctrlPr>
          </m:sSubPr>
          <m:e>
            <m:r>
              <w:rPr>
                <w:rFonts w:ascii="Cambria Math" w:eastAsiaTheme="minorHAnsi" w:hAnsi="Cambria Math" w:cs="Arial"/>
                <w:lang w:val="en-AU" w:eastAsia="en-US"/>
              </w:rPr>
              <m:t>Y</m:t>
            </m:r>
          </m:e>
          <m:sub>
            <m:d>
              <m:dPr>
                <m:begChr m:val="{"/>
                <m:endChr m:val="}"/>
                <m:ctrlPr>
                  <w:rPr>
                    <w:rFonts w:ascii="Cambria Math" w:eastAsiaTheme="minorHAnsi" w:hAnsi="Cambria Math" w:cs="Arial"/>
                    <w:i/>
                    <w:lang w:val="en-AU" w:eastAsia="en-US"/>
                  </w:rPr>
                </m:ctrlPr>
              </m:dPr>
              <m:e>
                <m:sSub>
                  <m:sSubPr>
                    <m:ctrlPr>
                      <w:rPr>
                        <w:rFonts w:ascii="Cambria Math" w:eastAsiaTheme="minorHAnsi" w:hAnsi="Cambria Math" w:cs="Arial"/>
                        <w:i/>
                        <w:lang w:val="en-AU" w:eastAsia="en-US"/>
                      </w:rPr>
                    </m:ctrlPr>
                  </m:sSubPr>
                  <m:e>
                    <m:r>
                      <w:rPr>
                        <w:rFonts w:ascii="Cambria Math" w:eastAsiaTheme="minorHAnsi" w:hAnsi="Cambria Math" w:cs="Arial"/>
                        <w:lang w:val="en-AU" w:eastAsia="en-US"/>
                      </w:rPr>
                      <m:t>x</m:t>
                    </m:r>
                  </m:e>
                  <m:sub>
                    <m:r>
                      <w:rPr>
                        <w:rFonts w:ascii="Cambria Math" w:eastAsiaTheme="minorHAnsi" w:hAnsi="Cambria Math" w:cs="Arial"/>
                        <w:lang w:val="en-AU" w:eastAsia="en-US"/>
                      </w:rPr>
                      <m:t>1</m:t>
                    </m:r>
                  </m:sub>
                </m:sSub>
                <m:sSub>
                  <m:sSubPr>
                    <m:ctrlPr>
                      <w:rPr>
                        <w:rFonts w:ascii="Cambria Math" w:eastAsiaTheme="minorHAnsi" w:hAnsi="Cambria Math" w:cs="Arial"/>
                        <w:i/>
                        <w:lang w:val="en-AU" w:eastAsia="en-US"/>
                      </w:rPr>
                    </m:ctrlPr>
                  </m:sSubPr>
                  <m:e>
                    <m:r>
                      <w:rPr>
                        <w:rFonts w:ascii="Cambria Math" w:eastAsiaTheme="minorHAnsi" w:hAnsi="Cambria Math" w:cs="Arial"/>
                        <w:lang w:val="en-AU" w:eastAsia="en-US"/>
                      </w:rPr>
                      <m:t>x</m:t>
                    </m:r>
                  </m:e>
                  <m:sub>
                    <m:r>
                      <w:rPr>
                        <w:rFonts w:ascii="Cambria Math" w:eastAsiaTheme="minorHAnsi" w:hAnsi="Cambria Math" w:cs="Arial"/>
                        <w:lang w:val="en-AU" w:eastAsia="en-US"/>
                      </w:rPr>
                      <m:t>2</m:t>
                    </m:r>
                  </m:sub>
                </m:sSub>
                <m:sSub>
                  <m:sSubPr>
                    <m:ctrlPr>
                      <w:rPr>
                        <w:rFonts w:ascii="Cambria Math" w:eastAsiaTheme="minorHAnsi" w:hAnsi="Cambria Math" w:cs="Arial"/>
                        <w:i/>
                        <w:lang w:val="en-AU" w:eastAsia="en-US"/>
                      </w:rPr>
                    </m:ctrlPr>
                  </m:sSubPr>
                  <m:e>
                    <m:r>
                      <w:rPr>
                        <w:rFonts w:ascii="Cambria Math" w:eastAsiaTheme="minorHAnsi" w:hAnsi="Cambria Math" w:cs="Arial"/>
                        <w:lang w:val="en-AU" w:eastAsia="en-US"/>
                      </w:rPr>
                      <m:t>x</m:t>
                    </m:r>
                  </m:e>
                  <m:sub>
                    <m:r>
                      <w:rPr>
                        <w:rFonts w:ascii="Cambria Math" w:eastAsiaTheme="minorHAnsi" w:hAnsi="Cambria Math" w:cs="Arial"/>
                        <w:lang w:val="en-AU" w:eastAsia="en-US"/>
                      </w:rPr>
                      <m:t>3</m:t>
                    </m:r>
                  </m:sub>
                </m:sSub>
                <m:sSub>
                  <m:sSubPr>
                    <m:ctrlPr>
                      <w:rPr>
                        <w:rFonts w:ascii="Cambria Math" w:eastAsiaTheme="minorHAnsi" w:hAnsi="Cambria Math" w:cs="Arial"/>
                        <w:i/>
                        <w:lang w:val="en-AU" w:eastAsia="en-US"/>
                      </w:rPr>
                    </m:ctrlPr>
                  </m:sSubPr>
                  <m:e>
                    <m:r>
                      <w:rPr>
                        <w:rFonts w:ascii="Cambria Math" w:eastAsiaTheme="minorHAnsi" w:hAnsi="Cambria Math" w:cs="Arial"/>
                        <w:lang w:val="en-AU" w:eastAsia="en-US"/>
                      </w:rPr>
                      <m:t>x</m:t>
                    </m:r>
                  </m:e>
                  <m:sub>
                    <m:r>
                      <w:rPr>
                        <w:rFonts w:ascii="Cambria Math" w:eastAsiaTheme="minorHAnsi" w:hAnsi="Cambria Math" w:cs="Arial"/>
                        <w:lang w:val="en-AU" w:eastAsia="en-US"/>
                      </w:rPr>
                      <m:t>4</m:t>
                    </m:r>
                  </m:sub>
                </m:sSub>
              </m:e>
            </m:d>
          </m:sub>
        </m:sSub>
      </m:oMath>
      <w:r w:rsidRPr="00A24825">
        <w:rPr>
          <w:rFonts w:ascii="Arial" w:eastAsiaTheme="minorEastAsia" w:hAnsi="Arial" w:cs="Arial"/>
          <w:lang w:val="en-AU" w:eastAsia="en-US"/>
        </w:rPr>
        <w:t xml:space="preserve"> is child mental h</w:t>
      </w:r>
      <w:proofErr w:type="spellStart"/>
      <w:r w:rsidRPr="00A24825">
        <w:rPr>
          <w:rFonts w:ascii="Arial" w:eastAsiaTheme="minorEastAsia" w:hAnsi="Arial" w:cs="Arial"/>
          <w:lang w:val="en-AU" w:eastAsia="en-US"/>
        </w:rPr>
        <w:t>ealth</w:t>
      </w:r>
      <w:proofErr w:type="spellEnd"/>
      <w:r w:rsidRPr="00A24825">
        <w:rPr>
          <w:rFonts w:ascii="Arial" w:eastAsiaTheme="minorEastAsia" w:hAnsi="Arial" w:cs="Arial"/>
          <w:lang w:val="en-AU" w:eastAsia="en-US"/>
        </w:rPr>
        <w:t xml:space="preserve"> problems at 11 years for an individual that would have resulted under the hypothetical joint effects of maternal distress at ages 3, 5, 7 and 11 years to </w:t>
      </w:r>
      <w:proofErr w:type="gramStart"/>
      <w:r w:rsidRPr="00A24825">
        <w:rPr>
          <w:rFonts w:ascii="Arial" w:eastAsiaTheme="minorEastAsia" w:hAnsi="Arial" w:cs="Arial"/>
          <w:lang w:val="en-AU" w:eastAsia="en-US"/>
        </w:rPr>
        <w:t xml:space="preserve">levels </w:t>
      </w:r>
      <w:proofErr w:type="gramEnd"/>
      <m:oMath>
        <m:sSub>
          <m:sSubPr>
            <m:ctrlPr>
              <w:rPr>
                <w:rFonts w:ascii="Cambria Math" w:eastAsiaTheme="minorEastAsia" w:hAnsi="Cambria Math" w:cs="Arial"/>
                <w:i/>
                <w:lang w:val="en-AU" w:eastAsia="en-US"/>
              </w:rPr>
            </m:ctrlPr>
          </m:sSubPr>
          <m:e>
            <m:r>
              <w:rPr>
                <w:rFonts w:ascii="Cambria Math" w:eastAsiaTheme="minorEastAsia" w:hAnsi="Cambria Math" w:cs="Arial"/>
                <w:lang w:val="en-AU" w:eastAsia="en-US"/>
              </w:rPr>
              <m:t>x</m:t>
            </m:r>
          </m:e>
          <m:sub>
            <m:r>
              <w:rPr>
                <w:rFonts w:ascii="Cambria Math" w:eastAsiaTheme="minorEastAsia" w:hAnsi="Cambria Math" w:cs="Arial"/>
                <w:lang w:val="en-AU" w:eastAsia="en-US"/>
              </w:rPr>
              <m:t>1</m:t>
            </m:r>
          </m:sub>
        </m:sSub>
        <m:r>
          <w:rPr>
            <w:rFonts w:ascii="Cambria Math" w:eastAsiaTheme="minorEastAsia" w:hAnsi="Cambria Math" w:cs="Arial"/>
            <w:lang w:val="en-AU" w:eastAsia="en-US"/>
          </w:rPr>
          <m:t xml:space="preserve">, </m:t>
        </m:r>
        <m:sSub>
          <m:sSubPr>
            <m:ctrlPr>
              <w:rPr>
                <w:rFonts w:ascii="Cambria Math" w:eastAsiaTheme="minorEastAsia" w:hAnsi="Cambria Math" w:cs="Arial"/>
                <w:i/>
                <w:lang w:val="en-AU" w:eastAsia="en-US"/>
              </w:rPr>
            </m:ctrlPr>
          </m:sSubPr>
          <m:e>
            <m:r>
              <w:rPr>
                <w:rFonts w:ascii="Cambria Math" w:eastAsiaTheme="minorEastAsia" w:hAnsi="Cambria Math" w:cs="Arial"/>
                <w:lang w:val="en-AU" w:eastAsia="en-US"/>
              </w:rPr>
              <m:t>x</m:t>
            </m:r>
          </m:e>
          <m:sub>
            <m:r>
              <w:rPr>
                <w:rFonts w:ascii="Cambria Math" w:eastAsiaTheme="minorEastAsia" w:hAnsi="Cambria Math" w:cs="Arial"/>
                <w:lang w:val="en-AU" w:eastAsia="en-US"/>
              </w:rPr>
              <m:t>2</m:t>
            </m:r>
          </m:sub>
        </m:sSub>
        <m:r>
          <w:rPr>
            <w:rFonts w:ascii="Cambria Math" w:eastAsiaTheme="minorEastAsia" w:hAnsi="Cambria Math" w:cs="Arial"/>
            <w:lang w:val="en-AU" w:eastAsia="en-US"/>
          </w:rPr>
          <m:t>,</m:t>
        </m:r>
        <m:sSub>
          <m:sSubPr>
            <m:ctrlPr>
              <w:rPr>
                <w:rFonts w:ascii="Cambria Math" w:eastAsiaTheme="minorEastAsia" w:hAnsi="Cambria Math" w:cs="Arial"/>
                <w:i/>
                <w:lang w:val="en-AU" w:eastAsia="en-US"/>
              </w:rPr>
            </m:ctrlPr>
          </m:sSubPr>
          <m:e>
            <m:r>
              <w:rPr>
                <w:rFonts w:ascii="Cambria Math" w:eastAsiaTheme="minorEastAsia" w:hAnsi="Cambria Math" w:cs="Arial"/>
                <w:lang w:val="en-AU" w:eastAsia="en-US"/>
              </w:rPr>
              <m:t>x</m:t>
            </m:r>
          </m:e>
          <m:sub>
            <m:r>
              <w:rPr>
                <w:rFonts w:ascii="Cambria Math" w:eastAsiaTheme="minorEastAsia" w:hAnsi="Cambria Math" w:cs="Arial"/>
                <w:lang w:val="en-AU" w:eastAsia="en-US"/>
              </w:rPr>
              <m:t>3</m:t>
            </m:r>
          </m:sub>
        </m:sSub>
        <m:r>
          <w:rPr>
            <w:rFonts w:ascii="Cambria Math" w:eastAsiaTheme="minorEastAsia" w:hAnsi="Cambria Math" w:cs="Arial"/>
            <w:lang w:val="en-AU" w:eastAsia="en-US"/>
          </w:rPr>
          <m:t>,</m:t>
        </m:r>
        <m:sSub>
          <m:sSubPr>
            <m:ctrlPr>
              <w:rPr>
                <w:rFonts w:ascii="Cambria Math" w:eastAsiaTheme="minorEastAsia" w:hAnsi="Cambria Math" w:cs="Arial"/>
                <w:i/>
                <w:lang w:val="en-AU" w:eastAsia="en-US"/>
              </w:rPr>
            </m:ctrlPr>
          </m:sSubPr>
          <m:e>
            <m:r>
              <w:rPr>
                <w:rFonts w:ascii="Cambria Math" w:eastAsiaTheme="minorEastAsia" w:hAnsi="Cambria Math" w:cs="Arial"/>
                <w:lang w:val="en-AU" w:eastAsia="en-US"/>
              </w:rPr>
              <m:t>x</m:t>
            </m:r>
          </m:e>
          <m:sub>
            <m:r>
              <w:rPr>
                <w:rFonts w:ascii="Cambria Math" w:eastAsiaTheme="minorEastAsia" w:hAnsi="Cambria Math" w:cs="Arial"/>
                <w:lang w:val="en-AU" w:eastAsia="en-US"/>
              </w:rPr>
              <m:t>4</m:t>
            </m:r>
          </m:sub>
        </m:sSub>
      </m:oMath>
      <w:r w:rsidRPr="00A24825">
        <w:rPr>
          <w:rFonts w:ascii="Arial" w:eastAsiaTheme="minorEastAsia" w:hAnsi="Arial" w:cs="Arial"/>
          <w:lang w:val="en-AU" w:eastAsia="en-US"/>
        </w:rPr>
        <w:t xml:space="preserve">, respectively. The variable </w:t>
      </w:r>
      <m:oMath>
        <m:sSub>
          <m:sSubPr>
            <m:ctrlPr>
              <w:rPr>
                <w:rFonts w:ascii="Cambria Math" w:eastAsiaTheme="minorHAnsi" w:hAnsi="Cambria Math" w:cs="Arial"/>
                <w:i/>
                <w:lang w:val="en-AU" w:eastAsia="en-US"/>
              </w:rPr>
            </m:ctrlPr>
          </m:sSubPr>
          <m:e>
            <m:r>
              <w:rPr>
                <w:rFonts w:ascii="Cambria Math" w:eastAsiaTheme="minorHAnsi" w:hAnsi="Cambria Math" w:cs="Arial"/>
                <w:lang w:val="en-AU" w:eastAsia="en-US"/>
              </w:rPr>
              <m:t>Y</m:t>
            </m:r>
          </m:e>
          <m:sub>
            <m:d>
              <m:dPr>
                <m:begChr m:val="{"/>
                <m:endChr m:val="}"/>
                <m:ctrlPr>
                  <w:rPr>
                    <w:rFonts w:ascii="Cambria Math" w:eastAsiaTheme="minorHAnsi" w:hAnsi="Cambria Math" w:cs="Arial"/>
                    <w:i/>
                    <w:lang w:val="en-AU" w:eastAsia="en-US"/>
                  </w:rPr>
                </m:ctrlPr>
              </m:dPr>
              <m:e>
                <m:sSub>
                  <m:sSubPr>
                    <m:ctrlPr>
                      <w:rPr>
                        <w:rFonts w:ascii="Cambria Math" w:eastAsiaTheme="minorHAnsi" w:hAnsi="Cambria Math" w:cs="Arial"/>
                        <w:i/>
                        <w:lang w:val="en-AU" w:eastAsia="en-US"/>
                      </w:rPr>
                    </m:ctrlPr>
                  </m:sSubPr>
                  <m:e>
                    <m:r>
                      <w:rPr>
                        <w:rFonts w:ascii="Cambria Math" w:eastAsiaTheme="minorHAnsi" w:hAnsi="Cambria Math" w:cs="Arial"/>
                        <w:lang w:val="en-AU" w:eastAsia="en-US"/>
                      </w:rPr>
                      <m:t>x</m:t>
                    </m:r>
                  </m:e>
                  <m:sub>
                    <m:r>
                      <w:rPr>
                        <w:rFonts w:ascii="Cambria Math" w:eastAsiaTheme="minorHAnsi" w:hAnsi="Cambria Math" w:cs="Arial"/>
                        <w:lang w:val="en-AU" w:eastAsia="en-US"/>
                      </w:rPr>
                      <m:t>1</m:t>
                    </m:r>
                  </m:sub>
                </m:sSub>
                <m:sSub>
                  <m:sSubPr>
                    <m:ctrlPr>
                      <w:rPr>
                        <w:rFonts w:ascii="Cambria Math" w:eastAsiaTheme="minorHAnsi" w:hAnsi="Cambria Math" w:cs="Arial"/>
                        <w:i/>
                        <w:lang w:val="en-AU" w:eastAsia="en-US"/>
                      </w:rPr>
                    </m:ctrlPr>
                  </m:sSubPr>
                  <m:e>
                    <m:r>
                      <w:rPr>
                        <w:rFonts w:ascii="Cambria Math" w:eastAsiaTheme="minorHAnsi" w:hAnsi="Cambria Math" w:cs="Arial"/>
                        <w:lang w:val="en-AU" w:eastAsia="en-US"/>
                      </w:rPr>
                      <m:t>x</m:t>
                    </m:r>
                  </m:e>
                  <m:sub>
                    <m:r>
                      <w:rPr>
                        <w:rFonts w:ascii="Cambria Math" w:eastAsiaTheme="minorHAnsi" w:hAnsi="Cambria Math" w:cs="Arial"/>
                        <w:lang w:val="en-AU" w:eastAsia="en-US"/>
                      </w:rPr>
                      <m:t>2</m:t>
                    </m:r>
                  </m:sub>
                </m:sSub>
                <m:sSub>
                  <m:sSubPr>
                    <m:ctrlPr>
                      <w:rPr>
                        <w:rFonts w:ascii="Cambria Math" w:eastAsiaTheme="minorHAnsi" w:hAnsi="Cambria Math" w:cs="Arial"/>
                        <w:i/>
                        <w:lang w:val="en-AU" w:eastAsia="en-US"/>
                      </w:rPr>
                    </m:ctrlPr>
                  </m:sSubPr>
                  <m:e>
                    <m:r>
                      <w:rPr>
                        <w:rFonts w:ascii="Cambria Math" w:eastAsiaTheme="minorHAnsi" w:hAnsi="Cambria Math" w:cs="Arial"/>
                        <w:lang w:val="en-AU" w:eastAsia="en-US"/>
                      </w:rPr>
                      <m:t>x</m:t>
                    </m:r>
                  </m:e>
                  <m:sub>
                    <m:r>
                      <w:rPr>
                        <w:rFonts w:ascii="Cambria Math" w:eastAsiaTheme="minorHAnsi" w:hAnsi="Cambria Math" w:cs="Arial"/>
                        <w:lang w:val="en-AU" w:eastAsia="en-US"/>
                      </w:rPr>
                      <m:t>3</m:t>
                    </m:r>
                  </m:sub>
                </m:sSub>
                <m:sSub>
                  <m:sSubPr>
                    <m:ctrlPr>
                      <w:rPr>
                        <w:rFonts w:ascii="Cambria Math" w:eastAsiaTheme="minorHAnsi" w:hAnsi="Cambria Math" w:cs="Arial"/>
                        <w:i/>
                        <w:lang w:val="en-AU" w:eastAsia="en-US"/>
                      </w:rPr>
                    </m:ctrlPr>
                  </m:sSubPr>
                  <m:e>
                    <m:r>
                      <w:rPr>
                        <w:rFonts w:ascii="Cambria Math" w:eastAsiaTheme="minorHAnsi" w:hAnsi="Cambria Math" w:cs="Arial"/>
                        <w:lang w:val="en-AU" w:eastAsia="en-US"/>
                      </w:rPr>
                      <m:t>x</m:t>
                    </m:r>
                  </m:e>
                  <m:sub>
                    <m:r>
                      <w:rPr>
                        <w:rFonts w:ascii="Cambria Math" w:eastAsiaTheme="minorHAnsi" w:hAnsi="Cambria Math" w:cs="Arial"/>
                        <w:lang w:val="en-AU" w:eastAsia="en-US"/>
                      </w:rPr>
                      <m:t>4</m:t>
                    </m:r>
                  </m:sub>
                </m:sSub>
              </m:e>
            </m:d>
          </m:sub>
        </m:sSub>
      </m:oMath>
      <w:r w:rsidRPr="00A24825">
        <w:rPr>
          <w:rFonts w:ascii="Arial" w:eastAsiaTheme="minorEastAsia" w:hAnsi="Arial" w:cs="Arial"/>
          <w:lang w:val="en-AU" w:eastAsia="en-US"/>
        </w:rPr>
        <w:t xml:space="preserve"> is sometimes referred to as a counterfactual outcome, as it is the outcome that would have resulted had the exposure, maternal distress at ages 3, 5, 7 and 11 years been set, possibly contrary to fact, to </w:t>
      </w:r>
      <m:oMath>
        <m:sSub>
          <m:sSubPr>
            <m:ctrlPr>
              <w:rPr>
                <w:rFonts w:ascii="Cambria Math" w:eastAsiaTheme="minorEastAsia" w:hAnsi="Cambria Math" w:cs="Arial"/>
                <w:i/>
                <w:lang w:val="en-AU" w:eastAsia="en-US"/>
              </w:rPr>
            </m:ctrlPr>
          </m:sSubPr>
          <m:e>
            <m:r>
              <w:rPr>
                <w:rFonts w:ascii="Cambria Math" w:eastAsiaTheme="minorEastAsia" w:hAnsi="Cambria Math" w:cs="Arial"/>
                <w:lang w:val="en-AU" w:eastAsia="en-US"/>
              </w:rPr>
              <m:t>x</m:t>
            </m:r>
          </m:e>
          <m:sub>
            <m:r>
              <w:rPr>
                <w:rFonts w:ascii="Cambria Math" w:eastAsiaTheme="minorEastAsia" w:hAnsi="Cambria Math" w:cs="Arial"/>
                <w:lang w:val="en-AU" w:eastAsia="en-US"/>
              </w:rPr>
              <m:t>1</m:t>
            </m:r>
          </m:sub>
        </m:sSub>
        <m:r>
          <w:rPr>
            <w:rFonts w:ascii="Cambria Math" w:eastAsiaTheme="minorEastAsia" w:hAnsi="Cambria Math" w:cs="Arial"/>
            <w:lang w:val="en-AU" w:eastAsia="en-US"/>
          </w:rPr>
          <m:t xml:space="preserve">, </m:t>
        </m:r>
        <m:sSub>
          <m:sSubPr>
            <m:ctrlPr>
              <w:rPr>
                <w:rFonts w:ascii="Cambria Math" w:eastAsiaTheme="minorEastAsia" w:hAnsi="Cambria Math" w:cs="Arial"/>
                <w:i/>
                <w:lang w:val="en-AU" w:eastAsia="en-US"/>
              </w:rPr>
            </m:ctrlPr>
          </m:sSubPr>
          <m:e>
            <m:r>
              <w:rPr>
                <w:rFonts w:ascii="Cambria Math" w:eastAsiaTheme="minorEastAsia" w:hAnsi="Cambria Math" w:cs="Arial"/>
                <w:lang w:val="en-AU" w:eastAsia="en-US"/>
              </w:rPr>
              <m:t>x</m:t>
            </m:r>
          </m:e>
          <m:sub>
            <m:r>
              <w:rPr>
                <w:rFonts w:ascii="Cambria Math" w:eastAsiaTheme="minorEastAsia" w:hAnsi="Cambria Math" w:cs="Arial"/>
                <w:lang w:val="en-AU" w:eastAsia="en-US"/>
              </w:rPr>
              <m:t>2</m:t>
            </m:r>
          </m:sub>
        </m:sSub>
        <m:r>
          <w:rPr>
            <w:rFonts w:ascii="Cambria Math" w:eastAsiaTheme="minorEastAsia" w:hAnsi="Cambria Math" w:cs="Arial"/>
            <w:lang w:val="en-AU" w:eastAsia="en-US"/>
          </w:rPr>
          <m:t>,</m:t>
        </m:r>
        <m:sSub>
          <m:sSubPr>
            <m:ctrlPr>
              <w:rPr>
                <w:rFonts w:ascii="Cambria Math" w:eastAsiaTheme="minorEastAsia" w:hAnsi="Cambria Math" w:cs="Arial"/>
                <w:i/>
                <w:lang w:val="en-AU" w:eastAsia="en-US"/>
              </w:rPr>
            </m:ctrlPr>
          </m:sSubPr>
          <m:e>
            <m:r>
              <w:rPr>
                <w:rFonts w:ascii="Cambria Math" w:eastAsiaTheme="minorEastAsia" w:hAnsi="Cambria Math" w:cs="Arial"/>
                <w:lang w:val="en-AU" w:eastAsia="en-US"/>
              </w:rPr>
              <m:t>x</m:t>
            </m:r>
          </m:e>
          <m:sub>
            <m:r>
              <w:rPr>
                <w:rFonts w:ascii="Cambria Math" w:eastAsiaTheme="minorEastAsia" w:hAnsi="Cambria Math" w:cs="Arial"/>
                <w:lang w:val="en-AU" w:eastAsia="en-US"/>
              </w:rPr>
              <m:t>3</m:t>
            </m:r>
          </m:sub>
        </m:sSub>
        <m:r>
          <w:rPr>
            <w:rFonts w:ascii="Cambria Math" w:eastAsiaTheme="minorEastAsia" w:hAnsi="Cambria Math" w:cs="Arial"/>
            <w:lang w:val="en-AU" w:eastAsia="en-US"/>
          </w:rPr>
          <m:t>,</m:t>
        </m:r>
        <m:sSub>
          <m:sSubPr>
            <m:ctrlPr>
              <w:rPr>
                <w:rFonts w:ascii="Cambria Math" w:eastAsiaTheme="minorEastAsia" w:hAnsi="Cambria Math" w:cs="Arial"/>
                <w:i/>
                <w:lang w:val="en-AU" w:eastAsia="en-US"/>
              </w:rPr>
            </m:ctrlPr>
          </m:sSubPr>
          <m:e>
            <m:r>
              <w:rPr>
                <w:rFonts w:ascii="Cambria Math" w:eastAsiaTheme="minorEastAsia" w:hAnsi="Cambria Math" w:cs="Arial"/>
                <w:lang w:val="en-AU" w:eastAsia="en-US"/>
              </w:rPr>
              <m:t>x</m:t>
            </m:r>
          </m:e>
          <m:sub>
            <m:r>
              <w:rPr>
                <w:rFonts w:ascii="Cambria Math" w:eastAsiaTheme="minorEastAsia" w:hAnsi="Cambria Math" w:cs="Arial"/>
                <w:lang w:val="en-AU" w:eastAsia="en-US"/>
              </w:rPr>
              <m:t>4</m:t>
            </m:r>
          </m:sub>
        </m:sSub>
      </m:oMath>
      <w:r w:rsidRPr="00A24825">
        <w:rPr>
          <w:rFonts w:ascii="Arial" w:eastAsiaTheme="minorEastAsia" w:hAnsi="Arial" w:cs="Arial"/>
          <w:lang w:val="en-AU" w:eastAsia="en-US"/>
        </w:rPr>
        <w:t xml:space="preserve">. In the model, the effects on child mental health of joint exposure to maternal distress at ages 3, 5, 7 and 11 years are </w:t>
      </w:r>
      <m:oMath>
        <m:sSub>
          <m:sSubPr>
            <m:ctrlPr>
              <w:rPr>
                <w:rFonts w:ascii="Cambria Math" w:eastAsiaTheme="minorEastAsia" w:hAnsi="Cambria Math" w:cs="Arial"/>
                <w:i/>
                <w:lang w:val="en-AU" w:eastAsia="en-US"/>
              </w:rPr>
            </m:ctrlPr>
          </m:sSubPr>
          <m:e>
            <m:r>
              <w:rPr>
                <w:rFonts w:ascii="Cambria Math" w:eastAsiaTheme="minorEastAsia" w:hAnsi="Cambria Math" w:cs="Arial"/>
                <w:lang w:val="en-AU" w:eastAsia="en-US"/>
              </w:rPr>
              <m:t>β</m:t>
            </m:r>
          </m:e>
          <m:sub>
            <m:r>
              <w:rPr>
                <w:rFonts w:ascii="Cambria Math" w:eastAsiaTheme="minorEastAsia" w:hAnsi="Cambria Math" w:cs="Arial"/>
                <w:lang w:val="en-AU" w:eastAsia="en-US"/>
              </w:rPr>
              <m:t>1</m:t>
            </m:r>
          </m:sub>
        </m:sSub>
        <m:r>
          <w:rPr>
            <w:rFonts w:ascii="Cambria Math" w:eastAsiaTheme="minorEastAsia" w:hAnsi="Cambria Math" w:cs="Arial"/>
            <w:lang w:val="en-AU" w:eastAsia="en-US"/>
          </w:rPr>
          <m:t>,</m:t>
        </m:r>
        <m:sSub>
          <m:sSubPr>
            <m:ctrlPr>
              <w:rPr>
                <w:rFonts w:ascii="Cambria Math" w:eastAsiaTheme="minorEastAsia" w:hAnsi="Cambria Math" w:cs="Arial"/>
                <w:i/>
                <w:lang w:val="en-AU" w:eastAsia="en-US"/>
              </w:rPr>
            </m:ctrlPr>
          </m:sSubPr>
          <m:e>
            <m:r>
              <w:rPr>
                <w:rFonts w:ascii="Cambria Math" w:eastAsiaTheme="minorEastAsia" w:hAnsi="Cambria Math" w:cs="Arial"/>
                <w:lang w:val="en-AU" w:eastAsia="en-US"/>
              </w:rPr>
              <m:t>β</m:t>
            </m:r>
          </m:e>
          <m:sub>
            <m:r>
              <w:rPr>
                <w:rFonts w:ascii="Cambria Math" w:eastAsiaTheme="minorEastAsia" w:hAnsi="Cambria Math" w:cs="Arial"/>
                <w:lang w:val="en-AU" w:eastAsia="en-US"/>
              </w:rPr>
              <m:t>2</m:t>
            </m:r>
          </m:sub>
        </m:sSub>
        <m:r>
          <w:rPr>
            <w:rFonts w:ascii="Cambria Math" w:eastAsiaTheme="minorEastAsia" w:hAnsi="Cambria Math" w:cs="Arial"/>
            <w:lang w:val="en-AU" w:eastAsia="en-US"/>
          </w:rPr>
          <m:t>,</m:t>
        </m:r>
        <m:sSub>
          <m:sSubPr>
            <m:ctrlPr>
              <w:rPr>
                <w:rFonts w:ascii="Cambria Math" w:eastAsiaTheme="minorEastAsia" w:hAnsi="Cambria Math" w:cs="Arial"/>
                <w:i/>
                <w:lang w:val="en-AU" w:eastAsia="en-US"/>
              </w:rPr>
            </m:ctrlPr>
          </m:sSubPr>
          <m:e>
            <m:r>
              <w:rPr>
                <w:rFonts w:ascii="Cambria Math" w:eastAsiaTheme="minorEastAsia" w:hAnsi="Cambria Math" w:cs="Arial"/>
                <w:lang w:val="en-AU" w:eastAsia="en-US"/>
              </w:rPr>
              <m:t>β</m:t>
            </m:r>
          </m:e>
          <m:sub>
            <m:r>
              <w:rPr>
                <w:rFonts w:ascii="Cambria Math" w:eastAsiaTheme="minorEastAsia" w:hAnsi="Cambria Math" w:cs="Arial"/>
                <w:lang w:val="en-AU" w:eastAsia="en-US"/>
              </w:rPr>
              <m:t>3</m:t>
            </m:r>
          </m:sub>
        </m:sSub>
        <m:r>
          <w:rPr>
            <w:rFonts w:ascii="Cambria Math" w:eastAsiaTheme="minorEastAsia" w:hAnsi="Cambria Math" w:cs="Arial"/>
            <w:lang w:val="en-AU" w:eastAsia="en-US"/>
          </w:rPr>
          <m:t>,</m:t>
        </m:r>
        <m:sSub>
          <m:sSubPr>
            <m:ctrlPr>
              <w:rPr>
                <w:rFonts w:ascii="Cambria Math" w:eastAsiaTheme="minorEastAsia" w:hAnsi="Cambria Math" w:cs="Arial"/>
                <w:i/>
                <w:lang w:val="en-AU" w:eastAsia="en-US"/>
              </w:rPr>
            </m:ctrlPr>
          </m:sSubPr>
          <m:e>
            <m:r>
              <w:rPr>
                <w:rFonts w:ascii="Cambria Math" w:eastAsiaTheme="minorEastAsia" w:hAnsi="Cambria Math" w:cs="Arial"/>
                <w:lang w:val="en-AU" w:eastAsia="en-US"/>
              </w:rPr>
              <m:t>β</m:t>
            </m:r>
          </m:e>
          <m:sub>
            <m:r>
              <w:rPr>
                <w:rFonts w:ascii="Cambria Math" w:eastAsiaTheme="minorEastAsia" w:hAnsi="Cambria Math" w:cs="Arial"/>
                <w:lang w:val="en-AU" w:eastAsia="en-US"/>
              </w:rPr>
              <m:t>4</m:t>
            </m:r>
          </m:sub>
        </m:sSub>
      </m:oMath>
      <w:r w:rsidRPr="00A24825">
        <w:rPr>
          <w:rFonts w:ascii="Arial" w:eastAsiaTheme="minorEastAsia" w:hAnsi="Arial" w:cs="Arial"/>
          <w:lang w:val="en-AU" w:eastAsia="en-US"/>
        </w:rPr>
        <w:t xml:space="preserve"> respectively. The MSM is for the counterfactual outcome, not the observed outcome, and the expectation is </w:t>
      </w:r>
      <w:r w:rsidRPr="00A24825">
        <w:rPr>
          <w:rFonts w:ascii="Arial" w:eastAsiaTheme="minorEastAsia" w:hAnsi="Arial" w:cs="Arial"/>
          <w:lang w:val="en-AU" w:eastAsia="en-US"/>
        </w:rPr>
        <w:lastRenderedPageBreak/>
        <w:t>marginalised over the entire population (the effect is marginal, not condit</w:t>
      </w:r>
      <w:proofErr w:type="spellStart"/>
      <w:r w:rsidRPr="00A24825">
        <w:rPr>
          <w:rFonts w:ascii="Arial" w:eastAsiaTheme="minorEastAsia" w:hAnsi="Arial" w:cs="Arial"/>
          <w:lang w:val="en-AU" w:eastAsia="en-US"/>
        </w:rPr>
        <w:t>ional</w:t>
      </w:r>
      <w:proofErr w:type="spellEnd"/>
      <w:r w:rsidRPr="00A24825">
        <w:rPr>
          <w:rFonts w:ascii="Arial" w:eastAsiaTheme="minorEastAsia" w:hAnsi="Arial" w:cs="Arial"/>
          <w:lang w:val="en-AU" w:eastAsia="en-US"/>
        </w:rPr>
        <w:t xml:space="preserve"> on covariates). These risks estimated from MSM have causal interpretation </w:t>
      </w:r>
      <w:r w:rsidRPr="00A24825">
        <w:rPr>
          <w:rFonts w:ascii="Arial" w:eastAsiaTheme="minorEastAsia" w:hAnsi="Arial" w:cs="Arial"/>
          <w:lang w:val="en-AU" w:eastAsia="en-US"/>
        </w:rPr>
        <w:fldChar w:fldCharType="begin"/>
      </w:r>
      <w:r w:rsidRPr="00A24825">
        <w:rPr>
          <w:rFonts w:ascii="Arial" w:eastAsiaTheme="minorEastAsia" w:hAnsi="Arial" w:cs="Arial"/>
          <w:lang w:val="en-AU" w:eastAsia="en-US"/>
        </w:rPr>
        <w:instrText xml:space="preserve"> ADDIN EN.CITE &lt;EndNote&gt;&lt;Cite&gt;&lt;Author&gt;VanderWeele&lt;/Author&gt;&lt;Year&gt;2015&lt;/Year&gt;&lt;RecNum&gt;517&lt;/RecNum&gt;&lt;DisplayText&gt;(VanderWeele, 2015)&lt;/DisplayText&gt;&lt;record&gt;&lt;rec-number&gt;517&lt;/rec-number&gt;&lt;foreign-keys&gt;&lt;key app="EN" db-id="ztwdf5srtta9t5eep9e55p2mztv2wpar0srp" timestamp="1489503262"&gt;517&lt;/key&gt;&lt;/foreign-keys&gt;&lt;ref-type name="Book"&gt;6&lt;/ref-type&gt;&lt;contributors&gt;&lt;authors&gt;&lt;author&gt;VanderWeele, T.J.  &lt;/author&gt;&lt;/authors&gt;&lt;/contributors&gt;&lt;titles&gt;&lt;title&gt;Explanation in Causal Inference: Methods for Mediation and Interaction&lt;/title&gt;&lt;/titles&gt;&lt;dates&gt;&lt;year&gt;2015&lt;/year&gt;&lt;/dates&gt;&lt;publisher&gt;Oxford University Press&lt;/publisher&gt;&lt;urls&gt;&lt;/urls&gt;&lt;/record&gt;&lt;/Cite&gt;&lt;/EndNote&gt;</w:instrText>
      </w:r>
      <w:r w:rsidRPr="00A24825">
        <w:rPr>
          <w:rFonts w:ascii="Arial" w:eastAsiaTheme="minorEastAsia" w:hAnsi="Arial" w:cs="Arial"/>
          <w:lang w:val="en-AU" w:eastAsia="en-US"/>
        </w:rPr>
        <w:fldChar w:fldCharType="separate"/>
      </w:r>
      <w:r w:rsidRPr="00A24825">
        <w:rPr>
          <w:rFonts w:ascii="Arial" w:eastAsiaTheme="minorEastAsia" w:hAnsi="Arial" w:cs="Arial"/>
          <w:noProof/>
          <w:lang w:val="en-AU" w:eastAsia="en-US"/>
        </w:rPr>
        <w:t>(VanderWeele, 2015)</w:t>
      </w:r>
      <w:r w:rsidRPr="00A24825">
        <w:rPr>
          <w:rFonts w:ascii="Arial" w:eastAsiaTheme="minorEastAsia" w:hAnsi="Arial" w:cs="Arial"/>
          <w:lang w:val="en-AU" w:eastAsia="en-US"/>
        </w:rPr>
        <w:fldChar w:fldCharType="end"/>
      </w:r>
      <w:r w:rsidRPr="00A24825">
        <w:rPr>
          <w:rFonts w:ascii="Arial" w:eastAsiaTheme="minorEastAsia" w:hAnsi="Arial" w:cs="Arial"/>
          <w:lang w:val="en-AU" w:eastAsia="en-US"/>
        </w:rPr>
        <w:t xml:space="preserve">.  </w:t>
      </w:r>
    </w:p>
    <w:p w:rsidR="00115403" w:rsidRPr="00A24825" w:rsidRDefault="00115403" w:rsidP="00E31A25">
      <w:pPr>
        <w:spacing w:line="480" w:lineRule="auto"/>
        <w:jc w:val="both"/>
        <w:rPr>
          <w:rFonts w:ascii="Arial" w:hAnsi="Arial" w:cs="Arial"/>
        </w:rPr>
      </w:pPr>
    </w:p>
    <w:p w:rsidR="00115403" w:rsidRPr="00A24825" w:rsidRDefault="00115403" w:rsidP="00A110E8">
      <w:pPr>
        <w:spacing w:line="480" w:lineRule="auto"/>
        <w:rPr>
          <w:rFonts w:ascii="Arial" w:eastAsiaTheme="minorEastAsia" w:hAnsi="Arial" w:cs="Arial"/>
          <w:b/>
          <w:lang w:val="en-AU" w:eastAsia="en-US"/>
        </w:rPr>
      </w:pPr>
      <w:r w:rsidRPr="00A24825">
        <w:rPr>
          <w:rFonts w:ascii="Arial" w:eastAsiaTheme="minorEastAsia" w:hAnsi="Arial" w:cs="Arial"/>
          <w:b/>
          <w:lang w:val="en-AU" w:eastAsia="en-US"/>
        </w:rPr>
        <w:br w:type="page"/>
      </w:r>
      <w:r w:rsidRPr="00A24825">
        <w:rPr>
          <w:rFonts w:ascii="Arial" w:eastAsiaTheme="minorEastAsia" w:hAnsi="Arial" w:cs="Arial"/>
          <w:b/>
          <w:lang w:val="en-AU" w:eastAsia="en-US"/>
        </w:rPr>
        <w:lastRenderedPageBreak/>
        <w:t>S3: Unmeasured confounding sensitivity analysis</w:t>
      </w:r>
    </w:p>
    <w:p w:rsidR="00115403" w:rsidRPr="00A24825" w:rsidRDefault="00115403" w:rsidP="00A110E8">
      <w:pPr>
        <w:spacing w:line="480" w:lineRule="auto"/>
        <w:rPr>
          <w:rFonts w:ascii="Arial" w:eastAsiaTheme="minorEastAsia" w:hAnsi="Arial" w:cs="Arial"/>
          <w:lang w:val="en-AU" w:eastAsia="en-US"/>
        </w:rPr>
      </w:pPr>
      <w:r w:rsidRPr="00A24825">
        <w:rPr>
          <w:rFonts w:ascii="Arial" w:eastAsiaTheme="minorEastAsia" w:hAnsi="Arial" w:cs="Arial"/>
          <w:lang w:val="en-AU" w:eastAsia="en-US"/>
        </w:rPr>
        <w:t>A counterfactual-based, causal interpretation of estimates relies on the assumption that there is no unmeasured confounding between exposure and outcome, since unmeasured confounding may bias the estimation of true causal effects. An approach often referred to as “sensitivity analysis” or “bias analysis” over a range of sensitivity parameters allows causal inference to be made in the absence of observing all potential confounders. We used a method that specifies two measures of relative risk (</w:t>
      </w:r>
      <w:r w:rsidRPr="00A24825">
        <w:rPr>
          <w:rFonts w:ascii="Arial" w:eastAsiaTheme="minorEastAsia" w:hAnsi="Arial" w:cs="Arial"/>
          <w:i/>
          <w:lang w:val="en-AU" w:eastAsia="en-US"/>
        </w:rPr>
        <w:t>RR</w:t>
      </w:r>
      <w:r w:rsidRPr="00A24825">
        <w:rPr>
          <w:rFonts w:ascii="Arial" w:eastAsiaTheme="minorEastAsia" w:hAnsi="Arial" w:cs="Arial"/>
          <w:i/>
          <w:vertAlign w:val="subscript"/>
          <w:lang w:val="en-AU" w:eastAsia="en-US"/>
        </w:rPr>
        <w:t>XU</w:t>
      </w:r>
      <w:r w:rsidRPr="00A24825">
        <w:rPr>
          <w:rFonts w:ascii="Arial" w:eastAsiaTheme="minorEastAsia" w:hAnsi="Arial" w:cs="Arial"/>
          <w:lang w:val="en-AU" w:eastAsia="en-US"/>
        </w:rPr>
        <w:t xml:space="preserve">, </w:t>
      </w:r>
      <w:r w:rsidRPr="00A24825">
        <w:rPr>
          <w:rFonts w:ascii="Arial" w:eastAsiaTheme="minorEastAsia" w:hAnsi="Arial" w:cs="Arial"/>
          <w:i/>
          <w:lang w:val="en-AU" w:eastAsia="en-US"/>
        </w:rPr>
        <w:t>RR</w:t>
      </w:r>
      <w:r w:rsidRPr="00A24825">
        <w:rPr>
          <w:rFonts w:ascii="Arial" w:eastAsiaTheme="minorEastAsia" w:hAnsi="Arial" w:cs="Arial"/>
          <w:i/>
          <w:vertAlign w:val="subscript"/>
          <w:lang w:val="en-AU" w:eastAsia="en-US"/>
        </w:rPr>
        <w:t>UY</w:t>
      </w:r>
      <w:r w:rsidRPr="00A24825">
        <w:rPr>
          <w:rFonts w:ascii="Arial" w:eastAsiaTheme="minorEastAsia" w:hAnsi="Arial" w:cs="Arial"/>
          <w:lang w:val="en-AU" w:eastAsia="en-US"/>
        </w:rPr>
        <w:t xml:space="preserve">), where </w:t>
      </w:r>
      <w:r w:rsidRPr="00A24825">
        <w:rPr>
          <w:rFonts w:ascii="Arial" w:eastAsiaTheme="minorEastAsia" w:hAnsi="Arial" w:cs="Arial"/>
          <w:i/>
          <w:lang w:val="en-AU" w:eastAsia="en-US"/>
        </w:rPr>
        <w:t>RR</w:t>
      </w:r>
      <w:r w:rsidRPr="00A24825">
        <w:rPr>
          <w:rFonts w:ascii="Arial" w:eastAsiaTheme="minorEastAsia" w:hAnsi="Arial" w:cs="Arial"/>
          <w:i/>
          <w:vertAlign w:val="subscript"/>
          <w:lang w:val="en-AU" w:eastAsia="en-US"/>
        </w:rPr>
        <w:t>UX</w:t>
      </w:r>
      <w:r w:rsidRPr="00A24825">
        <w:rPr>
          <w:rFonts w:ascii="Arial" w:eastAsiaTheme="minorEastAsia" w:hAnsi="Arial" w:cs="Arial"/>
          <w:lang w:val="en-AU" w:eastAsia="en-US"/>
        </w:rPr>
        <w:t xml:space="preserve"> is the relative risk between the exposure and the unmeasured confounder and </w:t>
      </w:r>
      <w:r w:rsidRPr="00A24825">
        <w:rPr>
          <w:rFonts w:ascii="Arial" w:eastAsiaTheme="minorEastAsia" w:hAnsi="Arial" w:cs="Arial"/>
          <w:i/>
          <w:lang w:val="en-AU" w:eastAsia="en-US"/>
        </w:rPr>
        <w:t>RR</w:t>
      </w:r>
      <w:r w:rsidRPr="00A24825">
        <w:rPr>
          <w:rFonts w:ascii="Arial" w:eastAsiaTheme="minorEastAsia" w:hAnsi="Arial" w:cs="Arial"/>
          <w:i/>
          <w:vertAlign w:val="subscript"/>
          <w:lang w:val="en-AU" w:eastAsia="en-US"/>
        </w:rPr>
        <w:t>UY</w:t>
      </w:r>
      <w:r w:rsidRPr="00A24825">
        <w:rPr>
          <w:rFonts w:ascii="Arial" w:eastAsiaTheme="minorEastAsia" w:hAnsi="Arial" w:cs="Arial"/>
          <w:lang w:val="en-AU" w:eastAsia="en-US"/>
        </w:rPr>
        <w:t xml:space="preserve"> is the relative risk between the unmeasured confounder and the outcome </w:t>
      </w:r>
      <w:r w:rsidRPr="00A24825">
        <w:rPr>
          <w:rFonts w:ascii="Arial" w:eastAsiaTheme="minorEastAsia" w:hAnsi="Arial" w:cs="Arial"/>
          <w:lang w:val="en-AU" w:eastAsia="en-US"/>
        </w:rPr>
        <w:fldChar w:fldCharType="begin">
          <w:fldData xml:space="preserve">PEVuZE5vdGU+PENpdGU+PEF1dGhvcj5EaW5nPC9BdXRob3I+PFllYXI+MjAxNjwvWWVhcj48UmVj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</w:fldData>
        </w:fldChar>
      </w:r>
      <w:r w:rsidR="00EC1ED9">
        <w:rPr>
          <w:rFonts w:ascii="Arial" w:eastAsiaTheme="minorEastAsia" w:hAnsi="Arial" w:cs="Arial"/>
          <w:lang w:val="en-AU" w:eastAsia="en-US"/>
        </w:rPr>
        <w:instrText xml:space="preserve"> ADDIN EN.CITE </w:instrText>
      </w:r>
      <w:r w:rsidR="00EC1ED9">
        <w:rPr>
          <w:rFonts w:ascii="Arial" w:eastAsiaTheme="minorEastAsia" w:hAnsi="Arial" w:cs="Arial"/>
          <w:lang w:val="en-AU" w:eastAsia="en-US"/>
        </w:rPr>
        <w:fldChar w:fldCharType="begin">
          <w:fldData xml:space="preserve">PEVuZE5vdGU+PENpdGU+PEF1dGhvcj5EaW5nPC9BdXRob3I+PFllYXI+MjAxNjwvWWVhcj48UmVj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</w:fldData>
        </w:fldChar>
      </w:r>
      <w:r w:rsidR="00EC1ED9">
        <w:rPr>
          <w:rFonts w:ascii="Arial" w:eastAsiaTheme="minorEastAsia" w:hAnsi="Arial" w:cs="Arial"/>
          <w:lang w:val="en-AU" w:eastAsia="en-US"/>
        </w:rPr>
        <w:instrText xml:space="preserve"> ADDIN EN.CITE.DATA </w:instrText>
      </w:r>
      <w:r w:rsidR="00EC1ED9">
        <w:rPr>
          <w:rFonts w:ascii="Arial" w:eastAsiaTheme="minorEastAsia" w:hAnsi="Arial" w:cs="Arial"/>
          <w:lang w:val="en-AU" w:eastAsia="en-US"/>
        </w:rPr>
      </w:r>
      <w:r w:rsidR="00EC1ED9">
        <w:rPr>
          <w:rFonts w:ascii="Arial" w:eastAsiaTheme="minorEastAsia" w:hAnsi="Arial" w:cs="Arial"/>
          <w:lang w:val="en-AU" w:eastAsia="en-US"/>
        </w:rPr>
        <w:fldChar w:fldCharType="end"/>
      </w:r>
      <w:r w:rsidRPr="00A24825">
        <w:rPr>
          <w:rFonts w:ascii="Arial" w:eastAsiaTheme="minorEastAsia" w:hAnsi="Arial" w:cs="Arial"/>
          <w:lang w:val="en-AU" w:eastAsia="en-US"/>
        </w:rPr>
      </w:r>
      <w:r w:rsidRPr="00A24825">
        <w:rPr>
          <w:rFonts w:ascii="Arial" w:eastAsiaTheme="minorEastAsia" w:hAnsi="Arial" w:cs="Arial"/>
          <w:lang w:val="en-AU" w:eastAsia="en-US"/>
        </w:rPr>
        <w:fldChar w:fldCharType="separate"/>
      </w:r>
      <w:r w:rsidR="00EC1ED9">
        <w:rPr>
          <w:rFonts w:ascii="Arial" w:eastAsiaTheme="minorEastAsia" w:hAnsi="Arial" w:cs="Arial"/>
          <w:noProof/>
          <w:lang w:val="en-AU" w:eastAsia="en-US"/>
        </w:rPr>
        <w:t>(Ding and VanderWeele, 2016)</w:t>
      </w:r>
      <w:r w:rsidRPr="00A24825">
        <w:rPr>
          <w:rFonts w:ascii="Arial" w:eastAsiaTheme="minorEastAsia" w:hAnsi="Arial" w:cs="Arial"/>
          <w:lang w:val="en-AU" w:eastAsia="en-US"/>
        </w:rPr>
        <w:fldChar w:fldCharType="end"/>
      </w:r>
      <w:r w:rsidRPr="00A24825">
        <w:rPr>
          <w:rFonts w:ascii="Arial" w:eastAsiaTheme="minorEastAsia" w:hAnsi="Arial" w:cs="Arial"/>
          <w:lang w:val="en-AU" w:eastAsia="en-US"/>
        </w:rPr>
        <w:t>. This relative risk pair measures the strength of confounding between the exposure and outcome induced by the unobserved confounder (U). In the presence of unmeasured confounding, the true relative risk (</w:t>
      </w:r>
      <w:proofErr w:type="spellStart"/>
      <w:r w:rsidRPr="00A24825">
        <w:rPr>
          <w:rFonts w:ascii="Arial" w:eastAsiaTheme="minorEastAsia" w:hAnsi="Arial" w:cs="Arial"/>
          <w:i/>
          <w:lang w:val="en-AU" w:eastAsia="en-US"/>
        </w:rPr>
        <w:t>RR</w:t>
      </w:r>
      <w:r w:rsidRPr="00A24825">
        <w:rPr>
          <w:rFonts w:ascii="Arial" w:eastAsiaTheme="minorEastAsia" w:hAnsi="Arial" w:cs="Arial"/>
          <w:i/>
          <w:vertAlign w:val="superscript"/>
          <w:lang w:val="en-AU" w:eastAsia="en-US"/>
        </w:rPr>
        <w:t>True</w:t>
      </w:r>
      <w:proofErr w:type="spellEnd"/>
      <w:r w:rsidRPr="00A24825">
        <w:rPr>
          <w:rFonts w:ascii="Arial" w:eastAsiaTheme="minorEastAsia" w:hAnsi="Arial" w:cs="Arial"/>
          <w:lang w:val="en-AU" w:eastAsia="en-US"/>
        </w:rPr>
        <w:t>) must be at least as large as</w:t>
      </w:r>
      <w:r w:rsidR="00E31A25" w:rsidRPr="00A24825">
        <w:rPr>
          <w:rFonts w:ascii="Arial" w:eastAsiaTheme="minorEastAsia" w:hAnsi="Arial" w:cs="Arial"/>
          <w:lang w:val="en-AU" w:eastAsia="en-US"/>
        </w:rPr>
        <w:t>:</w:t>
      </w:r>
    </w:p>
    <w:p w:rsidR="00E31A25" w:rsidRPr="00A24825" w:rsidRDefault="00E31A25" w:rsidP="00A110E8">
      <w:pPr>
        <w:spacing w:line="480" w:lineRule="auto"/>
        <w:rPr>
          <w:rFonts w:ascii="Arial" w:eastAsiaTheme="minorEastAsia" w:hAnsi="Arial" w:cs="Arial"/>
          <w:lang w:val="en-AU" w:eastAsia="en-US"/>
        </w:rPr>
      </w:pPr>
    </w:p>
    <w:p w:rsidR="00115403" w:rsidRPr="00A24825" w:rsidRDefault="00115403" w:rsidP="00A110E8">
      <w:pPr>
        <w:spacing w:line="480" w:lineRule="auto"/>
        <w:jc w:val="both"/>
        <w:rPr>
          <w:rFonts w:ascii="Arial" w:eastAsiaTheme="minorEastAsia" w:hAnsi="Arial" w:cs="Arial"/>
          <w:lang w:val="en-AU" w:eastAsia="en-US"/>
        </w:rPr>
      </w:pPr>
      <m:oMathPara>
        <m:oMath>
          <m:r>
            <w:rPr>
              <w:rFonts w:ascii="Cambria Math" w:eastAsiaTheme="minorHAnsi" w:hAnsi="Cambria Math" w:cs="Arial"/>
              <w:lang w:val="en-AU" w:eastAsia="en-US"/>
            </w:rPr>
            <m:t>R</m:t>
          </m:r>
          <m:sSubSup>
            <m:sSubSupPr>
              <m:ctrlPr>
                <w:rPr>
                  <w:rFonts w:ascii="Cambria Math" w:eastAsiaTheme="minorHAnsi" w:hAnsi="Cambria Math" w:cs="Arial"/>
                  <w:i/>
                  <w:lang w:val="en-AU" w:eastAsia="en-US"/>
                </w:rPr>
              </m:ctrlPr>
            </m:sSubSupPr>
            <m:e>
              <m:r>
                <w:rPr>
                  <w:rFonts w:ascii="Cambria Math" w:eastAsiaTheme="minorHAnsi" w:hAnsi="Cambria Math" w:cs="Arial"/>
                  <w:lang w:val="en-AU" w:eastAsia="en-US"/>
                </w:rPr>
                <m:t>R</m:t>
              </m:r>
            </m:e>
            <m:sub>
              <m:r>
                <w:rPr>
                  <w:rFonts w:ascii="Cambria Math" w:eastAsiaTheme="minorHAnsi" w:hAnsi="Cambria Math" w:cs="Arial"/>
                  <w:lang w:val="en-AU" w:eastAsia="en-US"/>
                </w:rPr>
                <m:t>XY</m:t>
              </m:r>
            </m:sub>
            <m:sup>
              <m:r>
                <w:rPr>
                  <w:rFonts w:ascii="Cambria Math" w:eastAsiaTheme="minorHAnsi" w:hAnsi="Cambria Math" w:cs="Arial"/>
                  <w:lang w:val="en-AU" w:eastAsia="en-US"/>
                </w:rPr>
                <m:t>True</m:t>
              </m:r>
            </m:sup>
          </m:sSubSup>
          <m:r>
            <w:rPr>
              <w:rFonts w:ascii="Cambria Math" w:eastAsiaTheme="minorHAnsi" w:hAnsi="Cambria Math" w:cs="Arial"/>
              <w:lang w:val="en-AU" w:eastAsia="en-US"/>
            </w:rPr>
            <m:t>≥</m:t>
          </m:r>
          <m:f>
            <m:fPr>
              <m:ctrlPr>
                <w:rPr>
                  <w:rFonts w:ascii="Cambria Math" w:eastAsiaTheme="minorHAnsi" w:hAnsi="Cambria Math" w:cs="Arial"/>
                  <w:i/>
                  <w:lang w:val="en-AU" w:eastAsia="en-US"/>
                </w:rPr>
              </m:ctrlPr>
            </m:fPr>
            <m:num>
              <m:r>
                <w:rPr>
                  <w:rFonts w:ascii="Cambria Math" w:eastAsiaTheme="minorHAnsi" w:hAnsi="Cambria Math" w:cs="Arial"/>
                  <w:lang w:val="en-AU" w:eastAsia="en-US"/>
                </w:rPr>
                <m:t>R</m:t>
              </m:r>
              <m:sSubSup>
                <m:sSubSupPr>
                  <m:ctrlPr>
                    <w:rPr>
                      <w:rFonts w:ascii="Cambria Math" w:eastAsiaTheme="minorHAnsi" w:hAnsi="Cambria Math" w:cs="Arial"/>
                      <w:i/>
                      <w:lang w:val="en-AU" w:eastAsia="en-US"/>
                    </w:rPr>
                  </m:ctrlPr>
                </m:sSubSupPr>
                <m:e>
                  <m:r>
                    <w:rPr>
                      <w:rFonts w:ascii="Cambria Math" w:eastAsiaTheme="minorHAnsi" w:hAnsi="Cambria Math" w:cs="Arial"/>
                      <w:lang w:val="en-AU" w:eastAsia="en-US"/>
                    </w:rPr>
                    <m:t>R</m:t>
                  </m:r>
                </m:e>
                <m:sub>
                  <m:r>
                    <w:rPr>
                      <w:rFonts w:ascii="Cambria Math" w:eastAsiaTheme="minorHAnsi" w:hAnsi="Cambria Math" w:cs="Arial"/>
                      <w:lang w:val="en-AU" w:eastAsia="en-US"/>
                    </w:rPr>
                    <m:t>XY</m:t>
                  </m:r>
                </m:sub>
                <m:sup>
                  <m:r>
                    <w:rPr>
                      <w:rFonts w:ascii="Cambria Math" w:eastAsiaTheme="minorHAnsi" w:hAnsi="Cambria Math" w:cs="Arial"/>
                      <w:lang w:val="en-AU" w:eastAsia="en-US"/>
                    </w:rPr>
                    <m:t>Obs</m:t>
                  </m:r>
                </m:sup>
              </m:sSubSup>
            </m:num>
            <m:den>
              <m:f>
                <m:fPr>
                  <m:ctrlPr>
                    <w:rPr>
                      <w:rFonts w:ascii="Cambria Math" w:eastAsiaTheme="minorHAnsi" w:hAnsi="Cambria Math" w:cs="Arial"/>
                      <w:i/>
                      <w:lang w:val="en-AU" w:eastAsia="en-US"/>
                    </w:rPr>
                  </m:ctrlPr>
                </m:fPr>
                <m:num>
                  <m:r>
                    <w:rPr>
                      <w:rFonts w:ascii="Cambria Math" w:eastAsiaTheme="minorHAnsi" w:hAnsi="Cambria Math" w:cs="Arial"/>
                      <w:lang w:val="en-AU" w:eastAsia="en-US"/>
                    </w:rPr>
                    <m:t>R</m:t>
                  </m:r>
                  <m:sSub>
                    <m:sSubPr>
                      <m:ctrlPr>
                        <w:rPr>
                          <w:rFonts w:ascii="Cambria Math" w:eastAsiaTheme="minorHAnsi" w:hAnsi="Cambria Math" w:cs="Arial"/>
                          <w:i/>
                          <w:lang w:val="en-AU" w:eastAsia="en-US"/>
                        </w:rPr>
                      </m:ctrlPr>
                    </m:sSubPr>
                    <m:e>
                      <m:r>
                        <w:rPr>
                          <w:rFonts w:ascii="Cambria Math" w:eastAsiaTheme="minorHAnsi" w:hAnsi="Cambria Math" w:cs="Arial"/>
                          <w:lang w:val="en-AU" w:eastAsia="en-US"/>
                        </w:rPr>
                        <m:t>R</m:t>
                      </m:r>
                    </m:e>
                    <m:sub>
                      <m:r>
                        <w:rPr>
                          <w:rFonts w:ascii="Cambria Math" w:eastAsiaTheme="minorHAnsi" w:hAnsi="Cambria Math" w:cs="Arial"/>
                          <w:lang w:val="en-AU" w:eastAsia="en-US"/>
                        </w:rPr>
                        <m:t>UX</m:t>
                      </m:r>
                    </m:sub>
                  </m:sSub>
                  <m:r>
                    <w:rPr>
                      <w:rFonts w:ascii="Cambria Math" w:eastAsiaTheme="minorHAnsi" w:hAnsi="Cambria Math" w:cs="Arial"/>
                      <w:lang w:val="en-AU" w:eastAsia="en-US"/>
                    </w:rPr>
                    <m:t>×R</m:t>
                  </m:r>
                  <m:sSub>
                    <m:sSubPr>
                      <m:ctrlPr>
                        <w:rPr>
                          <w:rFonts w:ascii="Cambria Math" w:eastAsiaTheme="minorHAnsi" w:hAnsi="Cambria Math" w:cs="Arial"/>
                          <w:i/>
                          <w:lang w:val="en-AU" w:eastAsia="en-US"/>
                        </w:rPr>
                      </m:ctrlPr>
                    </m:sSubPr>
                    <m:e>
                      <m:r>
                        <w:rPr>
                          <w:rFonts w:ascii="Cambria Math" w:eastAsiaTheme="minorHAnsi" w:hAnsi="Cambria Math" w:cs="Arial"/>
                          <w:lang w:val="en-AU" w:eastAsia="en-US"/>
                        </w:rPr>
                        <m:t>R</m:t>
                      </m:r>
                    </m:e>
                    <m:sub>
                      <m:r>
                        <w:rPr>
                          <w:rFonts w:ascii="Cambria Math" w:eastAsiaTheme="minorHAnsi" w:hAnsi="Cambria Math" w:cs="Arial"/>
                          <w:lang w:val="en-AU" w:eastAsia="en-US"/>
                        </w:rPr>
                        <m:t>UY</m:t>
                      </m:r>
                    </m:sub>
                  </m:sSub>
                </m:num>
                <m:den>
                  <m:r>
                    <w:rPr>
                      <w:rFonts w:ascii="Cambria Math" w:eastAsiaTheme="minorHAnsi" w:hAnsi="Cambria Math" w:cs="Arial"/>
                      <w:lang w:val="en-AU" w:eastAsia="en-US"/>
                    </w:rPr>
                    <m:t>R</m:t>
                  </m:r>
                  <m:sSub>
                    <m:sSubPr>
                      <m:ctrlPr>
                        <w:rPr>
                          <w:rFonts w:ascii="Cambria Math" w:eastAsiaTheme="minorHAnsi" w:hAnsi="Cambria Math" w:cs="Arial"/>
                          <w:i/>
                          <w:lang w:val="en-AU" w:eastAsia="en-US"/>
                        </w:rPr>
                      </m:ctrlPr>
                    </m:sSubPr>
                    <m:e>
                      <m:r>
                        <w:rPr>
                          <w:rFonts w:ascii="Cambria Math" w:eastAsiaTheme="minorHAnsi" w:hAnsi="Cambria Math" w:cs="Arial"/>
                          <w:lang w:val="en-AU" w:eastAsia="en-US"/>
                        </w:rPr>
                        <m:t>R</m:t>
                      </m:r>
                    </m:e>
                    <m:sub>
                      <m:r>
                        <w:rPr>
                          <w:rFonts w:ascii="Cambria Math" w:eastAsiaTheme="minorHAnsi" w:hAnsi="Cambria Math" w:cs="Arial"/>
                          <w:lang w:val="en-AU" w:eastAsia="en-US"/>
                        </w:rPr>
                        <m:t>UX</m:t>
                      </m:r>
                    </m:sub>
                  </m:sSub>
                  <m:r>
                    <w:rPr>
                      <w:rFonts w:ascii="Cambria Math" w:eastAsiaTheme="minorHAnsi" w:hAnsi="Cambria Math" w:cs="Arial"/>
                      <w:lang w:val="en-AU" w:eastAsia="en-US"/>
                    </w:rPr>
                    <m:t>+R</m:t>
                  </m:r>
                  <m:sSub>
                    <m:sSubPr>
                      <m:ctrlPr>
                        <w:rPr>
                          <w:rFonts w:ascii="Cambria Math" w:eastAsiaTheme="minorHAnsi" w:hAnsi="Cambria Math" w:cs="Arial"/>
                          <w:i/>
                          <w:lang w:val="en-AU" w:eastAsia="en-US"/>
                        </w:rPr>
                      </m:ctrlPr>
                    </m:sSubPr>
                    <m:e>
                      <m:r>
                        <w:rPr>
                          <w:rFonts w:ascii="Cambria Math" w:eastAsiaTheme="minorHAnsi" w:hAnsi="Cambria Math" w:cs="Arial"/>
                          <w:lang w:val="en-AU" w:eastAsia="en-US"/>
                        </w:rPr>
                        <m:t>R</m:t>
                      </m:r>
                    </m:e>
                    <m:sub>
                      <m:r>
                        <w:rPr>
                          <w:rFonts w:ascii="Cambria Math" w:eastAsiaTheme="minorHAnsi" w:hAnsi="Cambria Math" w:cs="Arial"/>
                          <w:lang w:val="en-AU" w:eastAsia="en-US"/>
                        </w:rPr>
                        <m:t>UY</m:t>
                      </m:r>
                    </m:sub>
                  </m:sSub>
                  <m:r>
                    <w:rPr>
                      <w:rFonts w:ascii="Cambria Math" w:eastAsiaTheme="minorHAnsi" w:hAnsi="Cambria Math" w:cs="Arial"/>
                      <w:lang w:val="en-AU" w:eastAsia="en-US"/>
                    </w:rPr>
                    <m:t xml:space="preserve">-1 </m:t>
                  </m:r>
                </m:den>
              </m:f>
            </m:den>
          </m:f>
        </m:oMath>
      </m:oMathPara>
    </w:p>
    <w:p w:rsidR="00115403" w:rsidRPr="00A24825" w:rsidRDefault="00115403" w:rsidP="00A110E8">
      <w:pPr>
        <w:spacing w:line="480" w:lineRule="auto"/>
        <w:rPr>
          <w:rFonts w:ascii="Arial" w:eastAsiaTheme="minorEastAsia" w:hAnsi="Arial" w:cs="Arial"/>
          <w:lang w:val="en-AU" w:eastAsia="en-US"/>
        </w:rPr>
      </w:pPr>
    </w:p>
    <w:p w:rsidR="00115403" w:rsidRPr="00A24825" w:rsidRDefault="00115403" w:rsidP="00A110E8">
      <w:pPr>
        <w:spacing w:line="480" w:lineRule="auto"/>
        <w:rPr>
          <w:rFonts w:ascii="Arial" w:hAnsi="Arial" w:cs="Arial"/>
        </w:rPr>
      </w:pPr>
      <w:r w:rsidRPr="00A24825">
        <w:rPr>
          <w:rFonts w:ascii="Arial" w:eastAsiaTheme="minorEastAsia" w:hAnsi="Arial" w:cs="Arial"/>
          <w:lang w:val="en-AU" w:eastAsia="en-US"/>
        </w:rPr>
        <w:t xml:space="preserve">Using this approach, we identified values of </w:t>
      </w:r>
      <w:r w:rsidRPr="00A24825">
        <w:rPr>
          <w:rFonts w:ascii="Arial" w:hAnsi="Arial" w:cs="Arial"/>
          <w:i/>
        </w:rPr>
        <w:t>RR</w:t>
      </w:r>
      <w:r w:rsidRPr="00A24825">
        <w:rPr>
          <w:rFonts w:ascii="Arial" w:hAnsi="Arial" w:cs="Arial"/>
          <w:i/>
          <w:vertAlign w:val="subscript"/>
        </w:rPr>
        <w:t>UX</w:t>
      </w:r>
      <w:r w:rsidRPr="00A24825">
        <w:rPr>
          <w:rFonts w:ascii="Arial" w:hAnsi="Arial" w:cs="Arial"/>
        </w:rPr>
        <w:t xml:space="preserve"> and </w:t>
      </w:r>
      <w:r w:rsidRPr="00A24825">
        <w:rPr>
          <w:rFonts w:ascii="Arial" w:hAnsi="Arial" w:cs="Arial"/>
          <w:i/>
        </w:rPr>
        <w:t>RR</w:t>
      </w:r>
      <w:r w:rsidRPr="00A24825">
        <w:rPr>
          <w:rFonts w:ascii="Arial" w:hAnsi="Arial" w:cs="Arial"/>
          <w:i/>
          <w:vertAlign w:val="subscript"/>
        </w:rPr>
        <w:t>UY</w:t>
      </w:r>
      <w:r w:rsidRPr="00A24825">
        <w:rPr>
          <w:rFonts w:ascii="Arial" w:hAnsi="Arial" w:cs="Arial"/>
        </w:rPr>
        <w:t>, which would explain away the observed effects of maternal distress on child mental health. In Table</w:t>
      </w:r>
      <w:r w:rsidR="005D28F8">
        <w:rPr>
          <w:rFonts w:ascii="Arial" w:hAnsi="Arial" w:cs="Arial"/>
        </w:rPr>
        <w:t xml:space="preserve"> S3.1</w:t>
      </w:r>
      <w:r w:rsidRPr="00A24825">
        <w:rPr>
          <w:rFonts w:ascii="Arial" w:hAnsi="Arial" w:cs="Arial"/>
        </w:rPr>
        <w:t xml:space="preserve">, Column A shows the observed risks associated with maternal distress (exposure) on child mental health problems (outcome). Column B shows the joint bounding factor, or the level of unmeasured confounding required for a relative risk of unity between exposure and outcome. The column includes the two values, </w:t>
      </w:r>
      <w:r w:rsidRPr="00A24825">
        <w:rPr>
          <w:rFonts w:ascii="Arial" w:hAnsi="Arial" w:cs="Arial"/>
          <w:i/>
        </w:rPr>
        <w:t>RR</w:t>
      </w:r>
      <w:r w:rsidRPr="00A24825">
        <w:rPr>
          <w:rFonts w:ascii="Arial" w:hAnsi="Arial" w:cs="Arial"/>
          <w:i/>
          <w:vertAlign w:val="subscript"/>
        </w:rPr>
        <w:t xml:space="preserve">UX </w:t>
      </w:r>
      <w:r w:rsidRPr="00A24825">
        <w:rPr>
          <w:rFonts w:ascii="Arial" w:hAnsi="Arial" w:cs="Arial"/>
        </w:rPr>
        <w:t xml:space="preserve">and </w:t>
      </w:r>
      <w:r w:rsidRPr="00A24825">
        <w:rPr>
          <w:rFonts w:ascii="Arial" w:hAnsi="Arial" w:cs="Arial"/>
          <w:i/>
        </w:rPr>
        <w:t>RR</w:t>
      </w:r>
      <w:r w:rsidRPr="00A24825">
        <w:rPr>
          <w:rFonts w:ascii="Arial" w:hAnsi="Arial" w:cs="Arial"/>
          <w:i/>
          <w:vertAlign w:val="subscript"/>
        </w:rPr>
        <w:t>UY</w:t>
      </w:r>
      <w:r w:rsidRPr="00A24825">
        <w:rPr>
          <w:rFonts w:ascii="Arial" w:hAnsi="Arial" w:cs="Arial"/>
        </w:rPr>
        <w:t xml:space="preserve">, which are exchangeable. Both values demonstrate that the size of potential unmeasured confounding required to explain the exposure-outcome risks observed is large, given the range of socio-demographic factors accounted for in our analyses.  </w:t>
      </w:r>
    </w:p>
    <w:p w:rsidR="005D28F8" w:rsidRDefault="005D28F8" w:rsidP="00F20344">
      <w:pPr>
        <w:spacing w:after="160"/>
        <w:rPr>
          <w:rFonts w:ascii="Arial" w:hAnsi="Arial" w:cs="Arial"/>
        </w:rPr>
      </w:pPr>
    </w:p>
    <w:p w:rsidR="00115403" w:rsidRPr="005D28F8" w:rsidRDefault="005D28F8" w:rsidP="00F20344">
      <w:pPr>
        <w:spacing w:after="160"/>
        <w:rPr>
          <w:rFonts w:ascii="Arial" w:hAnsi="Arial" w:cs="Arial"/>
          <w:b/>
        </w:rPr>
      </w:pPr>
      <w:r w:rsidRPr="005D28F8">
        <w:rPr>
          <w:rFonts w:ascii="Arial" w:hAnsi="Arial" w:cs="Arial"/>
          <w:b/>
        </w:rPr>
        <w:lastRenderedPageBreak/>
        <w:t xml:space="preserve">Table S3.1: </w:t>
      </w:r>
      <w:r w:rsidRPr="00A24825">
        <w:rPr>
          <w:rFonts w:ascii="Arial" w:eastAsiaTheme="minorEastAsia" w:hAnsi="Arial" w:cs="Arial"/>
          <w:b/>
          <w:lang w:val="en-AU" w:eastAsia="en-US"/>
        </w:rPr>
        <w:t>Unmeasured confounding sensitivity analysis</w:t>
      </w:r>
    </w:p>
    <w:tbl>
      <w:tblPr>
        <w:tblW w:w="8429" w:type="dxa"/>
        <w:tblLook w:val="04A0" w:firstRow="1" w:lastRow="0" w:firstColumn="1" w:lastColumn="0" w:noHBand="0" w:noVBand="1"/>
      </w:tblPr>
      <w:tblGrid>
        <w:gridCol w:w="3240"/>
        <w:gridCol w:w="2589"/>
        <w:gridCol w:w="2600"/>
      </w:tblGrid>
      <w:tr w:rsidR="00115403" w:rsidRPr="00A24825" w:rsidTr="001F1575">
        <w:trPr>
          <w:trHeight w:val="315"/>
        </w:trPr>
        <w:tc>
          <w:tcPr>
            <w:tcW w:w="32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15403" w:rsidRPr="00A24825" w:rsidRDefault="00115403" w:rsidP="00F20344">
            <w:pPr>
              <w:rPr>
                <w:rFonts w:ascii="Arial" w:hAnsi="Arial" w:cs="Arial"/>
                <w:color w:val="000000"/>
                <w:sz w:val="22"/>
              </w:rPr>
            </w:pPr>
            <w:r w:rsidRPr="00A24825">
              <w:rPr>
                <w:rFonts w:ascii="Arial" w:hAnsi="Arial" w:cs="Arial"/>
                <w:color w:val="000000"/>
                <w:sz w:val="22"/>
              </w:rPr>
              <w:t> </w:t>
            </w:r>
          </w:p>
        </w:tc>
        <w:tc>
          <w:tcPr>
            <w:tcW w:w="2589" w:type="dxa"/>
            <w:tcBorders>
              <w:top w:val="single" w:sz="4" w:space="0" w:color="auto"/>
              <w:left w:val="nil"/>
              <w:bottom w:val="single" w:sz="8" w:space="0" w:color="auto"/>
              <w:right w:val="single" w:sz="8" w:space="0" w:color="auto"/>
            </w:tcBorders>
            <w:shd w:val="clear" w:color="auto" w:fill="auto"/>
            <w:noWrap/>
            <w:hideMark/>
          </w:tcPr>
          <w:p w:rsidR="00115403" w:rsidRPr="00A24825" w:rsidRDefault="00115403" w:rsidP="00F20344">
            <w:pPr>
              <w:jc w:val="center"/>
              <w:rPr>
                <w:rFonts w:ascii="Arial" w:hAnsi="Arial" w:cs="Arial"/>
                <w:b/>
                <w:sz w:val="22"/>
                <w:lang w:val="en-AU" w:eastAsia="en-US"/>
              </w:rPr>
            </w:pPr>
            <w:r w:rsidRPr="00A24825">
              <w:rPr>
                <w:rFonts w:ascii="Arial" w:hAnsi="Arial" w:cs="Arial"/>
                <w:b/>
                <w:sz w:val="22"/>
                <w:lang w:val="en-AU" w:eastAsia="en-US"/>
              </w:rPr>
              <w:t>Observed risks ratios</w:t>
            </w:r>
          </w:p>
          <w:p w:rsidR="00115403" w:rsidRPr="00A24825" w:rsidRDefault="00115403" w:rsidP="00F20344">
            <w:pPr>
              <w:jc w:val="center"/>
              <w:rPr>
                <w:rFonts w:ascii="Arial" w:hAnsi="Arial" w:cs="Arial"/>
                <w:b/>
                <w:sz w:val="22"/>
              </w:rPr>
            </w:pPr>
            <m:oMathPara>
              <m:oMathParaPr>
                <m:jc m:val="center"/>
              </m:oMathParaPr>
              <m:oMath>
                <m:r>
                  <m:rPr>
                    <m:sty m:val="bi"/>
                  </m:rPr>
                  <w:rPr>
                    <w:rFonts w:ascii="Cambria Math" w:eastAsiaTheme="minorHAnsi" w:hAnsi="Cambria Math" w:cs="Arial"/>
                    <w:sz w:val="22"/>
                    <w:lang w:val="en-AU" w:eastAsia="en-US"/>
                  </w:rPr>
                  <m:t>R</m:t>
                </m:r>
                <m:sSubSup>
                  <m:sSubSupPr>
                    <m:ctrlPr>
                      <w:rPr>
                        <w:rFonts w:ascii="Cambria Math" w:eastAsiaTheme="minorHAnsi" w:hAnsi="Cambria Math" w:cs="Arial"/>
                        <w:b/>
                        <w:i/>
                        <w:sz w:val="22"/>
                        <w:lang w:val="en-AU" w:eastAsia="en-US"/>
                      </w:rPr>
                    </m:ctrlPr>
                  </m:sSubSupPr>
                  <m:e>
                    <m:r>
                      <m:rPr>
                        <m:sty m:val="bi"/>
                      </m:rPr>
                      <w:rPr>
                        <w:rFonts w:ascii="Cambria Math" w:eastAsiaTheme="minorHAnsi" w:hAnsi="Cambria Math" w:cs="Arial"/>
                        <w:sz w:val="22"/>
                        <w:lang w:val="en-AU" w:eastAsia="en-US"/>
                      </w:rPr>
                      <m:t xml:space="preserve">R </m:t>
                    </m:r>
                  </m:e>
                  <m:sub>
                    <m:r>
                      <m:rPr>
                        <m:sty m:val="bi"/>
                      </m:rPr>
                      <w:rPr>
                        <w:rFonts w:ascii="Cambria Math" w:eastAsiaTheme="minorHAnsi" w:hAnsi="Cambria Math" w:cs="Arial"/>
                        <w:sz w:val="22"/>
                        <w:lang w:val="en-AU" w:eastAsia="en-US"/>
                      </w:rPr>
                      <m:t>XY</m:t>
                    </m:r>
                  </m:sub>
                  <m:sup>
                    <m:r>
                      <m:rPr>
                        <m:sty m:val="bi"/>
                      </m:rPr>
                      <w:rPr>
                        <w:rFonts w:ascii="Cambria Math" w:eastAsiaTheme="minorHAnsi" w:hAnsi="Cambria Math" w:cs="Arial"/>
                        <w:sz w:val="22"/>
                        <w:lang w:val="en-AU" w:eastAsia="en-US"/>
                      </w:rPr>
                      <m:t>Obs</m:t>
                    </m:r>
                  </m:sup>
                </m:sSubSup>
              </m:oMath>
            </m:oMathPara>
          </w:p>
          <w:p w:rsidR="00115403" w:rsidRPr="00A24825" w:rsidRDefault="00115403" w:rsidP="00F20344">
            <w:pPr>
              <w:jc w:val="center"/>
              <w:rPr>
                <w:rFonts w:ascii="Arial" w:hAnsi="Arial" w:cs="Arial"/>
                <w:b/>
                <w:sz w:val="22"/>
              </w:rPr>
            </w:pPr>
            <w:r w:rsidRPr="00A24825">
              <w:rPr>
                <w:rFonts w:ascii="Arial" w:hAnsi="Arial" w:cs="Arial"/>
                <w:b/>
                <w:sz w:val="22"/>
              </w:rPr>
              <w:t>(A)</w:t>
            </w:r>
          </w:p>
        </w:tc>
        <w:tc>
          <w:tcPr>
            <w:tcW w:w="2600" w:type="dxa"/>
            <w:tcBorders>
              <w:top w:val="single" w:sz="4" w:space="0" w:color="auto"/>
              <w:left w:val="nil"/>
              <w:bottom w:val="single" w:sz="8" w:space="0" w:color="auto"/>
              <w:right w:val="single" w:sz="8" w:space="0" w:color="auto"/>
            </w:tcBorders>
          </w:tcPr>
          <w:p w:rsidR="00115403" w:rsidRPr="00A24825" w:rsidRDefault="00115403" w:rsidP="00F20344">
            <w:pPr>
              <w:jc w:val="center"/>
              <w:rPr>
                <w:rFonts w:ascii="Arial" w:hAnsi="Arial" w:cs="Arial"/>
                <w:b/>
                <w:color w:val="000000"/>
                <w:sz w:val="22"/>
              </w:rPr>
            </w:pPr>
            <w:r w:rsidRPr="00A24825">
              <w:rPr>
                <w:rFonts w:ascii="Arial" w:hAnsi="Arial" w:cs="Arial"/>
                <w:b/>
                <w:sz w:val="22"/>
              </w:rPr>
              <w:t>Joint bounding factor</w:t>
            </w:r>
          </w:p>
          <w:p w:rsidR="00115403" w:rsidRPr="00A24825" w:rsidRDefault="00115403" w:rsidP="00F20344">
            <w:pPr>
              <w:jc w:val="center"/>
              <w:rPr>
                <w:rFonts w:ascii="Arial" w:hAnsi="Arial" w:cs="Arial"/>
                <w:b/>
                <w:color w:val="000000"/>
                <w:sz w:val="22"/>
              </w:rPr>
            </w:pPr>
            <w:r w:rsidRPr="00A24825">
              <w:rPr>
                <w:rFonts w:ascii="Arial" w:hAnsi="Arial" w:cs="Arial"/>
                <w:b/>
                <w:i/>
                <w:sz w:val="22"/>
              </w:rPr>
              <w:t>RR</w:t>
            </w:r>
            <w:r w:rsidRPr="00A24825">
              <w:rPr>
                <w:rFonts w:ascii="Arial" w:hAnsi="Arial" w:cs="Arial"/>
                <w:b/>
                <w:i/>
                <w:sz w:val="22"/>
                <w:vertAlign w:val="subscript"/>
              </w:rPr>
              <w:t xml:space="preserve">UX </w:t>
            </w:r>
            <w:r w:rsidRPr="00A24825">
              <w:rPr>
                <w:rFonts w:ascii="Arial" w:hAnsi="Arial" w:cs="Arial"/>
                <w:b/>
                <w:i/>
                <w:sz w:val="22"/>
              </w:rPr>
              <w:t>and RR</w:t>
            </w:r>
            <w:r w:rsidRPr="00A24825">
              <w:rPr>
                <w:rFonts w:ascii="Arial" w:hAnsi="Arial" w:cs="Arial"/>
                <w:b/>
                <w:i/>
                <w:sz w:val="22"/>
                <w:vertAlign w:val="subscript"/>
              </w:rPr>
              <w:t>UY</w:t>
            </w:r>
          </w:p>
          <w:p w:rsidR="00115403" w:rsidRPr="00A24825" w:rsidRDefault="00115403" w:rsidP="00F20344">
            <w:pPr>
              <w:pStyle w:val="CommentText"/>
              <w:jc w:val="center"/>
              <w:rPr>
                <w:rFonts w:ascii="Arial" w:hAnsi="Arial" w:cs="Arial"/>
                <w:b/>
                <w:sz w:val="22"/>
                <w:szCs w:val="24"/>
              </w:rPr>
            </w:pPr>
            <w:r w:rsidRPr="00A24825">
              <w:rPr>
                <w:rFonts w:ascii="Arial" w:hAnsi="Arial" w:cs="Arial"/>
                <w:b/>
                <w:color w:val="000000"/>
                <w:sz w:val="22"/>
                <w:szCs w:val="24"/>
              </w:rPr>
              <w:t>(B)</w:t>
            </w:r>
          </w:p>
        </w:tc>
      </w:tr>
      <w:tr w:rsidR="00115403" w:rsidRPr="00A24825" w:rsidTr="001F1575">
        <w:trPr>
          <w:trHeight w:val="315"/>
        </w:trPr>
        <w:tc>
          <w:tcPr>
            <w:tcW w:w="582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15403" w:rsidRPr="00A24825" w:rsidRDefault="00115403" w:rsidP="00E31A25">
            <w:pPr>
              <w:spacing w:line="360" w:lineRule="auto"/>
              <w:rPr>
                <w:rFonts w:ascii="Arial" w:hAnsi="Arial" w:cs="Arial"/>
                <w:b/>
                <w:bCs/>
                <w:color w:val="000000"/>
                <w:sz w:val="22"/>
              </w:rPr>
            </w:pPr>
            <w:r w:rsidRPr="00A24825">
              <w:rPr>
                <w:rFonts w:ascii="Arial" w:hAnsi="Arial" w:cs="Arial"/>
                <w:b/>
                <w:bCs/>
                <w:color w:val="000000"/>
                <w:sz w:val="22"/>
              </w:rPr>
              <w:t>Child mental health problems at 3 years</w:t>
            </w:r>
          </w:p>
        </w:tc>
        <w:tc>
          <w:tcPr>
            <w:tcW w:w="2600" w:type="dxa"/>
            <w:tcBorders>
              <w:top w:val="single" w:sz="8" w:space="0" w:color="auto"/>
              <w:left w:val="single" w:sz="8" w:space="0" w:color="auto"/>
              <w:bottom w:val="single" w:sz="8" w:space="0" w:color="auto"/>
              <w:right w:val="single" w:sz="8" w:space="0" w:color="000000"/>
            </w:tcBorders>
          </w:tcPr>
          <w:p w:rsidR="00115403" w:rsidRPr="00A24825" w:rsidRDefault="00115403" w:rsidP="00E31A25">
            <w:pPr>
              <w:spacing w:line="360" w:lineRule="auto"/>
              <w:rPr>
                <w:rFonts w:ascii="Arial" w:hAnsi="Arial" w:cs="Arial"/>
                <w:b/>
                <w:bCs/>
                <w:color w:val="000000"/>
                <w:sz w:val="22"/>
              </w:rPr>
            </w:pPr>
          </w:p>
        </w:tc>
      </w:tr>
      <w:tr w:rsidR="00115403" w:rsidRPr="00A24825" w:rsidTr="001F1575">
        <w:trPr>
          <w:trHeight w:val="315"/>
        </w:trPr>
        <w:tc>
          <w:tcPr>
            <w:tcW w:w="3240" w:type="dxa"/>
            <w:tcBorders>
              <w:top w:val="nil"/>
              <w:left w:val="single" w:sz="8" w:space="0" w:color="auto"/>
              <w:bottom w:val="single" w:sz="8" w:space="0" w:color="auto"/>
              <w:right w:val="single" w:sz="8" w:space="0" w:color="auto"/>
            </w:tcBorders>
            <w:shd w:val="clear" w:color="auto" w:fill="auto"/>
            <w:noWrap/>
            <w:vAlign w:val="center"/>
            <w:hideMark/>
          </w:tcPr>
          <w:p w:rsidR="00115403" w:rsidRPr="00A24825" w:rsidRDefault="00115403" w:rsidP="00E31A25">
            <w:pPr>
              <w:spacing w:line="360" w:lineRule="auto"/>
              <w:rPr>
                <w:rFonts w:ascii="Arial" w:hAnsi="Arial" w:cs="Arial"/>
                <w:color w:val="000000"/>
                <w:sz w:val="22"/>
              </w:rPr>
            </w:pPr>
            <w:r w:rsidRPr="00A24825">
              <w:rPr>
                <w:rFonts w:ascii="Arial" w:hAnsi="Arial" w:cs="Arial"/>
                <w:color w:val="000000"/>
                <w:sz w:val="22"/>
              </w:rPr>
              <w:t>Maternal distress at 3 years</w:t>
            </w:r>
          </w:p>
        </w:tc>
        <w:tc>
          <w:tcPr>
            <w:tcW w:w="2589" w:type="dxa"/>
            <w:tcBorders>
              <w:top w:val="nil"/>
              <w:left w:val="nil"/>
              <w:bottom w:val="single" w:sz="8" w:space="0" w:color="auto"/>
              <w:right w:val="single" w:sz="8" w:space="0" w:color="auto"/>
            </w:tcBorders>
            <w:shd w:val="clear" w:color="auto" w:fill="auto"/>
            <w:noWrap/>
            <w:vAlign w:val="center"/>
            <w:hideMark/>
          </w:tcPr>
          <w:p w:rsidR="00115403" w:rsidRPr="00A24825" w:rsidRDefault="00115403" w:rsidP="001F1575">
            <w:pPr>
              <w:spacing w:line="360" w:lineRule="auto"/>
              <w:jc w:val="right"/>
              <w:rPr>
                <w:rFonts w:ascii="Arial" w:hAnsi="Arial" w:cs="Arial"/>
                <w:color w:val="000000"/>
                <w:sz w:val="22"/>
              </w:rPr>
            </w:pPr>
            <w:r w:rsidRPr="00A24825">
              <w:rPr>
                <w:rFonts w:ascii="Arial" w:hAnsi="Arial" w:cs="Arial"/>
                <w:color w:val="000000"/>
                <w:sz w:val="22"/>
              </w:rPr>
              <w:t>2.5</w:t>
            </w:r>
            <w:r w:rsidR="001F1575">
              <w:rPr>
                <w:rFonts w:ascii="Arial" w:hAnsi="Arial" w:cs="Arial"/>
                <w:color w:val="000000"/>
                <w:sz w:val="22"/>
              </w:rPr>
              <w:t>4</w:t>
            </w:r>
            <w:r w:rsidRPr="00A24825">
              <w:rPr>
                <w:rFonts w:ascii="Arial" w:hAnsi="Arial" w:cs="Arial"/>
                <w:color w:val="000000"/>
                <w:sz w:val="22"/>
              </w:rPr>
              <w:t xml:space="preserve"> (2.30-2.</w:t>
            </w:r>
            <w:r w:rsidR="001F1575">
              <w:rPr>
                <w:rFonts w:ascii="Arial" w:hAnsi="Arial" w:cs="Arial"/>
                <w:color w:val="000000"/>
                <w:sz w:val="22"/>
              </w:rPr>
              <w:t>81</w:t>
            </w:r>
            <w:r w:rsidRPr="00A24825">
              <w:rPr>
                <w:rFonts w:ascii="Arial" w:hAnsi="Arial" w:cs="Arial"/>
                <w:color w:val="000000"/>
                <w:sz w:val="22"/>
              </w:rPr>
              <w:t>)</w:t>
            </w:r>
          </w:p>
        </w:tc>
        <w:tc>
          <w:tcPr>
            <w:tcW w:w="2600" w:type="dxa"/>
            <w:tcBorders>
              <w:top w:val="nil"/>
              <w:left w:val="nil"/>
              <w:bottom w:val="single" w:sz="8" w:space="0" w:color="auto"/>
              <w:right w:val="single" w:sz="8" w:space="0" w:color="auto"/>
            </w:tcBorders>
          </w:tcPr>
          <w:p w:rsidR="00115403" w:rsidRPr="00A24825" w:rsidRDefault="00115403" w:rsidP="00EC1ED9">
            <w:pPr>
              <w:tabs>
                <w:tab w:val="center" w:pos="884"/>
                <w:tab w:val="right" w:pos="1768"/>
              </w:tabs>
              <w:spacing w:line="360" w:lineRule="auto"/>
              <w:jc w:val="right"/>
              <w:rPr>
                <w:rFonts w:ascii="Arial" w:hAnsi="Arial" w:cs="Arial"/>
                <w:color w:val="000000"/>
                <w:sz w:val="22"/>
              </w:rPr>
            </w:pPr>
            <w:r w:rsidRPr="00A24825">
              <w:rPr>
                <w:rFonts w:ascii="Arial" w:hAnsi="Arial" w:cs="Arial"/>
                <w:color w:val="000000"/>
                <w:sz w:val="22"/>
              </w:rPr>
              <w:tab/>
            </w:r>
            <w:r w:rsidRPr="00A24825">
              <w:rPr>
                <w:rFonts w:ascii="Arial" w:hAnsi="Arial" w:cs="Arial"/>
                <w:color w:val="000000"/>
                <w:sz w:val="22"/>
              </w:rPr>
              <w:tab/>
              <w:t>3, 10</w:t>
            </w:r>
          </w:p>
        </w:tc>
      </w:tr>
      <w:tr w:rsidR="00115403" w:rsidRPr="00A24825" w:rsidTr="001F1575">
        <w:trPr>
          <w:trHeight w:val="315"/>
        </w:trPr>
        <w:tc>
          <w:tcPr>
            <w:tcW w:w="582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15403" w:rsidRPr="00A24825" w:rsidRDefault="00115403" w:rsidP="00E31A25">
            <w:pPr>
              <w:spacing w:line="360" w:lineRule="auto"/>
              <w:rPr>
                <w:rFonts w:ascii="Arial" w:hAnsi="Arial" w:cs="Arial"/>
                <w:b/>
                <w:bCs/>
                <w:color w:val="000000"/>
                <w:sz w:val="22"/>
              </w:rPr>
            </w:pPr>
            <w:r w:rsidRPr="00A24825">
              <w:rPr>
                <w:rFonts w:ascii="Arial" w:hAnsi="Arial" w:cs="Arial"/>
                <w:b/>
                <w:bCs/>
                <w:color w:val="000000"/>
                <w:sz w:val="22"/>
              </w:rPr>
              <w:t>Child mental health problems at 5 years</w:t>
            </w:r>
          </w:p>
        </w:tc>
        <w:tc>
          <w:tcPr>
            <w:tcW w:w="2600" w:type="dxa"/>
            <w:tcBorders>
              <w:top w:val="single" w:sz="8" w:space="0" w:color="auto"/>
              <w:left w:val="single" w:sz="8" w:space="0" w:color="auto"/>
              <w:bottom w:val="single" w:sz="8" w:space="0" w:color="auto"/>
              <w:right w:val="single" w:sz="8" w:space="0" w:color="000000"/>
            </w:tcBorders>
          </w:tcPr>
          <w:p w:rsidR="00115403" w:rsidRPr="00A24825" w:rsidRDefault="00115403" w:rsidP="00E31A25">
            <w:pPr>
              <w:spacing w:line="360" w:lineRule="auto"/>
              <w:jc w:val="right"/>
              <w:rPr>
                <w:rFonts w:ascii="Arial" w:hAnsi="Arial" w:cs="Arial"/>
                <w:b/>
                <w:bCs/>
                <w:color w:val="000000"/>
                <w:sz w:val="22"/>
              </w:rPr>
            </w:pPr>
          </w:p>
        </w:tc>
      </w:tr>
      <w:tr w:rsidR="00115403" w:rsidRPr="00A24825" w:rsidTr="001F1575">
        <w:trPr>
          <w:trHeight w:val="315"/>
        </w:trPr>
        <w:tc>
          <w:tcPr>
            <w:tcW w:w="3240" w:type="dxa"/>
            <w:tcBorders>
              <w:top w:val="nil"/>
              <w:left w:val="single" w:sz="8" w:space="0" w:color="auto"/>
              <w:bottom w:val="single" w:sz="8" w:space="0" w:color="auto"/>
              <w:right w:val="single" w:sz="8" w:space="0" w:color="auto"/>
            </w:tcBorders>
            <w:shd w:val="clear" w:color="auto" w:fill="auto"/>
            <w:noWrap/>
            <w:vAlign w:val="center"/>
            <w:hideMark/>
          </w:tcPr>
          <w:p w:rsidR="00115403" w:rsidRPr="00A24825" w:rsidRDefault="00115403" w:rsidP="00E31A25">
            <w:pPr>
              <w:spacing w:line="360" w:lineRule="auto"/>
              <w:rPr>
                <w:rFonts w:ascii="Arial" w:hAnsi="Arial" w:cs="Arial"/>
                <w:color w:val="000000"/>
                <w:sz w:val="22"/>
              </w:rPr>
            </w:pPr>
            <w:r w:rsidRPr="00A24825">
              <w:rPr>
                <w:rFonts w:ascii="Arial" w:hAnsi="Arial" w:cs="Arial"/>
                <w:color w:val="000000"/>
                <w:sz w:val="22"/>
              </w:rPr>
              <w:t xml:space="preserve">Maternal distress at 3 years </w:t>
            </w:r>
          </w:p>
        </w:tc>
        <w:tc>
          <w:tcPr>
            <w:tcW w:w="2589" w:type="dxa"/>
            <w:tcBorders>
              <w:top w:val="nil"/>
              <w:left w:val="nil"/>
              <w:bottom w:val="single" w:sz="8" w:space="0" w:color="auto"/>
              <w:right w:val="single" w:sz="8" w:space="0" w:color="auto"/>
            </w:tcBorders>
            <w:shd w:val="clear" w:color="auto" w:fill="auto"/>
            <w:noWrap/>
            <w:vAlign w:val="center"/>
            <w:hideMark/>
          </w:tcPr>
          <w:p w:rsidR="00115403" w:rsidRPr="00A24825" w:rsidRDefault="00115403" w:rsidP="00E31A25">
            <w:pPr>
              <w:spacing w:line="360" w:lineRule="auto"/>
              <w:jc w:val="right"/>
              <w:rPr>
                <w:rFonts w:ascii="Arial" w:hAnsi="Arial" w:cs="Arial"/>
                <w:color w:val="000000"/>
                <w:sz w:val="22"/>
              </w:rPr>
            </w:pPr>
            <w:r w:rsidRPr="00A24825">
              <w:rPr>
                <w:rFonts w:ascii="Arial" w:hAnsi="Arial" w:cs="Arial"/>
                <w:color w:val="000000"/>
                <w:sz w:val="22"/>
              </w:rPr>
              <w:t>1.93 (1.64-2.28)</w:t>
            </w:r>
          </w:p>
        </w:tc>
        <w:tc>
          <w:tcPr>
            <w:tcW w:w="2600" w:type="dxa"/>
            <w:tcBorders>
              <w:top w:val="nil"/>
              <w:left w:val="nil"/>
              <w:bottom w:val="single" w:sz="8" w:space="0" w:color="auto"/>
              <w:right w:val="single" w:sz="8" w:space="0" w:color="auto"/>
            </w:tcBorders>
          </w:tcPr>
          <w:p w:rsidR="00115403" w:rsidRPr="00A24825" w:rsidRDefault="00115403" w:rsidP="00E31A25">
            <w:pPr>
              <w:spacing w:line="360" w:lineRule="auto"/>
              <w:jc w:val="right"/>
              <w:rPr>
                <w:rFonts w:ascii="Arial" w:hAnsi="Arial" w:cs="Arial"/>
                <w:color w:val="000000"/>
                <w:sz w:val="22"/>
              </w:rPr>
            </w:pPr>
            <w:r w:rsidRPr="00A24825">
              <w:rPr>
                <w:rFonts w:ascii="Arial" w:hAnsi="Arial" w:cs="Arial"/>
                <w:color w:val="000000"/>
                <w:sz w:val="22"/>
              </w:rPr>
              <w:t>2.5, 5</w:t>
            </w:r>
          </w:p>
        </w:tc>
      </w:tr>
      <w:tr w:rsidR="00115403" w:rsidRPr="00A24825" w:rsidTr="001F1575">
        <w:trPr>
          <w:trHeight w:val="315"/>
        </w:trPr>
        <w:tc>
          <w:tcPr>
            <w:tcW w:w="3240" w:type="dxa"/>
            <w:tcBorders>
              <w:top w:val="nil"/>
              <w:left w:val="single" w:sz="8" w:space="0" w:color="auto"/>
              <w:bottom w:val="single" w:sz="8" w:space="0" w:color="auto"/>
              <w:right w:val="single" w:sz="8" w:space="0" w:color="auto"/>
            </w:tcBorders>
            <w:shd w:val="clear" w:color="auto" w:fill="auto"/>
            <w:noWrap/>
            <w:vAlign w:val="center"/>
            <w:hideMark/>
          </w:tcPr>
          <w:p w:rsidR="00115403" w:rsidRPr="00A24825" w:rsidRDefault="00115403" w:rsidP="00E31A25">
            <w:pPr>
              <w:spacing w:line="360" w:lineRule="auto"/>
              <w:rPr>
                <w:rFonts w:ascii="Arial" w:hAnsi="Arial" w:cs="Arial"/>
                <w:color w:val="000000"/>
                <w:sz w:val="22"/>
              </w:rPr>
            </w:pPr>
            <w:r w:rsidRPr="00A24825">
              <w:rPr>
                <w:rFonts w:ascii="Arial" w:hAnsi="Arial" w:cs="Arial"/>
                <w:color w:val="000000"/>
                <w:sz w:val="22"/>
              </w:rPr>
              <w:t>Maternal distress at 5 years</w:t>
            </w:r>
          </w:p>
        </w:tc>
        <w:tc>
          <w:tcPr>
            <w:tcW w:w="2589" w:type="dxa"/>
            <w:tcBorders>
              <w:top w:val="nil"/>
              <w:left w:val="nil"/>
              <w:bottom w:val="single" w:sz="8" w:space="0" w:color="auto"/>
              <w:right w:val="single" w:sz="8" w:space="0" w:color="auto"/>
            </w:tcBorders>
            <w:shd w:val="clear" w:color="auto" w:fill="auto"/>
            <w:noWrap/>
            <w:vAlign w:val="center"/>
            <w:hideMark/>
          </w:tcPr>
          <w:p w:rsidR="00115403" w:rsidRPr="00A24825" w:rsidRDefault="00115403" w:rsidP="001F1575">
            <w:pPr>
              <w:spacing w:line="360" w:lineRule="auto"/>
              <w:jc w:val="right"/>
              <w:rPr>
                <w:rFonts w:ascii="Arial" w:hAnsi="Arial" w:cs="Arial"/>
                <w:color w:val="000000"/>
                <w:sz w:val="22"/>
              </w:rPr>
            </w:pPr>
            <w:r w:rsidRPr="00A24825">
              <w:rPr>
                <w:rFonts w:ascii="Arial" w:hAnsi="Arial" w:cs="Arial"/>
                <w:color w:val="000000"/>
                <w:sz w:val="22"/>
              </w:rPr>
              <w:t>2.5</w:t>
            </w:r>
            <w:r w:rsidR="001F1575">
              <w:rPr>
                <w:rFonts w:ascii="Arial" w:hAnsi="Arial" w:cs="Arial"/>
                <w:color w:val="000000"/>
                <w:sz w:val="22"/>
              </w:rPr>
              <w:t>3</w:t>
            </w:r>
            <w:r w:rsidRPr="00A24825">
              <w:rPr>
                <w:rFonts w:ascii="Arial" w:hAnsi="Arial" w:cs="Arial"/>
                <w:color w:val="000000"/>
                <w:sz w:val="22"/>
              </w:rPr>
              <w:t xml:space="preserve"> (2.1</w:t>
            </w:r>
            <w:r w:rsidR="001F1575">
              <w:rPr>
                <w:rFonts w:ascii="Arial" w:hAnsi="Arial" w:cs="Arial"/>
                <w:color w:val="000000"/>
                <w:sz w:val="22"/>
              </w:rPr>
              <w:t>6</w:t>
            </w:r>
            <w:r w:rsidRPr="00A24825">
              <w:rPr>
                <w:rFonts w:ascii="Arial" w:hAnsi="Arial" w:cs="Arial"/>
                <w:color w:val="000000"/>
                <w:sz w:val="22"/>
              </w:rPr>
              <w:t>-</w:t>
            </w:r>
            <w:r w:rsidR="001F1575">
              <w:rPr>
                <w:rFonts w:ascii="Arial" w:hAnsi="Arial" w:cs="Arial"/>
                <w:color w:val="000000"/>
                <w:sz w:val="22"/>
              </w:rPr>
              <w:t>2</w:t>
            </w:r>
            <w:r w:rsidRPr="00A24825">
              <w:rPr>
                <w:rFonts w:ascii="Arial" w:hAnsi="Arial" w:cs="Arial"/>
                <w:color w:val="000000"/>
                <w:sz w:val="22"/>
              </w:rPr>
              <w:t>.</w:t>
            </w:r>
            <w:r w:rsidR="001F1575">
              <w:rPr>
                <w:rFonts w:ascii="Arial" w:hAnsi="Arial" w:cs="Arial"/>
                <w:color w:val="000000"/>
                <w:sz w:val="22"/>
              </w:rPr>
              <w:t>96</w:t>
            </w:r>
            <w:r w:rsidRPr="00A24825">
              <w:rPr>
                <w:rFonts w:ascii="Arial" w:hAnsi="Arial" w:cs="Arial"/>
                <w:color w:val="000000"/>
                <w:sz w:val="22"/>
              </w:rPr>
              <w:t>)</w:t>
            </w:r>
          </w:p>
        </w:tc>
        <w:tc>
          <w:tcPr>
            <w:tcW w:w="2600" w:type="dxa"/>
            <w:tcBorders>
              <w:top w:val="nil"/>
              <w:left w:val="nil"/>
              <w:bottom w:val="single" w:sz="8" w:space="0" w:color="auto"/>
              <w:right w:val="single" w:sz="8" w:space="0" w:color="auto"/>
            </w:tcBorders>
          </w:tcPr>
          <w:p w:rsidR="00115403" w:rsidRPr="00A24825" w:rsidRDefault="001F1575" w:rsidP="00E31A25">
            <w:pPr>
              <w:spacing w:line="360" w:lineRule="auto"/>
              <w:jc w:val="right"/>
              <w:rPr>
                <w:rFonts w:ascii="Arial" w:hAnsi="Arial" w:cs="Arial"/>
                <w:color w:val="000000"/>
                <w:sz w:val="22"/>
              </w:rPr>
            </w:pPr>
            <w:r>
              <w:rPr>
                <w:rFonts w:ascii="Arial" w:hAnsi="Arial" w:cs="Arial"/>
                <w:color w:val="000000"/>
                <w:sz w:val="22"/>
              </w:rPr>
              <w:t>3</w:t>
            </w:r>
            <w:r w:rsidR="00115403" w:rsidRPr="00A24825">
              <w:rPr>
                <w:rFonts w:ascii="Arial" w:hAnsi="Arial" w:cs="Arial"/>
                <w:color w:val="000000"/>
                <w:sz w:val="22"/>
              </w:rPr>
              <w:t>, 10</w:t>
            </w:r>
          </w:p>
        </w:tc>
      </w:tr>
      <w:tr w:rsidR="00115403" w:rsidRPr="00A24825" w:rsidTr="001F1575">
        <w:trPr>
          <w:trHeight w:val="315"/>
        </w:trPr>
        <w:tc>
          <w:tcPr>
            <w:tcW w:w="582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15403" w:rsidRPr="00A24825" w:rsidRDefault="00115403" w:rsidP="00E31A25">
            <w:pPr>
              <w:spacing w:line="360" w:lineRule="auto"/>
              <w:rPr>
                <w:rFonts w:ascii="Arial" w:hAnsi="Arial" w:cs="Arial"/>
                <w:b/>
                <w:bCs/>
                <w:color w:val="000000"/>
                <w:sz w:val="22"/>
              </w:rPr>
            </w:pPr>
            <w:r w:rsidRPr="00A24825">
              <w:rPr>
                <w:rFonts w:ascii="Arial" w:hAnsi="Arial" w:cs="Arial"/>
                <w:b/>
                <w:bCs/>
                <w:color w:val="000000"/>
                <w:sz w:val="22"/>
              </w:rPr>
              <w:t>Child mental health problems at 7 years</w:t>
            </w:r>
          </w:p>
        </w:tc>
        <w:tc>
          <w:tcPr>
            <w:tcW w:w="2600" w:type="dxa"/>
            <w:tcBorders>
              <w:top w:val="single" w:sz="8" w:space="0" w:color="auto"/>
              <w:left w:val="single" w:sz="8" w:space="0" w:color="auto"/>
              <w:bottom w:val="single" w:sz="8" w:space="0" w:color="auto"/>
              <w:right w:val="single" w:sz="8" w:space="0" w:color="000000"/>
            </w:tcBorders>
          </w:tcPr>
          <w:p w:rsidR="00115403" w:rsidRPr="00A24825" w:rsidRDefault="00115403" w:rsidP="00E31A25">
            <w:pPr>
              <w:spacing w:line="360" w:lineRule="auto"/>
              <w:jc w:val="right"/>
              <w:rPr>
                <w:rFonts w:ascii="Arial" w:hAnsi="Arial" w:cs="Arial"/>
                <w:b/>
                <w:bCs/>
                <w:color w:val="000000"/>
                <w:sz w:val="22"/>
              </w:rPr>
            </w:pPr>
          </w:p>
        </w:tc>
      </w:tr>
      <w:tr w:rsidR="00115403" w:rsidRPr="00A24825" w:rsidTr="001F1575">
        <w:trPr>
          <w:trHeight w:val="330"/>
        </w:trPr>
        <w:tc>
          <w:tcPr>
            <w:tcW w:w="3240" w:type="dxa"/>
            <w:tcBorders>
              <w:top w:val="nil"/>
              <w:left w:val="single" w:sz="8" w:space="0" w:color="auto"/>
              <w:bottom w:val="single" w:sz="8" w:space="0" w:color="auto"/>
              <w:right w:val="single" w:sz="8" w:space="0" w:color="auto"/>
            </w:tcBorders>
            <w:shd w:val="clear" w:color="auto" w:fill="auto"/>
            <w:noWrap/>
            <w:vAlign w:val="center"/>
            <w:hideMark/>
          </w:tcPr>
          <w:p w:rsidR="00115403" w:rsidRPr="00A24825" w:rsidRDefault="00115403" w:rsidP="00E31A25">
            <w:pPr>
              <w:spacing w:line="360" w:lineRule="auto"/>
              <w:rPr>
                <w:rFonts w:ascii="Arial" w:hAnsi="Arial" w:cs="Arial"/>
                <w:color w:val="000000"/>
                <w:sz w:val="22"/>
              </w:rPr>
            </w:pPr>
            <w:r w:rsidRPr="00A24825">
              <w:rPr>
                <w:rFonts w:ascii="Arial" w:hAnsi="Arial" w:cs="Arial"/>
                <w:color w:val="000000"/>
                <w:sz w:val="22"/>
              </w:rPr>
              <w:t xml:space="preserve">Maternal distress at 3 years </w:t>
            </w:r>
          </w:p>
        </w:tc>
        <w:tc>
          <w:tcPr>
            <w:tcW w:w="2589" w:type="dxa"/>
            <w:tcBorders>
              <w:top w:val="nil"/>
              <w:left w:val="nil"/>
              <w:bottom w:val="single" w:sz="8" w:space="0" w:color="auto"/>
              <w:right w:val="single" w:sz="8" w:space="0" w:color="auto"/>
            </w:tcBorders>
            <w:shd w:val="clear" w:color="auto" w:fill="auto"/>
            <w:noWrap/>
            <w:vAlign w:val="center"/>
            <w:hideMark/>
          </w:tcPr>
          <w:p w:rsidR="00115403" w:rsidRPr="00A24825" w:rsidRDefault="00115403" w:rsidP="001F1575">
            <w:pPr>
              <w:spacing w:line="360" w:lineRule="auto"/>
              <w:jc w:val="right"/>
              <w:rPr>
                <w:rFonts w:ascii="Arial" w:hAnsi="Arial" w:cs="Arial"/>
                <w:color w:val="000000"/>
                <w:sz w:val="22"/>
              </w:rPr>
            </w:pPr>
            <w:r w:rsidRPr="00A24825">
              <w:rPr>
                <w:rFonts w:ascii="Arial" w:hAnsi="Arial" w:cs="Arial"/>
                <w:color w:val="000000"/>
                <w:sz w:val="22"/>
              </w:rPr>
              <w:t>1.4</w:t>
            </w:r>
            <w:r w:rsidR="001F1575">
              <w:rPr>
                <w:rFonts w:ascii="Arial" w:hAnsi="Arial" w:cs="Arial"/>
                <w:color w:val="000000"/>
                <w:sz w:val="22"/>
              </w:rPr>
              <w:t>6</w:t>
            </w:r>
            <w:r w:rsidRPr="00A24825">
              <w:rPr>
                <w:rFonts w:ascii="Arial" w:hAnsi="Arial" w:cs="Arial"/>
                <w:color w:val="000000"/>
                <w:sz w:val="22"/>
              </w:rPr>
              <w:t xml:space="preserve"> (1.</w:t>
            </w:r>
            <w:r w:rsidR="001F1575">
              <w:rPr>
                <w:rFonts w:ascii="Arial" w:hAnsi="Arial" w:cs="Arial"/>
                <w:color w:val="000000"/>
                <w:sz w:val="22"/>
              </w:rPr>
              <w:t>21</w:t>
            </w:r>
            <w:r w:rsidRPr="00A24825">
              <w:rPr>
                <w:rFonts w:ascii="Arial" w:hAnsi="Arial" w:cs="Arial"/>
                <w:color w:val="000000"/>
                <w:sz w:val="22"/>
              </w:rPr>
              <w:t>-1.</w:t>
            </w:r>
            <w:r w:rsidR="001F1575">
              <w:rPr>
                <w:rFonts w:ascii="Arial" w:hAnsi="Arial" w:cs="Arial"/>
                <w:color w:val="000000"/>
                <w:sz w:val="22"/>
              </w:rPr>
              <w:t>76</w:t>
            </w:r>
            <w:r w:rsidRPr="00A24825">
              <w:rPr>
                <w:rFonts w:ascii="Arial" w:hAnsi="Arial" w:cs="Arial"/>
                <w:color w:val="000000"/>
                <w:sz w:val="22"/>
              </w:rPr>
              <w:t>)</w:t>
            </w:r>
          </w:p>
        </w:tc>
        <w:tc>
          <w:tcPr>
            <w:tcW w:w="2600" w:type="dxa"/>
            <w:tcBorders>
              <w:top w:val="nil"/>
              <w:left w:val="nil"/>
              <w:bottom w:val="single" w:sz="8" w:space="0" w:color="auto"/>
              <w:right w:val="single" w:sz="8" w:space="0" w:color="auto"/>
            </w:tcBorders>
          </w:tcPr>
          <w:p w:rsidR="00115403" w:rsidRPr="00A24825" w:rsidRDefault="00115403" w:rsidP="001F1575">
            <w:pPr>
              <w:spacing w:line="360" w:lineRule="auto"/>
              <w:jc w:val="right"/>
              <w:rPr>
                <w:rFonts w:ascii="Arial" w:hAnsi="Arial" w:cs="Arial"/>
                <w:color w:val="000000"/>
                <w:sz w:val="22"/>
              </w:rPr>
            </w:pPr>
            <w:r w:rsidRPr="00A24825">
              <w:rPr>
                <w:rFonts w:ascii="Arial" w:hAnsi="Arial" w:cs="Arial"/>
                <w:color w:val="000000"/>
                <w:sz w:val="22"/>
              </w:rPr>
              <w:t xml:space="preserve">1.5, </w:t>
            </w:r>
            <w:r w:rsidR="001F1575">
              <w:rPr>
                <w:rFonts w:ascii="Arial" w:hAnsi="Arial" w:cs="Arial"/>
                <w:color w:val="000000"/>
                <w:sz w:val="22"/>
              </w:rPr>
              <w:t>10</w:t>
            </w:r>
          </w:p>
        </w:tc>
      </w:tr>
      <w:tr w:rsidR="00115403" w:rsidRPr="00A24825" w:rsidTr="001F1575">
        <w:trPr>
          <w:trHeight w:val="330"/>
        </w:trPr>
        <w:tc>
          <w:tcPr>
            <w:tcW w:w="3240" w:type="dxa"/>
            <w:tcBorders>
              <w:top w:val="nil"/>
              <w:left w:val="single" w:sz="8" w:space="0" w:color="auto"/>
              <w:bottom w:val="single" w:sz="8" w:space="0" w:color="auto"/>
              <w:right w:val="single" w:sz="8" w:space="0" w:color="auto"/>
            </w:tcBorders>
            <w:shd w:val="clear" w:color="auto" w:fill="auto"/>
            <w:noWrap/>
            <w:vAlign w:val="center"/>
            <w:hideMark/>
          </w:tcPr>
          <w:p w:rsidR="00115403" w:rsidRPr="00A24825" w:rsidRDefault="00115403" w:rsidP="00E31A25">
            <w:pPr>
              <w:spacing w:line="360" w:lineRule="auto"/>
              <w:rPr>
                <w:rFonts w:ascii="Arial" w:hAnsi="Arial" w:cs="Arial"/>
                <w:color w:val="000000"/>
                <w:sz w:val="22"/>
              </w:rPr>
            </w:pPr>
            <w:r w:rsidRPr="00A24825">
              <w:rPr>
                <w:rFonts w:ascii="Arial" w:hAnsi="Arial" w:cs="Arial"/>
                <w:color w:val="000000"/>
                <w:sz w:val="22"/>
              </w:rPr>
              <w:t>Maternal distress at 5 years</w:t>
            </w:r>
          </w:p>
        </w:tc>
        <w:tc>
          <w:tcPr>
            <w:tcW w:w="2589" w:type="dxa"/>
            <w:tcBorders>
              <w:top w:val="nil"/>
              <w:left w:val="nil"/>
              <w:bottom w:val="single" w:sz="8" w:space="0" w:color="auto"/>
              <w:right w:val="single" w:sz="8" w:space="0" w:color="auto"/>
            </w:tcBorders>
            <w:shd w:val="clear" w:color="auto" w:fill="auto"/>
            <w:noWrap/>
            <w:vAlign w:val="center"/>
            <w:hideMark/>
          </w:tcPr>
          <w:p w:rsidR="00115403" w:rsidRPr="00A24825" w:rsidRDefault="00115403" w:rsidP="00E31A25">
            <w:pPr>
              <w:spacing w:line="360" w:lineRule="auto"/>
              <w:jc w:val="right"/>
              <w:rPr>
                <w:rFonts w:ascii="Arial" w:hAnsi="Arial" w:cs="Arial"/>
                <w:color w:val="000000"/>
                <w:sz w:val="22"/>
              </w:rPr>
            </w:pPr>
            <w:r w:rsidRPr="00A24825">
              <w:rPr>
                <w:rFonts w:ascii="Arial" w:hAnsi="Arial" w:cs="Arial"/>
                <w:color w:val="000000"/>
                <w:sz w:val="22"/>
              </w:rPr>
              <w:t>1.4</w:t>
            </w:r>
            <w:r w:rsidR="001F1575">
              <w:rPr>
                <w:rFonts w:ascii="Arial" w:hAnsi="Arial" w:cs="Arial"/>
                <w:color w:val="000000"/>
                <w:sz w:val="22"/>
              </w:rPr>
              <w:t>5</w:t>
            </w:r>
            <w:r w:rsidRPr="00A24825">
              <w:rPr>
                <w:rFonts w:ascii="Arial" w:hAnsi="Arial" w:cs="Arial"/>
                <w:color w:val="000000"/>
                <w:sz w:val="22"/>
              </w:rPr>
              <w:t xml:space="preserve"> (1.2</w:t>
            </w:r>
            <w:r w:rsidR="001F1575">
              <w:rPr>
                <w:rFonts w:ascii="Arial" w:hAnsi="Arial" w:cs="Arial"/>
                <w:color w:val="000000"/>
                <w:sz w:val="22"/>
              </w:rPr>
              <w:t>3</w:t>
            </w:r>
            <w:r w:rsidRPr="00A24825">
              <w:rPr>
                <w:rFonts w:ascii="Arial" w:hAnsi="Arial" w:cs="Arial"/>
                <w:color w:val="000000"/>
                <w:sz w:val="22"/>
              </w:rPr>
              <w:t>-1.7</w:t>
            </w:r>
            <w:r w:rsidR="001F1575">
              <w:rPr>
                <w:rFonts w:ascii="Arial" w:hAnsi="Arial" w:cs="Arial"/>
                <w:color w:val="000000"/>
                <w:sz w:val="22"/>
              </w:rPr>
              <w:t>1</w:t>
            </w:r>
            <w:r w:rsidRPr="00A24825">
              <w:rPr>
                <w:rFonts w:ascii="Arial" w:hAnsi="Arial" w:cs="Arial"/>
                <w:color w:val="000000"/>
                <w:sz w:val="22"/>
              </w:rPr>
              <w:t>)</w:t>
            </w:r>
          </w:p>
        </w:tc>
        <w:tc>
          <w:tcPr>
            <w:tcW w:w="2600" w:type="dxa"/>
            <w:tcBorders>
              <w:top w:val="nil"/>
              <w:left w:val="nil"/>
              <w:bottom w:val="single" w:sz="8" w:space="0" w:color="auto"/>
              <w:right w:val="single" w:sz="8" w:space="0" w:color="auto"/>
            </w:tcBorders>
          </w:tcPr>
          <w:p w:rsidR="00115403" w:rsidRPr="00A24825" w:rsidRDefault="00115403" w:rsidP="001F1575">
            <w:pPr>
              <w:spacing w:line="360" w:lineRule="auto"/>
              <w:jc w:val="right"/>
              <w:rPr>
                <w:rFonts w:ascii="Arial" w:hAnsi="Arial" w:cs="Arial"/>
                <w:color w:val="000000"/>
                <w:sz w:val="22"/>
              </w:rPr>
            </w:pPr>
            <w:r w:rsidRPr="00A24825">
              <w:rPr>
                <w:rFonts w:ascii="Arial" w:hAnsi="Arial" w:cs="Arial"/>
                <w:color w:val="000000"/>
                <w:sz w:val="22"/>
              </w:rPr>
              <w:t>1.</w:t>
            </w:r>
            <w:r w:rsidR="001F1575">
              <w:rPr>
                <w:rFonts w:ascii="Arial" w:hAnsi="Arial" w:cs="Arial"/>
                <w:color w:val="000000"/>
                <w:sz w:val="22"/>
              </w:rPr>
              <w:t>5</w:t>
            </w:r>
            <w:r w:rsidRPr="00A24825">
              <w:rPr>
                <w:rFonts w:ascii="Arial" w:hAnsi="Arial" w:cs="Arial"/>
                <w:color w:val="000000"/>
                <w:sz w:val="22"/>
              </w:rPr>
              <w:t xml:space="preserve">, </w:t>
            </w:r>
            <w:r w:rsidR="001F1575">
              <w:rPr>
                <w:rFonts w:ascii="Arial" w:hAnsi="Arial" w:cs="Arial"/>
                <w:color w:val="000000"/>
                <w:sz w:val="22"/>
              </w:rPr>
              <w:t>10</w:t>
            </w:r>
          </w:p>
        </w:tc>
      </w:tr>
      <w:tr w:rsidR="00115403" w:rsidRPr="00A24825" w:rsidTr="001F1575">
        <w:trPr>
          <w:trHeight w:val="330"/>
        </w:trPr>
        <w:tc>
          <w:tcPr>
            <w:tcW w:w="3240" w:type="dxa"/>
            <w:tcBorders>
              <w:top w:val="nil"/>
              <w:left w:val="single" w:sz="8" w:space="0" w:color="auto"/>
              <w:bottom w:val="single" w:sz="8" w:space="0" w:color="auto"/>
              <w:right w:val="single" w:sz="8" w:space="0" w:color="auto"/>
            </w:tcBorders>
            <w:shd w:val="clear" w:color="auto" w:fill="auto"/>
            <w:noWrap/>
            <w:vAlign w:val="center"/>
            <w:hideMark/>
          </w:tcPr>
          <w:p w:rsidR="00115403" w:rsidRPr="00A24825" w:rsidRDefault="00115403" w:rsidP="00E31A25">
            <w:pPr>
              <w:spacing w:line="360" w:lineRule="auto"/>
              <w:rPr>
                <w:rFonts w:ascii="Arial" w:hAnsi="Arial" w:cs="Arial"/>
                <w:color w:val="000000"/>
                <w:sz w:val="22"/>
              </w:rPr>
            </w:pPr>
            <w:r w:rsidRPr="00A24825">
              <w:rPr>
                <w:rFonts w:ascii="Arial" w:hAnsi="Arial" w:cs="Arial"/>
                <w:color w:val="000000"/>
                <w:sz w:val="22"/>
              </w:rPr>
              <w:t>Maternal distress at 7 years</w:t>
            </w:r>
          </w:p>
        </w:tc>
        <w:tc>
          <w:tcPr>
            <w:tcW w:w="2589" w:type="dxa"/>
            <w:tcBorders>
              <w:top w:val="nil"/>
              <w:left w:val="nil"/>
              <w:bottom w:val="single" w:sz="8" w:space="0" w:color="auto"/>
              <w:right w:val="single" w:sz="8" w:space="0" w:color="auto"/>
            </w:tcBorders>
            <w:shd w:val="clear" w:color="auto" w:fill="auto"/>
            <w:noWrap/>
            <w:vAlign w:val="center"/>
            <w:hideMark/>
          </w:tcPr>
          <w:p w:rsidR="00115403" w:rsidRPr="00A24825" w:rsidRDefault="00115403" w:rsidP="00E31A25">
            <w:pPr>
              <w:spacing w:line="360" w:lineRule="auto"/>
              <w:jc w:val="right"/>
              <w:rPr>
                <w:rFonts w:ascii="Arial" w:hAnsi="Arial" w:cs="Arial"/>
                <w:color w:val="000000"/>
                <w:sz w:val="22"/>
              </w:rPr>
            </w:pPr>
            <w:r w:rsidRPr="00A24825">
              <w:rPr>
                <w:rFonts w:ascii="Arial" w:hAnsi="Arial" w:cs="Arial"/>
                <w:color w:val="000000"/>
                <w:sz w:val="22"/>
              </w:rPr>
              <w:t>2.3</w:t>
            </w:r>
            <w:r w:rsidR="001F1575">
              <w:rPr>
                <w:rFonts w:ascii="Arial" w:hAnsi="Arial" w:cs="Arial"/>
                <w:color w:val="000000"/>
                <w:sz w:val="22"/>
              </w:rPr>
              <w:t>0</w:t>
            </w:r>
            <w:r w:rsidRPr="00A24825">
              <w:rPr>
                <w:rFonts w:ascii="Arial" w:hAnsi="Arial" w:cs="Arial"/>
                <w:color w:val="000000"/>
                <w:sz w:val="22"/>
              </w:rPr>
              <w:t xml:space="preserve"> (1.9</w:t>
            </w:r>
            <w:r w:rsidR="001F1575">
              <w:rPr>
                <w:rFonts w:ascii="Arial" w:hAnsi="Arial" w:cs="Arial"/>
                <w:color w:val="000000"/>
                <w:sz w:val="22"/>
              </w:rPr>
              <w:t>7</w:t>
            </w:r>
            <w:r w:rsidRPr="00A24825">
              <w:rPr>
                <w:rFonts w:ascii="Arial" w:hAnsi="Arial" w:cs="Arial"/>
                <w:color w:val="000000"/>
                <w:sz w:val="22"/>
              </w:rPr>
              <w:t>-2.6</w:t>
            </w:r>
            <w:r w:rsidR="001F1575">
              <w:rPr>
                <w:rFonts w:ascii="Arial" w:hAnsi="Arial" w:cs="Arial"/>
                <w:color w:val="000000"/>
                <w:sz w:val="22"/>
              </w:rPr>
              <w:t>7</w:t>
            </w:r>
            <w:r w:rsidRPr="00A24825">
              <w:rPr>
                <w:rFonts w:ascii="Arial" w:hAnsi="Arial" w:cs="Arial"/>
                <w:color w:val="000000"/>
                <w:sz w:val="22"/>
              </w:rPr>
              <w:t>)</w:t>
            </w:r>
          </w:p>
        </w:tc>
        <w:tc>
          <w:tcPr>
            <w:tcW w:w="2600" w:type="dxa"/>
            <w:tcBorders>
              <w:top w:val="nil"/>
              <w:left w:val="nil"/>
              <w:bottom w:val="single" w:sz="8" w:space="0" w:color="auto"/>
              <w:right w:val="single" w:sz="8" w:space="0" w:color="auto"/>
            </w:tcBorders>
          </w:tcPr>
          <w:p w:rsidR="00115403" w:rsidRPr="00A24825" w:rsidRDefault="00115403" w:rsidP="00E31A25">
            <w:pPr>
              <w:spacing w:line="360" w:lineRule="auto"/>
              <w:jc w:val="right"/>
              <w:rPr>
                <w:rFonts w:ascii="Arial" w:hAnsi="Arial" w:cs="Arial"/>
                <w:color w:val="000000"/>
                <w:sz w:val="22"/>
              </w:rPr>
            </w:pPr>
            <w:r w:rsidRPr="00A24825">
              <w:rPr>
                <w:rFonts w:ascii="Arial" w:hAnsi="Arial" w:cs="Arial"/>
                <w:color w:val="000000"/>
                <w:sz w:val="22"/>
              </w:rPr>
              <w:t>4, 4</w:t>
            </w:r>
          </w:p>
        </w:tc>
      </w:tr>
      <w:tr w:rsidR="00115403" w:rsidRPr="00A24825" w:rsidTr="001F1575">
        <w:trPr>
          <w:trHeight w:val="315"/>
        </w:trPr>
        <w:tc>
          <w:tcPr>
            <w:tcW w:w="582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15403" w:rsidRPr="00A24825" w:rsidRDefault="00115403" w:rsidP="00E31A25">
            <w:pPr>
              <w:spacing w:line="360" w:lineRule="auto"/>
              <w:rPr>
                <w:rFonts w:ascii="Arial" w:hAnsi="Arial" w:cs="Arial"/>
                <w:b/>
                <w:bCs/>
                <w:color w:val="000000"/>
                <w:sz w:val="22"/>
              </w:rPr>
            </w:pPr>
            <w:r w:rsidRPr="00A24825">
              <w:rPr>
                <w:rFonts w:ascii="Arial" w:hAnsi="Arial" w:cs="Arial"/>
                <w:b/>
                <w:bCs/>
                <w:color w:val="000000"/>
                <w:sz w:val="22"/>
              </w:rPr>
              <w:t>Child mental health problems at 11 years</w:t>
            </w:r>
          </w:p>
        </w:tc>
        <w:tc>
          <w:tcPr>
            <w:tcW w:w="2600" w:type="dxa"/>
            <w:tcBorders>
              <w:top w:val="single" w:sz="8" w:space="0" w:color="auto"/>
              <w:left w:val="single" w:sz="8" w:space="0" w:color="auto"/>
              <w:bottom w:val="single" w:sz="8" w:space="0" w:color="auto"/>
              <w:right w:val="single" w:sz="8" w:space="0" w:color="000000"/>
            </w:tcBorders>
          </w:tcPr>
          <w:p w:rsidR="00115403" w:rsidRPr="00A24825" w:rsidRDefault="00115403" w:rsidP="00E31A25">
            <w:pPr>
              <w:spacing w:line="360" w:lineRule="auto"/>
              <w:jc w:val="right"/>
              <w:rPr>
                <w:rFonts w:ascii="Arial" w:hAnsi="Arial" w:cs="Arial"/>
                <w:b/>
                <w:bCs/>
                <w:color w:val="000000"/>
                <w:sz w:val="22"/>
              </w:rPr>
            </w:pPr>
          </w:p>
        </w:tc>
      </w:tr>
      <w:tr w:rsidR="00115403" w:rsidRPr="00A24825" w:rsidTr="001F1575">
        <w:trPr>
          <w:trHeight w:val="315"/>
        </w:trPr>
        <w:tc>
          <w:tcPr>
            <w:tcW w:w="3240" w:type="dxa"/>
            <w:tcBorders>
              <w:top w:val="nil"/>
              <w:left w:val="single" w:sz="8" w:space="0" w:color="auto"/>
              <w:bottom w:val="single" w:sz="8" w:space="0" w:color="auto"/>
              <w:right w:val="single" w:sz="8" w:space="0" w:color="auto"/>
            </w:tcBorders>
            <w:shd w:val="clear" w:color="auto" w:fill="auto"/>
            <w:noWrap/>
            <w:vAlign w:val="center"/>
            <w:hideMark/>
          </w:tcPr>
          <w:p w:rsidR="00115403" w:rsidRPr="00A24825" w:rsidRDefault="00115403" w:rsidP="00E31A25">
            <w:pPr>
              <w:spacing w:line="360" w:lineRule="auto"/>
              <w:rPr>
                <w:rFonts w:ascii="Arial" w:hAnsi="Arial" w:cs="Arial"/>
                <w:color w:val="000000"/>
                <w:sz w:val="22"/>
              </w:rPr>
            </w:pPr>
            <w:r w:rsidRPr="00A24825">
              <w:rPr>
                <w:rFonts w:ascii="Arial" w:hAnsi="Arial" w:cs="Arial"/>
                <w:color w:val="000000"/>
                <w:sz w:val="22"/>
              </w:rPr>
              <w:t>Maternal distress at 3 years</w:t>
            </w:r>
          </w:p>
        </w:tc>
        <w:tc>
          <w:tcPr>
            <w:tcW w:w="2589" w:type="dxa"/>
            <w:tcBorders>
              <w:top w:val="nil"/>
              <w:left w:val="nil"/>
              <w:bottom w:val="single" w:sz="8" w:space="0" w:color="auto"/>
              <w:right w:val="single" w:sz="8" w:space="0" w:color="auto"/>
            </w:tcBorders>
            <w:shd w:val="clear" w:color="auto" w:fill="auto"/>
            <w:noWrap/>
            <w:vAlign w:val="center"/>
            <w:hideMark/>
          </w:tcPr>
          <w:p w:rsidR="00115403" w:rsidRPr="00A24825" w:rsidRDefault="00115403" w:rsidP="001F1575">
            <w:pPr>
              <w:spacing w:line="360" w:lineRule="auto"/>
              <w:jc w:val="right"/>
              <w:rPr>
                <w:rFonts w:ascii="Arial" w:hAnsi="Arial" w:cs="Arial"/>
                <w:color w:val="000000"/>
                <w:sz w:val="22"/>
              </w:rPr>
            </w:pPr>
            <w:r w:rsidRPr="00A24825">
              <w:rPr>
                <w:rFonts w:ascii="Arial" w:hAnsi="Arial" w:cs="Arial"/>
                <w:color w:val="000000"/>
                <w:sz w:val="22"/>
              </w:rPr>
              <w:t>1.2</w:t>
            </w:r>
            <w:r w:rsidR="001F1575">
              <w:rPr>
                <w:rFonts w:ascii="Arial" w:hAnsi="Arial" w:cs="Arial"/>
                <w:color w:val="000000"/>
                <w:sz w:val="22"/>
              </w:rPr>
              <w:t>7</w:t>
            </w:r>
            <w:r w:rsidRPr="00A24825">
              <w:rPr>
                <w:rFonts w:ascii="Arial" w:hAnsi="Arial" w:cs="Arial"/>
                <w:color w:val="000000"/>
                <w:sz w:val="22"/>
              </w:rPr>
              <w:t xml:space="preserve"> (1.0</w:t>
            </w:r>
            <w:r w:rsidR="001F1575">
              <w:rPr>
                <w:rFonts w:ascii="Arial" w:hAnsi="Arial" w:cs="Arial"/>
                <w:color w:val="000000"/>
                <w:sz w:val="22"/>
              </w:rPr>
              <w:t>8</w:t>
            </w:r>
            <w:r w:rsidRPr="00A24825">
              <w:rPr>
                <w:rFonts w:ascii="Arial" w:hAnsi="Arial" w:cs="Arial"/>
                <w:color w:val="000000"/>
                <w:sz w:val="22"/>
              </w:rPr>
              <w:t>-1.4</w:t>
            </w:r>
            <w:r w:rsidR="001F1575">
              <w:rPr>
                <w:rFonts w:ascii="Arial" w:hAnsi="Arial" w:cs="Arial"/>
                <w:color w:val="000000"/>
                <w:sz w:val="22"/>
              </w:rPr>
              <w:t>9</w:t>
            </w:r>
            <w:r w:rsidRPr="00A24825">
              <w:rPr>
                <w:rFonts w:ascii="Arial" w:hAnsi="Arial" w:cs="Arial"/>
                <w:color w:val="000000"/>
                <w:sz w:val="22"/>
              </w:rPr>
              <w:t>)</w:t>
            </w:r>
          </w:p>
        </w:tc>
        <w:tc>
          <w:tcPr>
            <w:tcW w:w="2600" w:type="dxa"/>
            <w:tcBorders>
              <w:top w:val="nil"/>
              <w:left w:val="nil"/>
              <w:bottom w:val="single" w:sz="8" w:space="0" w:color="auto"/>
              <w:right w:val="single" w:sz="8" w:space="0" w:color="auto"/>
            </w:tcBorders>
          </w:tcPr>
          <w:p w:rsidR="00115403" w:rsidRPr="00A24825" w:rsidRDefault="00115403" w:rsidP="001F1575">
            <w:pPr>
              <w:spacing w:line="360" w:lineRule="auto"/>
              <w:jc w:val="right"/>
              <w:rPr>
                <w:rFonts w:ascii="Arial" w:hAnsi="Arial" w:cs="Arial"/>
                <w:color w:val="000000"/>
                <w:sz w:val="22"/>
              </w:rPr>
            </w:pPr>
            <w:r w:rsidRPr="00A24825">
              <w:rPr>
                <w:rFonts w:ascii="Arial" w:hAnsi="Arial" w:cs="Arial"/>
                <w:color w:val="000000"/>
                <w:sz w:val="22"/>
              </w:rPr>
              <w:t xml:space="preserve">1.3, </w:t>
            </w:r>
            <w:r w:rsidR="001F1575">
              <w:rPr>
                <w:rFonts w:ascii="Arial" w:hAnsi="Arial" w:cs="Arial"/>
                <w:color w:val="000000"/>
                <w:sz w:val="22"/>
              </w:rPr>
              <w:t>10</w:t>
            </w:r>
          </w:p>
        </w:tc>
      </w:tr>
      <w:tr w:rsidR="00115403" w:rsidRPr="00A24825" w:rsidTr="001F1575">
        <w:trPr>
          <w:trHeight w:val="315"/>
        </w:trPr>
        <w:tc>
          <w:tcPr>
            <w:tcW w:w="3240" w:type="dxa"/>
            <w:tcBorders>
              <w:top w:val="nil"/>
              <w:left w:val="single" w:sz="8" w:space="0" w:color="auto"/>
              <w:bottom w:val="single" w:sz="8" w:space="0" w:color="auto"/>
              <w:right w:val="single" w:sz="8" w:space="0" w:color="auto"/>
            </w:tcBorders>
            <w:shd w:val="clear" w:color="auto" w:fill="auto"/>
            <w:noWrap/>
            <w:vAlign w:val="center"/>
            <w:hideMark/>
          </w:tcPr>
          <w:p w:rsidR="00115403" w:rsidRPr="00A24825" w:rsidRDefault="00115403" w:rsidP="00E31A25">
            <w:pPr>
              <w:spacing w:line="360" w:lineRule="auto"/>
              <w:rPr>
                <w:rFonts w:ascii="Arial" w:hAnsi="Arial" w:cs="Arial"/>
                <w:color w:val="000000"/>
                <w:sz w:val="22"/>
              </w:rPr>
            </w:pPr>
            <w:r w:rsidRPr="00A24825">
              <w:rPr>
                <w:rFonts w:ascii="Arial" w:hAnsi="Arial" w:cs="Arial"/>
                <w:color w:val="000000"/>
                <w:sz w:val="22"/>
              </w:rPr>
              <w:t xml:space="preserve">Maternal distress at 5 years </w:t>
            </w:r>
          </w:p>
        </w:tc>
        <w:tc>
          <w:tcPr>
            <w:tcW w:w="2589" w:type="dxa"/>
            <w:tcBorders>
              <w:top w:val="nil"/>
              <w:left w:val="nil"/>
              <w:bottom w:val="single" w:sz="8" w:space="0" w:color="auto"/>
              <w:right w:val="single" w:sz="8" w:space="0" w:color="auto"/>
            </w:tcBorders>
            <w:shd w:val="clear" w:color="auto" w:fill="auto"/>
            <w:noWrap/>
            <w:vAlign w:val="center"/>
            <w:hideMark/>
          </w:tcPr>
          <w:p w:rsidR="00115403" w:rsidRPr="00A24825" w:rsidRDefault="00115403" w:rsidP="001F1575">
            <w:pPr>
              <w:spacing w:line="360" w:lineRule="auto"/>
              <w:jc w:val="right"/>
              <w:rPr>
                <w:rFonts w:ascii="Arial" w:hAnsi="Arial" w:cs="Arial"/>
                <w:color w:val="000000"/>
                <w:sz w:val="22"/>
              </w:rPr>
            </w:pPr>
            <w:r w:rsidRPr="00A24825">
              <w:rPr>
                <w:rFonts w:ascii="Arial" w:hAnsi="Arial" w:cs="Arial"/>
                <w:color w:val="000000"/>
                <w:sz w:val="22"/>
              </w:rPr>
              <w:t>1.1</w:t>
            </w:r>
            <w:r w:rsidR="001F1575">
              <w:rPr>
                <w:rFonts w:ascii="Arial" w:hAnsi="Arial" w:cs="Arial"/>
                <w:color w:val="000000"/>
                <w:sz w:val="22"/>
              </w:rPr>
              <w:t>9</w:t>
            </w:r>
            <w:r w:rsidRPr="00A24825">
              <w:rPr>
                <w:rFonts w:ascii="Arial" w:hAnsi="Arial" w:cs="Arial"/>
                <w:color w:val="000000"/>
                <w:sz w:val="22"/>
              </w:rPr>
              <w:t xml:space="preserve"> (1.0</w:t>
            </w:r>
            <w:r w:rsidR="001F1575">
              <w:rPr>
                <w:rFonts w:ascii="Arial" w:hAnsi="Arial" w:cs="Arial"/>
                <w:color w:val="000000"/>
                <w:sz w:val="22"/>
              </w:rPr>
              <w:t>1</w:t>
            </w:r>
            <w:r w:rsidRPr="00A24825">
              <w:rPr>
                <w:rFonts w:ascii="Arial" w:hAnsi="Arial" w:cs="Arial"/>
                <w:color w:val="000000"/>
                <w:sz w:val="22"/>
              </w:rPr>
              <w:t>-1.4</w:t>
            </w:r>
            <w:r w:rsidR="001F1575">
              <w:rPr>
                <w:rFonts w:ascii="Arial" w:hAnsi="Arial" w:cs="Arial"/>
                <w:color w:val="000000"/>
                <w:sz w:val="22"/>
              </w:rPr>
              <w:t>1</w:t>
            </w:r>
            <w:r w:rsidRPr="00A24825">
              <w:rPr>
                <w:rFonts w:ascii="Arial" w:hAnsi="Arial" w:cs="Arial"/>
                <w:color w:val="000000"/>
                <w:sz w:val="22"/>
              </w:rPr>
              <w:t>)</w:t>
            </w:r>
          </w:p>
        </w:tc>
        <w:tc>
          <w:tcPr>
            <w:tcW w:w="2600" w:type="dxa"/>
            <w:tcBorders>
              <w:top w:val="nil"/>
              <w:left w:val="nil"/>
              <w:bottom w:val="single" w:sz="8" w:space="0" w:color="auto"/>
              <w:right w:val="single" w:sz="8" w:space="0" w:color="auto"/>
            </w:tcBorders>
          </w:tcPr>
          <w:p w:rsidR="00115403" w:rsidRPr="00A24825" w:rsidRDefault="00115403" w:rsidP="00832D2B">
            <w:pPr>
              <w:spacing w:line="360" w:lineRule="auto"/>
              <w:jc w:val="right"/>
              <w:rPr>
                <w:rFonts w:ascii="Arial" w:hAnsi="Arial" w:cs="Arial"/>
                <w:color w:val="000000"/>
                <w:sz w:val="22"/>
              </w:rPr>
            </w:pPr>
            <w:r w:rsidRPr="00A24825">
              <w:rPr>
                <w:rFonts w:ascii="Arial" w:hAnsi="Arial" w:cs="Arial"/>
                <w:color w:val="000000"/>
                <w:sz w:val="22"/>
              </w:rPr>
              <w:t xml:space="preserve">1.3, </w:t>
            </w:r>
            <w:r w:rsidR="001F1575">
              <w:rPr>
                <w:rFonts w:ascii="Arial" w:hAnsi="Arial" w:cs="Arial"/>
                <w:color w:val="000000"/>
                <w:sz w:val="22"/>
              </w:rPr>
              <w:t>3</w:t>
            </w:r>
          </w:p>
        </w:tc>
      </w:tr>
      <w:tr w:rsidR="00115403" w:rsidRPr="00A24825" w:rsidTr="001F1575">
        <w:trPr>
          <w:trHeight w:val="315"/>
        </w:trPr>
        <w:tc>
          <w:tcPr>
            <w:tcW w:w="3240" w:type="dxa"/>
            <w:tcBorders>
              <w:top w:val="nil"/>
              <w:left w:val="single" w:sz="8" w:space="0" w:color="auto"/>
              <w:bottom w:val="single" w:sz="8" w:space="0" w:color="auto"/>
              <w:right w:val="single" w:sz="8" w:space="0" w:color="auto"/>
            </w:tcBorders>
            <w:shd w:val="clear" w:color="auto" w:fill="auto"/>
            <w:noWrap/>
            <w:vAlign w:val="center"/>
            <w:hideMark/>
          </w:tcPr>
          <w:p w:rsidR="00115403" w:rsidRPr="00A24825" w:rsidRDefault="00115403" w:rsidP="00E31A25">
            <w:pPr>
              <w:spacing w:line="360" w:lineRule="auto"/>
              <w:rPr>
                <w:rFonts w:ascii="Arial" w:hAnsi="Arial" w:cs="Arial"/>
                <w:color w:val="000000"/>
                <w:sz w:val="22"/>
              </w:rPr>
            </w:pPr>
            <w:r w:rsidRPr="00A24825">
              <w:rPr>
                <w:rFonts w:ascii="Arial" w:hAnsi="Arial" w:cs="Arial"/>
                <w:color w:val="000000"/>
                <w:sz w:val="22"/>
              </w:rPr>
              <w:t>Maternal distress at 7 years</w:t>
            </w:r>
          </w:p>
        </w:tc>
        <w:tc>
          <w:tcPr>
            <w:tcW w:w="2589" w:type="dxa"/>
            <w:tcBorders>
              <w:top w:val="nil"/>
              <w:left w:val="nil"/>
              <w:bottom w:val="single" w:sz="8" w:space="0" w:color="auto"/>
              <w:right w:val="single" w:sz="8" w:space="0" w:color="auto"/>
            </w:tcBorders>
            <w:shd w:val="clear" w:color="auto" w:fill="auto"/>
            <w:noWrap/>
            <w:vAlign w:val="center"/>
            <w:hideMark/>
          </w:tcPr>
          <w:p w:rsidR="00115403" w:rsidRPr="00A24825" w:rsidRDefault="00115403" w:rsidP="001F1575">
            <w:pPr>
              <w:spacing w:line="360" w:lineRule="auto"/>
              <w:jc w:val="right"/>
              <w:rPr>
                <w:rFonts w:ascii="Arial" w:hAnsi="Arial" w:cs="Arial"/>
                <w:color w:val="000000"/>
                <w:sz w:val="22"/>
              </w:rPr>
            </w:pPr>
            <w:r w:rsidRPr="00A24825">
              <w:rPr>
                <w:rFonts w:ascii="Arial" w:hAnsi="Arial" w:cs="Arial"/>
                <w:color w:val="000000"/>
                <w:sz w:val="22"/>
              </w:rPr>
              <w:t>1.</w:t>
            </w:r>
            <w:r w:rsidR="001F1575">
              <w:rPr>
                <w:rFonts w:ascii="Arial" w:hAnsi="Arial" w:cs="Arial"/>
                <w:color w:val="000000"/>
                <w:sz w:val="22"/>
              </w:rPr>
              <w:t>39</w:t>
            </w:r>
            <w:r w:rsidR="001F1575" w:rsidRPr="00A24825">
              <w:rPr>
                <w:rFonts w:ascii="Arial" w:hAnsi="Arial" w:cs="Arial"/>
                <w:color w:val="000000"/>
                <w:sz w:val="22"/>
              </w:rPr>
              <w:t xml:space="preserve"> </w:t>
            </w:r>
            <w:r w:rsidRPr="00A24825">
              <w:rPr>
                <w:rFonts w:ascii="Arial" w:hAnsi="Arial" w:cs="Arial"/>
                <w:color w:val="000000"/>
                <w:sz w:val="22"/>
              </w:rPr>
              <w:t>(1.</w:t>
            </w:r>
            <w:r w:rsidR="001F1575" w:rsidRPr="00A24825">
              <w:rPr>
                <w:rFonts w:ascii="Arial" w:hAnsi="Arial" w:cs="Arial"/>
                <w:color w:val="000000"/>
                <w:sz w:val="22"/>
              </w:rPr>
              <w:t>2</w:t>
            </w:r>
            <w:r w:rsidR="001F1575">
              <w:rPr>
                <w:rFonts w:ascii="Arial" w:hAnsi="Arial" w:cs="Arial"/>
                <w:color w:val="000000"/>
                <w:sz w:val="22"/>
              </w:rPr>
              <w:t>0</w:t>
            </w:r>
            <w:r w:rsidRPr="00A24825">
              <w:rPr>
                <w:rFonts w:ascii="Arial" w:hAnsi="Arial" w:cs="Arial"/>
                <w:color w:val="000000"/>
                <w:sz w:val="22"/>
              </w:rPr>
              <w:t>-1.</w:t>
            </w:r>
            <w:r w:rsidR="001F1575" w:rsidRPr="00A24825">
              <w:rPr>
                <w:rFonts w:ascii="Arial" w:hAnsi="Arial" w:cs="Arial"/>
                <w:color w:val="000000"/>
                <w:sz w:val="22"/>
              </w:rPr>
              <w:t>6</w:t>
            </w:r>
            <w:r w:rsidR="001F1575">
              <w:rPr>
                <w:rFonts w:ascii="Arial" w:hAnsi="Arial" w:cs="Arial"/>
                <w:color w:val="000000"/>
                <w:sz w:val="22"/>
              </w:rPr>
              <w:t>2</w:t>
            </w:r>
            <w:r w:rsidRPr="00A24825">
              <w:rPr>
                <w:rFonts w:ascii="Arial" w:hAnsi="Arial" w:cs="Arial"/>
                <w:color w:val="000000"/>
                <w:sz w:val="22"/>
              </w:rPr>
              <w:t>)</w:t>
            </w:r>
          </w:p>
        </w:tc>
        <w:tc>
          <w:tcPr>
            <w:tcW w:w="2600" w:type="dxa"/>
            <w:tcBorders>
              <w:top w:val="nil"/>
              <w:left w:val="nil"/>
              <w:bottom w:val="single" w:sz="8" w:space="0" w:color="auto"/>
              <w:right w:val="single" w:sz="8" w:space="0" w:color="auto"/>
            </w:tcBorders>
          </w:tcPr>
          <w:p w:rsidR="00115403" w:rsidRPr="00A24825" w:rsidRDefault="00115403" w:rsidP="001F1575">
            <w:pPr>
              <w:spacing w:line="360" w:lineRule="auto"/>
              <w:jc w:val="right"/>
              <w:rPr>
                <w:rFonts w:ascii="Arial" w:hAnsi="Arial" w:cs="Arial"/>
                <w:color w:val="000000"/>
                <w:sz w:val="22"/>
              </w:rPr>
            </w:pPr>
            <w:r w:rsidRPr="00A24825">
              <w:rPr>
                <w:rFonts w:ascii="Arial" w:hAnsi="Arial" w:cs="Arial"/>
                <w:color w:val="000000"/>
                <w:sz w:val="22"/>
              </w:rPr>
              <w:t>1.</w:t>
            </w:r>
            <w:r w:rsidR="001F1575">
              <w:rPr>
                <w:rFonts w:ascii="Arial" w:hAnsi="Arial" w:cs="Arial"/>
                <w:color w:val="000000"/>
                <w:sz w:val="22"/>
              </w:rPr>
              <w:t>5</w:t>
            </w:r>
            <w:r w:rsidRPr="00A24825">
              <w:rPr>
                <w:rFonts w:ascii="Arial" w:hAnsi="Arial" w:cs="Arial"/>
                <w:color w:val="000000"/>
                <w:sz w:val="22"/>
              </w:rPr>
              <w:t xml:space="preserve">, </w:t>
            </w:r>
            <w:r w:rsidR="001F1575">
              <w:rPr>
                <w:rFonts w:ascii="Arial" w:hAnsi="Arial" w:cs="Arial"/>
                <w:color w:val="000000"/>
                <w:sz w:val="22"/>
              </w:rPr>
              <w:t>6</w:t>
            </w:r>
          </w:p>
        </w:tc>
      </w:tr>
      <w:tr w:rsidR="00115403" w:rsidRPr="00A24825" w:rsidTr="001F1575">
        <w:trPr>
          <w:trHeight w:val="315"/>
        </w:trPr>
        <w:tc>
          <w:tcPr>
            <w:tcW w:w="3240" w:type="dxa"/>
            <w:tcBorders>
              <w:top w:val="nil"/>
              <w:left w:val="single" w:sz="8" w:space="0" w:color="auto"/>
              <w:bottom w:val="single" w:sz="8" w:space="0" w:color="auto"/>
              <w:right w:val="single" w:sz="8" w:space="0" w:color="auto"/>
            </w:tcBorders>
            <w:shd w:val="clear" w:color="auto" w:fill="auto"/>
            <w:noWrap/>
            <w:vAlign w:val="center"/>
            <w:hideMark/>
          </w:tcPr>
          <w:p w:rsidR="00115403" w:rsidRPr="00A24825" w:rsidRDefault="00115403" w:rsidP="00E31A25">
            <w:pPr>
              <w:spacing w:line="360" w:lineRule="auto"/>
              <w:rPr>
                <w:rFonts w:ascii="Arial" w:hAnsi="Arial" w:cs="Arial"/>
                <w:color w:val="000000"/>
                <w:sz w:val="22"/>
              </w:rPr>
            </w:pPr>
            <w:r w:rsidRPr="00A24825">
              <w:rPr>
                <w:rFonts w:ascii="Arial" w:hAnsi="Arial" w:cs="Arial"/>
                <w:color w:val="000000"/>
                <w:sz w:val="22"/>
              </w:rPr>
              <w:t>Maternal distress at 11 years</w:t>
            </w:r>
          </w:p>
        </w:tc>
        <w:tc>
          <w:tcPr>
            <w:tcW w:w="2589" w:type="dxa"/>
            <w:tcBorders>
              <w:top w:val="nil"/>
              <w:left w:val="nil"/>
              <w:bottom w:val="single" w:sz="8" w:space="0" w:color="auto"/>
              <w:right w:val="single" w:sz="8" w:space="0" w:color="auto"/>
            </w:tcBorders>
            <w:shd w:val="clear" w:color="auto" w:fill="auto"/>
            <w:noWrap/>
            <w:vAlign w:val="center"/>
            <w:hideMark/>
          </w:tcPr>
          <w:p w:rsidR="00115403" w:rsidRPr="00A24825" w:rsidRDefault="00115403" w:rsidP="00832D2B">
            <w:pPr>
              <w:spacing w:line="360" w:lineRule="auto"/>
              <w:jc w:val="right"/>
              <w:rPr>
                <w:rFonts w:ascii="Arial" w:hAnsi="Arial" w:cs="Arial"/>
                <w:color w:val="000000"/>
                <w:sz w:val="22"/>
              </w:rPr>
            </w:pPr>
            <w:r w:rsidRPr="00A24825">
              <w:rPr>
                <w:rFonts w:ascii="Arial" w:hAnsi="Arial" w:cs="Arial"/>
                <w:color w:val="000000"/>
                <w:sz w:val="22"/>
              </w:rPr>
              <w:t>2.1</w:t>
            </w:r>
            <w:r w:rsidR="001F1575">
              <w:rPr>
                <w:rFonts w:ascii="Arial" w:hAnsi="Arial" w:cs="Arial"/>
                <w:color w:val="000000"/>
                <w:sz w:val="22"/>
              </w:rPr>
              <w:t>5</w:t>
            </w:r>
            <w:r w:rsidRPr="00A24825">
              <w:rPr>
                <w:rFonts w:ascii="Arial" w:hAnsi="Arial" w:cs="Arial"/>
                <w:color w:val="000000"/>
                <w:sz w:val="22"/>
              </w:rPr>
              <w:t xml:space="preserve"> (1.</w:t>
            </w:r>
            <w:r w:rsidR="001F1575" w:rsidRPr="00A24825">
              <w:rPr>
                <w:rFonts w:ascii="Arial" w:hAnsi="Arial" w:cs="Arial"/>
                <w:color w:val="000000"/>
                <w:sz w:val="22"/>
              </w:rPr>
              <w:t>8</w:t>
            </w:r>
            <w:r w:rsidR="001F1575">
              <w:rPr>
                <w:rFonts w:ascii="Arial" w:hAnsi="Arial" w:cs="Arial"/>
                <w:color w:val="000000"/>
                <w:sz w:val="22"/>
              </w:rPr>
              <w:t>9</w:t>
            </w:r>
            <w:r w:rsidRPr="00A24825">
              <w:rPr>
                <w:rFonts w:ascii="Arial" w:hAnsi="Arial" w:cs="Arial"/>
                <w:color w:val="000000"/>
                <w:sz w:val="22"/>
              </w:rPr>
              <w:t>-2.4</w:t>
            </w:r>
            <w:r w:rsidR="001F1575">
              <w:rPr>
                <w:rFonts w:ascii="Arial" w:hAnsi="Arial" w:cs="Arial"/>
                <w:color w:val="000000"/>
                <w:sz w:val="22"/>
              </w:rPr>
              <w:t>5</w:t>
            </w:r>
            <w:r w:rsidRPr="00A24825">
              <w:rPr>
                <w:rFonts w:ascii="Arial" w:hAnsi="Arial" w:cs="Arial"/>
                <w:color w:val="000000"/>
                <w:sz w:val="22"/>
              </w:rPr>
              <w:t>)</w:t>
            </w:r>
          </w:p>
        </w:tc>
        <w:tc>
          <w:tcPr>
            <w:tcW w:w="2600" w:type="dxa"/>
            <w:tcBorders>
              <w:top w:val="nil"/>
              <w:left w:val="nil"/>
              <w:bottom w:val="single" w:sz="8" w:space="0" w:color="auto"/>
              <w:right w:val="single" w:sz="8" w:space="0" w:color="auto"/>
            </w:tcBorders>
          </w:tcPr>
          <w:p w:rsidR="00115403" w:rsidRPr="00A24825" w:rsidRDefault="00115403" w:rsidP="00EC1ED9">
            <w:pPr>
              <w:tabs>
                <w:tab w:val="center" w:pos="884"/>
                <w:tab w:val="right" w:pos="1768"/>
              </w:tabs>
              <w:spacing w:line="360" w:lineRule="auto"/>
              <w:jc w:val="right"/>
              <w:rPr>
                <w:rFonts w:ascii="Arial" w:hAnsi="Arial" w:cs="Arial"/>
                <w:color w:val="000000"/>
                <w:sz w:val="22"/>
              </w:rPr>
            </w:pPr>
            <w:r w:rsidRPr="00A24825">
              <w:rPr>
                <w:rFonts w:ascii="Arial" w:hAnsi="Arial" w:cs="Arial"/>
                <w:color w:val="000000"/>
                <w:sz w:val="22"/>
              </w:rPr>
              <w:tab/>
            </w:r>
            <w:r w:rsidRPr="00A24825">
              <w:rPr>
                <w:rFonts w:ascii="Arial" w:hAnsi="Arial" w:cs="Arial"/>
                <w:color w:val="000000"/>
                <w:sz w:val="22"/>
              </w:rPr>
              <w:tab/>
            </w:r>
            <w:r w:rsidR="001F1575">
              <w:rPr>
                <w:rFonts w:ascii="Arial" w:hAnsi="Arial" w:cs="Arial"/>
                <w:color w:val="000000"/>
                <w:sz w:val="22"/>
              </w:rPr>
              <w:t>3</w:t>
            </w:r>
            <w:r w:rsidRPr="00A24825">
              <w:rPr>
                <w:rFonts w:ascii="Arial" w:hAnsi="Arial" w:cs="Arial"/>
                <w:color w:val="000000"/>
                <w:sz w:val="22"/>
              </w:rPr>
              <w:t xml:space="preserve">, </w:t>
            </w:r>
            <w:r w:rsidR="001F1575">
              <w:rPr>
                <w:rFonts w:ascii="Arial" w:hAnsi="Arial" w:cs="Arial"/>
                <w:color w:val="000000"/>
                <w:sz w:val="22"/>
              </w:rPr>
              <w:t>5</w:t>
            </w:r>
          </w:p>
        </w:tc>
      </w:tr>
    </w:tbl>
    <w:p w:rsidR="00115403" w:rsidRPr="00A24825" w:rsidRDefault="00115403" w:rsidP="00E31A25">
      <w:pPr>
        <w:spacing w:line="360" w:lineRule="auto"/>
        <w:rPr>
          <w:rFonts w:ascii="Arial" w:hAnsi="Arial" w:cs="Arial"/>
          <w:b/>
        </w:rPr>
      </w:pPr>
    </w:p>
    <w:p w:rsidR="00A110E8" w:rsidRPr="00A24825" w:rsidRDefault="00A110E8" w:rsidP="00E31A25">
      <w:pPr>
        <w:spacing w:line="480" w:lineRule="auto"/>
        <w:rPr>
          <w:rFonts w:ascii="Arial" w:hAnsi="Arial" w:cs="Arial"/>
        </w:rPr>
      </w:pPr>
    </w:p>
    <w:p w:rsidR="007150BD" w:rsidRDefault="00115403" w:rsidP="001A3D44">
      <w:pPr>
        <w:spacing w:line="480" w:lineRule="auto"/>
        <w:rPr>
          <w:rFonts w:ascii="Arial" w:hAnsi="Arial" w:cs="Arial"/>
        </w:rPr>
      </w:pPr>
      <w:r w:rsidRPr="00A24825">
        <w:rPr>
          <w:rFonts w:ascii="Arial" w:hAnsi="Arial" w:cs="Arial"/>
        </w:rPr>
        <w:t xml:space="preserve">Interpretation of the sensitivity analysis can be illustrated with an example drawn from the table. For </w:t>
      </w:r>
      <w:r w:rsidRPr="005A581F">
        <w:rPr>
          <w:rFonts w:ascii="Arial" w:hAnsi="Arial" w:cs="Arial"/>
        </w:rPr>
        <w:t>the association between maternal distress at 3 years on child mental health problems at 11 years, even if there was an unmeasured confounder that had a weak association with maternal distress at 3 years (RR=1.3), this confounder would need to be strongly associated with child mental health problems at 11 years (RR=</w:t>
      </w:r>
      <w:r w:rsidR="00832D2B" w:rsidRPr="005A581F">
        <w:rPr>
          <w:rFonts w:ascii="Arial" w:hAnsi="Arial" w:cs="Arial"/>
        </w:rPr>
        <w:t>10</w:t>
      </w:r>
      <w:r w:rsidRPr="005A581F">
        <w:rPr>
          <w:rFonts w:ascii="Arial" w:hAnsi="Arial" w:cs="Arial"/>
        </w:rPr>
        <w:t>) for there to truly be no association (</w:t>
      </w:r>
      <m:oMath>
        <m:r>
          <w:rPr>
            <w:rFonts w:ascii="Cambria Math" w:eastAsiaTheme="minorHAnsi" w:hAnsi="Cambria Math" w:cs="Arial"/>
            <w:lang w:val="en-AU" w:eastAsia="en-US"/>
          </w:rPr>
          <m:t>R</m:t>
        </m:r>
        <m:sSubSup>
          <m:sSubSupPr>
            <m:ctrlPr>
              <w:rPr>
                <w:rFonts w:ascii="Cambria Math" w:eastAsiaTheme="minorHAnsi" w:hAnsi="Cambria Math" w:cs="Arial"/>
                <w:i/>
                <w:lang w:val="en-AU" w:eastAsia="en-US"/>
              </w:rPr>
            </m:ctrlPr>
          </m:sSubSupPr>
          <m:e>
            <m:r>
              <w:rPr>
                <w:rFonts w:ascii="Cambria Math" w:eastAsiaTheme="minorHAnsi" w:hAnsi="Cambria Math" w:cs="Arial"/>
                <w:lang w:val="en-AU" w:eastAsia="en-US"/>
              </w:rPr>
              <m:t>R</m:t>
            </m:r>
          </m:e>
          <m:sub>
            <m:r>
              <w:rPr>
                <w:rFonts w:ascii="Cambria Math" w:eastAsiaTheme="minorHAnsi" w:hAnsi="Cambria Math" w:cs="Arial"/>
                <w:lang w:val="en-AU" w:eastAsia="en-US"/>
              </w:rPr>
              <m:t>XY</m:t>
            </m:r>
          </m:sub>
          <m:sup>
            <m:r>
              <w:rPr>
                <w:rFonts w:ascii="Cambria Math" w:eastAsiaTheme="minorHAnsi" w:hAnsi="Cambria Math" w:cs="Arial"/>
                <w:lang w:val="en-AU" w:eastAsia="en-US"/>
              </w:rPr>
              <m:t>True</m:t>
            </m:r>
          </m:sup>
        </m:sSubSup>
      </m:oMath>
      <w:r w:rsidRPr="005A581F">
        <w:rPr>
          <w:rFonts w:ascii="Arial" w:hAnsi="Arial" w:cs="Arial"/>
        </w:rPr>
        <w:t>=1) rather than the observed association (</w:t>
      </w:r>
      <m:oMath>
        <m:r>
          <w:rPr>
            <w:rFonts w:ascii="Cambria Math" w:eastAsiaTheme="minorHAnsi" w:hAnsi="Cambria Math" w:cs="Arial"/>
            <w:lang w:val="en-AU" w:eastAsia="en-US"/>
          </w:rPr>
          <m:t>R</m:t>
        </m:r>
        <m:sSubSup>
          <m:sSubSupPr>
            <m:ctrlPr>
              <w:rPr>
                <w:rFonts w:ascii="Cambria Math" w:eastAsiaTheme="minorHAnsi" w:hAnsi="Cambria Math" w:cs="Arial"/>
                <w:i/>
                <w:lang w:val="en-AU" w:eastAsia="en-US"/>
              </w:rPr>
            </m:ctrlPr>
          </m:sSubSupPr>
          <m:e>
            <m:r>
              <w:rPr>
                <w:rFonts w:ascii="Cambria Math" w:eastAsiaTheme="minorHAnsi" w:hAnsi="Cambria Math" w:cs="Arial"/>
                <w:lang w:val="en-AU" w:eastAsia="en-US"/>
              </w:rPr>
              <m:t xml:space="preserve">R </m:t>
            </m:r>
          </m:e>
          <m:sub>
            <m:r>
              <w:rPr>
                <w:rFonts w:ascii="Cambria Math" w:eastAsiaTheme="minorHAnsi" w:hAnsi="Cambria Math" w:cs="Arial"/>
                <w:lang w:val="en-AU" w:eastAsia="en-US"/>
              </w:rPr>
              <m:t>XY</m:t>
            </m:r>
          </m:sub>
          <m:sup>
            <m:r>
              <w:rPr>
                <w:rFonts w:ascii="Cambria Math" w:eastAsiaTheme="minorHAnsi" w:hAnsi="Cambria Math" w:cs="Arial"/>
                <w:lang w:val="en-AU" w:eastAsia="en-US"/>
              </w:rPr>
              <m:t>Obs</m:t>
            </m:r>
          </m:sup>
        </m:sSubSup>
      </m:oMath>
      <w:r w:rsidRPr="005A581F">
        <w:rPr>
          <w:rFonts w:ascii="Arial" w:hAnsi="Arial" w:cs="Arial"/>
        </w:rPr>
        <w:t>=1.</w:t>
      </w:r>
      <w:r w:rsidR="00832D2B" w:rsidRPr="005A581F">
        <w:rPr>
          <w:rFonts w:ascii="Arial" w:hAnsi="Arial" w:cs="Arial"/>
        </w:rPr>
        <w:t>27</w:t>
      </w:r>
      <w:r w:rsidRPr="005A581F">
        <w:rPr>
          <w:rFonts w:ascii="Arial" w:hAnsi="Arial" w:cs="Arial"/>
        </w:rPr>
        <w:t>). Although it may be possible to identify an unmeasured confounder associated with X (or Y) at RR=1.3, it is difficult to conceive of an unmeasured confounder that would have a</w:t>
      </w:r>
      <w:r w:rsidR="009272B9" w:rsidRPr="005A581F">
        <w:rPr>
          <w:rFonts w:ascii="Arial" w:hAnsi="Arial" w:cs="Arial"/>
        </w:rPr>
        <w:t>n</w:t>
      </w:r>
      <w:r w:rsidRPr="005A581F">
        <w:rPr>
          <w:rFonts w:ascii="Arial" w:hAnsi="Arial" w:cs="Arial"/>
        </w:rPr>
        <w:t xml:space="preserve"> association with Y (or X)</w:t>
      </w:r>
      <w:r w:rsidR="009272B9" w:rsidRPr="005A581F">
        <w:rPr>
          <w:rFonts w:ascii="Arial" w:hAnsi="Arial" w:cs="Arial"/>
        </w:rPr>
        <w:t xml:space="preserve"> as strong as 10</w:t>
      </w:r>
      <w:r w:rsidRPr="005A581F">
        <w:rPr>
          <w:rFonts w:ascii="Arial" w:hAnsi="Arial" w:cs="Arial"/>
        </w:rPr>
        <w:t>.</w:t>
      </w:r>
      <w:r w:rsidRPr="00A24825">
        <w:rPr>
          <w:rFonts w:ascii="Arial" w:hAnsi="Arial" w:cs="Arial"/>
        </w:rPr>
        <w:t xml:space="preserve">  </w:t>
      </w:r>
      <w:r w:rsidR="009B41A4">
        <w:rPr>
          <w:rFonts w:ascii="Arial" w:hAnsi="Arial" w:cs="Arial"/>
          <w:b/>
          <w:color w:val="FF0000"/>
        </w:rPr>
        <w:br w:type="page"/>
      </w:r>
    </w:p>
    <w:p w:rsidR="00EC1ED9" w:rsidRPr="00DE7BE9" w:rsidRDefault="003351BA" w:rsidP="00EC1ED9">
      <w:pPr>
        <w:pStyle w:val="EndNoteBibliography"/>
        <w:rPr>
          <w:rFonts w:ascii="Arial" w:hAnsi="Arial" w:cs="Arial"/>
          <w:b/>
          <w:szCs w:val="22"/>
        </w:rPr>
      </w:pPr>
      <w:r w:rsidRPr="00DE7BE9">
        <w:rPr>
          <w:rFonts w:ascii="Arial" w:hAnsi="Arial" w:cs="Arial"/>
          <w:b/>
          <w:szCs w:val="22"/>
        </w:rPr>
        <w:lastRenderedPageBreak/>
        <w:t>REFERENCES</w:t>
      </w:r>
    </w:p>
    <w:p w:rsidR="00EC1ED9" w:rsidRPr="00DE7BE9" w:rsidRDefault="00EC1ED9" w:rsidP="00EC1ED9">
      <w:pPr>
        <w:pStyle w:val="EndNoteBibliography"/>
        <w:rPr>
          <w:rFonts w:ascii="Arial" w:hAnsi="Arial" w:cs="Arial"/>
          <w:b/>
          <w:szCs w:val="22"/>
        </w:rPr>
      </w:pPr>
    </w:p>
    <w:p w:rsidR="00DE7BE9" w:rsidRPr="00DE7BE9" w:rsidRDefault="00D86A6D" w:rsidP="00DE7BE9">
      <w:pPr>
        <w:pStyle w:val="EndNoteBibliography"/>
        <w:rPr>
          <w:rFonts w:ascii="Arial" w:hAnsi="Arial" w:cs="Arial"/>
          <w:szCs w:val="22"/>
        </w:rPr>
      </w:pPr>
      <w:r w:rsidRPr="00DE7BE9">
        <w:rPr>
          <w:rFonts w:ascii="Arial" w:hAnsi="Arial" w:cs="Arial"/>
          <w:szCs w:val="22"/>
        </w:rPr>
        <w:fldChar w:fldCharType="begin"/>
      </w:r>
      <w:r w:rsidRPr="00DE7BE9">
        <w:rPr>
          <w:rFonts w:ascii="Arial" w:hAnsi="Arial" w:cs="Arial"/>
          <w:szCs w:val="22"/>
        </w:rPr>
        <w:instrText xml:space="preserve"> ADDIN EN.REFLIST </w:instrText>
      </w:r>
      <w:r w:rsidRPr="00DE7BE9">
        <w:rPr>
          <w:rFonts w:ascii="Arial" w:hAnsi="Arial" w:cs="Arial"/>
          <w:szCs w:val="22"/>
        </w:rPr>
        <w:fldChar w:fldCharType="separate"/>
      </w:r>
      <w:r w:rsidR="00DE7BE9" w:rsidRPr="00DE7BE9">
        <w:rPr>
          <w:rFonts w:ascii="Arial" w:hAnsi="Arial" w:cs="Arial"/>
          <w:b/>
          <w:szCs w:val="22"/>
        </w:rPr>
        <w:t xml:space="preserve">Ding, P. &amp; VanderWeele, T. J. </w:t>
      </w:r>
      <w:r w:rsidR="00DE7BE9" w:rsidRPr="00DE7BE9">
        <w:rPr>
          <w:rFonts w:ascii="Arial" w:hAnsi="Arial" w:cs="Arial"/>
          <w:szCs w:val="22"/>
        </w:rPr>
        <w:t xml:space="preserve">(2016). Sensitivity Analysis Without Assumptions. </w:t>
      </w:r>
      <w:r w:rsidR="00DE7BE9" w:rsidRPr="00DE7BE9">
        <w:rPr>
          <w:rFonts w:ascii="Arial" w:hAnsi="Arial" w:cs="Arial"/>
          <w:i/>
          <w:szCs w:val="22"/>
        </w:rPr>
        <w:t xml:space="preserve">Epidemiology </w:t>
      </w:r>
      <w:r w:rsidR="00DE7BE9" w:rsidRPr="00DE7BE9">
        <w:rPr>
          <w:rFonts w:ascii="Arial" w:hAnsi="Arial" w:cs="Arial"/>
          <w:b/>
          <w:szCs w:val="22"/>
        </w:rPr>
        <w:t>27</w:t>
      </w:r>
      <w:r w:rsidR="00DE7BE9" w:rsidRPr="00DE7BE9">
        <w:rPr>
          <w:rFonts w:ascii="Arial" w:hAnsi="Arial" w:cs="Arial"/>
          <w:szCs w:val="22"/>
        </w:rPr>
        <w:t>, 368-377.</w:t>
      </w:r>
    </w:p>
    <w:p w:rsidR="00DE7BE9" w:rsidRPr="00DE7BE9" w:rsidRDefault="00DE7BE9" w:rsidP="00DE7BE9">
      <w:pPr>
        <w:pStyle w:val="EndNoteBibliography"/>
        <w:rPr>
          <w:rFonts w:ascii="Arial" w:hAnsi="Arial" w:cs="Arial"/>
          <w:szCs w:val="22"/>
        </w:rPr>
      </w:pPr>
      <w:r w:rsidRPr="00DE7BE9">
        <w:rPr>
          <w:rFonts w:ascii="Arial" w:hAnsi="Arial" w:cs="Arial"/>
          <w:b/>
          <w:szCs w:val="22"/>
        </w:rPr>
        <w:t xml:space="preserve">Hernan, M. A., Brumback, B. A. &amp; Robins, J. M. </w:t>
      </w:r>
      <w:r w:rsidRPr="00DE7BE9">
        <w:rPr>
          <w:rFonts w:ascii="Arial" w:hAnsi="Arial" w:cs="Arial"/>
          <w:szCs w:val="22"/>
        </w:rPr>
        <w:t xml:space="preserve">(2002). Estimating the causal effect of zidovudine on CD4 count with a marginal structural model for repeated measures. </w:t>
      </w:r>
      <w:r w:rsidRPr="00DE7BE9">
        <w:rPr>
          <w:rFonts w:ascii="Arial" w:hAnsi="Arial" w:cs="Arial"/>
          <w:i/>
          <w:szCs w:val="22"/>
        </w:rPr>
        <w:t>Statistics in Medicine</w:t>
      </w:r>
      <w:r w:rsidRPr="00DE7BE9">
        <w:rPr>
          <w:rFonts w:ascii="Arial" w:hAnsi="Arial" w:cs="Arial"/>
          <w:szCs w:val="22"/>
        </w:rPr>
        <w:t xml:space="preserve"> </w:t>
      </w:r>
      <w:r w:rsidRPr="00DE7BE9">
        <w:rPr>
          <w:rFonts w:ascii="Arial" w:hAnsi="Arial" w:cs="Arial"/>
          <w:b/>
          <w:szCs w:val="22"/>
        </w:rPr>
        <w:t>21</w:t>
      </w:r>
      <w:r w:rsidRPr="00DE7BE9">
        <w:rPr>
          <w:rFonts w:ascii="Arial" w:hAnsi="Arial" w:cs="Arial"/>
          <w:szCs w:val="22"/>
        </w:rPr>
        <w:t>, 1689-709.</w:t>
      </w:r>
    </w:p>
    <w:p w:rsidR="00DE7BE9" w:rsidRPr="00DE7BE9" w:rsidRDefault="00DE7BE9" w:rsidP="00DE7BE9">
      <w:pPr>
        <w:pStyle w:val="EndNoteBibliography"/>
        <w:rPr>
          <w:rFonts w:ascii="Arial" w:hAnsi="Arial" w:cs="Arial"/>
          <w:szCs w:val="22"/>
        </w:rPr>
      </w:pPr>
      <w:r w:rsidRPr="00DE7BE9">
        <w:rPr>
          <w:rFonts w:ascii="Arial" w:hAnsi="Arial" w:cs="Arial"/>
          <w:b/>
          <w:szCs w:val="22"/>
        </w:rPr>
        <w:t xml:space="preserve">Lanza, S. D., J.; Huang ,L.; Wagner, A.; Collins, L. </w:t>
      </w:r>
      <w:r w:rsidRPr="00DE7BE9">
        <w:rPr>
          <w:rFonts w:ascii="Arial" w:hAnsi="Arial" w:cs="Arial"/>
          <w:szCs w:val="22"/>
        </w:rPr>
        <w:t>(2014). LCA Stata Plugin Users' Guide: Version 1.1. Penn State: University Park: The Methodology Center.</w:t>
      </w:r>
    </w:p>
    <w:p w:rsidR="00DE7BE9" w:rsidRPr="00DE7BE9" w:rsidRDefault="00DE7BE9" w:rsidP="00DE7BE9">
      <w:pPr>
        <w:pStyle w:val="EndNoteBibliography"/>
        <w:rPr>
          <w:rFonts w:ascii="Arial" w:hAnsi="Arial" w:cs="Arial"/>
          <w:szCs w:val="22"/>
        </w:rPr>
      </w:pPr>
      <w:r w:rsidRPr="00DE7BE9">
        <w:rPr>
          <w:rFonts w:ascii="Arial" w:hAnsi="Arial" w:cs="Arial"/>
          <w:b/>
          <w:szCs w:val="22"/>
        </w:rPr>
        <w:t xml:space="preserve">Robins, J. M., Hernan, M. A. &amp; Brumback, B. </w:t>
      </w:r>
      <w:r w:rsidRPr="00DE7BE9">
        <w:rPr>
          <w:rFonts w:ascii="Arial" w:hAnsi="Arial" w:cs="Arial"/>
          <w:szCs w:val="22"/>
        </w:rPr>
        <w:t xml:space="preserve">(2000). Marginal structural models and causal inference in epidemiology. </w:t>
      </w:r>
      <w:r w:rsidRPr="00DE7BE9">
        <w:rPr>
          <w:rFonts w:ascii="Arial" w:hAnsi="Arial" w:cs="Arial"/>
          <w:i/>
          <w:szCs w:val="22"/>
        </w:rPr>
        <w:t>Epidemiology</w:t>
      </w:r>
      <w:r w:rsidRPr="00DE7BE9">
        <w:rPr>
          <w:rFonts w:ascii="Arial" w:hAnsi="Arial" w:cs="Arial"/>
          <w:szCs w:val="22"/>
        </w:rPr>
        <w:t xml:space="preserve"> </w:t>
      </w:r>
      <w:r w:rsidRPr="00DE7BE9">
        <w:rPr>
          <w:rFonts w:ascii="Arial" w:hAnsi="Arial" w:cs="Arial"/>
          <w:b/>
          <w:szCs w:val="22"/>
        </w:rPr>
        <w:t>11</w:t>
      </w:r>
      <w:r w:rsidRPr="00DE7BE9">
        <w:rPr>
          <w:rFonts w:ascii="Arial" w:hAnsi="Arial" w:cs="Arial"/>
          <w:szCs w:val="22"/>
        </w:rPr>
        <w:t>, 550-60.</w:t>
      </w:r>
    </w:p>
    <w:p w:rsidR="00DE7BE9" w:rsidRPr="00DE7BE9" w:rsidRDefault="00DE7BE9" w:rsidP="00DE7BE9">
      <w:pPr>
        <w:pStyle w:val="EndNoteBibliography"/>
        <w:rPr>
          <w:rFonts w:ascii="Arial" w:hAnsi="Arial" w:cs="Arial"/>
          <w:szCs w:val="22"/>
        </w:rPr>
      </w:pPr>
      <w:r w:rsidRPr="00DE7BE9">
        <w:rPr>
          <w:rFonts w:ascii="Arial" w:hAnsi="Arial" w:cs="Arial"/>
          <w:b/>
          <w:szCs w:val="22"/>
        </w:rPr>
        <w:t xml:space="preserve">VanderWeele, T. J. </w:t>
      </w:r>
      <w:r w:rsidRPr="00DE7BE9">
        <w:rPr>
          <w:rFonts w:ascii="Arial" w:hAnsi="Arial" w:cs="Arial"/>
          <w:szCs w:val="22"/>
        </w:rPr>
        <w:t xml:space="preserve">(2015). </w:t>
      </w:r>
      <w:r w:rsidRPr="00DE7BE9">
        <w:rPr>
          <w:rFonts w:ascii="Arial" w:hAnsi="Arial" w:cs="Arial"/>
          <w:i/>
          <w:szCs w:val="22"/>
        </w:rPr>
        <w:t>Explanation in Causal Inference: Methods for Mediation and Interaction</w:t>
      </w:r>
      <w:r w:rsidRPr="00DE7BE9">
        <w:rPr>
          <w:rFonts w:ascii="Arial" w:hAnsi="Arial" w:cs="Arial"/>
          <w:szCs w:val="22"/>
        </w:rPr>
        <w:t>. Oxford University Press.</w:t>
      </w:r>
    </w:p>
    <w:p w:rsidR="00AE0237" w:rsidRPr="00A24825" w:rsidRDefault="00D86A6D" w:rsidP="00604D9D">
      <w:pPr>
        <w:spacing w:after="160" w:line="259" w:lineRule="auto"/>
        <w:rPr>
          <w:rFonts w:ascii="Arial" w:hAnsi="Arial" w:cs="Arial"/>
        </w:rPr>
      </w:pPr>
      <w:r w:rsidRPr="001A3D44">
        <w:rPr>
          <w:rFonts w:ascii="Arial" w:hAnsi="Arial" w:cs="Arial"/>
          <w:szCs w:val="22"/>
        </w:rPr>
        <w:fldChar w:fldCharType="end"/>
      </w:r>
    </w:p>
    <w:sectPr w:rsidR="00AE0237" w:rsidRPr="00A24825" w:rsidSect="0068510B">
      <w:pgSz w:w="11906" w:h="16838"/>
      <w:pgMar w:top="1135" w:right="993" w:bottom="1440" w:left="113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1C7" w:rsidRDefault="00E251C7" w:rsidP="00115403">
      <w:r>
        <w:separator/>
      </w:r>
    </w:p>
  </w:endnote>
  <w:endnote w:type="continuationSeparator" w:id="0">
    <w:p w:rsidR="00E251C7" w:rsidRDefault="00E251C7" w:rsidP="0011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773775"/>
      <w:docPartObj>
        <w:docPartGallery w:val="Page Numbers (Bottom of Page)"/>
        <w:docPartUnique/>
      </w:docPartObj>
    </w:sdtPr>
    <w:sdtEndPr>
      <w:rPr>
        <w:rFonts w:asciiTheme="minorHAnsi" w:hAnsiTheme="minorHAnsi"/>
        <w:noProof/>
        <w:sz w:val="22"/>
        <w:szCs w:val="22"/>
      </w:rPr>
    </w:sdtEndPr>
    <w:sdtContent>
      <w:p w:rsidR="00E251C7" w:rsidRPr="00115403" w:rsidRDefault="00E251C7">
        <w:pPr>
          <w:pStyle w:val="Footer"/>
          <w:jc w:val="center"/>
          <w:rPr>
            <w:rFonts w:asciiTheme="minorHAnsi" w:hAnsiTheme="minorHAnsi"/>
            <w:sz w:val="22"/>
            <w:szCs w:val="22"/>
          </w:rPr>
        </w:pPr>
        <w:r w:rsidRPr="00115403">
          <w:rPr>
            <w:rFonts w:asciiTheme="minorHAnsi" w:hAnsiTheme="minorHAnsi"/>
            <w:sz w:val="22"/>
            <w:szCs w:val="22"/>
          </w:rPr>
          <w:fldChar w:fldCharType="begin"/>
        </w:r>
        <w:r w:rsidRPr="00115403">
          <w:rPr>
            <w:rFonts w:asciiTheme="minorHAnsi" w:hAnsiTheme="minorHAnsi"/>
            <w:sz w:val="22"/>
            <w:szCs w:val="22"/>
          </w:rPr>
          <w:instrText xml:space="preserve"> PAGE   \* MERGEFORMAT </w:instrText>
        </w:r>
        <w:r w:rsidRPr="00115403">
          <w:rPr>
            <w:rFonts w:asciiTheme="minorHAnsi" w:hAnsiTheme="minorHAnsi"/>
            <w:sz w:val="22"/>
            <w:szCs w:val="22"/>
          </w:rPr>
          <w:fldChar w:fldCharType="separate"/>
        </w:r>
        <w:r w:rsidR="001A3D44">
          <w:rPr>
            <w:rFonts w:asciiTheme="minorHAnsi" w:hAnsiTheme="minorHAnsi"/>
            <w:noProof/>
            <w:sz w:val="22"/>
            <w:szCs w:val="22"/>
          </w:rPr>
          <w:t>5</w:t>
        </w:r>
        <w:r w:rsidRPr="00115403">
          <w:rPr>
            <w:rFonts w:asciiTheme="minorHAnsi" w:hAnsiTheme="minorHAnsi"/>
            <w:noProof/>
            <w:sz w:val="22"/>
            <w:szCs w:val="22"/>
          </w:rPr>
          <w:fldChar w:fldCharType="end"/>
        </w:r>
      </w:p>
    </w:sdtContent>
  </w:sdt>
  <w:p w:rsidR="00E251C7" w:rsidRDefault="00E251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1C7" w:rsidRDefault="00E251C7" w:rsidP="00115403">
      <w:r>
        <w:separator/>
      </w:r>
    </w:p>
  </w:footnote>
  <w:footnote w:type="continuationSeparator" w:id="0">
    <w:p w:rsidR="00E251C7" w:rsidRDefault="00E251C7" w:rsidP="001154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sychological Medicin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twdf5srtta9t5eep9e55p2mztv2wpar0srp&quot;&gt;My EndNote Library&lt;record-ids&gt;&lt;item&gt;446&lt;/item&gt;&lt;item&gt;514&lt;/item&gt;&lt;item&gt;516&lt;/item&gt;&lt;item&gt;517&lt;/item&gt;&lt;item&gt;536&lt;/item&gt;&lt;/record-ids&gt;&lt;/item&gt;&lt;/Libraries&gt;"/>
  </w:docVars>
  <w:rsids>
    <w:rsidRoot w:val="00115403"/>
    <w:rsid w:val="00015692"/>
    <w:rsid w:val="00025D57"/>
    <w:rsid w:val="000447A6"/>
    <w:rsid w:val="000677E1"/>
    <w:rsid w:val="00084C98"/>
    <w:rsid w:val="00092E0E"/>
    <w:rsid w:val="000940FE"/>
    <w:rsid w:val="000B6B2D"/>
    <w:rsid w:val="000E0A6A"/>
    <w:rsid w:val="000F166C"/>
    <w:rsid w:val="001029D1"/>
    <w:rsid w:val="00115403"/>
    <w:rsid w:val="001515B8"/>
    <w:rsid w:val="001606EC"/>
    <w:rsid w:val="00175B58"/>
    <w:rsid w:val="00176F63"/>
    <w:rsid w:val="00186B34"/>
    <w:rsid w:val="001A3D44"/>
    <w:rsid w:val="001C3479"/>
    <w:rsid w:val="001C3855"/>
    <w:rsid w:val="001C55CE"/>
    <w:rsid w:val="001D2F15"/>
    <w:rsid w:val="001F104A"/>
    <w:rsid w:val="001F1575"/>
    <w:rsid w:val="0020047F"/>
    <w:rsid w:val="00207096"/>
    <w:rsid w:val="00226650"/>
    <w:rsid w:val="00240941"/>
    <w:rsid w:val="00291DF3"/>
    <w:rsid w:val="00292229"/>
    <w:rsid w:val="002E4EE4"/>
    <w:rsid w:val="002E5BCD"/>
    <w:rsid w:val="002F58FE"/>
    <w:rsid w:val="0030001F"/>
    <w:rsid w:val="00305228"/>
    <w:rsid w:val="0030622B"/>
    <w:rsid w:val="00314A98"/>
    <w:rsid w:val="003351BA"/>
    <w:rsid w:val="003354BD"/>
    <w:rsid w:val="00337744"/>
    <w:rsid w:val="0036303F"/>
    <w:rsid w:val="00381802"/>
    <w:rsid w:val="00392825"/>
    <w:rsid w:val="00392FDF"/>
    <w:rsid w:val="003A7C44"/>
    <w:rsid w:val="003B4C08"/>
    <w:rsid w:val="003E428B"/>
    <w:rsid w:val="003E5157"/>
    <w:rsid w:val="003E7546"/>
    <w:rsid w:val="00442609"/>
    <w:rsid w:val="00453B02"/>
    <w:rsid w:val="004644CD"/>
    <w:rsid w:val="00467C3C"/>
    <w:rsid w:val="004708EF"/>
    <w:rsid w:val="00471F9C"/>
    <w:rsid w:val="00480753"/>
    <w:rsid w:val="00483AD7"/>
    <w:rsid w:val="004A0BA6"/>
    <w:rsid w:val="004A4CD2"/>
    <w:rsid w:val="004D0761"/>
    <w:rsid w:val="004E4E90"/>
    <w:rsid w:val="004F789A"/>
    <w:rsid w:val="00536D9D"/>
    <w:rsid w:val="00546413"/>
    <w:rsid w:val="00562D65"/>
    <w:rsid w:val="00597A39"/>
    <w:rsid w:val="005A290A"/>
    <w:rsid w:val="005A581F"/>
    <w:rsid w:val="005D28F8"/>
    <w:rsid w:val="005D7366"/>
    <w:rsid w:val="005E2C98"/>
    <w:rsid w:val="00604D9D"/>
    <w:rsid w:val="006119C1"/>
    <w:rsid w:val="00624A1C"/>
    <w:rsid w:val="0063278B"/>
    <w:rsid w:val="00663C6C"/>
    <w:rsid w:val="0066549B"/>
    <w:rsid w:val="00677A07"/>
    <w:rsid w:val="0068510B"/>
    <w:rsid w:val="006B6FBA"/>
    <w:rsid w:val="006C5716"/>
    <w:rsid w:val="006D5ED1"/>
    <w:rsid w:val="006F5930"/>
    <w:rsid w:val="00700663"/>
    <w:rsid w:val="00707360"/>
    <w:rsid w:val="007150BD"/>
    <w:rsid w:val="007154E8"/>
    <w:rsid w:val="0072083B"/>
    <w:rsid w:val="00747F77"/>
    <w:rsid w:val="00775ABA"/>
    <w:rsid w:val="007942BF"/>
    <w:rsid w:val="007A044A"/>
    <w:rsid w:val="007E08CE"/>
    <w:rsid w:val="007F5BEB"/>
    <w:rsid w:val="008125AB"/>
    <w:rsid w:val="00832D2B"/>
    <w:rsid w:val="008457AC"/>
    <w:rsid w:val="00866DFA"/>
    <w:rsid w:val="00885273"/>
    <w:rsid w:val="008C1EFF"/>
    <w:rsid w:val="008F3BB1"/>
    <w:rsid w:val="00914766"/>
    <w:rsid w:val="00917F0E"/>
    <w:rsid w:val="009272B9"/>
    <w:rsid w:val="009449D5"/>
    <w:rsid w:val="00970561"/>
    <w:rsid w:val="00985AE6"/>
    <w:rsid w:val="009B41A4"/>
    <w:rsid w:val="009B5F9B"/>
    <w:rsid w:val="009B6E33"/>
    <w:rsid w:val="009C0BCC"/>
    <w:rsid w:val="009C35D1"/>
    <w:rsid w:val="009D4CED"/>
    <w:rsid w:val="009D5597"/>
    <w:rsid w:val="00A110E8"/>
    <w:rsid w:val="00A24825"/>
    <w:rsid w:val="00A3504E"/>
    <w:rsid w:val="00A358FB"/>
    <w:rsid w:val="00A40408"/>
    <w:rsid w:val="00A40BC0"/>
    <w:rsid w:val="00A47009"/>
    <w:rsid w:val="00A73F51"/>
    <w:rsid w:val="00A856C3"/>
    <w:rsid w:val="00AA6C87"/>
    <w:rsid w:val="00AB19E6"/>
    <w:rsid w:val="00AC6427"/>
    <w:rsid w:val="00AC75B5"/>
    <w:rsid w:val="00AD4149"/>
    <w:rsid w:val="00AE0237"/>
    <w:rsid w:val="00B0600F"/>
    <w:rsid w:val="00B41485"/>
    <w:rsid w:val="00B73C07"/>
    <w:rsid w:val="00B9085D"/>
    <w:rsid w:val="00BA25A8"/>
    <w:rsid w:val="00BA72A6"/>
    <w:rsid w:val="00BB7C58"/>
    <w:rsid w:val="00BC1E36"/>
    <w:rsid w:val="00C02A10"/>
    <w:rsid w:val="00C1762E"/>
    <w:rsid w:val="00C330E1"/>
    <w:rsid w:val="00C45A88"/>
    <w:rsid w:val="00C6323E"/>
    <w:rsid w:val="00C7159B"/>
    <w:rsid w:val="00C753A2"/>
    <w:rsid w:val="00C9284A"/>
    <w:rsid w:val="00C96F24"/>
    <w:rsid w:val="00C971F9"/>
    <w:rsid w:val="00CA6C45"/>
    <w:rsid w:val="00CD02E8"/>
    <w:rsid w:val="00CD284B"/>
    <w:rsid w:val="00D01165"/>
    <w:rsid w:val="00D028BE"/>
    <w:rsid w:val="00D04880"/>
    <w:rsid w:val="00D25E5E"/>
    <w:rsid w:val="00D32AF7"/>
    <w:rsid w:val="00D5459E"/>
    <w:rsid w:val="00D74881"/>
    <w:rsid w:val="00D764BB"/>
    <w:rsid w:val="00D86A6D"/>
    <w:rsid w:val="00D95A2E"/>
    <w:rsid w:val="00DC020E"/>
    <w:rsid w:val="00DD7A5D"/>
    <w:rsid w:val="00DE7BE9"/>
    <w:rsid w:val="00DF0DE4"/>
    <w:rsid w:val="00E12C56"/>
    <w:rsid w:val="00E251C7"/>
    <w:rsid w:val="00E26942"/>
    <w:rsid w:val="00E2753F"/>
    <w:rsid w:val="00E31A25"/>
    <w:rsid w:val="00E55EF9"/>
    <w:rsid w:val="00E571BB"/>
    <w:rsid w:val="00E654EB"/>
    <w:rsid w:val="00E677CD"/>
    <w:rsid w:val="00E77B23"/>
    <w:rsid w:val="00E8541D"/>
    <w:rsid w:val="00E957AC"/>
    <w:rsid w:val="00E9622A"/>
    <w:rsid w:val="00E97042"/>
    <w:rsid w:val="00EA3D22"/>
    <w:rsid w:val="00EA58FD"/>
    <w:rsid w:val="00EC1ED9"/>
    <w:rsid w:val="00EF37D7"/>
    <w:rsid w:val="00F16516"/>
    <w:rsid w:val="00F20344"/>
    <w:rsid w:val="00F30097"/>
    <w:rsid w:val="00F43127"/>
    <w:rsid w:val="00FA09C7"/>
    <w:rsid w:val="00FB3C5F"/>
    <w:rsid w:val="00FC19AA"/>
    <w:rsid w:val="00FD68E7"/>
    <w:rsid w:val="00FE30D7"/>
    <w:rsid w:val="00FE5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DAC3BF-0341-4847-99EF-3045533F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40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540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115403"/>
    <w:rPr>
      <w:sz w:val="20"/>
      <w:szCs w:val="20"/>
    </w:rPr>
  </w:style>
  <w:style w:type="character" w:customStyle="1" w:styleId="CommentTextChar">
    <w:name w:val="Comment Text Char"/>
    <w:basedOn w:val="DefaultParagraphFont"/>
    <w:link w:val="CommentText"/>
    <w:uiPriority w:val="99"/>
    <w:rsid w:val="00115403"/>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115403"/>
    <w:pPr>
      <w:tabs>
        <w:tab w:val="center" w:pos="4513"/>
        <w:tab w:val="right" w:pos="9026"/>
      </w:tabs>
    </w:pPr>
  </w:style>
  <w:style w:type="character" w:customStyle="1" w:styleId="HeaderChar">
    <w:name w:val="Header Char"/>
    <w:basedOn w:val="DefaultParagraphFont"/>
    <w:link w:val="Header"/>
    <w:uiPriority w:val="99"/>
    <w:rsid w:val="0011540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15403"/>
    <w:pPr>
      <w:tabs>
        <w:tab w:val="center" w:pos="4513"/>
        <w:tab w:val="right" w:pos="9026"/>
      </w:tabs>
    </w:pPr>
  </w:style>
  <w:style w:type="character" w:customStyle="1" w:styleId="FooterChar">
    <w:name w:val="Footer Char"/>
    <w:basedOn w:val="DefaultParagraphFont"/>
    <w:link w:val="Footer"/>
    <w:uiPriority w:val="99"/>
    <w:rsid w:val="00115403"/>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125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5AB"/>
    <w:rPr>
      <w:rFonts w:ascii="Segoe UI" w:eastAsia="Times New Roman" w:hAnsi="Segoe UI" w:cs="Segoe UI"/>
      <w:sz w:val="18"/>
      <w:szCs w:val="18"/>
      <w:lang w:eastAsia="en-GB"/>
    </w:rPr>
  </w:style>
  <w:style w:type="paragraph" w:styleId="NormalWeb">
    <w:name w:val="Normal (Web)"/>
    <w:basedOn w:val="Normal"/>
    <w:uiPriority w:val="99"/>
    <w:unhideWhenUsed/>
    <w:rsid w:val="00084C98"/>
    <w:pPr>
      <w:spacing w:before="100" w:beforeAutospacing="1" w:after="100" w:afterAutospacing="1"/>
    </w:pPr>
  </w:style>
  <w:style w:type="paragraph" w:customStyle="1" w:styleId="EndNoteBibliographyTitle">
    <w:name w:val="EndNote Bibliography Title"/>
    <w:basedOn w:val="Normal"/>
    <w:link w:val="EndNoteBibliographyTitleChar"/>
    <w:rsid w:val="00D86A6D"/>
    <w:pPr>
      <w:jc w:val="center"/>
    </w:pPr>
    <w:rPr>
      <w:noProof/>
    </w:rPr>
  </w:style>
  <w:style w:type="character" w:customStyle="1" w:styleId="EndNoteBibliographyTitleChar">
    <w:name w:val="EndNote Bibliography Title Char"/>
    <w:basedOn w:val="DefaultParagraphFont"/>
    <w:link w:val="EndNoteBibliographyTitle"/>
    <w:rsid w:val="00D86A6D"/>
    <w:rPr>
      <w:rFonts w:ascii="Times New Roman" w:eastAsia="Times New Roman" w:hAnsi="Times New Roman" w:cs="Times New Roman"/>
      <w:noProof/>
      <w:sz w:val="24"/>
      <w:szCs w:val="24"/>
      <w:lang w:eastAsia="en-GB"/>
    </w:rPr>
  </w:style>
  <w:style w:type="paragraph" w:customStyle="1" w:styleId="EndNoteBibliography">
    <w:name w:val="EndNote Bibliography"/>
    <w:basedOn w:val="Normal"/>
    <w:link w:val="EndNoteBibliographyChar"/>
    <w:rsid w:val="00D86A6D"/>
    <w:rPr>
      <w:noProof/>
    </w:rPr>
  </w:style>
  <w:style w:type="character" w:customStyle="1" w:styleId="EndNoteBibliographyChar">
    <w:name w:val="EndNote Bibliography Char"/>
    <w:basedOn w:val="DefaultParagraphFont"/>
    <w:link w:val="EndNoteBibliography"/>
    <w:rsid w:val="00D86A6D"/>
    <w:rPr>
      <w:rFonts w:ascii="Times New Roman" w:eastAsia="Times New Roman" w:hAnsi="Times New Roman" w:cs="Times New Roman"/>
      <w:noProof/>
      <w:sz w:val="24"/>
      <w:szCs w:val="24"/>
      <w:lang w:eastAsia="en-GB"/>
    </w:rPr>
  </w:style>
  <w:style w:type="paragraph" w:styleId="Revision">
    <w:name w:val="Revision"/>
    <w:hidden/>
    <w:uiPriority w:val="99"/>
    <w:semiHidden/>
    <w:rsid w:val="00186B34"/>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00678">
      <w:bodyDiv w:val="1"/>
      <w:marLeft w:val="0"/>
      <w:marRight w:val="0"/>
      <w:marTop w:val="0"/>
      <w:marBottom w:val="0"/>
      <w:divBdr>
        <w:top w:val="none" w:sz="0" w:space="0" w:color="auto"/>
        <w:left w:val="none" w:sz="0" w:space="0" w:color="auto"/>
        <w:bottom w:val="none" w:sz="0" w:space="0" w:color="auto"/>
        <w:right w:val="none" w:sz="0" w:space="0" w:color="auto"/>
      </w:divBdr>
    </w:div>
    <w:div w:id="250822912">
      <w:bodyDiv w:val="1"/>
      <w:marLeft w:val="0"/>
      <w:marRight w:val="0"/>
      <w:marTop w:val="0"/>
      <w:marBottom w:val="0"/>
      <w:divBdr>
        <w:top w:val="none" w:sz="0" w:space="0" w:color="auto"/>
        <w:left w:val="none" w:sz="0" w:space="0" w:color="auto"/>
        <w:bottom w:val="none" w:sz="0" w:space="0" w:color="auto"/>
        <w:right w:val="none" w:sz="0" w:space="0" w:color="auto"/>
      </w:divBdr>
    </w:div>
    <w:div w:id="1202591241">
      <w:bodyDiv w:val="1"/>
      <w:marLeft w:val="0"/>
      <w:marRight w:val="0"/>
      <w:marTop w:val="0"/>
      <w:marBottom w:val="0"/>
      <w:divBdr>
        <w:top w:val="none" w:sz="0" w:space="0" w:color="auto"/>
        <w:left w:val="none" w:sz="0" w:space="0" w:color="auto"/>
        <w:bottom w:val="none" w:sz="0" w:space="0" w:color="auto"/>
        <w:right w:val="none" w:sz="0" w:space="0" w:color="auto"/>
      </w:divBdr>
    </w:div>
    <w:div w:id="1859541118">
      <w:bodyDiv w:val="1"/>
      <w:marLeft w:val="0"/>
      <w:marRight w:val="0"/>
      <w:marTop w:val="0"/>
      <w:marBottom w:val="0"/>
      <w:divBdr>
        <w:top w:val="none" w:sz="0" w:space="0" w:color="auto"/>
        <w:left w:val="none" w:sz="0" w:space="0" w:color="auto"/>
        <w:bottom w:val="none" w:sz="0" w:space="0" w:color="auto"/>
        <w:right w:val="none" w:sz="0" w:space="0" w:color="auto"/>
      </w:divBdr>
    </w:div>
    <w:div w:id="2058625313">
      <w:bodyDiv w:val="1"/>
      <w:marLeft w:val="0"/>
      <w:marRight w:val="0"/>
      <w:marTop w:val="0"/>
      <w:marBottom w:val="0"/>
      <w:divBdr>
        <w:top w:val="none" w:sz="0" w:space="0" w:color="auto"/>
        <w:left w:val="none" w:sz="0" w:space="0" w:color="auto"/>
        <w:bottom w:val="none" w:sz="0" w:space="0" w:color="auto"/>
        <w:right w:val="none" w:sz="0" w:space="0" w:color="auto"/>
      </w:divBdr>
    </w:div>
    <w:div w:id="2120953570">
      <w:bodyDiv w:val="1"/>
      <w:marLeft w:val="0"/>
      <w:marRight w:val="0"/>
      <w:marTop w:val="0"/>
      <w:marBottom w:val="0"/>
      <w:divBdr>
        <w:top w:val="none" w:sz="0" w:space="0" w:color="auto"/>
        <w:left w:val="none" w:sz="0" w:space="0" w:color="auto"/>
        <w:bottom w:val="none" w:sz="0" w:space="0" w:color="auto"/>
        <w:right w:val="none" w:sz="0" w:space="0" w:color="auto"/>
      </w:divBdr>
    </w:div>
    <w:div w:id="213898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D20B10F-7DB1-4F35-8A24-FADF7B528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E32628AC.dotm</Template>
  <TotalTime>3</TotalTime>
  <Pages>10</Pages>
  <Words>2598</Words>
  <Characters>14813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17377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Hope</dc:creator>
  <cp:lastModifiedBy>Steven Hope</cp:lastModifiedBy>
  <cp:revision>3</cp:revision>
  <cp:lastPrinted>2017-12-14T15:01:00Z</cp:lastPrinted>
  <dcterms:created xsi:type="dcterms:W3CDTF">2018-03-26T13:24:00Z</dcterms:created>
  <dcterms:modified xsi:type="dcterms:W3CDTF">2018-03-26T13:26:00Z</dcterms:modified>
</cp:coreProperties>
</file>