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8FC08" w14:textId="77777777" w:rsidR="00CB1000" w:rsidRPr="0035143C" w:rsidRDefault="00CB1000" w:rsidP="00CB1000">
      <w:pPr>
        <w:spacing w:after="0" w:line="480" w:lineRule="auto"/>
        <w:contextualSpacing/>
        <w:jc w:val="center"/>
        <w:rPr>
          <w:rFonts w:cs="Times New Roman"/>
          <w:b/>
          <w:sz w:val="24"/>
          <w:szCs w:val="24"/>
          <w:u w:val="single"/>
        </w:rPr>
      </w:pPr>
      <w:r w:rsidRPr="0035143C">
        <w:rPr>
          <w:rFonts w:cs="Times New Roman"/>
          <w:b/>
          <w:sz w:val="24"/>
          <w:szCs w:val="24"/>
          <w:u w:val="single"/>
        </w:rPr>
        <w:t>SUPPLEMENTAL MATERIALS</w:t>
      </w:r>
    </w:p>
    <w:p w14:paraId="3A8CBA55" w14:textId="77777777" w:rsidR="00AF76C2" w:rsidRPr="0035143C" w:rsidRDefault="00AF76C2" w:rsidP="00CB1000">
      <w:pPr>
        <w:spacing w:after="0" w:line="480" w:lineRule="auto"/>
        <w:contextualSpacing/>
        <w:jc w:val="center"/>
        <w:rPr>
          <w:rFonts w:cs="Times New Roman"/>
          <w:b/>
          <w:sz w:val="24"/>
          <w:szCs w:val="24"/>
        </w:rPr>
      </w:pPr>
    </w:p>
    <w:p w14:paraId="43D52F89" w14:textId="76B9B79E" w:rsidR="00AF76C2" w:rsidRPr="0035143C" w:rsidRDefault="00AF76C2" w:rsidP="00AF76C2">
      <w:pPr>
        <w:spacing w:after="0" w:line="240" w:lineRule="auto"/>
        <w:rPr>
          <w:rFonts w:cs="Times New Roman"/>
          <w:b/>
          <w:sz w:val="24"/>
          <w:szCs w:val="24"/>
        </w:rPr>
      </w:pPr>
      <w:r w:rsidRPr="0035143C">
        <w:rPr>
          <w:rFonts w:cs="Times New Roman"/>
          <w:b/>
          <w:sz w:val="24"/>
          <w:szCs w:val="24"/>
        </w:rPr>
        <w:t xml:space="preserve">Accelerated alcohol use across adolescence predicts early adult symptoms of alcohol use disorder via reward-related </w:t>
      </w:r>
      <w:r w:rsidR="001B31F9" w:rsidRPr="0035143C">
        <w:rPr>
          <w:rFonts w:cs="Times New Roman"/>
          <w:b/>
          <w:sz w:val="24"/>
          <w:szCs w:val="24"/>
        </w:rPr>
        <w:t>neural</w:t>
      </w:r>
      <w:r w:rsidRPr="0035143C">
        <w:rPr>
          <w:rFonts w:cs="Times New Roman"/>
          <w:b/>
          <w:sz w:val="24"/>
          <w:szCs w:val="24"/>
        </w:rPr>
        <w:t xml:space="preserve"> function</w:t>
      </w:r>
    </w:p>
    <w:p w14:paraId="648D80BF" w14:textId="77777777" w:rsidR="00AF76C2" w:rsidRPr="0035143C" w:rsidRDefault="00AF76C2" w:rsidP="00AF76C2">
      <w:pPr>
        <w:spacing w:after="0" w:line="240" w:lineRule="auto"/>
        <w:rPr>
          <w:rFonts w:cs="Times New Roman"/>
          <w:b/>
          <w:sz w:val="24"/>
          <w:szCs w:val="24"/>
        </w:rPr>
      </w:pPr>
    </w:p>
    <w:p w14:paraId="23910165" w14:textId="77777777" w:rsidR="00AF76C2" w:rsidRPr="0035143C" w:rsidRDefault="00AF76C2" w:rsidP="00AF76C2">
      <w:pPr>
        <w:spacing w:after="0" w:line="240" w:lineRule="auto"/>
        <w:rPr>
          <w:rFonts w:cs="Times New Roman"/>
          <w:b/>
          <w:sz w:val="24"/>
          <w:szCs w:val="24"/>
        </w:rPr>
      </w:pPr>
      <w:r w:rsidRPr="0035143C">
        <w:rPr>
          <w:rFonts w:cs="Times New Roman"/>
          <w:b/>
          <w:sz w:val="24"/>
          <w:szCs w:val="24"/>
        </w:rPr>
        <w:t>Rebecca Waller</w:t>
      </w:r>
      <w:r w:rsidRPr="0035143C">
        <w:rPr>
          <w:rFonts w:cs="Times New Roman"/>
          <w:b/>
          <w:sz w:val="24"/>
          <w:szCs w:val="24"/>
          <w:vertAlign w:val="superscript"/>
        </w:rPr>
        <w:t>1,2</w:t>
      </w:r>
      <w:r w:rsidRPr="0035143C">
        <w:rPr>
          <w:rFonts w:cs="Times New Roman"/>
          <w:b/>
          <w:sz w:val="24"/>
          <w:szCs w:val="24"/>
        </w:rPr>
        <w:t>,</w:t>
      </w:r>
      <w:r w:rsidRPr="0035143C">
        <w:rPr>
          <w:rFonts w:cs="Times New Roman"/>
          <w:b/>
          <w:sz w:val="24"/>
          <w:szCs w:val="24"/>
          <w:vertAlign w:val="superscript"/>
        </w:rPr>
        <w:t xml:space="preserve"> </w:t>
      </w:r>
      <w:r w:rsidRPr="0035143C">
        <w:rPr>
          <w:rFonts w:cs="Times New Roman"/>
          <w:b/>
          <w:sz w:val="24"/>
          <w:szCs w:val="24"/>
        </w:rPr>
        <w:t>Laura Murray</w:t>
      </w:r>
      <w:r w:rsidRPr="0035143C">
        <w:rPr>
          <w:rFonts w:cs="Times New Roman"/>
          <w:b/>
          <w:sz w:val="24"/>
          <w:szCs w:val="24"/>
          <w:vertAlign w:val="superscript"/>
        </w:rPr>
        <w:t>1</w:t>
      </w:r>
      <w:r w:rsidRPr="0035143C">
        <w:rPr>
          <w:rFonts w:cs="Times New Roman"/>
          <w:b/>
          <w:sz w:val="24"/>
          <w:szCs w:val="24"/>
        </w:rPr>
        <w:t>, Daniel S. Shaw</w:t>
      </w:r>
      <w:r w:rsidRPr="0035143C">
        <w:rPr>
          <w:rFonts w:cs="Times New Roman"/>
          <w:b/>
          <w:sz w:val="24"/>
          <w:szCs w:val="24"/>
          <w:vertAlign w:val="superscript"/>
        </w:rPr>
        <w:t>3</w:t>
      </w:r>
      <w:r w:rsidRPr="0035143C">
        <w:rPr>
          <w:rFonts w:cs="Times New Roman"/>
          <w:b/>
          <w:sz w:val="24"/>
          <w:szCs w:val="24"/>
        </w:rPr>
        <w:t>, Erika E. Forbes</w:t>
      </w:r>
      <w:r w:rsidRPr="0035143C">
        <w:rPr>
          <w:rFonts w:cs="Times New Roman"/>
          <w:b/>
          <w:sz w:val="24"/>
          <w:szCs w:val="24"/>
          <w:vertAlign w:val="superscript"/>
        </w:rPr>
        <w:t>4</w:t>
      </w:r>
      <w:r w:rsidRPr="0035143C">
        <w:rPr>
          <w:rFonts w:cs="Times New Roman"/>
          <w:b/>
          <w:sz w:val="24"/>
          <w:szCs w:val="24"/>
        </w:rPr>
        <w:t>, and Luke W. Hyde</w:t>
      </w:r>
      <w:r w:rsidRPr="0035143C">
        <w:rPr>
          <w:rFonts w:cs="Times New Roman"/>
          <w:b/>
          <w:sz w:val="24"/>
          <w:szCs w:val="24"/>
          <w:vertAlign w:val="superscript"/>
        </w:rPr>
        <w:t>1,5,6*</w:t>
      </w:r>
    </w:p>
    <w:p w14:paraId="0CEF49A6" w14:textId="77777777" w:rsidR="00AF76C2" w:rsidRPr="0035143C" w:rsidRDefault="00AF76C2" w:rsidP="00AF76C2">
      <w:pPr>
        <w:spacing w:after="0" w:line="240" w:lineRule="auto"/>
        <w:rPr>
          <w:rFonts w:cs="Times New Roman"/>
          <w:sz w:val="24"/>
          <w:szCs w:val="24"/>
        </w:rPr>
      </w:pPr>
    </w:p>
    <w:p w14:paraId="52E9237F" w14:textId="77777777" w:rsidR="00AF76C2" w:rsidRPr="0035143C" w:rsidRDefault="00AF76C2" w:rsidP="00AF76C2">
      <w:pPr>
        <w:spacing w:after="0" w:line="240" w:lineRule="auto"/>
        <w:rPr>
          <w:rFonts w:cs="Times New Roman"/>
          <w:sz w:val="24"/>
          <w:szCs w:val="24"/>
        </w:rPr>
      </w:pPr>
      <w:r w:rsidRPr="0035143C">
        <w:rPr>
          <w:rFonts w:cs="Times New Roman"/>
          <w:b/>
          <w:sz w:val="24"/>
          <w:szCs w:val="24"/>
          <w:vertAlign w:val="superscript"/>
        </w:rPr>
        <w:t>1</w:t>
      </w:r>
      <w:r w:rsidRPr="0035143C">
        <w:rPr>
          <w:rFonts w:cs="Times New Roman"/>
          <w:sz w:val="24"/>
          <w:szCs w:val="24"/>
        </w:rPr>
        <w:t>Department of Psychology, University of Michigan, Ann Arbor, USA</w:t>
      </w:r>
    </w:p>
    <w:p w14:paraId="55038FD5" w14:textId="77777777" w:rsidR="00AF76C2" w:rsidRPr="0035143C" w:rsidRDefault="00AF76C2" w:rsidP="00AF76C2">
      <w:pPr>
        <w:spacing w:after="0" w:line="240" w:lineRule="auto"/>
        <w:rPr>
          <w:rFonts w:cs="Times New Roman"/>
          <w:sz w:val="24"/>
          <w:szCs w:val="24"/>
        </w:rPr>
      </w:pPr>
      <w:r w:rsidRPr="0035143C">
        <w:rPr>
          <w:rFonts w:cs="Times New Roman"/>
          <w:b/>
          <w:sz w:val="24"/>
          <w:szCs w:val="24"/>
          <w:vertAlign w:val="superscript"/>
        </w:rPr>
        <w:t>2</w:t>
      </w:r>
      <w:r w:rsidRPr="0035143C">
        <w:rPr>
          <w:rFonts w:cs="Times New Roman"/>
          <w:sz w:val="24"/>
          <w:szCs w:val="24"/>
        </w:rPr>
        <w:t>Department of Psychiatry, University of Michigan, Ann Arbor, USA</w:t>
      </w:r>
    </w:p>
    <w:p w14:paraId="04B1D046" w14:textId="77777777" w:rsidR="00AF76C2" w:rsidRPr="0035143C" w:rsidRDefault="00AF76C2" w:rsidP="00AF76C2">
      <w:pPr>
        <w:spacing w:after="0" w:line="240" w:lineRule="auto"/>
        <w:rPr>
          <w:rFonts w:cs="Times New Roman"/>
          <w:sz w:val="24"/>
          <w:szCs w:val="24"/>
        </w:rPr>
      </w:pPr>
      <w:r w:rsidRPr="0035143C">
        <w:rPr>
          <w:rFonts w:cs="Times New Roman"/>
          <w:b/>
          <w:sz w:val="24"/>
          <w:szCs w:val="24"/>
          <w:vertAlign w:val="superscript"/>
        </w:rPr>
        <w:t>3</w:t>
      </w:r>
      <w:r w:rsidRPr="0035143C">
        <w:rPr>
          <w:rFonts w:cs="Times New Roman"/>
          <w:sz w:val="24"/>
          <w:szCs w:val="24"/>
        </w:rPr>
        <w:t>Department of Psychology, University of Pittsburgh, Pittsburgh, USA</w:t>
      </w:r>
    </w:p>
    <w:p w14:paraId="348FC481" w14:textId="77777777" w:rsidR="00AF76C2" w:rsidRPr="0035143C" w:rsidRDefault="00AF76C2" w:rsidP="00AF76C2">
      <w:pPr>
        <w:spacing w:after="0" w:line="240" w:lineRule="auto"/>
        <w:rPr>
          <w:rFonts w:cs="Times New Roman"/>
          <w:sz w:val="24"/>
          <w:szCs w:val="24"/>
        </w:rPr>
      </w:pPr>
      <w:r w:rsidRPr="0035143C">
        <w:rPr>
          <w:rFonts w:cs="Times New Roman"/>
          <w:b/>
          <w:sz w:val="24"/>
          <w:szCs w:val="24"/>
          <w:vertAlign w:val="superscript"/>
        </w:rPr>
        <w:t>4</w:t>
      </w:r>
      <w:r w:rsidRPr="0035143C">
        <w:rPr>
          <w:rFonts w:cs="Times New Roman"/>
          <w:sz w:val="24"/>
          <w:szCs w:val="24"/>
        </w:rPr>
        <w:t>Department of Psychiatry, University of Pittsburgh Medical Center, Pittsburgh, USA</w:t>
      </w:r>
    </w:p>
    <w:p w14:paraId="0A724FC0" w14:textId="77777777" w:rsidR="00AF76C2" w:rsidRPr="0035143C" w:rsidRDefault="00AF76C2" w:rsidP="00AF76C2">
      <w:pPr>
        <w:spacing w:after="0" w:line="240" w:lineRule="auto"/>
        <w:rPr>
          <w:rFonts w:cs="Times New Roman"/>
          <w:sz w:val="24"/>
          <w:szCs w:val="24"/>
        </w:rPr>
      </w:pPr>
      <w:r w:rsidRPr="0035143C">
        <w:rPr>
          <w:rFonts w:cs="Times New Roman"/>
          <w:b/>
          <w:sz w:val="24"/>
          <w:szCs w:val="24"/>
          <w:vertAlign w:val="superscript"/>
        </w:rPr>
        <w:t>5</w:t>
      </w:r>
      <w:r w:rsidRPr="0035143C">
        <w:rPr>
          <w:rFonts w:cs="Times New Roman"/>
          <w:sz w:val="24"/>
          <w:szCs w:val="24"/>
        </w:rPr>
        <w:t xml:space="preserve">Center for Human Growth and Development, University of Michigan, Ann Arbor, USA </w:t>
      </w:r>
    </w:p>
    <w:p w14:paraId="5E6A25C8" w14:textId="77777777" w:rsidR="00AF76C2" w:rsidRPr="0035143C" w:rsidRDefault="00AF76C2" w:rsidP="00AF76C2">
      <w:pPr>
        <w:spacing w:after="0" w:line="240" w:lineRule="auto"/>
        <w:rPr>
          <w:rFonts w:cs="Times New Roman"/>
          <w:sz w:val="24"/>
          <w:szCs w:val="24"/>
        </w:rPr>
      </w:pPr>
      <w:r w:rsidRPr="0035143C">
        <w:rPr>
          <w:rFonts w:cs="Times New Roman"/>
          <w:b/>
          <w:sz w:val="24"/>
          <w:szCs w:val="24"/>
          <w:vertAlign w:val="superscript"/>
        </w:rPr>
        <w:t>6</w:t>
      </w:r>
      <w:r w:rsidRPr="0035143C">
        <w:rPr>
          <w:rFonts w:cs="Times New Roman"/>
          <w:sz w:val="24"/>
          <w:szCs w:val="24"/>
        </w:rPr>
        <w:t>Survey Research Center of the Institute for Social Research, University of Michigan, Ann Arbor, USA</w:t>
      </w:r>
    </w:p>
    <w:p w14:paraId="293849DE" w14:textId="77777777" w:rsidR="00AF76C2" w:rsidRPr="0035143C" w:rsidRDefault="00AF76C2" w:rsidP="00AF76C2">
      <w:pPr>
        <w:spacing w:after="0" w:line="240" w:lineRule="auto"/>
        <w:rPr>
          <w:rFonts w:cs="Times New Roman"/>
          <w:sz w:val="24"/>
          <w:szCs w:val="24"/>
        </w:rPr>
      </w:pPr>
    </w:p>
    <w:p w14:paraId="6F7685D0" w14:textId="77777777" w:rsidR="00AF76C2" w:rsidRPr="0035143C" w:rsidRDefault="00AF76C2" w:rsidP="00AF76C2">
      <w:pPr>
        <w:spacing w:after="0" w:line="240" w:lineRule="auto"/>
        <w:rPr>
          <w:rFonts w:cs="Times New Roman"/>
          <w:b/>
          <w:sz w:val="24"/>
          <w:szCs w:val="24"/>
        </w:rPr>
      </w:pPr>
      <w:r w:rsidRPr="0035143C">
        <w:rPr>
          <w:rFonts w:cs="Times New Roman"/>
          <w:b/>
          <w:sz w:val="24"/>
          <w:szCs w:val="24"/>
        </w:rPr>
        <w:t>*Corresponding author</w:t>
      </w:r>
    </w:p>
    <w:p w14:paraId="30F8774C" w14:textId="77777777" w:rsidR="00AF76C2" w:rsidRPr="0035143C" w:rsidRDefault="00AF76C2" w:rsidP="00AF76C2">
      <w:pPr>
        <w:spacing w:after="0" w:line="240" w:lineRule="auto"/>
        <w:rPr>
          <w:rFonts w:cs="Times New Roman"/>
          <w:sz w:val="24"/>
          <w:szCs w:val="24"/>
        </w:rPr>
      </w:pPr>
      <w:r w:rsidRPr="0035143C">
        <w:rPr>
          <w:rFonts w:cs="Times New Roman"/>
          <w:sz w:val="24"/>
          <w:szCs w:val="24"/>
        </w:rPr>
        <w:t xml:space="preserve">Luke W. Hyde, Department of Psychology, 530 Church Street, University of Michigan, Ann Arbor, MI 48109, USA. Email: </w:t>
      </w:r>
      <w:hyperlink r:id="rId9" w:history="1">
        <w:r w:rsidRPr="0035143C">
          <w:rPr>
            <w:rStyle w:val="Hyperlink"/>
            <w:rFonts w:cs="Times New Roman"/>
            <w:sz w:val="24"/>
            <w:szCs w:val="24"/>
          </w:rPr>
          <w:t>lukehyde@umich.edu</w:t>
        </w:r>
      </w:hyperlink>
      <w:r w:rsidRPr="0035143C">
        <w:rPr>
          <w:rFonts w:cs="Times New Roman"/>
          <w:sz w:val="24"/>
          <w:szCs w:val="24"/>
        </w:rPr>
        <w:t>. Tel: 001 734 763-4132</w:t>
      </w:r>
    </w:p>
    <w:p w14:paraId="72C4401C" w14:textId="474CE19B" w:rsidR="00CB1000" w:rsidRPr="0035143C" w:rsidRDefault="00CB1000" w:rsidP="00CB1000">
      <w:pPr>
        <w:spacing w:after="0" w:line="480" w:lineRule="auto"/>
        <w:contextualSpacing/>
        <w:jc w:val="center"/>
        <w:rPr>
          <w:rFonts w:cs="Times New Roman"/>
          <w:b/>
          <w:sz w:val="24"/>
          <w:szCs w:val="24"/>
          <w:u w:val="single"/>
        </w:rPr>
      </w:pPr>
      <w:r w:rsidRPr="0035143C">
        <w:rPr>
          <w:rFonts w:cs="Times New Roman"/>
          <w:b/>
          <w:sz w:val="24"/>
          <w:szCs w:val="24"/>
        </w:rPr>
        <w:br w:type="page"/>
      </w:r>
    </w:p>
    <w:p w14:paraId="191ABFFA" w14:textId="66455A9F" w:rsidR="00353BC5" w:rsidRPr="0035143C" w:rsidRDefault="00353BC5" w:rsidP="00353BC5">
      <w:pPr>
        <w:spacing w:after="0" w:line="480" w:lineRule="auto"/>
        <w:contextualSpacing/>
        <w:jc w:val="center"/>
        <w:rPr>
          <w:rFonts w:cs="Times New Roman"/>
          <w:b/>
          <w:sz w:val="24"/>
          <w:szCs w:val="24"/>
        </w:rPr>
      </w:pPr>
      <w:r w:rsidRPr="0035143C">
        <w:rPr>
          <w:rFonts w:cs="Times New Roman"/>
          <w:b/>
          <w:sz w:val="24"/>
          <w:szCs w:val="24"/>
        </w:rPr>
        <w:lastRenderedPageBreak/>
        <w:t>Supplemental Methods</w:t>
      </w:r>
    </w:p>
    <w:p w14:paraId="324398B0" w14:textId="1AA41697" w:rsidR="00353BC5" w:rsidRPr="0035143C" w:rsidRDefault="00353BC5" w:rsidP="00353BC5">
      <w:pPr>
        <w:pStyle w:val="NoSpacing"/>
        <w:spacing w:line="480" w:lineRule="auto"/>
        <w:contextualSpacing/>
        <w:rPr>
          <w:b/>
        </w:rPr>
      </w:pPr>
      <w:r w:rsidRPr="0035143C">
        <w:rPr>
          <w:b/>
        </w:rPr>
        <w:t>Outcome measure - Symptoms of Alcohol Use Disorder (ages 20 and 22)</w:t>
      </w:r>
    </w:p>
    <w:p w14:paraId="19424603" w14:textId="77777777" w:rsidR="00353BC5" w:rsidRPr="0035143C" w:rsidRDefault="00353BC5" w:rsidP="00353BC5">
      <w:pPr>
        <w:spacing w:after="0" w:line="480" w:lineRule="auto"/>
        <w:ind w:firstLine="720"/>
        <w:contextualSpacing/>
        <w:rPr>
          <w:sz w:val="24"/>
          <w:szCs w:val="24"/>
        </w:rPr>
      </w:pPr>
      <w:r w:rsidRPr="0035143C">
        <w:rPr>
          <w:rFonts w:cs="Times New Roman"/>
          <w:sz w:val="24"/>
          <w:szCs w:val="24"/>
        </w:rPr>
        <w:t xml:space="preserve">To assess alcohol use disorder (AUD) at ages 20 and 22, we used interviewer assessments from the Structured Clinical Interview for DSM-IV Axis I (SCID-I) </w:t>
      </w:r>
      <w:r w:rsidRPr="0035143C">
        <w:rPr>
          <w:rFonts w:cs="Times New Roman"/>
          <w:sz w:val="24"/>
          <w:szCs w:val="24"/>
        </w:rPr>
        <w:fldChar w:fldCharType="begin"/>
      </w:r>
      <w:r w:rsidRPr="0035143C">
        <w:rPr>
          <w:rFonts w:cs="Times New Roman"/>
          <w:sz w:val="24"/>
          <w:szCs w:val="24"/>
        </w:rPr>
        <w:instrText xml:space="preserve"> ADDIN EN.CITE &lt;EndNote&gt;&lt;Cite&gt;&lt;Author&gt;Association&lt;/Author&gt;&lt;Year&gt;2000&lt;/Year&gt;&lt;RecNum&gt;72&lt;/RecNum&gt;&lt;Prefix&gt;American Psychiatric &lt;/Prefix&gt;&lt;DisplayText&gt;(American Psychiatric Association, 2000, First&lt;style face="italic"&gt; et al.&lt;/style&gt;, 1995)&lt;/DisplayText&gt;&lt;record&gt;&lt;rec-number&gt;72&lt;/rec-number&gt;&lt;foreign-keys&gt;&lt;key app="EN" db-id="t22v505eje5t29ewxab5zzsses5z0zsrwde2"&gt;72&lt;/key&gt;&lt;/foreign-keys&gt;&lt;ref-type name="Book"&gt;6&lt;/ref-type&gt;&lt;contributors&gt;&lt;authors&gt;&lt;author&gt;American Psychiatric Association&lt;/author&gt;&lt;/authors&gt;&lt;/contributors&gt;&lt;titles&gt;&lt;title&gt;Diagnostic and Statistical Manual of Mental Disorders, Fourth Edition (DSM-IV).&lt;/title&gt;&lt;/titles&gt;&lt;dates&gt;&lt;year&gt;2000&lt;/year&gt;&lt;/dates&gt;&lt;pub-location&gt;Washington, DC&lt;/pub-location&gt;&lt;publisher&gt;American Psychiatric Association&lt;/publisher&gt;&lt;urls&gt;&lt;/urls&gt;&lt;/record&gt;&lt;/Cite&gt;&lt;Cite&gt;&lt;Author&gt;First&lt;/Author&gt;&lt;Year&gt;1995&lt;/Year&gt;&lt;RecNum&gt;73&lt;/RecNum&gt;&lt;record&gt;&lt;rec-number&gt;73&lt;/rec-number&gt;&lt;foreign-keys&gt;&lt;key app="EN" db-id="t22v505eje5t29ewxab5zzsses5z0zsrwde2"&gt;73&lt;/key&gt;&lt;/foreign-keys&gt;&lt;ref-type name="Journal Article"&gt;17&lt;/ref-type&gt;&lt;contributors&gt;&lt;authors&gt;&lt;author&gt;First, Michael B&lt;/author&gt;&lt;author&gt;Spitzer, Robert L&lt;/author&gt;&lt;author&gt;Gibbon, Miriam&lt;/author&gt;&lt;author&gt;Williams, Janet BW&lt;/author&gt;&lt;/authors&gt;&lt;/contributors&gt;&lt;titles&gt;&lt;title&gt;Structured clinical interview for DSM-IV axis I disorders&lt;/title&gt;&lt;secondary-title&gt;New York: New York State Psychiatric Institute&lt;/secondary-title&gt;&lt;/titles&gt;&lt;periodical&gt;&lt;full-title&gt;New York: New York State Psychiatric Institute&lt;/full-title&gt;&lt;/periodical&gt;&lt;dates&gt;&lt;year&gt;1995&lt;/year&gt;&lt;/dates&gt;&lt;urls&gt;&lt;/urls&gt;&lt;/record&gt;&lt;/Cite&gt;&lt;/EndNote&gt;</w:instrText>
      </w:r>
      <w:r w:rsidRPr="0035143C">
        <w:rPr>
          <w:rFonts w:cs="Times New Roman"/>
          <w:sz w:val="24"/>
          <w:szCs w:val="24"/>
        </w:rPr>
        <w:fldChar w:fldCharType="separate"/>
      </w:r>
      <w:r w:rsidRPr="0035143C">
        <w:rPr>
          <w:rFonts w:cs="Times New Roman"/>
          <w:noProof/>
          <w:sz w:val="24"/>
          <w:szCs w:val="24"/>
        </w:rPr>
        <w:t xml:space="preserve">(American Psychiatric </w:t>
      </w:r>
      <w:hyperlink w:anchor="_ENREF_1" w:tooltip="Association, 2000 #72" w:history="1">
        <w:r w:rsidRPr="0035143C">
          <w:rPr>
            <w:rFonts w:cs="Times New Roman"/>
            <w:noProof/>
            <w:sz w:val="24"/>
            <w:szCs w:val="24"/>
          </w:rPr>
          <w:t>Association, 2000</w:t>
        </w:r>
      </w:hyperlink>
      <w:r w:rsidRPr="0035143C">
        <w:rPr>
          <w:rFonts w:cs="Times New Roman"/>
          <w:noProof/>
          <w:sz w:val="24"/>
          <w:szCs w:val="24"/>
        </w:rPr>
        <w:t xml:space="preserve">, </w:t>
      </w:r>
      <w:hyperlink w:anchor="_ENREF_3" w:tooltip="First, 1995 #73" w:history="1">
        <w:r w:rsidRPr="0035143C">
          <w:rPr>
            <w:rFonts w:cs="Times New Roman"/>
            <w:noProof/>
            <w:sz w:val="24"/>
            <w:szCs w:val="24"/>
          </w:rPr>
          <w:t>First</w:t>
        </w:r>
        <w:r w:rsidRPr="0035143C">
          <w:rPr>
            <w:rFonts w:cs="Times New Roman"/>
            <w:i/>
            <w:noProof/>
            <w:sz w:val="24"/>
            <w:szCs w:val="24"/>
          </w:rPr>
          <w:t xml:space="preserve"> et al.</w:t>
        </w:r>
        <w:r w:rsidRPr="0035143C">
          <w:rPr>
            <w:rFonts w:cs="Times New Roman"/>
            <w:noProof/>
            <w:sz w:val="24"/>
            <w:szCs w:val="24"/>
          </w:rPr>
          <w:t>, 1995</w:t>
        </w:r>
      </w:hyperlink>
      <w:r w:rsidRPr="0035143C">
        <w:rPr>
          <w:rFonts w:cs="Times New Roman"/>
          <w:noProof/>
          <w:sz w:val="24"/>
          <w:szCs w:val="24"/>
        </w:rPr>
        <w:t>)</w:t>
      </w:r>
      <w:r w:rsidRPr="0035143C">
        <w:rPr>
          <w:rFonts w:cs="Times New Roman"/>
          <w:sz w:val="24"/>
          <w:szCs w:val="24"/>
        </w:rPr>
        <w:fldChar w:fldCharType="end"/>
      </w:r>
      <w:r w:rsidRPr="0035143C">
        <w:rPr>
          <w:rFonts w:cs="Times New Roman"/>
          <w:sz w:val="24"/>
          <w:szCs w:val="24"/>
        </w:rPr>
        <w:t xml:space="preserve">. </w:t>
      </w:r>
      <w:r w:rsidRPr="0035143C">
        <w:rPr>
          <w:sz w:val="24"/>
          <w:szCs w:val="24"/>
        </w:rPr>
        <w:t xml:space="preserve">To establish reliability, clinical interviewers participated in an intensive training program by the training director of the onsite PhD clinical psychology training center who is a licensed clinical psychologist and teaches assessment courses to clinical psychology PhD students. This training was augmented by further supervision and training from advanced doctoral-level clinical psychology students. All examiners were tested for agreement on clinical training video tapes and observed multiple times by experienced examiners before administering the interview. In addition, every case in which a participant approached or met diagnostic criteria was discussed at regularly held consensus diagnosis meetings, which included all interviewers and the third and last authors, who are licensed clinical psychologists with decades of combined experience in structured clinical interviews </w:t>
      </w:r>
      <w:r w:rsidRPr="0035143C">
        <w:rPr>
          <w:sz w:val="24"/>
          <w:szCs w:val="24"/>
        </w:rPr>
        <w:fldChar w:fldCharType="begin"/>
      </w:r>
      <w:r w:rsidRPr="0035143C">
        <w:rPr>
          <w:sz w:val="24"/>
          <w:szCs w:val="24"/>
        </w:rPr>
        <w:instrText xml:space="preserve"> ADDIN EN.CITE &lt;EndNote&gt;&lt;Cite&gt;&lt;Author&gt;Hyde&lt;/Author&gt;&lt;Year&gt;2016&lt;/Year&gt;&lt;RecNum&gt;135&lt;/RecNum&gt;&lt;DisplayText&gt;(Hyde&lt;style face="italic"&gt; et al.&lt;/style&gt;, 2016)&lt;/DisplayText&gt;&lt;record&gt;&lt;rec-number&gt;135&lt;/rec-number&gt;&lt;foreign-keys&gt;&lt;key app="EN" db-id="t22v505eje5t29ewxab5zzsses5z0zsrwde2"&gt;135&lt;/key&gt;&lt;/foreign-keys&gt;&lt;ref-type name="Journal Article"&gt;17&lt;/ref-type&gt;&lt;contributors&gt;&lt;authors&gt;&lt;author&gt;Hyde, Luke W&lt;/author&gt;&lt;author&gt;Shaw, Daniel S&lt;/author&gt;&lt;author&gt;Murray, Laura&lt;/author&gt;&lt;author&gt;Gard, Arianna&lt;/author&gt;&lt;author&gt;Hariri, Ahmad R&lt;/author&gt;&lt;author&gt;Forbes, Erika E&lt;/author&gt;&lt;/authors&gt;&lt;/contributors&gt;&lt;titles&gt;&lt;title&gt;Dissecting the role of amygdala reactivity in antisocial behavior in a sample of young, low-income, urban men&lt;/title&gt;&lt;secondary-title&gt;Clinical psychological science&lt;/secondary-title&gt;&lt;/titles&gt;&lt;periodical&gt;&lt;full-title&gt;Clinical psychological science&lt;/full-title&gt;&lt;/periodical&gt;&lt;pages&gt;527-544&lt;/pages&gt;&lt;volume&gt;4&lt;/volume&gt;&lt;number&gt;3&lt;/number&gt;&lt;dates&gt;&lt;year&gt;2016&lt;/year&gt;&lt;/dates&gt;&lt;isbn&gt;2167-7026&lt;/isbn&gt;&lt;urls&gt;&lt;/urls&gt;&lt;/record&gt;&lt;/Cite&gt;&lt;/EndNote&gt;</w:instrText>
      </w:r>
      <w:r w:rsidRPr="0035143C">
        <w:rPr>
          <w:sz w:val="24"/>
          <w:szCs w:val="24"/>
        </w:rPr>
        <w:fldChar w:fldCharType="separate"/>
      </w:r>
      <w:r w:rsidRPr="0035143C">
        <w:rPr>
          <w:noProof/>
          <w:sz w:val="24"/>
          <w:szCs w:val="24"/>
        </w:rPr>
        <w:t>(</w:t>
      </w:r>
      <w:hyperlink w:anchor="_ENREF_4" w:tooltip="Hyde, 2016 #135" w:history="1">
        <w:r w:rsidRPr="0035143C">
          <w:rPr>
            <w:noProof/>
            <w:sz w:val="24"/>
            <w:szCs w:val="24"/>
          </w:rPr>
          <w:t>Hyde</w:t>
        </w:r>
        <w:r w:rsidRPr="0035143C">
          <w:rPr>
            <w:i/>
            <w:noProof/>
            <w:sz w:val="24"/>
            <w:szCs w:val="24"/>
          </w:rPr>
          <w:t xml:space="preserve"> et al.</w:t>
        </w:r>
        <w:r w:rsidRPr="0035143C">
          <w:rPr>
            <w:noProof/>
            <w:sz w:val="24"/>
            <w:szCs w:val="24"/>
          </w:rPr>
          <w:t>, 2016</w:t>
        </w:r>
      </w:hyperlink>
      <w:r w:rsidRPr="0035143C">
        <w:rPr>
          <w:noProof/>
          <w:sz w:val="24"/>
          <w:szCs w:val="24"/>
        </w:rPr>
        <w:t>)</w:t>
      </w:r>
      <w:r w:rsidRPr="0035143C">
        <w:rPr>
          <w:sz w:val="24"/>
          <w:szCs w:val="24"/>
        </w:rPr>
        <w:fldChar w:fldCharType="end"/>
      </w:r>
      <w:r w:rsidRPr="0035143C">
        <w:rPr>
          <w:sz w:val="24"/>
          <w:szCs w:val="24"/>
        </w:rPr>
        <w:t xml:space="preserve">. </w:t>
      </w:r>
    </w:p>
    <w:p w14:paraId="542483DF" w14:textId="77777777" w:rsidR="00353BC5" w:rsidRPr="0035143C" w:rsidRDefault="00353BC5" w:rsidP="00353BC5">
      <w:pPr>
        <w:spacing w:after="0" w:line="480" w:lineRule="auto"/>
        <w:contextualSpacing/>
        <w:rPr>
          <w:rFonts w:cs="Times New Roman"/>
          <w:b/>
          <w:sz w:val="24"/>
          <w:szCs w:val="24"/>
        </w:rPr>
      </w:pPr>
      <w:r w:rsidRPr="0035143C">
        <w:rPr>
          <w:rFonts w:cs="Times New Roman"/>
          <w:b/>
          <w:sz w:val="24"/>
          <w:szCs w:val="24"/>
        </w:rPr>
        <w:t>Adolescent comorbid psychiatric disorders</w:t>
      </w:r>
    </w:p>
    <w:p w14:paraId="4736FBE6" w14:textId="787EF8A7" w:rsidR="00353BC5" w:rsidRPr="0035143C" w:rsidRDefault="00353BC5" w:rsidP="00353BC5">
      <w:pPr>
        <w:spacing w:after="0" w:line="480" w:lineRule="auto"/>
        <w:ind w:firstLine="720"/>
        <w:contextualSpacing/>
        <w:rPr>
          <w:sz w:val="24"/>
          <w:szCs w:val="24"/>
        </w:rPr>
      </w:pPr>
      <w:r w:rsidRPr="0035143C">
        <w:rPr>
          <w:rFonts w:cs="Times New Roman"/>
          <w:sz w:val="24"/>
          <w:szCs w:val="24"/>
        </w:rPr>
        <w:t xml:space="preserve">To confirm that relationships between adolescent alcohol use and brain reward-related functioning were not due to earlier ADHD or Conduct Disorder, both well-established risk factors for Alcohol Use Disorder </w:t>
      </w:r>
      <w:r w:rsidRPr="0035143C">
        <w:rPr>
          <w:rFonts w:cs="Times New Roman"/>
          <w:sz w:val="24"/>
          <w:szCs w:val="24"/>
        </w:rPr>
        <w:fldChar w:fldCharType="begin"/>
      </w:r>
      <w:r w:rsidRPr="0035143C">
        <w:rPr>
          <w:rFonts w:cs="Times New Roman"/>
          <w:sz w:val="24"/>
          <w:szCs w:val="24"/>
        </w:rPr>
        <w:instrText xml:space="preserve"> ADDIN EN.CITE &lt;EndNote&gt;&lt;Cite&gt;&lt;Author&gt;van Emmerik-van Oortmerssen&lt;/Author&gt;&lt;Year&gt;2012&lt;/Year&gt;&lt;RecNum&gt;97&lt;/RecNum&gt;&lt;DisplayText&gt;(van Emmerik-van Oortmerssen&lt;style face="italic"&gt; et al.&lt;/style&gt;, 2012)&lt;/DisplayText&gt;&lt;record&gt;&lt;rec-number&gt;97&lt;/rec-number&gt;&lt;foreign-keys&gt;&lt;key app="EN" db-id="t22v505eje5t29ewxab5zzsses5z0zsrwde2"&gt;97&lt;/key&gt;&lt;/foreign-keys&gt;&lt;ref-type name="Journal Article"&gt;17&lt;/ref-type&gt;&lt;contributors&gt;&lt;authors&gt;&lt;author&gt;van Emmerik-van Oortmerssen, Katelijne&lt;/author&gt;&lt;author&gt;van de Glind, Geurt&lt;/author&gt;&lt;author&gt;van den Brink, Wim&lt;/author&gt;&lt;author&gt;Smit, Filip&lt;/author&gt;&lt;author&gt;Crunelle, Cleo L&lt;/author&gt;&lt;author&gt;Swets, Marije&lt;/author&gt;&lt;author&gt;Schoevers, Robert A&lt;/author&gt;&lt;/authors&gt;&lt;/contributors&gt;&lt;titles&gt;&lt;title&gt;Prevalence of attention-deficit hyperactivity disorder in substance use disorder patients: a meta-analysis and meta-regression analysis&lt;/title&gt;&lt;secondary-title&gt;Drug and alcohol dependence&lt;/secondary-title&gt;&lt;/titles&gt;&lt;periodical&gt;&lt;full-title&gt;Drug and alcohol dependence&lt;/full-title&gt;&lt;/periodical&gt;&lt;pages&gt;11-19&lt;/pages&gt;&lt;volume&gt;122&lt;/volume&gt;&lt;number&gt;1&lt;/number&gt;&lt;dates&gt;&lt;year&gt;2012&lt;/year&gt;&lt;/dates&gt;&lt;isbn&gt;0376-8716&lt;/isbn&gt;&lt;urls&gt;&lt;/urls&gt;&lt;/record&gt;&lt;/Cite&gt;&lt;/EndNote&gt;</w:instrText>
      </w:r>
      <w:r w:rsidRPr="0035143C">
        <w:rPr>
          <w:rFonts w:cs="Times New Roman"/>
          <w:sz w:val="24"/>
          <w:szCs w:val="24"/>
        </w:rPr>
        <w:fldChar w:fldCharType="separate"/>
      </w:r>
      <w:r w:rsidRPr="0035143C">
        <w:rPr>
          <w:rFonts w:cs="Times New Roman"/>
          <w:noProof/>
          <w:sz w:val="24"/>
          <w:szCs w:val="24"/>
        </w:rPr>
        <w:t>(</w:t>
      </w:r>
      <w:hyperlink w:anchor="_ENREF_74" w:tooltip="van Emmerik-van Oortmerssen, 2012 #97" w:history="1">
        <w:r w:rsidRPr="0035143C">
          <w:rPr>
            <w:rFonts w:cs="Times New Roman"/>
            <w:noProof/>
            <w:sz w:val="24"/>
            <w:szCs w:val="24"/>
          </w:rPr>
          <w:t>van Emmerik-van Oortmerssen</w:t>
        </w:r>
        <w:r w:rsidRPr="0035143C">
          <w:rPr>
            <w:rFonts w:cs="Times New Roman"/>
            <w:i/>
            <w:noProof/>
            <w:sz w:val="24"/>
            <w:szCs w:val="24"/>
          </w:rPr>
          <w:t xml:space="preserve"> et al.</w:t>
        </w:r>
        <w:r w:rsidRPr="0035143C">
          <w:rPr>
            <w:rFonts w:cs="Times New Roman"/>
            <w:noProof/>
            <w:sz w:val="24"/>
            <w:szCs w:val="24"/>
          </w:rPr>
          <w:t>, 2012</w:t>
        </w:r>
      </w:hyperlink>
      <w:r w:rsidRPr="0035143C">
        <w:rPr>
          <w:rFonts w:cs="Times New Roman"/>
          <w:noProof/>
          <w:sz w:val="24"/>
          <w:szCs w:val="24"/>
        </w:rPr>
        <w:t>)</w:t>
      </w:r>
      <w:r w:rsidRPr="0035143C">
        <w:rPr>
          <w:rFonts w:cs="Times New Roman"/>
          <w:sz w:val="24"/>
          <w:szCs w:val="24"/>
        </w:rPr>
        <w:fldChar w:fldCharType="end"/>
      </w:r>
      <w:r w:rsidRPr="0035143C">
        <w:rPr>
          <w:rFonts w:cs="Times New Roman"/>
          <w:sz w:val="24"/>
          <w:szCs w:val="24"/>
        </w:rPr>
        <w:t xml:space="preserve">, we included ADHD and Conduct Disorder diagnoses from the Schedule for Affective Disorders and Schizophrenia for School Age Children (K-SADS) </w:t>
      </w:r>
      <w:r w:rsidRPr="0035143C">
        <w:rPr>
          <w:rFonts w:cs="Times New Roman"/>
          <w:sz w:val="24"/>
          <w:szCs w:val="24"/>
        </w:rPr>
        <w:fldChar w:fldCharType="begin"/>
      </w:r>
      <w:r w:rsidRPr="0035143C">
        <w:rPr>
          <w:rFonts w:cs="Times New Roman"/>
          <w:sz w:val="24"/>
          <w:szCs w:val="24"/>
        </w:rPr>
        <w:instrText xml:space="preserve"> ADDIN EN.CITE &lt;EndNote&gt;&lt;Cite&gt;&lt;Author&gt;Kaufman&lt;/Author&gt;&lt;Year&gt;1997&lt;/Year&gt;&lt;RecNum&gt;134&lt;/RecNum&gt;&lt;DisplayText&gt;(Kaufman&lt;style face="italic"&gt; et al.&lt;/style&gt;, 1997)&lt;/DisplayText&gt;&lt;record&gt;&lt;rec-number&gt;134&lt;/rec-number&gt;&lt;foreign-keys&gt;&lt;key app="EN" db-id="t22v505eje5t29ewxab5zzsses5z0zsrwde2"&gt;134&lt;/key&gt;&lt;/foreign-keys&gt;&lt;ref-type name="Journal Article"&gt;17&lt;/ref-type&gt;&lt;contributors&gt;&lt;authors&gt;&lt;author&gt;Kaufman, Joan&lt;/author&gt;&lt;author&gt;Birmaher, Boris&lt;/author&gt;&lt;author&gt;Brent, David&lt;/author&gt;&lt;author&gt;Rao, UMA&lt;/author&gt;&lt;author&gt;Flynn, Cynthia&lt;/author&gt;&lt;author&gt;Moreci, Paula&lt;/author&gt;&lt;author&gt;Williamson, Douglas&lt;/author&gt;&lt;author&gt;Ryan, Neal&lt;/author&gt;&lt;/authors&gt;&lt;/contributors&gt;&lt;titles&gt;&lt;title&gt;Schedule for affective disorders and schizophrenia for school-age children-present and lifetime version (K-SADS-PL): initial reliability and validity data&lt;/title&gt;&lt;secondary-title&gt;Journal of the American Academy of Child &amp;amp; Adolescent Psychiatry&lt;/secondary-title&gt;&lt;/titles&gt;&lt;periodical&gt;&lt;full-title&gt;Journal of the American Academy of Child &amp;amp; Adolescent Psychiatry&lt;/full-title&gt;&lt;/periodical&gt;&lt;pages&gt;980-988&lt;/pages&gt;&lt;volume&gt;36&lt;/volume&gt;&lt;number&gt;7&lt;/number&gt;&lt;dates&gt;&lt;year&gt;1997&lt;/year&gt;&lt;/dates&gt;&lt;isbn&gt;0890-8567&lt;/isbn&gt;&lt;urls&gt;&lt;/urls&gt;&lt;/record&gt;&lt;/Cite&gt;&lt;/EndNote&gt;</w:instrText>
      </w:r>
      <w:r w:rsidRPr="0035143C">
        <w:rPr>
          <w:rFonts w:cs="Times New Roman"/>
          <w:sz w:val="24"/>
          <w:szCs w:val="24"/>
        </w:rPr>
        <w:fldChar w:fldCharType="separate"/>
      </w:r>
      <w:r w:rsidRPr="0035143C">
        <w:rPr>
          <w:rFonts w:cs="Times New Roman"/>
          <w:noProof/>
          <w:sz w:val="24"/>
          <w:szCs w:val="24"/>
        </w:rPr>
        <w:t>(</w:t>
      </w:r>
      <w:hyperlink w:anchor="_ENREF_45" w:tooltip="Kaufman, 1997 #134" w:history="1">
        <w:r w:rsidRPr="0035143C">
          <w:rPr>
            <w:rFonts w:cs="Times New Roman"/>
            <w:noProof/>
            <w:sz w:val="24"/>
            <w:szCs w:val="24"/>
          </w:rPr>
          <w:t>Kaufman</w:t>
        </w:r>
        <w:r w:rsidRPr="0035143C">
          <w:rPr>
            <w:rFonts w:cs="Times New Roman"/>
            <w:i/>
            <w:noProof/>
            <w:sz w:val="24"/>
            <w:szCs w:val="24"/>
          </w:rPr>
          <w:t xml:space="preserve"> et al.</w:t>
        </w:r>
        <w:r w:rsidRPr="0035143C">
          <w:rPr>
            <w:rFonts w:cs="Times New Roman"/>
            <w:noProof/>
            <w:sz w:val="24"/>
            <w:szCs w:val="24"/>
          </w:rPr>
          <w:t>, 1997</w:t>
        </w:r>
      </w:hyperlink>
      <w:r w:rsidRPr="0035143C">
        <w:rPr>
          <w:rFonts w:cs="Times New Roman"/>
          <w:noProof/>
          <w:sz w:val="24"/>
          <w:szCs w:val="24"/>
        </w:rPr>
        <w:t>)</w:t>
      </w:r>
      <w:r w:rsidRPr="0035143C">
        <w:rPr>
          <w:rFonts w:cs="Times New Roman"/>
          <w:sz w:val="24"/>
          <w:szCs w:val="24"/>
        </w:rPr>
        <w:fldChar w:fldCharType="end"/>
      </w:r>
      <w:r w:rsidRPr="0035143C">
        <w:rPr>
          <w:rFonts w:cs="Times New Roman"/>
          <w:sz w:val="24"/>
          <w:szCs w:val="24"/>
        </w:rPr>
        <w:t xml:space="preserve"> </w:t>
      </w:r>
      <w:r w:rsidRPr="0035143C">
        <w:rPr>
          <w:sz w:val="24"/>
          <w:szCs w:val="24"/>
        </w:rPr>
        <w:t>Primary caregivers and their sons were administered the K-SADS by a trained examiner. The K-SADS is a semi-</w:t>
      </w:r>
      <w:r w:rsidRPr="0035143C">
        <w:rPr>
          <w:sz w:val="24"/>
          <w:szCs w:val="24"/>
        </w:rPr>
        <w:lastRenderedPageBreak/>
        <w:t xml:space="preserve">structured interview that assesses DSM-IV child psychiatric symptoms over the last year. The same examiner privately interviewed the primary caregiver and then the adolescent about both internalizing (e.g., depression) and externalizing disorders and made a clinical judgment about the presence or absence of each symptom. To establish reliability, clinical interviewers participated in an intensive training program at Western Psychiatric Institute and Clinics or were trained by doctoral-level clinical psychology students who had attended this training and had extensive experience with the measure. All examiners were observed multiple times by experienced examiners before administering the interview. In addition, every case in which a child approached or met diagnostic criteria was discussed at regularly held interviewing team meetings, which included all other interviewers and the third author, who is a licensed clinical psychologist with decades of experience using the K-SADS. </w:t>
      </w:r>
      <w:r w:rsidRPr="0035143C">
        <w:rPr>
          <w:rFonts w:cs="Times New Roman"/>
          <w:b/>
          <w:sz w:val="24"/>
          <w:szCs w:val="24"/>
        </w:rPr>
        <w:br w:type="page"/>
      </w:r>
    </w:p>
    <w:p w14:paraId="64F776FC" w14:textId="0C057F1E" w:rsidR="00D656E0" w:rsidRPr="0035143C" w:rsidRDefault="00D656E0" w:rsidP="006E054A">
      <w:pPr>
        <w:spacing w:after="0" w:line="240" w:lineRule="auto"/>
        <w:rPr>
          <w:rFonts w:cs="Times New Roman"/>
          <w:b/>
          <w:sz w:val="24"/>
          <w:szCs w:val="24"/>
        </w:rPr>
      </w:pPr>
      <w:r w:rsidRPr="0035143C">
        <w:rPr>
          <w:rFonts w:cs="Times New Roman"/>
          <w:b/>
          <w:sz w:val="24"/>
          <w:szCs w:val="24"/>
        </w:rPr>
        <w:lastRenderedPageBreak/>
        <w:t xml:space="preserve">Supplemental Table 1: Summary of </w:t>
      </w:r>
      <w:r w:rsidR="00E178FE" w:rsidRPr="0035143C">
        <w:rPr>
          <w:rFonts w:cs="Times New Roman"/>
          <w:b/>
          <w:sz w:val="24"/>
          <w:szCs w:val="24"/>
        </w:rPr>
        <w:t>a</w:t>
      </w:r>
      <w:r w:rsidRPr="0035143C">
        <w:rPr>
          <w:rFonts w:cs="Times New Roman"/>
          <w:b/>
          <w:sz w:val="24"/>
          <w:szCs w:val="24"/>
        </w:rPr>
        <w:t xml:space="preserve">vailable </w:t>
      </w:r>
      <w:r w:rsidR="00E178FE" w:rsidRPr="0035143C">
        <w:rPr>
          <w:rFonts w:cs="Times New Roman"/>
          <w:b/>
          <w:sz w:val="24"/>
          <w:szCs w:val="24"/>
        </w:rPr>
        <w:t>fMRI d</w:t>
      </w:r>
      <w:r w:rsidRPr="0035143C">
        <w:rPr>
          <w:rFonts w:cs="Times New Roman"/>
          <w:b/>
          <w:sz w:val="24"/>
          <w:szCs w:val="24"/>
        </w:rPr>
        <w:t xml:space="preserve">ata for </w:t>
      </w:r>
      <w:r w:rsidR="00E178FE" w:rsidRPr="0035143C">
        <w:rPr>
          <w:rFonts w:cs="Times New Roman"/>
          <w:b/>
          <w:sz w:val="24"/>
          <w:szCs w:val="24"/>
        </w:rPr>
        <w:t>a</w:t>
      </w:r>
      <w:r w:rsidRPr="0035143C">
        <w:rPr>
          <w:rFonts w:cs="Times New Roman"/>
          <w:b/>
          <w:sz w:val="24"/>
          <w:szCs w:val="24"/>
        </w:rPr>
        <w:t xml:space="preserve">nalyses </w:t>
      </w:r>
    </w:p>
    <w:tbl>
      <w:tblPr>
        <w:tblStyle w:val="TableGrid"/>
        <w:tblW w:w="9360" w:type="dxa"/>
        <w:tblInd w:w="108" w:type="dxa"/>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5760"/>
        <w:gridCol w:w="1890"/>
        <w:gridCol w:w="1710"/>
      </w:tblGrid>
      <w:tr w:rsidR="00D656E0" w:rsidRPr="0035143C" w14:paraId="6107C174" w14:textId="77777777" w:rsidTr="00E178FE">
        <w:tc>
          <w:tcPr>
            <w:tcW w:w="5760" w:type="dxa"/>
          </w:tcPr>
          <w:p w14:paraId="049C8EF2" w14:textId="77777777" w:rsidR="00D656E0" w:rsidRPr="0035143C" w:rsidRDefault="00D656E0" w:rsidP="00100C44">
            <w:pPr>
              <w:pStyle w:val="NoSpacing"/>
              <w:rPr>
                <w:rFonts w:cs="Times New Roman"/>
                <w:b/>
              </w:rPr>
            </w:pPr>
          </w:p>
        </w:tc>
        <w:tc>
          <w:tcPr>
            <w:tcW w:w="1890" w:type="dxa"/>
          </w:tcPr>
          <w:p w14:paraId="052494E3" w14:textId="77777777" w:rsidR="00D656E0" w:rsidRPr="0035143C" w:rsidRDefault="00D656E0" w:rsidP="00212487">
            <w:pPr>
              <w:pStyle w:val="NoSpacing"/>
              <w:jc w:val="center"/>
              <w:rPr>
                <w:rFonts w:cs="Times New Roman"/>
                <w:b/>
              </w:rPr>
            </w:pPr>
            <w:r w:rsidRPr="0035143C">
              <w:rPr>
                <w:rFonts w:cs="Times New Roman"/>
                <w:b/>
              </w:rPr>
              <w:t>Number lost</w:t>
            </w:r>
          </w:p>
        </w:tc>
        <w:tc>
          <w:tcPr>
            <w:tcW w:w="1710" w:type="dxa"/>
          </w:tcPr>
          <w:p w14:paraId="67707A11" w14:textId="77777777" w:rsidR="00D656E0" w:rsidRPr="0035143C" w:rsidRDefault="00D656E0" w:rsidP="00212487">
            <w:pPr>
              <w:pStyle w:val="NoSpacing"/>
              <w:jc w:val="center"/>
              <w:rPr>
                <w:rFonts w:cs="Times New Roman"/>
                <w:b/>
              </w:rPr>
            </w:pPr>
            <w:r w:rsidRPr="0035143C">
              <w:rPr>
                <w:rFonts w:cs="Times New Roman"/>
                <w:b/>
              </w:rPr>
              <w:t>Participants with data</w:t>
            </w:r>
          </w:p>
        </w:tc>
      </w:tr>
      <w:tr w:rsidR="00D656E0" w:rsidRPr="0035143C" w14:paraId="185531EC" w14:textId="77777777" w:rsidTr="00E178FE">
        <w:tc>
          <w:tcPr>
            <w:tcW w:w="5760" w:type="dxa"/>
          </w:tcPr>
          <w:p w14:paraId="019572D6" w14:textId="77777777" w:rsidR="00D656E0" w:rsidRPr="0035143C" w:rsidRDefault="00D656E0" w:rsidP="00100C44">
            <w:pPr>
              <w:pStyle w:val="NoSpacing"/>
              <w:rPr>
                <w:rFonts w:cs="Times New Roman"/>
                <w:b/>
              </w:rPr>
            </w:pPr>
            <w:r w:rsidRPr="0035143C">
              <w:rPr>
                <w:rFonts w:cs="Times New Roman"/>
                <w:b/>
              </w:rPr>
              <w:t>Original sample</w:t>
            </w:r>
          </w:p>
        </w:tc>
        <w:tc>
          <w:tcPr>
            <w:tcW w:w="1890" w:type="dxa"/>
          </w:tcPr>
          <w:p w14:paraId="5D631A3D" w14:textId="77777777" w:rsidR="00D656E0" w:rsidRPr="0035143C" w:rsidRDefault="00D656E0" w:rsidP="00212487">
            <w:pPr>
              <w:pStyle w:val="NoSpacing"/>
              <w:jc w:val="center"/>
              <w:rPr>
                <w:rFonts w:cs="Times New Roman"/>
              </w:rPr>
            </w:pPr>
          </w:p>
        </w:tc>
        <w:tc>
          <w:tcPr>
            <w:tcW w:w="1710" w:type="dxa"/>
          </w:tcPr>
          <w:p w14:paraId="3DF26D3A" w14:textId="77777777" w:rsidR="00D656E0" w:rsidRPr="0035143C" w:rsidRDefault="00D656E0" w:rsidP="00212487">
            <w:pPr>
              <w:pStyle w:val="NoSpacing"/>
              <w:jc w:val="center"/>
              <w:rPr>
                <w:rFonts w:cs="Times New Roman"/>
                <w:b/>
              </w:rPr>
            </w:pPr>
            <w:r w:rsidRPr="0035143C">
              <w:rPr>
                <w:rFonts w:cs="Times New Roman"/>
                <w:b/>
              </w:rPr>
              <w:t>310</w:t>
            </w:r>
          </w:p>
        </w:tc>
      </w:tr>
      <w:tr w:rsidR="00D656E0" w:rsidRPr="0035143C" w14:paraId="191EAEE4" w14:textId="77777777" w:rsidTr="00E178FE">
        <w:tc>
          <w:tcPr>
            <w:tcW w:w="5760" w:type="dxa"/>
          </w:tcPr>
          <w:p w14:paraId="1768FB23" w14:textId="77777777" w:rsidR="00D656E0" w:rsidRPr="0035143C" w:rsidRDefault="00D656E0" w:rsidP="00100C44">
            <w:pPr>
              <w:pStyle w:val="NoSpacing"/>
              <w:rPr>
                <w:rFonts w:cs="Times New Roman"/>
                <w:b/>
              </w:rPr>
            </w:pPr>
            <w:r w:rsidRPr="0035143C">
              <w:rPr>
                <w:rFonts w:cs="Times New Roman"/>
                <w:b/>
              </w:rPr>
              <w:t>Sample with behavioral data at age 20</w:t>
            </w:r>
          </w:p>
          <w:p w14:paraId="41AE8D12" w14:textId="77777777" w:rsidR="00D656E0" w:rsidRPr="0035143C" w:rsidRDefault="00D656E0" w:rsidP="00D656E0">
            <w:pPr>
              <w:pStyle w:val="NoSpacing"/>
              <w:numPr>
                <w:ilvl w:val="0"/>
                <w:numId w:val="2"/>
              </w:numPr>
              <w:rPr>
                <w:rFonts w:cs="Times New Roman"/>
                <w:b/>
              </w:rPr>
            </w:pPr>
            <w:r w:rsidRPr="0035143C">
              <w:rPr>
                <w:rFonts w:cs="Times New Roman"/>
              </w:rPr>
              <w:t>Parent requested drop out</w:t>
            </w:r>
          </w:p>
          <w:p w14:paraId="6066B0EC" w14:textId="77777777" w:rsidR="00D656E0" w:rsidRPr="0035143C" w:rsidRDefault="00D656E0" w:rsidP="00D656E0">
            <w:pPr>
              <w:pStyle w:val="NoSpacing"/>
              <w:numPr>
                <w:ilvl w:val="0"/>
                <w:numId w:val="2"/>
              </w:numPr>
              <w:rPr>
                <w:rFonts w:cs="Times New Roman"/>
                <w:b/>
              </w:rPr>
            </w:pPr>
            <w:r w:rsidRPr="0035143C">
              <w:rPr>
                <w:rFonts w:cs="Times New Roman"/>
              </w:rPr>
              <w:t>Target youth requested drop out</w:t>
            </w:r>
          </w:p>
          <w:p w14:paraId="5E9E2F37" w14:textId="77777777" w:rsidR="00D656E0" w:rsidRPr="0035143C" w:rsidRDefault="00D656E0" w:rsidP="00D656E0">
            <w:pPr>
              <w:pStyle w:val="NoSpacing"/>
              <w:numPr>
                <w:ilvl w:val="0"/>
                <w:numId w:val="2"/>
              </w:numPr>
              <w:rPr>
                <w:rFonts w:cs="Times New Roman"/>
                <w:b/>
              </w:rPr>
            </w:pPr>
            <w:r w:rsidRPr="0035143C">
              <w:rPr>
                <w:rFonts w:cs="Times New Roman"/>
              </w:rPr>
              <w:t>Incarcerated</w:t>
            </w:r>
          </w:p>
          <w:p w14:paraId="758636E1" w14:textId="77777777" w:rsidR="00D656E0" w:rsidRPr="0035143C" w:rsidRDefault="00D656E0" w:rsidP="00D656E0">
            <w:pPr>
              <w:pStyle w:val="NoSpacing"/>
              <w:numPr>
                <w:ilvl w:val="0"/>
                <w:numId w:val="2"/>
              </w:numPr>
              <w:rPr>
                <w:rFonts w:cs="Times New Roman"/>
                <w:b/>
              </w:rPr>
            </w:pPr>
            <w:r w:rsidRPr="0035143C">
              <w:rPr>
                <w:rFonts w:cs="Times New Roman"/>
              </w:rPr>
              <w:t>In the military</w:t>
            </w:r>
          </w:p>
          <w:p w14:paraId="38F45724" w14:textId="77777777" w:rsidR="00D656E0" w:rsidRPr="0035143C" w:rsidRDefault="00D656E0" w:rsidP="00D656E0">
            <w:pPr>
              <w:pStyle w:val="NoSpacing"/>
              <w:numPr>
                <w:ilvl w:val="0"/>
                <w:numId w:val="2"/>
              </w:numPr>
              <w:rPr>
                <w:rFonts w:cs="Times New Roman"/>
                <w:b/>
              </w:rPr>
            </w:pPr>
            <w:r w:rsidRPr="0035143C">
              <w:rPr>
                <w:rFonts w:cs="Times New Roman"/>
              </w:rPr>
              <w:t>Deceased</w:t>
            </w:r>
          </w:p>
          <w:p w14:paraId="10BFCE3B" w14:textId="77777777" w:rsidR="00D656E0" w:rsidRPr="0035143C" w:rsidRDefault="00D656E0" w:rsidP="00D656E0">
            <w:pPr>
              <w:pStyle w:val="NoSpacing"/>
              <w:numPr>
                <w:ilvl w:val="0"/>
                <w:numId w:val="2"/>
              </w:numPr>
              <w:rPr>
                <w:rFonts w:cs="Times New Roman"/>
                <w:b/>
              </w:rPr>
            </w:pPr>
            <w:r w:rsidRPr="0035143C">
              <w:rPr>
                <w:rFonts w:cs="Times New Roman"/>
              </w:rPr>
              <w:t>Unable to locate</w:t>
            </w:r>
          </w:p>
          <w:p w14:paraId="29577238" w14:textId="77777777" w:rsidR="00D656E0" w:rsidRPr="0035143C" w:rsidRDefault="00D656E0" w:rsidP="00D656E0">
            <w:pPr>
              <w:pStyle w:val="NoSpacing"/>
              <w:numPr>
                <w:ilvl w:val="0"/>
                <w:numId w:val="2"/>
              </w:numPr>
              <w:rPr>
                <w:rFonts w:cs="Times New Roman"/>
                <w:b/>
              </w:rPr>
            </w:pPr>
            <w:r w:rsidRPr="0035143C">
              <w:rPr>
                <w:rFonts w:cs="Times New Roman"/>
              </w:rPr>
              <w:t>Hard to contact/probable drop outs</w:t>
            </w:r>
          </w:p>
          <w:p w14:paraId="2A5C358F" w14:textId="77777777" w:rsidR="00D656E0" w:rsidRPr="0035143C" w:rsidRDefault="00D656E0" w:rsidP="00100C44">
            <w:pPr>
              <w:pStyle w:val="NoSpacing"/>
              <w:rPr>
                <w:rFonts w:cs="Times New Roman"/>
                <w:b/>
              </w:rPr>
            </w:pPr>
            <w:r w:rsidRPr="0035143C">
              <w:rPr>
                <w:rFonts w:cs="Times New Roman"/>
                <w:b/>
              </w:rPr>
              <w:t>Total lost</w:t>
            </w:r>
          </w:p>
          <w:p w14:paraId="2E7F86FE" w14:textId="77777777" w:rsidR="00DA6357" w:rsidRPr="0035143C" w:rsidRDefault="00DA6357" w:rsidP="00100C44">
            <w:pPr>
              <w:pStyle w:val="NoSpacing"/>
              <w:rPr>
                <w:rFonts w:cs="Times New Roman"/>
                <w:b/>
              </w:rPr>
            </w:pPr>
            <w:r w:rsidRPr="0035143C">
              <w:rPr>
                <w:rFonts w:cs="Times New Roman"/>
                <w:b/>
              </w:rPr>
              <w:t>Total Remaining</w:t>
            </w:r>
          </w:p>
        </w:tc>
        <w:tc>
          <w:tcPr>
            <w:tcW w:w="1890" w:type="dxa"/>
          </w:tcPr>
          <w:p w14:paraId="6D6A8228" w14:textId="77777777" w:rsidR="00D656E0" w:rsidRPr="0035143C" w:rsidRDefault="00D656E0" w:rsidP="00212487">
            <w:pPr>
              <w:pStyle w:val="NoSpacing"/>
              <w:jc w:val="center"/>
              <w:rPr>
                <w:rFonts w:cs="Times New Roman"/>
              </w:rPr>
            </w:pPr>
          </w:p>
          <w:p w14:paraId="48DF32C1" w14:textId="77777777" w:rsidR="00D656E0" w:rsidRPr="0035143C" w:rsidRDefault="00D656E0" w:rsidP="00212487">
            <w:pPr>
              <w:pStyle w:val="NoSpacing"/>
              <w:jc w:val="center"/>
              <w:rPr>
                <w:rFonts w:cs="Times New Roman"/>
              </w:rPr>
            </w:pPr>
            <w:r w:rsidRPr="0035143C">
              <w:rPr>
                <w:rFonts w:cs="Times New Roman"/>
              </w:rPr>
              <w:t>10</w:t>
            </w:r>
          </w:p>
          <w:p w14:paraId="35AAF0A1" w14:textId="77777777" w:rsidR="00D656E0" w:rsidRPr="0035143C" w:rsidRDefault="00D656E0" w:rsidP="00212487">
            <w:pPr>
              <w:pStyle w:val="NoSpacing"/>
              <w:jc w:val="center"/>
              <w:rPr>
                <w:rFonts w:cs="Times New Roman"/>
              </w:rPr>
            </w:pPr>
            <w:r w:rsidRPr="0035143C">
              <w:rPr>
                <w:rFonts w:cs="Times New Roman"/>
              </w:rPr>
              <w:t>3</w:t>
            </w:r>
          </w:p>
          <w:p w14:paraId="79DE1425" w14:textId="77777777" w:rsidR="00D656E0" w:rsidRPr="0035143C" w:rsidRDefault="00D656E0" w:rsidP="00212487">
            <w:pPr>
              <w:pStyle w:val="NoSpacing"/>
              <w:jc w:val="center"/>
              <w:rPr>
                <w:rFonts w:cs="Times New Roman"/>
              </w:rPr>
            </w:pPr>
            <w:r w:rsidRPr="0035143C">
              <w:rPr>
                <w:rFonts w:cs="Times New Roman"/>
              </w:rPr>
              <w:t>10</w:t>
            </w:r>
          </w:p>
          <w:p w14:paraId="57B7D078" w14:textId="77777777" w:rsidR="00D656E0" w:rsidRPr="0035143C" w:rsidRDefault="00D656E0" w:rsidP="00212487">
            <w:pPr>
              <w:pStyle w:val="NoSpacing"/>
              <w:jc w:val="center"/>
              <w:rPr>
                <w:rFonts w:cs="Times New Roman"/>
              </w:rPr>
            </w:pPr>
            <w:r w:rsidRPr="0035143C">
              <w:rPr>
                <w:rFonts w:cs="Times New Roman"/>
              </w:rPr>
              <w:t>5</w:t>
            </w:r>
          </w:p>
          <w:p w14:paraId="41C55D57" w14:textId="77777777" w:rsidR="00D656E0" w:rsidRPr="0035143C" w:rsidRDefault="00D656E0" w:rsidP="00212487">
            <w:pPr>
              <w:pStyle w:val="NoSpacing"/>
              <w:jc w:val="center"/>
              <w:rPr>
                <w:rFonts w:cs="Times New Roman"/>
              </w:rPr>
            </w:pPr>
            <w:r w:rsidRPr="0035143C">
              <w:rPr>
                <w:rFonts w:cs="Times New Roman"/>
              </w:rPr>
              <w:t>1</w:t>
            </w:r>
          </w:p>
          <w:p w14:paraId="4B9AB2F6" w14:textId="77777777" w:rsidR="00D656E0" w:rsidRPr="0035143C" w:rsidRDefault="00D656E0" w:rsidP="00212487">
            <w:pPr>
              <w:pStyle w:val="NoSpacing"/>
              <w:jc w:val="center"/>
              <w:rPr>
                <w:rFonts w:cs="Times New Roman"/>
              </w:rPr>
            </w:pPr>
            <w:r w:rsidRPr="0035143C">
              <w:rPr>
                <w:rFonts w:cs="Times New Roman"/>
              </w:rPr>
              <w:t>11</w:t>
            </w:r>
          </w:p>
          <w:p w14:paraId="08D077D7" w14:textId="77777777" w:rsidR="00D656E0" w:rsidRPr="0035143C" w:rsidRDefault="00D656E0" w:rsidP="00212487">
            <w:pPr>
              <w:pStyle w:val="NoSpacing"/>
              <w:jc w:val="center"/>
              <w:rPr>
                <w:rFonts w:cs="Times New Roman"/>
              </w:rPr>
            </w:pPr>
            <w:r w:rsidRPr="0035143C">
              <w:rPr>
                <w:rFonts w:cs="Times New Roman"/>
              </w:rPr>
              <w:t>12</w:t>
            </w:r>
          </w:p>
          <w:p w14:paraId="3FD0EB78" w14:textId="77777777" w:rsidR="00D656E0" w:rsidRPr="0035143C" w:rsidRDefault="00D656E0" w:rsidP="00212487">
            <w:pPr>
              <w:pStyle w:val="NoSpacing"/>
              <w:jc w:val="center"/>
              <w:rPr>
                <w:rFonts w:cs="Times New Roman"/>
              </w:rPr>
            </w:pPr>
            <w:r w:rsidRPr="0035143C">
              <w:rPr>
                <w:rFonts w:cs="Times New Roman"/>
              </w:rPr>
              <w:t>52</w:t>
            </w:r>
          </w:p>
          <w:p w14:paraId="4CE626DF" w14:textId="77777777" w:rsidR="00DA6357" w:rsidRPr="0035143C" w:rsidRDefault="00DA6357" w:rsidP="00212487">
            <w:pPr>
              <w:pStyle w:val="NoSpacing"/>
              <w:jc w:val="center"/>
              <w:rPr>
                <w:rFonts w:cs="Times New Roman"/>
              </w:rPr>
            </w:pPr>
          </w:p>
        </w:tc>
        <w:tc>
          <w:tcPr>
            <w:tcW w:w="1710" w:type="dxa"/>
          </w:tcPr>
          <w:p w14:paraId="346E0F68" w14:textId="77777777" w:rsidR="00DA6357" w:rsidRPr="0035143C" w:rsidRDefault="00DA6357" w:rsidP="00212487">
            <w:pPr>
              <w:pStyle w:val="NoSpacing"/>
              <w:jc w:val="center"/>
              <w:rPr>
                <w:rFonts w:cs="Times New Roman"/>
                <w:b/>
              </w:rPr>
            </w:pPr>
          </w:p>
          <w:p w14:paraId="7D51CCD0" w14:textId="77777777" w:rsidR="00DA6357" w:rsidRPr="0035143C" w:rsidRDefault="00DA6357" w:rsidP="00212487">
            <w:pPr>
              <w:pStyle w:val="NoSpacing"/>
              <w:jc w:val="center"/>
              <w:rPr>
                <w:rFonts w:cs="Times New Roman"/>
                <w:b/>
              </w:rPr>
            </w:pPr>
          </w:p>
          <w:p w14:paraId="462B4511" w14:textId="77777777" w:rsidR="00DA6357" w:rsidRPr="0035143C" w:rsidRDefault="00DA6357" w:rsidP="00212487">
            <w:pPr>
              <w:pStyle w:val="NoSpacing"/>
              <w:jc w:val="center"/>
              <w:rPr>
                <w:rFonts w:cs="Times New Roman"/>
                <w:b/>
              </w:rPr>
            </w:pPr>
          </w:p>
          <w:p w14:paraId="0505809C" w14:textId="77777777" w:rsidR="00DA6357" w:rsidRPr="0035143C" w:rsidRDefault="00DA6357" w:rsidP="00212487">
            <w:pPr>
              <w:pStyle w:val="NoSpacing"/>
              <w:jc w:val="center"/>
              <w:rPr>
                <w:rFonts w:cs="Times New Roman"/>
                <w:b/>
              </w:rPr>
            </w:pPr>
          </w:p>
          <w:p w14:paraId="3F239592" w14:textId="77777777" w:rsidR="00DA6357" w:rsidRPr="0035143C" w:rsidRDefault="00DA6357" w:rsidP="00212487">
            <w:pPr>
              <w:pStyle w:val="NoSpacing"/>
              <w:jc w:val="center"/>
              <w:rPr>
                <w:rFonts w:cs="Times New Roman"/>
                <w:b/>
              </w:rPr>
            </w:pPr>
          </w:p>
          <w:p w14:paraId="532DE505" w14:textId="77777777" w:rsidR="00DA6357" w:rsidRPr="0035143C" w:rsidRDefault="00DA6357" w:rsidP="00212487">
            <w:pPr>
              <w:pStyle w:val="NoSpacing"/>
              <w:jc w:val="center"/>
              <w:rPr>
                <w:rFonts w:cs="Times New Roman"/>
                <w:b/>
              </w:rPr>
            </w:pPr>
          </w:p>
          <w:p w14:paraId="22B7C8A2" w14:textId="77777777" w:rsidR="00DA6357" w:rsidRPr="0035143C" w:rsidRDefault="00DA6357" w:rsidP="00212487">
            <w:pPr>
              <w:pStyle w:val="NoSpacing"/>
              <w:jc w:val="center"/>
              <w:rPr>
                <w:rFonts w:cs="Times New Roman"/>
                <w:b/>
              </w:rPr>
            </w:pPr>
          </w:p>
          <w:p w14:paraId="7F98C431" w14:textId="77777777" w:rsidR="00DA6357" w:rsidRPr="0035143C" w:rsidRDefault="00DA6357" w:rsidP="00212487">
            <w:pPr>
              <w:pStyle w:val="NoSpacing"/>
              <w:jc w:val="center"/>
              <w:rPr>
                <w:rFonts w:cs="Times New Roman"/>
                <w:b/>
              </w:rPr>
            </w:pPr>
          </w:p>
          <w:p w14:paraId="22AB87BC" w14:textId="77777777" w:rsidR="00DA6357" w:rsidRPr="0035143C" w:rsidRDefault="00DA6357" w:rsidP="00212487">
            <w:pPr>
              <w:pStyle w:val="NoSpacing"/>
              <w:jc w:val="center"/>
              <w:rPr>
                <w:rFonts w:cs="Times New Roman"/>
                <w:b/>
              </w:rPr>
            </w:pPr>
          </w:p>
          <w:p w14:paraId="1A49B7D9" w14:textId="1F2E7A11" w:rsidR="00D656E0" w:rsidRPr="0035143C" w:rsidRDefault="00DA6357" w:rsidP="00212487">
            <w:pPr>
              <w:pStyle w:val="NoSpacing"/>
              <w:jc w:val="center"/>
              <w:rPr>
                <w:rFonts w:cs="Times New Roman"/>
                <w:b/>
              </w:rPr>
            </w:pPr>
            <w:r w:rsidRPr="0035143C">
              <w:rPr>
                <w:rFonts w:cs="Times New Roman"/>
                <w:b/>
              </w:rPr>
              <w:t>258</w:t>
            </w:r>
          </w:p>
        </w:tc>
      </w:tr>
      <w:tr w:rsidR="00D656E0" w:rsidRPr="0035143C" w14:paraId="6A05D3A0" w14:textId="77777777" w:rsidTr="00E178FE">
        <w:tc>
          <w:tcPr>
            <w:tcW w:w="5760" w:type="dxa"/>
            <w:tcBorders>
              <w:bottom w:val="single" w:sz="12" w:space="0" w:color="auto"/>
            </w:tcBorders>
          </w:tcPr>
          <w:p w14:paraId="49281700" w14:textId="77777777" w:rsidR="00D656E0" w:rsidRPr="0035143C" w:rsidRDefault="00D656E0" w:rsidP="00100C44">
            <w:pPr>
              <w:pStyle w:val="NoSpacing"/>
              <w:rPr>
                <w:rFonts w:cs="Times New Roman"/>
                <w:b/>
              </w:rPr>
            </w:pPr>
            <w:r w:rsidRPr="0035143C">
              <w:rPr>
                <w:rFonts w:cs="Times New Roman"/>
                <w:b/>
              </w:rPr>
              <w:t xml:space="preserve">Sample with imaging data at age 20 </w:t>
            </w:r>
          </w:p>
          <w:p w14:paraId="0B62F82F" w14:textId="77777777" w:rsidR="00D656E0" w:rsidRPr="0035143C" w:rsidRDefault="00D656E0" w:rsidP="00D656E0">
            <w:pPr>
              <w:pStyle w:val="NoSpacing"/>
              <w:numPr>
                <w:ilvl w:val="0"/>
                <w:numId w:val="1"/>
              </w:numPr>
              <w:rPr>
                <w:rFonts w:cs="Times New Roman"/>
              </w:rPr>
            </w:pPr>
            <w:r w:rsidRPr="0035143C">
              <w:rPr>
                <w:rFonts w:cs="Times New Roman"/>
              </w:rPr>
              <w:t>Concussion/head injury</w:t>
            </w:r>
          </w:p>
          <w:p w14:paraId="6ED7D86C" w14:textId="77777777" w:rsidR="00D656E0" w:rsidRPr="0035143C" w:rsidRDefault="00D656E0" w:rsidP="00D656E0">
            <w:pPr>
              <w:pStyle w:val="NoSpacing"/>
              <w:numPr>
                <w:ilvl w:val="0"/>
                <w:numId w:val="1"/>
              </w:numPr>
              <w:rPr>
                <w:rFonts w:cs="Times New Roman"/>
              </w:rPr>
            </w:pPr>
            <w:r w:rsidRPr="0035143C">
              <w:rPr>
                <w:rFonts w:cs="Times New Roman"/>
              </w:rPr>
              <w:t>Bullets/metal fragments</w:t>
            </w:r>
          </w:p>
          <w:p w14:paraId="69968DA9" w14:textId="77777777" w:rsidR="00D656E0" w:rsidRPr="0035143C" w:rsidRDefault="00D656E0" w:rsidP="00D656E0">
            <w:pPr>
              <w:pStyle w:val="NoSpacing"/>
              <w:numPr>
                <w:ilvl w:val="0"/>
                <w:numId w:val="1"/>
              </w:numPr>
              <w:rPr>
                <w:rFonts w:cs="Times New Roman"/>
              </w:rPr>
            </w:pPr>
            <w:r w:rsidRPr="0035143C">
              <w:rPr>
                <w:rFonts w:cs="Times New Roman"/>
              </w:rPr>
              <w:t>Braces</w:t>
            </w:r>
          </w:p>
          <w:p w14:paraId="4FC571EC" w14:textId="77777777" w:rsidR="00D656E0" w:rsidRPr="0035143C" w:rsidRDefault="00D656E0" w:rsidP="00D656E0">
            <w:pPr>
              <w:pStyle w:val="NoSpacing"/>
              <w:numPr>
                <w:ilvl w:val="0"/>
                <w:numId w:val="1"/>
              </w:numPr>
              <w:rPr>
                <w:rFonts w:cs="Times New Roman"/>
              </w:rPr>
            </w:pPr>
            <w:r w:rsidRPr="0035143C">
              <w:rPr>
                <w:rFonts w:cs="Times New Roman"/>
              </w:rPr>
              <w:t>Phone interviews (out of the area)</w:t>
            </w:r>
          </w:p>
          <w:p w14:paraId="64B0494B" w14:textId="77777777" w:rsidR="00D656E0" w:rsidRPr="0035143C" w:rsidRDefault="00D656E0" w:rsidP="00D656E0">
            <w:pPr>
              <w:pStyle w:val="NoSpacing"/>
              <w:numPr>
                <w:ilvl w:val="0"/>
                <w:numId w:val="1"/>
              </w:numPr>
              <w:rPr>
                <w:rFonts w:cs="Times New Roman"/>
              </w:rPr>
            </w:pPr>
            <w:r w:rsidRPr="0035143C">
              <w:rPr>
                <w:rFonts w:cs="Times New Roman"/>
              </w:rPr>
              <w:t>Refused MRI portion of the visit</w:t>
            </w:r>
          </w:p>
          <w:p w14:paraId="59F8A4ED" w14:textId="77777777" w:rsidR="00D656E0" w:rsidRPr="0035143C" w:rsidRDefault="00D656E0" w:rsidP="00D656E0">
            <w:pPr>
              <w:pStyle w:val="NoSpacing"/>
              <w:numPr>
                <w:ilvl w:val="0"/>
                <w:numId w:val="1"/>
              </w:numPr>
              <w:rPr>
                <w:rFonts w:cs="Times New Roman"/>
              </w:rPr>
            </w:pPr>
            <w:r w:rsidRPr="0035143C">
              <w:rPr>
                <w:rFonts w:cs="Times New Roman"/>
              </w:rPr>
              <w:t>Living at home/treatment facility (too ill to participate – schizophrenia, autism, car accident)</w:t>
            </w:r>
          </w:p>
          <w:p w14:paraId="32DBFA68" w14:textId="77777777" w:rsidR="00D656E0" w:rsidRPr="0035143C" w:rsidRDefault="00D656E0" w:rsidP="00D656E0">
            <w:pPr>
              <w:pStyle w:val="NoSpacing"/>
              <w:numPr>
                <w:ilvl w:val="0"/>
                <w:numId w:val="1"/>
              </w:numPr>
              <w:rPr>
                <w:rFonts w:cs="Times New Roman"/>
              </w:rPr>
            </w:pPr>
            <w:r w:rsidRPr="0035143C">
              <w:rPr>
                <w:rFonts w:cs="Times New Roman"/>
              </w:rPr>
              <w:t>Claustrophobic</w:t>
            </w:r>
          </w:p>
          <w:p w14:paraId="3C22273F" w14:textId="53AE4F6A" w:rsidR="00D656E0" w:rsidRPr="0035143C" w:rsidRDefault="00E178FE" w:rsidP="00D656E0">
            <w:pPr>
              <w:pStyle w:val="NoSpacing"/>
              <w:numPr>
                <w:ilvl w:val="0"/>
                <w:numId w:val="1"/>
              </w:numPr>
              <w:rPr>
                <w:rFonts w:cs="Times New Roman"/>
              </w:rPr>
            </w:pPr>
            <w:r w:rsidRPr="0035143C">
              <w:rPr>
                <w:rFonts w:cs="Times New Roman"/>
              </w:rPr>
              <w:t>Left before scan</w:t>
            </w:r>
            <w:r w:rsidR="00D656E0" w:rsidRPr="0035143C">
              <w:rPr>
                <w:rFonts w:cs="Times New Roman"/>
              </w:rPr>
              <w:t>/wanted to stop scan</w:t>
            </w:r>
          </w:p>
          <w:p w14:paraId="05486FF6" w14:textId="77777777" w:rsidR="00D656E0" w:rsidRPr="0035143C" w:rsidRDefault="00D656E0" w:rsidP="00D656E0">
            <w:pPr>
              <w:pStyle w:val="NoSpacing"/>
              <w:numPr>
                <w:ilvl w:val="0"/>
                <w:numId w:val="1"/>
              </w:numPr>
              <w:rPr>
                <w:rFonts w:cs="Times New Roman"/>
              </w:rPr>
            </w:pPr>
            <w:r w:rsidRPr="0035143C">
              <w:rPr>
                <w:rFonts w:cs="Times New Roman"/>
              </w:rPr>
              <w:t>Did not physically fit in the bore</w:t>
            </w:r>
          </w:p>
          <w:p w14:paraId="46FBDC33" w14:textId="77777777" w:rsidR="00D656E0" w:rsidRPr="0035143C" w:rsidRDefault="00D656E0" w:rsidP="00D656E0">
            <w:pPr>
              <w:pStyle w:val="NoSpacing"/>
              <w:numPr>
                <w:ilvl w:val="0"/>
                <w:numId w:val="1"/>
              </w:numPr>
              <w:rPr>
                <w:rFonts w:cs="Times New Roman"/>
              </w:rPr>
            </w:pPr>
            <w:r w:rsidRPr="0035143C">
              <w:rPr>
                <w:rFonts w:cs="Times New Roman"/>
              </w:rPr>
              <w:t>Reported being currently on drugs</w:t>
            </w:r>
          </w:p>
          <w:p w14:paraId="4EEAB89F" w14:textId="77777777" w:rsidR="00D656E0" w:rsidRPr="0035143C" w:rsidRDefault="00D656E0" w:rsidP="00100C44">
            <w:pPr>
              <w:pStyle w:val="NoSpacing"/>
              <w:rPr>
                <w:rFonts w:cs="Times New Roman"/>
                <w:b/>
              </w:rPr>
            </w:pPr>
            <w:r w:rsidRPr="0035143C">
              <w:rPr>
                <w:rFonts w:cs="Times New Roman"/>
                <w:b/>
              </w:rPr>
              <w:t>Total Lost</w:t>
            </w:r>
          </w:p>
          <w:p w14:paraId="1DB97A24" w14:textId="77777777" w:rsidR="00DA6357" w:rsidRPr="0035143C" w:rsidRDefault="00DA6357" w:rsidP="00100C44">
            <w:pPr>
              <w:pStyle w:val="NoSpacing"/>
              <w:rPr>
                <w:rFonts w:cs="Times New Roman"/>
                <w:b/>
              </w:rPr>
            </w:pPr>
            <w:r w:rsidRPr="0035143C">
              <w:rPr>
                <w:rFonts w:cs="Times New Roman"/>
                <w:b/>
              </w:rPr>
              <w:t>Total Remaining</w:t>
            </w:r>
          </w:p>
        </w:tc>
        <w:tc>
          <w:tcPr>
            <w:tcW w:w="1890" w:type="dxa"/>
            <w:tcBorders>
              <w:bottom w:val="single" w:sz="12" w:space="0" w:color="auto"/>
            </w:tcBorders>
          </w:tcPr>
          <w:p w14:paraId="6F8F6A67" w14:textId="77777777" w:rsidR="00D656E0" w:rsidRPr="0035143C" w:rsidRDefault="00D656E0" w:rsidP="00212487">
            <w:pPr>
              <w:pStyle w:val="NoSpacing"/>
              <w:jc w:val="center"/>
              <w:rPr>
                <w:rFonts w:cs="Times New Roman"/>
              </w:rPr>
            </w:pPr>
          </w:p>
          <w:p w14:paraId="387F3896" w14:textId="77777777" w:rsidR="00D656E0" w:rsidRPr="0035143C" w:rsidRDefault="00D656E0" w:rsidP="00212487">
            <w:pPr>
              <w:pStyle w:val="NoSpacing"/>
              <w:jc w:val="center"/>
              <w:rPr>
                <w:rFonts w:cs="Times New Roman"/>
              </w:rPr>
            </w:pPr>
            <w:r w:rsidRPr="0035143C">
              <w:rPr>
                <w:rFonts w:cs="Times New Roman"/>
              </w:rPr>
              <w:t>25</w:t>
            </w:r>
          </w:p>
          <w:p w14:paraId="03AAA00C" w14:textId="77777777" w:rsidR="00D656E0" w:rsidRPr="0035143C" w:rsidRDefault="00D656E0" w:rsidP="00212487">
            <w:pPr>
              <w:pStyle w:val="NoSpacing"/>
              <w:jc w:val="center"/>
              <w:rPr>
                <w:rFonts w:cs="Times New Roman"/>
              </w:rPr>
            </w:pPr>
            <w:r w:rsidRPr="0035143C">
              <w:rPr>
                <w:rFonts w:cs="Times New Roman"/>
              </w:rPr>
              <w:t>15</w:t>
            </w:r>
          </w:p>
          <w:p w14:paraId="43CA9FC3" w14:textId="77777777" w:rsidR="00D656E0" w:rsidRPr="0035143C" w:rsidRDefault="00D656E0" w:rsidP="00212487">
            <w:pPr>
              <w:pStyle w:val="NoSpacing"/>
              <w:jc w:val="center"/>
              <w:rPr>
                <w:rFonts w:cs="Times New Roman"/>
              </w:rPr>
            </w:pPr>
            <w:r w:rsidRPr="0035143C">
              <w:rPr>
                <w:rFonts w:cs="Times New Roman"/>
              </w:rPr>
              <w:t>2</w:t>
            </w:r>
          </w:p>
          <w:p w14:paraId="4F5FC68B" w14:textId="77777777" w:rsidR="00D656E0" w:rsidRPr="0035143C" w:rsidRDefault="00D656E0" w:rsidP="00212487">
            <w:pPr>
              <w:pStyle w:val="NoSpacing"/>
              <w:jc w:val="center"/>
              <w:rPr>
                <w:rFonts w:cs="Times New Roman"/>
              </w:rPr>
            </w:pPr>
            <w:r w:rsidRPr="0035143C">
              <w:rPr>
                <w:rFonts w:cs="Times New Roman"/>
              </w:rPr>
              <w:t>5</w:t>
            </w:r>
          </w:p>
          <w:p w14:paraId="2850A002" w14:textId="77777777" w:rsidR="00D656E0" w:rsidRPr="0035143C" w:rsidRDefault="00D656E0" w:rsidP="00212487">
            <w:pPr>
              <w:pStyle w:val="NoSpacing"/>
              <w:jc w:val="center"/>
              <w:rPr>
                <w:rFonts w:cs="Times New Roman"/>
              </w:rPr>
            </w:pPr>
            <w:r w:rsidRPr="0035143C">
              <w:rPr>
                <w:rFonts w:cs="Times New Roman"/>
              </w:rPr>
              <w:t>7</w:t>
            </w:r>
          </w:p>
          <w:p w14:paraId="38173A94" w14:textId="77777777" w:rsidR="00D656E0" w:rsidRPr="0035143C" w:rsidRDefault="00D656E0" w:rsidP="00212487">
            <w:pPr>
              <w:pStyle w:val="NoSpacing"/>
              <w:jc w:val="center"/>
              <w:rPr>
                <w:rFonts w:cs="Times New Roman"/>
              </w:rPr>
            </w:pPr>
            <w:r w:rsidRPr="0035143C">
              <w:rPr>
                <w:rFonts w:cs="Times New Roman"/>
              </w:rPr>
              <w:t>4</w:t>
            </w:r>
          </w:p>
          <w:p w14:paraId="6E2F0F0A" w14:textId="77777777" w:rsidR="00D656E0" w:rsidRPr="0035143C" w:rsidRDefault="00D656E0" w:rsidP="00212487">
            <w:pPr>
              <w:pStyle w:val="NoSpacing"/>
              <w:jc w:val="center"/>
              <w:rPr>
                <w:rFonts w:cs="Times New Roman"/>
              </w:rPr>
            </w:pPr>
          </w:p>
          <w:p w14:paraId="1E60D338" w14:textId="77777777" w:rsidR="00D656E0" w:rsidRPr="0035143C" w:rsidRDefault="00D656E0" w:rsidP="00212487">
            <w:pPr>
              <w:pStyle w:val="NoSpacing"/>
              <w:jc w:val="center"/>
              <w:rPr>
                <w:rFonts w:cs="Times New Roman"/>
              </w:rPr>
            </w:pPr>
            <w:r w:rsidRPr="0035143C">
              <w:rPr>
                <w:rFonts w:cs="Times New Roman"/>
              </w:rPr>
              <w:t>8</w:t>
            </w:r>
          </w:p>
          <w:p w14:paraId="0393C412" w14:textId="77777777" w:rsidR="00D656E0" w:rsidRPr="0035143C" w:rsidRDefault="00D656E0" w:rsidP="00212487">
            <w:pPr>
              <w:pStyle w:val="NoSpacing"/>
              <w:jc w:val="center"/>
              <w:rPr>
                <w:rFonts w:cs="Times New Roman"/>
              </w:rPr>
            </w:pPr>
            <w:r w:rsidRPr="0035143C">
              <w:rPr>
                <w:rFonts w:cs="Times New Roman"/>
              </w:rPr>
              <w:t>4</w:t>
            </w:r>
          </w:p>
          <w:p w14:paraId="56D586E8" w14:textId="77777777" w:rsidR="00D656E0" w:rsidRPr="0035143C" w:rsidRDefault="00D656E0" w:rsidP="00212487">
            <w:pPr>
              <w:pStyle w:val="NoSpacing"/>
              <w:jc w:val="center"/>
              <w:rPr>
                <w:rFonts w:cs="Times New Roman"/>
              </w:rPr>
            </w:pPr>
            <w:r w:rsidRPr="0035143C">
              <w:rPr>
                <w:rFonts w:cs="Times New Roman"/>
              </w:rPr>
              <w:t>1</w:t>
            </w:r>
          </w:p>
          <w:p w14:paraId="58A55E1A" w14:textId="77777777" w:rsidR="00D656E0" w:rsidRPr="0035143C" w:rsidRDefault="00D656E0" w:rsidP="00212487">
            <w:pPr>
              <w:pStyle w:val="NoSpacing"/>
              <w:jc w:val="center"/>
              <w:rPr>
                <w:rFonts w:cs="Times New Roman"/>
              </w:rPr>
            </w:pPr>
            <w:r w:rsidRPr="0035143C">
              <w:rPr>
                <w:rFonts w:cs="Times New Roman"/>
              </w:rPr>
              <w:t>1</w:t>
            </w:r>
          </w:p>
          <w:p w14:paraId="40F479F9" w14:textId="77777777" w:rsidR="00D656E0" w:rsidRPr="0035143C" w:rsidRDefault="00D656E0" w:rsidP="00212487">
            <w:pPr>
              <w:pStyle w:val="NoSpacing"/>
              <w:jc w:val="center"/>
              <w:rPr>
                <w:rFonts w:cs="Times New Roman"/>
              </w:rPr>
            </w:pPr>
            <w:r w:rsidRPr="0035143C">
              <w:rPr>
                <w:rFonts w:cs="Times New Roman"/>
              </w:rPr>
              <w:t>72</w:t>
            </w:r>
          </w:p>
        </w:tc>
        <w:tc>
          <w:tcPr>
            <w:tcW w:w="1710" w:type="dxa"/>
            <w:tcBorders>
              <w:bottom w:val="single" w:sz="12" w:space="0" w:color="auto"/>
            </w:tcBorders>
          </w:tcPr>
          <w:p w14:paraId="7DF820DE" w14:textId="77777777" w:rsidR="00DA6357" w:rsidRPr="0035143C" w:rsidRDefault="00DA6357" w:rsidP="00212487">
            <w:pPr>
              <w:pStyle w:val="NoSpacing"/>
              <w:jc w:val="center"/>
              <w:rPr>
                <w:rFonts w:cs="Times New Roman"/>
                <w:b/>
              </w:rPr>
            </w:pPr>
          </w:p>
          <w:p w14:paraId="3311D591" w14:textId="77777777" w:rsidR="00DA6357" w:rsidRPr="0035143C" w:rsidRDefault="00DA6357" w:rsidP="00212487">
            <w:pPr>
              <w:pStyle w:val="NoSpacing"/>
              <w:jc w:val="center"/>
              <w:rPr>
                <w:rFonts w:cs="Times New Roman"/>
                <w:b/>
              </w:rPr>
            </w:pPr>
          </w:p>
          <w:p w14:paraId="4E3AEB53" w14:textId="77777777" w:rsidR="00DA6357" w:rsidRPr="0035143C" w:rsidRDefault="00DA6357" w:rsidP="00212487">
            <w:pPr>
              <w:pStyle w:val="NoSpacing"/>
              <w:jc w:val="center"/>
              <w:rPr>
                <w:rFonts w:cs="Times New Roman"/>
                <w:b/>
              </w:rPr>
            </w:pPr>
          </w:p>
          <w:p w14:paraId="4562AC37" w14:textId="77777777" w:rsidR="00DA6357" w:rsidRPr="0035143C" w:rsidRDefault="00DA6357" w:rsidP="00212487">
            <w:pPr>
              <w:pStyle w:val="NoSpacing"/>
              <w:jc w:val="center"/>
              <w:rPr>
                <w:rFonts w:cs="Times New Roman"/>
                <w:b/>
              </w:rPr>
            </w:pPr>
          </w:p>
          <w:p w14:paraId="75758462" w14:textId="77777777" w:rsidR="00DA6357" w:rsidRPr="0035143C" w:rsidRDefault="00DA6357" w:rsidP="00212487">
            <w:pPr>
              <w:pStyle w:val="NoSpacing"/>
              <w:jc w:val="center"/>
              <w:rPr>
                <w:rFonts w:cs="Times New Roman"/>
                <w:b/>
              </w:rPr>
            </w:pPr>
          </w:p>
          <w:p w14:paraId="38648B9A" w14:textId="77777777" w:rsidR="00DA6357" w:rsidRPr="0035143C" w:rsidRDefault="00DA6357" w:rsidP="00212487">
            <w:pPr>
              <w:pStyle w:val="NoSpacing"/>
              <w:jc w:val="center"/>
              <w:rPr>
                <w:rFonts w:cs="Times New Roman"/>
                <w:b/>
              </w:rPr>
            </w:pPr>
          </w:p>
          <w:p w14:paraId="044C7149" w14:textId="77777777" w:rsidR="00DA6357" w:rsidRPr="0035143C" w:rsidRDefault="00DA6357" w:rsidP="00212487">
            <w:pPr>
              <w:pStyle w:val="NoSpacing"/>
              <w:jc w:val="center"/>
              <w:rPr>
                <w:rFonts w:cs="Times New Roman"/>
                <w:b/>
              </w:rPr>
            </w:pPr>
          </w:p>
          <w:p w14:paraId="03A2A4F0" w14:textId="77777777" w:rsidR="00DA6357" w:rsidRPr="0035143C" w:rsidRDefault="00DA6357" w:rsidP="00212487">
            <w:pPr>
              <w:pStyle w:val="NoSpacing"/>
              <w:jc w:val="center"/>
              <w:rPr>
                <w:rFonts w:cs="Times New Roman"/>
                <w:b/>
              </w:rPr>
            </w:pPr>
          </w:p>
          <w:p w14:paraId="119E2D22" w14:textId="77777777" w:rsidR="00DA6357" w:rsidRPr="0035143C" w:rsidRDefault="00DA6357" w:rsidP="00212487">
            <w:pPr>
              <w:pStyle w:val="NoSpacing"/>
              <w:jc w:val="center"/>
              <w:rPr>
                <w:rFonts w:cs="Times New Roman"/>
                <w:b/>
              </w:rPr>
            </w:pPr>
          </w:p>
          <w:p w14:paraId="7C362FB0" w14:textId="77777777" w:rsidR="00DA6357" w:rsidRPr="0035143C" w:rsidRDefault="00DA6357" w:rsidP="00212487">
            <w:pPr>
              <w:pStyle w:val="NoSpacing"/>
              <w:jc w:val="center"/>
              <w:rPr>
                <w:rFonts w:cs="Times New Roman"/>
                <w:b/>
              </w:rPr>
            </w:pPr>
          </w:p>
          <w:p w14:paraId="45D077EF" w14:textId="77777777" w:rsidR="00DA6357" w:rsidRPr="0035143C" w:rsidRDefault="00DA6357" w:rsidP="00212487">
            <w:pPr>
              <w:pStyle w:val="NoSpacing"/>
              <w:jc w:val="center"/>
              <w:rPr>
                <w:rFonts w:cs="Times New Roman"/>
                <w:b/>
              </w:rPr>
            </w:pPr>
          </w:p>
          <w:p w14:paraId="6995F58C" w14:textId="77777777" w:rsidR="00DA6357" w:rsidRPr="0035143C" w:rsidRDefault="00DA6357" w:rsidP="00212487">
            <w:pPr>
              <w:pStyle w:val="NoSpacing"/>
              <w:jc w:val="center"/>
              <w:rPr>
                <w:rFonts w:cs="Times New Roman"/>
                <w:b/>
              </w:rPr>
            </w:pPr>
          </w:p>
          <w:p w14:paraId="7FD7F2E7" w14:textId="77777777" w:rsidR="00DA6357" w:rsidRPr="0035143C" w:rsidRDefault="00DA6357" w:rsidP="00212487">
            <w:pPr>
              <w:pStyle w:val="NoSpacing"/>
              <w:jc w:val="center"/>
              <w:rPr>
                <w:rFonts w:cs="Times New Roman"/>
                <w:b/>
              </w:rPr>
            </w:pPr>
          </w:p>
          <w:p w14:paraId="1A8E8EB7" w14:textId="77777777" w:rsidR="00D656E0" w:rsidRPr="0035143C" w:rsidRDefault="00D656E0" w:rsidP="00212487">
            <w:pPr>
              <w:pStyle w:val="NoSpacing"/>
              <w:jc w:val="center"/>
              <w:rPr>
                <w:rFonts w:cs="Times New Roman"/>
              </w:rPr>
            </w:pPr>
            <w:r w:rsidRPr="0035143C">
              <w:rPr>
                <w:rFonts w:cs="Times New Roman"/>
                <w:b/>
              </w:rPr>
              <w:t>186</w:t>
            </w:r>
          </w:p>
        </w:tc>
      </w:tr>
      <w:tr w:rsidR="00D656E0" w:rsidRPr="0035143C" w14:paraId="41624AC2" w14:textId="77777777" w:rsidTr="00E178FE">
        <w:tc>
          <w:tcPr>
            <w:tcW w:w="5760" w:type="dxa"/>
            <w:tcBorders>
              <w:top w:val="single" w:sz="12" w:space="0" w:color="auto"/>
              <w:bottom w:val="single" w:sz="12" w:space="0" w:color="auto"/>
            </w:tcBorders>
          </w:tcPr>
          <w:p w14:paraId="7C949676" w14:textId="77777777" w:rsidR="00D656E0" w:rsidRPr="0035143C" w:rsidRDefault="00D656E0" w:rsidP="00100C44">
            <w:pPr>
              <w:pStyle w:val="NoSpacing"/>
              <w:rPr>
                <w:rFonts w:cs="Times New Roman"/>
                <w:b/>
              </w:rPr>
            </w:pPr>
            <w:r w:rsidRPr="0035143C">
              <w:rPr>
                <w:rFonts w:cs="Times New Roman"/>
                <w:b/>
              </w:rPr>
              <w:t>Sample with usable imaging data at age 20</w:t>
            </w:r>
          </w:p>
          <w:p w14:paraId="6D6C41C1" w14:textId="77777777" w:rsidR="00D656E0" w:rsidRPr="0035143C" w:rsidRDefault="00D656E0" w:rsidP="00D656E0">
            <w:pPr>
              <w:pStyle w:val="NoSpacing"/>
              <w:numPr>
                <w:ilvl w:val="0"/>
                <w:numId w:val="1"/>
              </w:numPr>
              <w:rPr>
                <w:rFonts w:cs="Times New Roman"/>
              </w:rPr>
            </w:pPr>
            <w:r w:rsidRPr="0035143C">
              <w:rPr>
                <w:rFonts w:cs="Times New Roman"/>
              </w:rPr>
              <w:t>Psychosis/autism diagnosis</w:t>
            </w:r>
          </w:p>
          <w:p w14:paraId="6D2374C8" w14:textId="612964DB" w:rsidR="00D656E0" w:rsidRPr="0035143C" w:rsidRDefault="00D656E0" w:rsidP="00D656E0">
            <w:pPr>
              <w:pStyle w:val="NoSpacing"/>
              <w:numPr>
                <w:ilvl w:val="0"/>
                <w:numId w:val="1"/>
              </w:numPr>
              <w:rPr>
                <w:rFonts w:cs="Times New Roman"/>
              </w:rPr>
            </w:pPr>
            <w:r w:rsidRPr="0035143C">
              <w:rPr>
                <w:rFonts w:cs="Times New Roman"/>
                <w:color w:val="000000" w:themeColor="text1"/>
              </w:rPr>
              <w:t>Artifact Detection (ART) &gt;20% of TRs movement</w:t>
            </w:r>
          </w:p>
          <w:p w14:paraId="04441D9D" w14:textId="15BDD4B0" w:rsidR="00D656E0" w:rsidRPr="0035143C" w:rsidRDefault="00D656E0" w:rsidP="00D656E0">
            <w:pPr>
              <w:pStyle w:val="NoSpacing"/>
              <w:numPr>
                <w:ilvl w:val="0"/>
                <w:numId w:val="1"/>
              </w:numPr>
              <w:rPr>
                <w:rFonts w:cs="Times New Roman"/>
              </w:rPr>
            </w:pPr>
            <w:r w:rsidRPr="0035143C">
              <w:rPr>
                <w:rFonts w:cs="Times New Roman"/>
              </w:rPr>
              <w:t>fMRI reward task response rate &lt;80</w:t>
            </w:r>
            <w:r w:rsidR="003216CA" w:rsidRPr="0035143C">
              <w:rPr>
                <w:rFonts w:cs="Times New Roman"/>
              </w:rPr>
              <w:t>%</w:t>
            </w:r>
          </w:p>
          <w:p w14:paraId="4430B460" w14:textId="77777777" w:rsidR="00D656E0" w:rsidRPr="0035143C" w:rsidRDefault="00D656E0" w:rsidP="00D656E0">
            <w:pPr>
              <w:pStyle w:val="NoSpacing"/>
              <w:numPr>
                <w:ilvl w:val="0"/>
                <w:numId w:val="1"/>
              </w:numPr>
              <w:rPr>
                <w:rFonts w:cs="Times New Roman"/>
              </w:rPr>
            </w:pPr>
            <w:r w:rsidRPr="0035143C">
              <w:rPr>
                <w:rFonts w:cs="Times New Roman"/>
              </w:rPr>
              <w:t>Poor signal coverage in VS ROI (&lt; 85%)</w:t>
            </w:r>
          </w:p>
          <w:p w14:paraId="1B84A463" w14:textId="77777777" w:rsidR="00D656E0" w:rsidRPr="0035143C" w:rsidRDefault="00D656E0" w:rsidP="00D656E0">
            <w:pPr>
              <w:pStyle w:val="NoSpacing"/>
              <w:numPr>
                <w:ilvl w:val="0"/>
                <w:numId w:val="1"/>
              </w:numPr>
              <w:rPr>
                <w:rFonts w:cs="Times New Roman"/>
              </w:rPr>
            </w:pPr>
            <w:r w:rsidRPr="0035143C">
              <w:rPr>
                <w:rFonts w:cs="Times New Roman"/>
              </w:rPr>
              <w:t>Corrupted scan images</w:t>
            </w:r>
          </w:p>
          <w:p w14:paraId="72A11C32" w14:textId="77777777" w:rsidR="00D656E0" w:rsidRPr="0035143C" w:rsidRDefault="00D656E0" w:rsidP="00100C44">
            <w:pPr>
              <w:pStyle w:val="NoSpacing"/>
              <w:rPr>
                <w:rFonts w:cs="Times New Roman"/>
                <w:b/>
              </w:rPr>
            </w:pPr>
            <w:r w:rsidRPr="0035143C">
              <w:rPr>
                <w:rFonts w:cs="Times New Roman"/>
                <w:b/>
              </w:rPr>
              <w:t>Total Lost</w:t>
            </w:r>
          </w:p>
          <w:p w14:paraId="29C3B11D" w14:textId="77777777" w:rsidR="00DA6357" w:rsidRPr="0035143C" w:rsidRDefault="00DA6357" w:rsidP="00100C44">
            <w:pPr>
              <w:pStyle w:val="NoSpacing"/>
              <w:rPr>
                <w:rFonts w:cs="Times New Roman"/>
                <w:b/>
              </w:rPr>
            </w:pPr>
            <w:r w:rsidRPr="0035143C">
              <w:rPr>
                <w:rFonts w:cs="Times New Roman"/>
                <w:b/>
              </w:rPr>
              <w:t>Total Remaining</w:t>
            </w:r>
          </w:p>
        </w:tc>
        <w:tc>
          <w:tcPr>
            <w:tcW w:w="1890" w:type="dxa"/>
            <w:tcBorders>
              <w:top w:val="single" w:sz="12" w:space="0" w:color="auto"/>
              <w:bottom w:val="single" w:sz="12" w:space="0" w:color="auto"/>
            </w:tcBorders>
          </w:tcPr>
          <w:p w14:paraId="536E5E41" w14:textId="77777777" w:rsidR="00D656E0" w:rsidRPr="0035143C" w:rsidRDefault="00D656E0" w:rsidP="00212487">
            <w:pPr>
              <w:pStyle w:val="NoSpacing"/>
              <w:jc w:val="center"/>
              <w:rPr>
                <w:rFonts w:cs="Times New Roman"/>
              </w:rPr>
            </w:pPr>
          </w:p>
          <w:p w14:paraId="6EAD9B93" w14:textId="77777777" w:rsidR="00D656E0" w:rsidRPr="0035143C" w:rsidRDefault="00D656E0" w:rsidP="00212487">
            <w:pPr>
              <w:pStyle w:val="NoSpacing"/>
              <w:jc w:val="center"/>
              <w:rPr>
                <w:rFonts w:cs="Times New Roman"/>
              </w:rPr>
            </w:pPr>
            <w:r w:rsidRPr="0035143C">
              <w:rPr>
                <w:rFonts w:cs="Times New Roman"/>
              </w:rPr>
              <w:t>6</w:t>
            </w:r>
          </w:p>
          <w:p w14:paraId="15363EDB" w14:textId="77777777" w:rsidR="00D656E0" w:rsidRPr="0035143C" w:rsidRDefault="00D656E0" w:rsidP="00212487">
            <w:pPr>
              <w:pStyle w:val="NoSpacing"/>
              <w:jc w:val="center"/>
              <w:rPr>
                <w:rFonts w:cs="Times New Roman"/>
              </w:rPr>
            </w:pPr>
            <w:r w:rsidRPr="0035143C">
              <w:rPr>
                <w:rFonts w:cs="Times New Roman"/>
              </w:rPr>
              <w:t>2</w:t>
            </w:r>
          </w:p>
          <w:p w14:paraId="5D161320" w14:textId="77777777" w:rsidR="00D656E0" w:rsidRPr="0035143C" w:rsidRDefault="00D656E0" w:rsidP="00212487">
            <w:pPr>
              <w:pStyle w:val="NoSpacing"/>
              <w:jc w:val="center"/>
              <w:rPr>
                <w:rFonts w:cs="Times New Roman"/>
              </w:rPr>
            </w:pPr>
            <w:r w:rsidRPr="0035143C">
              <w:rPr>
                <w:rFonts w:cs="Times New Roman"/>
              </w:rPr>
              <w:t>24</w:t>
            </w:r>
          </w:p>
          <w:p w14:paraId="32E89BFA" w14:textId="77777777" w:rsidR="00D656E0" w:rsidRPr="0035143C" w:rsidRDefault="00D656E0" w:rsidP="00212487">
            <w:pPr>
              <w:pStyle w:val="NoSpacing"/>
              <w:jc w:val="center"/>
              <w:rPr>
                <w:rFonts w:cs="Times New Roman"/>
              </w:rPr>
            </w:pPr>
            <w:r w:rsidRPr="0035143C">
              <w:rPr>
                <w:rFonts w:cs="Times New Roman"/>
              </w:rPr>
              <w:t>9</w:t>
            </w:r>
          </w:p>
          <w:p w14:paraId="20B48822" w14:textId="77777777" w:rsidR="00D656E0" w:rsidRPr="0035143C" w:rsidRDefault="00D656E0" w:rsidP="00212487">
            <w:pPr>
              <w:pStyle w:val="NoSpacing"/>
              <w:jc w:val="center"/>
              <w:rPr>
                <w:rFonts w:cs="Times New Roman"/>
              </w:rPr>
            </w:pPr>
            <w:r w:rsidRPr="0035143C">
              <w:rPr>
                <w:rFonts w:cs="Times New Roman"/>
              </w:rPr>
              <w:t>1</w:t>
            </w:r>
          </w:p>
          <w:p w14:paraId="073ECBE7" w14:textId="77777777" w:rsidR="00D656E0" w:rsidRPr="0035143C" w:rsidRDefault="00D656E0" w:rsidP="00212487">
            <w:pPr>
              <w:pStyle w:val="NoSpacing"/>
              <w:jc w:val="center"/>
              <w:rPr>
                <w:rFonts w:cs="Times New Roman"/>
              </w:rPr>
            </w:pPr>
            <w:r w:rsidRPr="0035143C">
              <w:rPr>
                <w:rFonts w:cs="Times New Roman"/>
              </w:rPr>
              <w:t>42</w:t>
            </w:r>
          </w:p>
        </w:tc>
        <w:tc>
          <w:tcPr>
            <w:tcW w:w="1710" w:type="dxa"/>
            <w:tcBorders>
              <w:top w:val="single" w:sz="12" w:space="0" w:color="auto"/>
              <w:bottom w:val="single" w:sz="12" w:space="0" w:color="auto"/>
            </w:tcBorders>
          </w:tcPr>
          <w:p w14:paraId="0F21023C" w14:textId="77777777" w:rsidR="00DA6357" w:rsidRPr="0035143C" w:rsidRDefault="00DA6357" w:rsidP="00212487">
            <w:pPr>
              <w:pStyle w:val="NoSpacing"/>
              <w:jc w:val="center"/>
              <w:rPr>
                <w:rFonts w:cs="Times New Roman"/>
                <w:b/>
              </w:rPr>
            </w:pPr>
          </w:p>
          <w:p w14:paraId="005F7CCF" w14:textId="77777777" w:rsidR="00DA6357" w:rsidRPr="0035143C" w:rsidRDefault="00DA6357" w:rsidP="00212487">
            <w:pPr>
              <w:pStyle w:val="NoSpacing"/>
              <w:jc w:val="center"/>
              <w:rPr>
                <w:rFonts w:cs="Times New Roman"/>
                <w:b/>
              </w:rPr>
            </w:pPr>
          </w:p>
          <w:p w14:paraId="6A43CFD6" w14:textId="77777777" w:rsidR="00DA6357" w:rsidRPr="0035143C" w:rsidRDefault="00DA6357" w:rsidP="00212487">
            <w:pPr>
              <w:pStyle w:val="NoSpacing"/>
              <w:jc w:val="center"/>
              <w:rPr>
                <w:rFonts w:cs="Times New Roman"/>
                <w:b/>
              </w:rPr>
            </w:pPr>
          </w:p>
          <w:p w14:paraId="46893F40" w14:textId="77777777" w:rsidR="00DA6357" w:rsidRPr="0035143C" w:rsidRDefault="00DA6357" w:rsidP="00212487">
            <w:pPr>
              <w:pStyle w:val="NoSpacing"/>
              <w:jc w:val="center"/>
              <w:rPr>
                <w:rFonts w:cs="Times New Roman"/>
                <w:b/>
              </w:rPr>
            </w:pPr>
          </w:p>
          <w:p w14:paraId="1A4C61CE" w14:textId="77777777" w:rsidR="00DA6357" w:rsidRPr="0035143C" w:rsidRDefault="00DA6357" w:rsidP="00212487">
            <w:pPr>
              <w:pStyle w:val="NoSpacing"/>
              <w:jc w:val="center"/>
              <w:rPr>
                <w:rFonts w:cs="Times New Roman"/>
                <w:b/>
              </w:rPr>
            </w:pPr>
          </w:p>
          <w:p w14:paraId="7F50D05B" w14:textId="77777777" w:rsidR="00DA6357" w:rsidRPr="0035143C" w:rsidRDefault="00DA6357" w:rsidP="00212487">
            <w:pPr>
              <w:pStyle w:val="NoSpacing"/>
              <w:jc w:val="center"/>
              <w:rPr>
                <w:rFonts w:cs="Times New Roman"/>
                <w:b/>
              </w:rPr>
            </w:pPr>
          </w:p>
          <w:p w14:paraId="5A563FEC" w14:textId="77777777" w:rsidR="00DA6357" w:rsidRPr="0035143C" w:rsidRDefault="00DA6357" w:rsidP="00212487">
            <w:pPr>
              <w:pStyle w:val="NoSpacing"/>
              <w:jc w:val="center"/>
              <w:rPr>
                <w:rFonts w:cs="Times New Roman"/>
                <w:b/>
              </w:rPr>
            </w:pPr>
          </w:p>
          <w:p w14:paraId="6C7858BB" w14:textId="77777777" w:rsidR="00212487" w:rsidRPr="0035143C" w:rsidRDefault="00212487" w:rsidP="00212487">
            <w:pPr>
              <w:pStyle w:val="NoSpacing"/>
              <w:jc w:val="center"/>
              <w:rPr>
                <w:rFonts w:cs="Times New Roman"/>
                <w:b/>
              </w:rPr>
            </w:pPr>
          </w:p>
          <w:p w14:paraId="0382862E" w14:textId="77777777" w:rsidR="00D656E0" w:rsidRPr="0035143C" w:rsidRDefault="00D656E0" w:rsidP="00D64BE4">
            <w:pPr>
              <w:pStyle w:val="NoSpacing"/>
              <w:keepNext/>
              <w:jc w:val="center"/>
              <w:rPr>
                <w:rFonts w:cs="Times New Roman"/>
                <w:b/>
              </w:rPr>
            </w:pPr>
            <w:r w:rsidRPr="0035143C">
              <w:rPr>
                <w:rFonts w:cs="Times New Roman"/>
                <w:b/>
              </w:rPr>
              <w:t>144</w:t>
            </w:r>
          </w:p>
        </w:tc>
      </w:tr>
    </w:tbl>
    <w:p w14:paraId="5850062E" w14:textId="6409D920" w:rsidR="00D64BE4" w:rsidRPr="0035143C" w:rsidRDefault="00D64BE4" w:rsidP="00D64BE4">
      <w:pPr>
        <w:spacing w:after="0" w:line="240" w:lineRule="auto"/>
        <w:rPr>
          <w:rFonts w:cs="Times New Roman"/>
          <w:b/>
          <w:sz w:val="24"/>
          <w:szCs w:val="24"/>
        </w:rPr>
      </w:pPr>
      <w:r w:rsidRPr="0035143C">
        <w:rPr>
          <w:b/>
          <w:sz w:val="24"/>
          <w:szCs w:val="24"/>
        </w:rPr>
        <w:t>Note.</w:t>
      </w:r>
      <w:r w:rsidRPr="0035143C">
        <w:rPr>
          <w:sz w:val="24"/>
          <w:szCs w:val="24"/>
        </w:rPr>
        <w:t xml:space="preserve">  </w:t>
      </w:r>
      <w:r w:rsidRPr="0035143C">
        <w:rPr>
          <w:rFonts w:cs="Times New Roman"/>
          <w:sz w:val="24"/>
          <w:szCs w:val="24"/>
        </w:rPr>
        <w:t>Of the 144 participants with available fMRI data, 5 were missing alcohol use data across adolescent assessments (i.e., even with maximum likelihood estimation, could not be included in trajectory analysis),</w:t>
      </w:r>
      <w:r w:rsidR="005347B0" w:rsidRPr="0035143C">
        <w:rPr>
          <w:rFonts w:cs="Times New Roman"/>
          <w:sz w:val="24"/>
          <w:szCs w:val="24"/>
        </w:rPr>
        <w:t xml:space="preserve"> producing a sample size of 139.</w:t>
      </w:r>
    </w:p>
    <w:p w14:paraId="2A584AA6" w14:textId="51321A51" w:rsidR="00C777D8" w:rsidRPr="0035143C" w:rsidRDefault="00644999" w:rsidP="00C777D8">
      <w:pPr>
        <w:pStyle w:val="Caption"/>
        <w:keepNext/>
        <w:rPr>
          <w:b w:val="0"/>
          <w:color w:val="auto"/>
          <w:sz w:val="24"/>
          <w:szCs w:val="24"/>
        </w:rPr>
      </w:pPr>
      <w:proofErr w:type="gramStart"/>
      <w:r w:rsidRPr="0035143C">
        <w:rPr>
          <w:rFonts w:cs="Times New Roman"/>
          <w:color w:val="auto"/>
          <w:sz w:val="24"/>
          <w:szCs w:val="24"/>
        </w:rPr>
        <w:lastRenderedPageBreak/>
        <w:t xml:space="preserve">Supplemental </w:t>
      </w:r>
      <w:r w:rsidR="00C777D8" w:rsidRPr="0035143C">
        <w:rPr>
          <w:rFonts w:cs="Times New Roman"/>
          <w:color w:val="auto"/>
          <w:sz w:val="24"/>
          <w:szCs w:val="24"/>
        </w:rPr>
        <w:t>Table 2.</w:t>
      </w:r>
      <w:proofErr w:type="gramEnd"/>
      <w:r w:rsidR="00C777D8" w:rsidRPr="0035143C">
        <w:rPr>
          <w:rFonts w:cs="Times New Roman"/>
          <w:color w:val="auto"/>
          <w:sz w:val="24"/>
          <w:szCs w:val="24"/>
        </w:rPr>
        <w:t xml:space="preserve"> </w:t>
      </w:r>
      <w:r w:rsidRPr="0035143C">
        <w:rPr>
          <w:rFonts w:cs="Times New Roman"/>
          <w:color w:val="auto"/>
          <w:sz w:val="24"/>
          <w:szCs w:val="24"/>
        </w:rPr>
        <w:t>F</w:t>
      </w:r>
      <w:r w:rsidR="00C777D8" w:rsidRPr="0035143C">
        <w:rPr>
          <w:rFonts w:cs="Times New Roman"/>
          <w:color w:val="auto"/>
          <w:sz w:val="24"/>
          <w:szCs w:val="24"/>
        </w:rPr>
        <w:t>requency data for consumption of beer, wine, and liquor, marijuana smoking</w:t>
      </w:r>
      <w:r w:rsidR="005347B0" w:rsidRPr="0035143C">
        <w:rPr>
          <w:rFonts w:cs="Times New Roman"/>
          <w:color w:val="auto"/>
          <w:sz w:val="24"/>
          <w:szCs w:val="24"/>
        </w:rPr>
        <w:t>, and tobacco smoking</w:t>
      </w:r>
      <w:r w:rsidR="00C777D8" w:rsidRPr="0035143C">
        <w:rPr>
          <w:rFonts w:cs="Times New Roman"/>
          <w:color w:val="auto"/>
          <w:sz w:val="24"/>
          <w:szCs w:val="24"/>
        </w:rPr>
        <w:t xml:space="preserve"> across ages 11, 12, 15, and 17 </w:t>
      </w:r>
      <w:r w:rsidR="005347B0" w:rsidRPr="0035143C">
        <w:rPr>
          <w:rFonts w:cs="Times New Roman"/>
          <w:color w:val="auto"/>
          <w:sz w:val="24"/>
          <w:szCs w:val="24"/>
        </w:rPr>
        <w:t xml:space="preserve">used to derive trajectories </w:t>
      </w:r>
      <w:r w:rsidR="00C777D8" w:rsidRPr="0035143C">
        <w:rPr>
          <w:rFonts w:cs="Times New Roman"/>
          <w:color w:val="auto"/>
          <w:sz w:val="24"/>
          <w:szCs w:val="24"/>
        </w:rPr>
        <w:t>for the subsample of men for whom imaging data were available (</w:t>
      </w:r>
      <w:r w:rsidR="00C777D8" w:rsidRPr="0035143C">
        <w:rPr>
          <w:rFonts w:cs="Times New Roman"/>
          <w:i/>
          <w:color w:val="auto"/>
          <w:sz w:val="24"/>
          <w:szCs w:val="24"/>
        </w:rPr>
        <w:t xml:space="preserve">n = </w:t>
      </w:r>
      <w:r w:rsidR="00C777D8" w:rsidRPr="0035143C">
        <w:rPr>
          <w:rFonts w:cs="Times New Roman"/>
          <w:color w:val="auto"/>
          <w:sz w:val="24"/>
          <w:szCs w:val="24"/>
        </w:rPr>
        <w:t>1</w:t>
      </w:r>
      <w:r w:rsidR="005347B0" w:rsidRPr="0035143C">
        <w:rPr>
          <w:rFonts w:cs="Times New Roman"/>
          <w:color w:val="auto"/>
          <w:sz w:val="24"/>
          <w:szCs w:val="24"/>
        </w:rPr>
        <w:t>39</w:t>
      </w:r>
      <w:r w:rsidR="00C777D8" w:rsidRPr="0035143C">
        <w:rPr>
          <w:rFonts w:cs="Times New Roman"/>
          <w:color w:val="auto"/>
          <w:sz w:val="24"/>
          <w:szCs w:val="24"/>
        </w:rPr>
        <w:t>)</w:t>
      </w:r>
      <w:r w:rsidR="00C777D8" w:rsidRPr="0035143C">
        <w:rPr>
          <w:rFonts w:cs="Times New Roman"/>
          <w:b w:val="0"/>
          <w:color w:val="auto"/>
          <w:sz w:val="24"/>
          <w:szCs w:val="24"/>
        </w:rPr>
        <w:t xml:space="preserve">  </w:t>
      </w:r>
    </w:p>
    <w:tbl>
      <w:tblPr>
        <w:tblStyle w:val="TableGrid"/>
        <w:tblW w:w="97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430"/>
        <w:gridCol w:w="911"/>
        <w:gridCol w:w="911"/>
        <w:gridCol w:w="911"/>
        <w:gridCol w:w="912"/>
        <w:gridCol w:w="911"/>
        <w:gridCol w:w="911"/>
        <w:gridCol w:w="911"/>
        <w:gridCol w:w="912"/>
      </w:tblGrid>
      <w:tr w:rsidR="005347B0" w:rsidRPr="0035143C" w14:paraId="28B5AADD" w14:textId="77777777" w:rsidTr="00410A60">
        <w:tc>
          <w:tcPr>
            <w:tcW w:w="2430" w:type="dxa"/>
            <w:tcBorders>
              <w:bottom w:val="single" w:sz="4" w:space="0" w:color="auto"/>
            </w:tcBorders>
            <w:vAlign w:val="center"/>
          </w:tcPr>
          <w:p w14:paraId="33F42237" w14:textId="77777777" w:rsidR="005347B0" w:rsidRPr="0035143C" w:rsidRDefault="005347B0" w:rsidP="00C777D8">
            <w:pPr>
              <w:spacing w:after="0" w:line="240" w:lineRule="auto"/>
              <w:rPr>
                <w:rFonts w:cs="Times New Roman"/>
                <w:b/>
                <w:sz w:val="24"/>
                <w:szCs w:val="24"/>
              </w:rPr>
            </w:pPr>
          </w:p>
        </w:tc>
        <w:tc>
          <w:tcPr>
            <w:tcW w:w="1822" w:type="dxa"/>
            <w:gridSpan w:val="2"/>
            <w:tcBorders>
              <w:bottom w:val="single" w:sz="4" w:space="0" w:color="auto"/>
            </w:tcBorders>
            <w:vAlign w:val="center"/>
          </w:tcPr>
          <w:p w14:paraId="7511A49C" w14:textId="026CFE54" w:rsidR="005347B0" w:rsidRPr="0035143C" w:rsidRDefault="005347B0" w:rsidP="00C777D8">
            <w:pPr>
              <w:spacing w:after="0" w:line="240" w:lineRule="auto"/>
              <w:jc w:val="center"/>
              <w:rPr>
                <w:rFonts w:cs="Times New Roman"/>
                <w:b/>
                <w:sz w:val="24"/>
                <w:szCs w:val="24"/>
              </w:rPr>
            </w:pPr>
            <w:r w:rsidRPr="0035143C">
              <w:rPr>
                <w:rFonts w:cs="Times New Roman"/>
                <w:b/>
                <w:sz w:val="24"/>
                <w:szCs w:val="24"/>
              </w:rPr>
              <w:t>Age 11</w:t>
            </w:r>
          </w:p>
        </w:tc>
        <w:tc>
          <w:tcPr>
            <w:tcW w:w="1823" w:type="dxa"/>
            <w:gridSpan w:val="2"/>
            <w:tcBorders>
              <w:bottom w:val="single" w:sz="4" w:space="0" w:color="auto"/>
            </w:tcBorders>
            <w:vAlign w:val="center"/>
          </w:tcPr>
          <w:p w14:paraId="2A0BED20" w14:textId="3F294282" w:rsidR="005347B0" w:rsidRPr="0035143C" w:rsidRDefault="005347B0" w:rsidP="00C777D8">
            <w:pPr>
              <w:spacing w:after="0" w:line="240" w:lineRule="auto"/>
              <w:jc w:val="center"/>
              <w:rPr>
                <w:rFonts w:cs="Times New Roman"/>
                <w:b/>
                <w:sz w:val="24"/>
                <w:szCs w:val="24"/>
              </w:rPr>
            </w:pPr>
            <w:r w:rsidRPr="0035143C">
              <w:rPr>
                <w:rFonts w:cs="Times New Roman"/>
                <w:b/>
                <w:sz w:val="24"/>
                <w:szCs w:val="24"/>
              </w:rPr>
              <w:t>Age 12</w:t>
            </w:r>
          </w:p>
        </w:tc>
        <w:tc>
          <w:tcPr>
            <w:tcW w:w="1822" w:type="dxa"/>
            <w:gridSpan w:val="2"/>
            <w:tcBorders>
              <w:bottom w:val="single" w:sz="4" w:space="0" w:color="auto"/>
            </w:tcBorders>
            <w:vAlign w:val="center"/>
          </w:tcPr>
          <w:p w14:paraId="33924A72" w14:textId="4DB3AF3C" w:rsidR="005347B0" w:rsidRPr="0035143C" w:rsidRDefault="005347B0" w:rsidP="00C777D8">
            <w:pPr>
              <w:spacing w:after="0" w:line="240" w:lineRule="auto"/>
              <w:jc w:val="center"/>
              <w:rPr>
                <w:rFonts w:cs="Times New Roman"/>
                <w:b/>
                <w:sz w:val="24"/>
                <w:szCs w:val="24"/>
              </w:rPr>
            </w:pPr>
            <w:r w:rsidRPr="0035143C">
              <w:rPr>
                <w:rFonts w:cs="Times New Roman"/>
                <w:b/>
                <w:sz w:val="24"/>
                <w:szCs w:val="24"/>
              </w:rPr>
              <w:t>Age 15</w:t>
            </w:r>
          </w:p>
        </w:tc>
        <w:tc>
          <w:tcPr>
            <w:tcW w:w="1823" w:type="dxa"/>
            <w:gridSpan w:val="2"/>
            <w:tcBorders>
              <w:bottom w:val="single" w:sz="4" w:space="0" w:color="auto"/>
            </w:tcBorders>
            <w:vAlign w:val="center"/>
          </w:tcPr>
          <w:p w14:paraId="1AA0DFC8" w14:textId="05EBE8F4" w:rsidR="005347B0" w:rsidRPr="0035143C" w:rsidRDefault="005347B0" w:rsidP="00C777D8">
            <w:pPr>
              <w:spacing w:after="0" w:line="240" w:lineRule="auto"/>
              <w:jc w:val="center"/>
              <w:rPr>
                <w:rFonts w:cs="Times New Roman"/>
                <w:b/>
                <w:sz w:val="24"/>
                <w:szCs w:val="24"/>
              </w:rPr>
            </w:pPr>
            <w:r w:rsidRPr="0035143C">
              <w:rPr>
                <w:rFonts w:cs="Times New Roman"/>
                <w:b/>
                <w:sz w:val="24"/>
                <w:szCs w:val="24"/>
              </w:rPr>
              <w:t>Age 17</w:t>
            </w:r>
          </w:p>
        </w:tc>
      </w:tr>
      <w:tr w:rsidR="005347B0" w:rsidRPr="0035143C" w14:paraId="7677E7BE" w14:textId="0A2A2CE9" w:rsidTr="00410A60">
        <w:tc>
          <w:tcPr>
            <w:tcW w:w="2430" w:type="dxa"/>
            <w:tcBorders>
              <w:top w:val="single" w:sz="4" w:space="0" w:color="auto"/>
              <w:bottom w:val="single" w:sz="4" w:space="0" w:color="auto"/>
            </w:tcBorders>
            <w:vAlign w:val="center"/>
          </w:tcPr>
          <w:p w14:paraId="74C8A875" w14:textId="77777777" w:rsidR="005347B0" w:rsidRPr="0035143C" w:rsidRDefault="005347B0" w:rsidP="00C777D8">
            <w:pPr>
              <w:spacing w:after="0" w:line="240" w:lineRule="auto"/>
              <w:rPr>
                <w:rFonts w:cs="Times New Roman"/>
                <w:b/>
                <w:sz w:val="24"/>
                <w:szCs w:val="24"/>
              </w:rPr>
            </w:pPr>
          </w:p>
        </w:tc>
        <w:tc>
          <w:tcPr>
            <w:tcW w:w="911" w:type="dxa"/>
            <w:tcBorders>
              <w:top w:val="single" w:sz="4" w:space="0" w:color="auto"/>
              <w:bottom w:val="single" w:sz="4" w:space="0" w:color="auto"/>
            </w:tcBorders>
            <w:vAlign w:val="center"/>
          </w:tcPr>
          <w:p w14:paraId="50F37EF3" w14:textId="77777777" w:rsidR="005347B0" w:rsidRPr="0035143C" w:rsidRDefault="005347B0" w:rsidP="00C777D8">
            <w:pPr>
              <w:spacing w:after="0" w:line="240" w:lineRule="auto"/>
              <w:jc w:val="center"/>
              <w:rPr>
                <w:rFonts w:cs="Times New Roman"/>
                <w:b/>
                <w:sz w:val="24"/>
                <w:szCs w:val="24"/>
              </w:rPr>
            </w:pPr>
            <w:r w:rsidRPr="0035143C">
              <w:rPr>
                <w:rFonts w:cs="Times New Roman"/>
                <w:b/>
                <w:sz w:val="24"/>
                <w:szCs w:val="24"/>
              </w:rPr>
              <w:t>N</w:t>
            </w:r>
          </w:p>
        </w:tc>
        <w:tc>
          <w:tcPr>
            <w:tcW w:w="911" w:type="dxa"/>
            <w:tcBorders>
              <w:top w:val="single" w:sz="4" w:space="0" w:color="auto"/>
              <w:bottom w:val="single" w:sz="4" w:space="0" w:color="auto"/>
            </w:tcBorders>
            <w:vAlign w:val="center"/>
          </w:tcPr>
          <w:p w14:paraId="67853714" w14:textId="21CE39DC" w:rsidR="005347B0" w:rsidRPr="0035143C" w:rsidRDefault="005347B0" w:rsidP="00C777D8">
            <w:pPr>
              <w:spacing w:after="0" w:line="240" w:lineRule="auto"/>
              <w:jc w:val="center"/>
              <w:rPr>
                <w:rFonts w:cs="Times New Roman"/>
                <w:b/>
                <w:i/>
                <w:sz w:val="24"/>
                <w:szCs w:val="24"/>
              </w:rPr>
            </w:pPr>
            <w:r w:rsidRPr="0035143C">
              <w:rPr>
                <w:rFonts w:cs="Times New Roman"/>
                <w:b/>
                <w:i/>
                <w:sz w:val="24"/>
                <w:szCs w:val="24"/>
              </w:rPr>
              <w:t>M (SD)</w:t>
            </w:r>
          </w:p>
        </w:tc>
        <w:tc>
          <w:tcPr>
            <w:tcW w:w="911" w:type="dxa"/>
            <w:tcBorders>
              <w:top w:val="single" w:sz="4" w:space="0" w:color="auto"/>
              <w:bottom w:val="single" w:sz="4" w:space="0" w:color="auto"/>
            </w:tcBorders>
            <w:vAlign w:val="center"/>
          </w:tcPr>
          <w:p w14:paraId="13DE98EE" w14:textId="2002FAA0" w:rsidR="005347B0" w:rsidRPr="0035143C" w:rsidRDefault="005347B0" w:rsidP="00C777D8">
            <w:pPr>
              <w:spacing w:after="0" w:line="240" w:lineRule="auto"/>
              <w:jc w:val="center"/>
              <w:rPr>
                <w:rFonts w:cs="Times New Roman"/>
                <w:b/>
                <w:i/>
                <w:sz w:val="24"/>
                <w:szCs w:val="24"/>
              </w:rPr>
            </w:pPr>
            <w:r w:rsidRPr="0035143C">
              <w:rPr>
                <w:rFonts w:cs="Times New Roman"/>
                <w:b/>
                <w:sz w:val="24"/>
                <w:szCs w:val="24"/>
              </w:rPr>
              <w:t>N</w:t>
            </w:r>
          </w:p>
        </w:tc>
        <w:tc>
          <w:tcPr>
            <w:tcW w:w="912" w:type="dxa"/>
            <w:tcBorders>
              <w:top w:val="single" w:sz="4" w:space="0" w:color="auto"/>
              <w:bottom w:val="single" w:sz="4" w:space="0" w:color="auto"/>
            </w:tcBorders>
            <w:vAlign w:val="center"/>
          </w:tcPr>
          <w:p w14:paraId="5D9D975C" w14:textId="2D558586" w:rsidR="005347B0" w:rsidRPr="0035143C" w:rsidRDefault="005347B0" w:rsidP="00C777D8">
            <w:pPr>
              <w:spacing w:after="0" w:line="240" w:lineRule="auto"/>
              <w:jc w:val="center"/>
              <w:rPr>
                <w:rFonts w:cs="Times New Roman"/>
                <w:b/>
                <w:i/>
                <w:sz w:val="24"/>
                <w:szCs w:val="24"/>
              </w:rPr>
            </w:pPr>
            <w:r w:rsidRPr="0035143C">
              <w:rPr>
                <w:rFonts w:cs="Times New Roman"/>
                <w:b/>
                <w:i/>
                <w:sz w:val="24"/>
                <w:szCs w:val="24"/>
              </w:rPr>
              <w:t>M (SD)</w:t>
            </w:r>
          </w:p>
        </w:tc>
        <w:tc>
          <w:tcPr>
            <w:tcW w:w="911" w:type="dxa"/>
            <w:tcBorders>
              <w:top w:val="single" w:sz="4" w:space="0" w:color="auto"/>
              <w:bottom w:val="single" w:sz="4" w:space="0" w:color="auto"/>
            </w:tcBorders>
            <w:vAlign w:val="center"/>
          </w:tcPr>
          <w:p w14:paraId="19263010" w14:textId="16C3A7A5" w:rsidR="005347B0" w:rsidRPr="0035143C" w:rsidRDefault="005347B0" w:rsidP="00C777D8">
            <w:pPr>
              <w:spacing w:after="0" w:line="240" w:lineRule="auto"/>
              <w:jc w:val="center"/>
              <w:rPr>
                <w:rFonts w:cs="Times New Roman"/>
                <w:b/>
                <w:i/>
                <w:sz w:val="24"/>
                <w:szCs w:val="24"/>
              </w:rPr>
            </w:pPr>
            <w:r w:rsidRPr="0035143C">
              <w:rPr>
                <w:rFonts w:cs="Times New Roman"/>
                <w:b/>
                <w:sz w:val="24"/>
                <w:szCs w:val="24"/>
              </w:rPr>
              <w:t>N</w:t>
            </w:r>
          </w:p>
        </w:tc>
        <w:tc>
          <w:tcPr>
            <w:tcW w:w="911" w:type="dxa"/>
            <w:tcBorders>
              <w:top w:val="single" w:sz="4" w:space="0" w:color="auto"/>
              <w:bottom w:val="single" w:sz="4" w:space="0" w:color="auto"/>
            </w:tcBorders>
            <w:vAlign w:val="center"/>
          </w:tcPr>
          <w:p w14:paraId="690E8FBB" w14:textId="6B032933" w:rsidR="005347B0" w:rsidRPr="0035143C" w:rsidRDefault="005347B0" w:rsidP="00C777D8">
            <w:pPr>
              <w:spacing w:after="0" w:line="240" w:lineRule="auto"/>
              <w:jc w:val="center"/>
              <w:rPr>
                <w:rFonts w:cs="Times New Roman"/>
                <w:b/>
                <w:i/>
                <w:sz w:val="24"/>
                <w:szCs w:val="24"/>
              </w:rPr>
            </w:pPr>
            <w:r w:rsidRPr="0035143C">
              <w:rPr>
                <w:rFonts w:cs="Times New Roman"/>
                <w:b/>
                <w:i/>
                <w:sz w:val="24"/>
                <w:szCs w:val="24"/>
              </w:rPr>
              <w:t>M (SD)</w:t>
            </w:r>
          </w:p>
        </w:tc>
        <w:tc>
          <w:tcPr>
            <w:tcW w:w="911" w:type="dxa"/>
            <w:tcBorders>
              <w:top w:val="single" w:sz="4" w:space="0" w:color="auto"/>
              <w:bottom w:val="single" w:sz="4" w:space="0" w:color="auto"/>
            </w:tcBorders>
            <w:vAlign w:val="center"/>
          </w:tcPr>
          <w:p w14:paraId="0F0998ED" w14:textId="12C0CE44" w:rsidR="005347B0" w:rsidRPr="0035143C" w:rsidRDefault="005347B0" w:rsidP="00C777D8">
            <w:pPr>
              <w:spacing w:after="0" w:line="240" w:lineRule="auto"/>
              <w:jc w:val="center"/>
              <w:rPr>
                <w:rFonts w:cs="Times New Roman"/>
                <w:b/>
                <w:i/>
                <w:sz w:val="24"/>
                <w:szCs w:val="24"/>
              </w:rPr>
            </w:pPr>
            <w:r w:rsidRPr="0035143C">
              <w:rPr>
                <w:rFonts w:cs="Times New Roman"/>
                <w:b/>
                <w:sz w:val="24"/>
                <w:szCs w:val="24"/>
              </w:rPr>
              <w:t>N</w:t>
            </w:r>
          </w:p>
        </w:tc>
        <w:tc>
          <w:tcPr>
            <w:tcW w:w="912" w:type="dxa"/>
            <w:tcBorders>
              <w:top w:val="single" w:sz="4" w:space="0" w:color="auto"/>
              <w:bottom w:val="single" w:sz="4" w:space="0" w:color="auto"/>
            </w:tcBorders>
            <w:vAlign w:val="center"/>
          </w:tcPr>
          <w:p w14:paraId="7E3C6B00" w14:textId="09B5BE9A" w:rsidR="005347B0" w:rsidRPr="0035143C" w:rsidRDefault="005347B0" w:rsidP="00C777D8">
            <w:pPr>
              <w:spacing w:after="0" w:line="240" w:lineRule="auto"/>
              <w:jc w:val="center"/>
              <w:rPr>
                <w:rFonts w:cs="Times New Roman"/>
                <w:b/>
                <w:i/>
                <w:sz w:val="24"/>
                <w:szCs w:val="24"/>
              </w:rPr>
            </w:pPr>
            <w:r w:rsidRPr="0035143C">
              <w:rPr>
                <w:rFonts w:cs="Times New Roman"/>
                <w:b/>
                <w:i/>
                <w:sz w:val="24"/>
                <w:szCs w:val="24"/>
              </w:rPr>
              <w:t>M (SD)</w:t>
            </w:r>
          </w:p>
        </w:tc>
      </w:tr>
      <w:tr w:rsidR="005347B0" w:rsidRPr="0035143C" w14:paraId="63F620C3" w14:textId="5E6582F6" w:rsidTr="00410A60">
        <w:tc>
          <w:tcPr>
            <w:tcW w:w="2430" w:type="dxa"/>
            <w:tcBorders>
              <w:top w:val="single" w:sz="4" w:space="0" w:color="auto"/>
            </w:tcBorders>
            <w:vAlign w:val="center"/>
          </w:tcPr>
          <w:p w14:paraId="71025563" w14:textId="315A2CF7" w:rsidR="005347B0" w:rsidRPr="0035143C" w:rsidRDefault="005347B0" w:rsidP="00C777D8">
            <w:pPr>
              <w:spacing w:after="0" w:line="240" w:lineRule="auto"/>
              <w:rPr>
                <w:rFonts w:cs="Times New Roman"/>
                <w:sz w:val="24"/>
                <w:szCs w:val="24"/>
              </w:rPr>
            </w:pPr>
            <w:r w:rsidRPr="0035143C">
              <w:rPr>
                <w:rFonts w:cs="Times New Roman"/>
                <w:sz w:val="24"/>
                <w:szCs w:val="24"/>
              </w:rPr>
              <w:t>Beer consumption</w:t>
            </w:r>
          </w:p>
        </w:tc>
        <w:tc>
          <w:tcPr>
            <w:tcW w:w="911" w:type="dxa"/>
            <w:tcBorders>
              <w:top w:val="single" w:sz="4" w:space="0" w:color="auto"/>
            </w:tcBorders>
            <w:vAlign w:val="center"/>
          </w:tcPr>
          <w:p w14:paraId="0192B06E" w14:textId="77777777" w:rsidR="005347B0" w:rsidRPr="0035143C" w:rsidRDefault="005347B0" w:rsidP="00C777D8">
            <w:pPr>
              <w:spacing w:after="0" w:line="240" w:lineRule="auto"/>
              <w:jc w:val="center"/>
              <w:rPr>
                <w:rFonts w:cs="Times New Roman"/>
                <w:sz w:val="24"/>
                <w:szCs w:val="24"/>
              </w:rPr>
            </w:pPr>
            <w:r w:rsidRPr="0035143C">
              <w:rPr>
                <w:rFonts w:cs="Times New Roman"/>
                <w:sz w:val="24"/>
                <w:szCs w:val="24"/>
              </w:rPr>
              <w:t>118</w:t>
            </w:r>
          </w:p>
        </w:tc>
        <w:tc>
          <w:tcPr>
            <w:tcW w:w="911" w:type="dxa"/>
            <w:tcBorders>
              <w:top w:val="single" w:sz="4" w:space="0" w:color="auto"/>
            </w:tcBorders>
            <w:vAlign w:val="center"/>
          </w:tcPr>
          <w:p w14:paraId="3F07AA9F" w14:textId="7F8E7A65" w:rsidR="005347B0" w:rsidRPr="0035143C" w:rsidRDefault="005347B0" w:rsidP="00C777D8">
            <w:pPr>
              <w:spacing w:after="0" w:line="240" w:lineRule="auto"/>
              <w:jc w:val="center"/>
              <w:rPr>
                <w:rFonts w:cs="Times New Roman"/>
                <w:sz w:val="24"/>
                <w:szCs w:val="24"/>
              </w:rPr>
            </w:pPr>
            <w:r w:rsidRPr="0035143C">
              <w:rPr>
                <w:rFonts w:cs="Times New Roman"/>
                <w:sz w:val="24"/>
                <w:szCs w:val="24"/>
              </w:rPr>
              <w:t>.03 (.22)</w:t>
            </w:r>
          </w:p>
        </w:tc>
        <w:tc>
          <w:tcPr>
            <w:tcW w:w="911" w:type="dxa"/>
            <w:tcBorders>
              <w:top w:val="single" w:sz="4" w:space="0" w:color="auto"/>
            </w:tcBorders>
            <w:vAlign w:val="center"/>
          </w:tcPr>
          <w:p w14:paraId="7E8573B5" w14:textId="6337C35F" w:rsidR="005347B0" w:rsidRPr="0035143C" w:rsidRDefault="005347B0" w:rsidP="00C777D8">
            <w:pPr>
              <w:spacing w:after="0" w:line="240" w:lineRule="auto"/>
              <w:jc w:val="center"/>
              <w:rPr>
                <w:rFonts w:cs="Times New Roman"/>
                <w:sz w:val="24"/>
                <w:szCs w:val="24"/>
              </w:rPr>
            </w:pPr>
            <w:r w:rsidRPr="0035143C">
              <w:rPr>
                <w:rFonts w:cs="Times New Roman"/>
                <w:sz w:val="24"/>
                <w:szCs w:val="24"/>
              </w:rPr>
              <w:t>115</w:t>
            </w:r>
          </w:p>
        </w:tc>
        <w:tc>
          <w:tcPr>
            <w:tcW w:w="912" w:type="dxa"/>
            <w:tcBorders>
              <w:top w:val="single" w:sz="4" w:space="0" w:color="auto"/>
            </w:tcBorders>
            <w:vAlign w:val="center"/>
          </w:tcPr>
          <w:p w14:paraId="60B4EC0D" w14:textId="081CA58F" w:rsidR="005347B0" w:rsidRPr="0035143C" w:rsidRDefault="005347B0" w:rsidP="00C777D8">
            <w:pPr>
              <w:spacing w:after="0" w:line="240" w:lineRule="auto"/>
              <w:jc w:val="center"/>
              <w:rPr>
                <w:rFonts w:cs="Times New Roman"/>
                <w:sz w:val="24"/>
                <w:szCs w:val="24"/>
              </w:rPr>
            </w:pPr>
            <w:r w:rsidRPr="0035143C">
              <w:rPr>
                <w:rFonts w:cs="Times New Roman"/>
                <w:sz w:val="24"/>
                <w:szCs w:val="24"/>
              </w:rPr>
              <w:t>.03 (.18)</w:t>
            </w:r>
          </w:p>
        </w:tc>
        <w:tc>
          <w:tcPr>
            <w:tcW w:w="911" w:type="dxa"/>
            <w:tcBorders>
              <w:top w:val="single" w:sz="4" w:space="0" w:color="auto"/>
            </w:tcBorders>
            <w:vAlign w:val="center"/>
          </w:tcPr>
          <w:p w14:paraId="27932A4E" w14:textId="526BD068" w:rsidR="005347B0" w:rsidRPr="0035143C" w:rsidRDefault="005347B0" w:rsidP="00C777D8">
            <w:pPr>
              <w:spacing w:after="0" w:line="240" w:lineRule="auto"/>
              <w:jc w:val="center"/>
              <w:rPr>
                <w:rFonts w:cs="Times New Roman"/>
                <w:sz w:val="24"/>
                <w:szCs w:val="24"/>
              </w:rPr>
            </w:pPr>
            <w:r w:rsidRPr="0035143C">
              <w:rPr>
                <w:rFonts w:cs="Times New Roman"/>
                <w:sz w:val="24"/>
                <w:szCs w:val="24"/>
              </w:rPr>
              <w:t>131</w:t>
            </w:r>
          </w:p>
        </w:tc>
        <w:tc>
          <w:tcPr>
            <w:tcW w:w="911" w:type="dxa"/>
            <w:tcBorders>
              <w:top w:val="single" w:sz="4" w:space="0" w:color="auto"/>
            </w:tcBorders>
            <w:vAlign w:val="center"/>
          </w:tcPr>
          <w:p w14:paraId="53CAB7B8" w14:textId="2DB036D9" w:rsidR="005347B0" w:rsidRPr="0035143C" w:rsidRDefault="005347B0" w:rsidP="00C777D8">
            <w:pPr>
              <w:spacing w:after="0" w:line="240" w:lineRule="auto"/>
              <w:jc w:val="center"/>
              <w:rPr>
                <w:rFonts w:cs="Times New Roman"/>
                <w:sz w:val="24"/>
                <w:szCs w:val="24"/>
              </w:rPr>
            </w:pPr>
            <w:r w:rsidRPr="0035143C">
              <w:rPr>
                <w:rFonts w:cs="Times New Roman"/>
                <w:sz w:val="24"/>
                <w:szCs w:val="24"/>
              </w:rPr>
              <w:t>.24 (.48)</w:t>
            </w:r>
          </w:p>
        </w:tc>
        <w:tc>
          <w:tcPr>
            <w:tcW w:w="911" w:type="dxa"/>
            <w:tcBorders>
              <w:top w:val="single" w:sz="4" w:space="0" w:color="auto"/>
            </w:tcBorders>
            <w:vAlign w:val="center"/>
          </w:tcPr>
          <w:p w14:paraId="775DFCE4" w14:textId="2700DD69" w:rsidR="005347B0" w:rsidRPr="0035143C" w:rsidRDefault="005347B0" w:rsidP="00C777D8">
            <w:pPr>
              <w:spacing w:after="0" w:line="240" w:lineRule="auto"/>
              <w:jc w:val="center"/>
              <w:rPr>
                <w:rFonts w:cs="Times New Roman"/>
                <w:sz w:val="24"/>
                <w:szCs w:val="24"/>
              </w:rPr>
            </w:pPr>
            <w:r w:rsidRPr="0035143C">
              <w:rPr>
                <w:rFonts w:cs="Times New Roman"/>
                <w:sz w:val="24"/>
                <w:szCs w:val="24"/>
              </w:rPr>
              <w:t>126</w:t>
            </w:r>
          </w:p>
        </w:tc>
        <w:tc>
          <w:tcPr>
            <w:tcW w:w="912" w:type="dxa"/>
            <w:tcBorders>
              <w:top w:val="single" w:sz="4" w:space="0" w:color="auto"/>
            </w:tcBorders>
            <w:vAlign w:val="center"/>
          </w:tcPr>
          <w:p w14:paraId="6BBBBBC0" w14:textId="53143A12" w:rsidR="005347B0" w:rsidRPr="0035143C" w:rsidRDefault="005347B0" w:rsidP="00C777D8">
            <w:pPr>
              <w:spacing w:after="0" w:line="240" w:lineRule="auto"/>
              <w:jc w:val="center"/>
              <w:rPr>
                <w:rFonts w:cs="Times New Roman"/>
                <w:sz w:val="24"/>
                <w:szCs w:val="24"/>
              </w:rPr>
            </w:pPr>
            <w:r w:rsidRPr="0035143C">
              <w:rPr>
                <w:rFonts w:cs="Times New Roman"/>
                <w:sz w:val="24"/>
                <w:szCs w:val="24"/>
              </w:rPr>
              <w:t>.40 (.63)</w:t>
            </w:r>
          </w:p>
        </w:tc>
      </w:tr>
      <w:tr w:rsidR="005347B0" w:rsidRPr="0035143C" w14:paraId="1C922E62" w14:textId="1C1E976F" w:rsidTr="00410A60">
        <w:tc>
          <w:tcPr>
            <w:tcW w:w="2430" w:type="dxa"/>
            <w:vAlign w:val="center"/>
          </w:tcPr>
          <w:p w14:paraId="7453CFAC" w14:textId="54DDC18D" w:rsidR="005347B0" w:rsidRPr="0035143C" w:rsidRDefault="005347B0" w:rsidP="00C777D8">
            <w:pPr>
              <w:spacing w:after="0" w:line="240" w:lineRule="auto"/>
              <w:rPr>
                <w:rFonts w:cs="Times New Roman"/>
                <w:sz w:val="24"/>
                <w:szCs w:val="24"/>
              </w:rPr>
            </w:pPr>
            <w:r w:rsidRPr="0035143C">
              <w:rPr>
                <w:rFonts w:cs="Times New Roman"/>
                <w:sz w:val="24"/>
                <w:szCs w:val="24"/>
              </w:rPr>
              <w:t>Wine consumption</w:t>
            </w:r>
          </w:p>
        </w:tc>
        <w:tc>
          <w:tcPr>
            <w:tcW w:w="911" w:type="dxa"/>
            <w:vAlign w:val="center"/>
          </w:tcPr>
          <w:p w14:paraId="4E52FCD5" w14:textId="77777777" w:rsidR="005347B0" w:rsidRPr="0035143C" w:rsidRDefault="005347B0" w:rsidP="00C777D8">
            <w:pPr>
              <w:spacing w:after="0" w:line="240" w:lineRule="auto"/>
              <w:jc w:val="center"/>
              <w:rPr>
                <w:rFonts w:cs="Times New Roman"/>
                <w:sz w:val="24"/>
                <w:szCs w:val="24"/>
              </w:rPr>
            </w:pPr>
            <w:r w:rsidRPr="0035143C">
              <w:rPr>
                <w:rFonts w:cs="Times New Roman"/>
                <w:sz w:val="24"/>
                <w:szCs w:val="24"/>
              </w:rPr>
              <w:t>119</w:t>
            </w:r>
          </w:p>
        </w:tc>
        <w:tc>
          <w:tcPr>
            <w:tcW w:w="911" w:type="dxa"/>
            <w:vAlign w:val="center"/>
          </w:tcPr>
          <w:p w14:paraId="35B92E72" w14:textId="17FA6DDA" w:rsidR="005347B0" w:rsidRPr="0035143C" w:rsidRDefault="005347B0" w:rsidP="00C777D8">
            <w:pPr>
              <w:spacing w:after="0" w:line="240" w:lineRule="auto"/>
              <w:jc w:val="center"/>
              <w:rPr>
                <w:rFonts w:cs="Times New Roman"/>
                <w:sz w:val="24"/>
                <w:szCs w:val="24"/>
              </w:rPr>
            </w:pPr>
            <w:r w:rsidRPr="0035143C">
              <w:rPr>
                <w:rFonts w:cs="Times New Roman"/>
                <w:sz w:val="24"/>
                <w:szCs w:val="24"/>
              </w:rPr>
              <w:t>.01 (.09)</w:t>
            </w:r>
          </w:p>
        </w:tc>
        <w:tc>
          <w:tcPr>
            <w:tcW w:w="911" w:type="dxa"/>
            <w:vAlign w:val="center"/>
          </w:tcPr>
          <w:p w14:paraId="36E2C4AC" w14:textId="29809133" w:rsidR="005347B0" w:rsidRPr="0035143C" w:rsidRDefault="005347B0" w:rsidP="00C777D8">
            <w:pPr>
              <w:spacing w:after="0" w:line="240" w:lineRule="auto"/>
              <w:jc w:val="center"/>
              <w:rPr>
                <w:rFonts w:cs="Times New Roman"/>
                <w:sz w:val="24"/>
                <w:szCs w:val="24"/>
              </w:rPr>
            </w:pPr>
            <w:r w:rsidRPr="0035143C">
              <w:rPr>
                <w:rFonts w:cs="Times New Roman"/>
                <w:sz w:val="24"/>
                <w:szCs w:val="24"/>
              </w:rPr>
              <w:t>115</w:t>
            </w:r>
          </w:p>
        </w:tc>
        <w:tc>
          <w:tcPr>
            <w:tcW w:w="912" w:type="dxa"/>
            <w:vAlign w:val="center"/>
          </w:tcPr>
          <w:p w14:paraId="349FDE11" w14:textId="287F7204" w:rsidR="005347B0" w:rsidRPr="0035143C" w:rsidRDefault="005347B0" w:rsidP="00C777D8">
            <w:pPr>
              <w:spacing w:after="0" w:line="240" w:lineRule="auto"/>
              <w:jc w:val="center"/>
              <w:rPr>
                <w:rFonts w:cs="Times New Roman"/>
                <w:sz w:val="24"/>
                <w:szCs w:val="24"/>
              </w:rPr>
            </w:pPr>
            <w:r w:rsidRPr="0035143C">
              <w:rPr>
                <w:rFonts w:cs="Times New Roman"/>
                <w:sz w:val="24"/>
                <w:szCs w:val="24"/>
              </w:rPr>
              <w:t>.02 (.13)</w:t>
            </w:r>
          </w:p>
        </w:tc>
        <w:tc>
          <w:tcPr>
            <w:tcW w:w="911" w:type="dxa"/>
            <w:vAlign w:val="center"/>
          </w:tcPr>
          <w:p w14:paraId="7648290D" w14:textId="743C0D47" w:rsidR="005347B0" w:rsidRPr="0035143C" w:rsidRDefault="005347B0" w:rsidP="00C777D8">
            <w:pPr>
              <w:spacing w:after="0" w:line="240" w:lineRule="auto"/>
              <w:jc w:val="center"/>
              <w:rPr>
                <w:rFonts w:cs="Times New Roman"/>
                <w:sz w:val="24"/>
                <w:szCs w:val="24"/>
              </w:rPr>
            </w:pPr>
            <w:r w:rsidRPr="0035143C">
              <w:rPr>
                <w:rFonts w:cs="Times New Roman"/>
                <w:sz w:val="24"/>
                <w:szCs w:val="24"/>
              </w:rPr>
              <w:t>131</w:t>
            </w:r>
          </w:p>
        </w:tc>
        <w:tc>
          <w:tcPr>
            <w:tcW w:w="911" w:type="dxa"/>
            <w:vAlign w:val="center"/>
          </w:tcPr>
          <w:p w14:paraId="495BD920" w14:textId="4194EA8E" w:rsidR="005347B0" w:rsidRPr="0035143C" w:rsidRDefault="005347B0" w:rsidP="00C777D8">
            <w:pPr>
              <w:spacing w:after="0" w:line="240" w:lineRule="auto"/>
              <w:jc w:val="center"/>
              <w:rPr>
                <w:rFonts w:cs="Times New Roman"/>
                <w:sz w:val="24"/>
                <w:szCs w:val="24"/>
              </w:rPr>
            </w:pPr>
            <w:r w:rsidRPr="0035143C">
              <w:rPr>
                <w:rFonts w:cs="Times New Roman"/>
                <w:sz w:val="24"/>
                <w:szCs w:val="24"/>
              </w:rPr>
              <w:t>.21 (.44)</w:t>
            </w:r>
          </w:p>
        </w:tc>
        <w:tc>
          <w:tcPr>
            <w:tcW w:w="911" w:type="dxa"/>
            <w:vAlign w:val="center"/>
          </w:tcPr>
          <w:p w14:paraId="5CA43957" w14:textId="2F5C33FB" w:rsidR="005347B0" w:rsidRPr="0035143C" w:rsidRDefault="005347B0" w:rsidP="00C777D8">
            <w:pPr>
              <w:spacing w:after="0" w:line="240" w:lineRule="auto"/>
              <w:jc w:val="center"/>
              <w:rPr>
                <w:rFonts w:cs="Times New Roman"/>
                <w:sz w:val="24"/>
                <w:szCs w:val="24"/>
              </w:rPr>
            </w:pPr>
            <w:r w:rsidRPr="0035143C">
              <w:rPr>
                <w:rFonts w:cs="Times New Roman"/>
                <w:sz w:val="24"/>
                <w:szCs w:val="24"/>
              </w:rPr>
              <w:t>126</w:t>
            </w:r>
          </w:p>
        </w:tc>
        <w:tc>
          <w:tcPr>
            <w:tcW w:w="912" w:type="dxa"/>
            <w:vAlign w:val="center"/>
          </w:tcPr>
          <w:p w14:paraId="2338AB67" w14:textId="43C26FC5" w:rsidR="005347B0" w:rsidRPr="0035143C" w:rsidRDefault="005347B0" w:rsidP="00C777D8">
            <w:pPr>
              <w:spacing w:after="0" w:line="240" w:lineRule="auto"/>
              <w:jc w:val="center"/>
              <w:rPr>
                <w:rFonts w:cs="Times New Roman"/>
                <w:sz w:val="24"/>
                <w:szCs w:val="24"/>
              </w:rPr>
            </w:pPr>
            <w:r w:rsidRPr="0035143C">
              <w:rPr>
                <w:rFonts w:cs="Times New Roman"/>
                <w:sz w:val="24"/>
                <w:szCs w:val="24"/>
              </w:rPr>
              <w:t>.25 (.51)</w:t>
            </w:r>
          </w:p>
        </w:tc>
      </w:tr>
      <w:tr w:rsidR="005347B0" w:rsidRPr="0035143C" w14:paraId="1383B258" w14:textId="50145E5E" w:rsidTr="00410A60">
        <w:tc>
          <w:tcPr>
            <w:tcW w:w="2430" w:type="dxa"/>
            <w:vAlign w:val="center"/>
          </w:tcPr>
          <w:p w14:paraId="2F0A33D4" w14:textId="13F6CF68" w:rsidR="005347B0" w:rsidRPr="0035143C" w:rsidRDefault="005347B0" w:rsidP="00C777D8">
            <w:pPr>
              <w:spacing w:after="0" w:line="240" w:lineRule="auto"/>
              <w:rPr>
                <w:rFonts w:cs="Times New Roman"/>
                <w:sz w:val="24"/>
                <w:szCs w:val="24"/>
              </w:rPr>
            </w:pPr>
            <w:r w:rsidRPr="0035143C">
              <w:rPr>
                <w:rFonts w:cs="Times New Roman"/>
                <w:sz w:val="24"/>
                <w:szCs w:val="24"/>
              </w:rPr>
              <w:t>Liquor consumption</w:t>
            </w:r>
          </w:p>
        </w:tc>
        <w:tc>
          <w:tcPr>
            <w:tcW w:w="911" w:type="dxa"/>
            <w:vAlign w:val="center"/>
          </w:tcPr>
          <w:p w14:paraId="357317C5" w14:textId="77777777" w:rsidR="005347B0" w:rsidRPr="0035143C" w:rsidRDefault="005347B0" w:rsidP="00C777D8">
            <w:pPr>
              <w:spacing w:after="0" w:line="240" w:lineRule="auto"/>
              <w:jc w:val="center"/>
              <w:rPr>
                <w:rFonts w:cs="Times New Roman"/>
                <w:sz w:val="24"/>
                <w:szCs w:val="24"/>
              </w:rPr>
            </w:pPr>
            <w:r w:rsidRPr="0035143C">
              <w:rPr>
                <w:rFonts w:cs="Times New Roman"/>
                <w:sz w:val="24"/>
                <w:szCs w:val="24"/>
              </w:rPr>
              <w:t>119</w:t>
            </w:r>
          </w:p>
        </w:tc>
        <w:tc>
          <w:tcPr>
            <w:tcW w:w="911" w:type="dxa"/>
            <w:vAlign w:val="center"/>
          </w:tcPr>
          <w:p w14:paraId="62762AC1" w14:textId="7D551317" w:rsidR="005347B0" w:rsidRPr="0035143C" w:rsidRDefault="005347B0" w:rsidP="00C777D8">
            <w:pPr>
              <w:spacing w:after="0" w:line="240" w:lineRule="auto"/>
              <w:jc w:val="center"/>
              <w:rPr>
                <w:rFonts w:cs="Times New Roman"/>
                <w:sz w:val="24"/>
                <w:szCs w:val="24"/>
              </w:rPr>
            </w:pPr>
            <w:r w:rsidRPr="0035143C">
              <w:rPr>
                <w:rFonts w:cs="Times New Roman"/>
                <w:sz w:val="24"/>
                <w:szCs w:val="24"/>
              </w:rPr>
              <w:t>.00 (.00)</w:t>
            </w:r>
          </w:p>
        </w:tc>
        <w:tc>
          <w:tcPr>
            <w:tcW w:w="911" w:type="dxa"/>
            <w:vAlign w:val="center"/>
          </w:tcPr>
          <w:p w14:paraId="2FC24ED4" w14:textId="5E83E0B6" w:rsidR="005347B0" w:rsidRPr="0035143C" w:rsidRDefault="005347B0" w:rsidP="00C777D8">
            <w:pPr>
              <w:spacing w:after="0" w:line="240" w:lineRule="auto"/>
              <w:jc w:val="center"/>
              <w:rPr>
                <w:rFonts w:cs="Times New Roman"/>
                <w:sz w:val="24"/>
                <w:szCs w:val="24"/>
              </w:rPr>
            </w:pPr>
            <w:r w:rsidRPr="0035143C">
              <w:rPr>
                <w:rFonts w:cs="Times New Roman"/>
                <w:sz w:val="24"/>
                <w:szCs w:val="24"/>
              </w:rPr>
              <w:t>115</w:t>
            </w:r>
          </w:p>
        </w:tc>
        <w:tc>
          <w:tcPr>
            <w:tcW w:w="912" w:type="dxa"/>
            <w:vAlign w:val="center"/>
          </w:tcPr>
          <w:p w14:paraId="4C56F3A8" w14:textId="20F8D847" w:rsidR="005347B0" w:rsidRPr="0035143C" w:rsidRDefault="005347B0" w:rsidP="00C777D8">
            <w:pPr>
              <w:spacing w:after="0" w:line="240" w:lineRule="auto"/>
              <w:jc w:val="center"/>
              <w:rPr>
                <w:rFonts w:cs="Times New Roman"/>
                <w:sz w:val="24"/>
                <w:szCs w:val="24"/>
              </w:rPr>
            </w:pPr>
            <w:r w:rsidRPr="0035143C">
              <w:rPr>
                <w:rFonts w:cs="Times New Roman"/>
                <w:sz w:val="24"/>
                <w:szCs w:val="24"/>
              </w:rPr>
              <w:t>.00 (.00)</w:t>
            </w:r>
          </w:p>
        </w:tc>
        <w:tc>
          <w:tcPr>
            <w:tcW w:w="911" w:type="dxa"/>
            <w:vAlign w:val="center"/>
          </w:tcPr>
          <w:p w14:paraId="5C978D13" w14:textId="0C1F7DE3" w:rsidR="005347B0" w:rsidRPr="0035143C" w:rsidRDefault="005347B0" w:rsidP="00C777D8">
            <w:pPr>
              <w:spacing w:after="0" w:line="240" w:lineRule="auto"/>
              <w:jc w:val="center"/>
              <w:rPr>
                <w:rFonts w:cs="Times New Roman"/>
                <w:sz w:val="24"/>
                <w:szCs w:val="24"/>
              </w:rPr>
            </w:pPr>
            <w:r w:rsidRPr="0035143C">
              <w:rPr>
                <w:rFonts w:cs="Times New Roman"/>
                <w:sz w:val="24"/>
                <w:szCs w:val="24"/>
              </w:rPr>
              <w:t>131</w:t>
            </w:r>
          </w:p>
        </w:tc>
        <w:tc>
          <w:tcPr>
            <w:tcW w:w="911" w:type="dxa"/>
            <w:vAlign w:val="center"/>
          </w:tcPr>
          <w:p w14:paraId="3D0C085D" w14:textId="6F6A0556" w:rsidR="005347B0" w:rsidRPr="0035143C" w:rsidRDefault="005347B0" w:rsidP="00C777D8">
            <w:pPr>
              <w:spacing w:after="0" w:line="240" w:lineRule="auto"/>
              <w:jc w:val="center"/>
              <w:rPr>
                <w:rFonts w:cs="Times New Roman"/>
                <w:sz w:val="24"/>
                <w:szCs w:val="24"/>
              </w:rPr>
            </w:pPr>
            <w:r w:rsidRPr="0035143C">
              <w:rPr>
                <w:rFonts w:cs="Times New Roman"/>
                <w:sz w:val="24"/>
                <w:szCs w:val="24"/>
              </w:rPr>
              <w:t>.17 (.41)</w:t>
            </w:r>
          </w:p>
        </w:tc>
        <w:tc>
          <w:tcPr>
            <w:tcW w:w="911" w:type="dxa"/>
            <w:vAlign w:val="center"/>
          </w:tcPr>
          <w:p w14:paraId="38750EB8" w14:textId="56D1F373" w:rsidR="005347B0" w:rsidRPr="0035143C" w:rsidRDefault="005347B0" w:rsidP="00C777D8">
            <w:pPr>
              <w:spacing w:after="0" w:line="240" w:lineRule="auto"/>
              <w:jc w:val="center"/>
              <w:rPr>
                <w:rFonts w:cs="Times New Roman"/>
                <w:sz w:val="24"/>
                <w:szCs w:val="24"/>
              </w:rPr>
            </w:pPr>
            <w:r w:rsidRPr="0035143C">
              <w:rPr>
                <w:rFonts w:cs="Times New Roman"/>
                <w:sz w:val="24"/>
                <w:szCs w:val="24"/>
              </w:rPr>
              <w:t>126</w:t>
            </w:r>
          </w:p>
        </w:tc>
        <w:tc>
          <w:tcPr>
            <w:tcW w:w="912" w:type="dxa"/>
            <w:vAlign w:val="center"/>
          </w:tcPr>
          <w:p w14:paraId="7DC28920" w14:textId="64D0A6AC" w:rsidR="005347B0" w:rsidRPr="0035143C" w:rsidRDefault="005347B0" w:rsidP="00C777D8">
            <w:pPr>
              <w:spacing w:after="0" w:line="240" w:lineRule="auto"/>
              <w:jc w:val="center"/>
              <w:rPr>
                <w:rFonts w:cs="Times New Roman"/>
                <w:sz w:val="24"/>
                <w:szCs w:val="24"/>
              </w:rPr>
            </w:pPr>
            <w:r w:rsidRPr="0035143C">
              <w:rPr>
                <w:rFonts w:cs="Times New Roman"/>
                <w:sz w:val="24"/>
                <w:szCs w:val="24"/>
              </w:rPr>
              <w:t>.48 (.63)</w:t>
            </w:r>
          </w:p>
        </w:tc>
      </w:tr>
      <w:tr w:rsidR="00410A60" w:rsidRPr="0035143C" w14:paraId="5243ACC0" w14:textId="77777777" w:rsidTr="00410A60">
        <w:tc>
          <w:tcPr>
            <w:tcW w:w="2430" w:type="dxa"/>
            <w:vAlign w:val="center"/>
          </w:tcPr>
          <w:p w14:paraId="3B570627" w14:textId="77777777" w:rsidR="005347B0" w:rsidRPr="0035143C" w:rsidRDefault="005347B0" w:rsidP="00003FE3">
            <w:pPr>
              <w:spacing w:after="0" w:line="240" w:lineRule="auto"/>
              <w:rPr>
                <w:rFonts w:cs="Times New Roman"/>
                <w:sz w:val="24"/>
                <w:szCs w:val="24"/>
              </w:rPr>
            </w:pPr>
            <w:r w:rsidRPr="0035143C">
              <w:rPr>
                <w:rFonts w:cs="Times New Roman"/>
                <w:sz w:val="24"/>
                <w:szCs w:val="24"/>
              </w:rPr>
              <w:t>Smoked marijuana</w:t>
            </w:r>
          </w:p>
        </w:tc>
        <w:tc>
          <w:tcPr>
            <w:tcW w:w="911" w:type="dxa"/>
            <w:vAlign w:val="center"/>
          </w:tcPr>
          <w:p w14:paraId="1493EB79" w14:textId="77777777" w:rsidR="005347B0" w:rsidRPr="0035143C" w:rsidRDefault="005347B0" w:rsidP="00003FE3">
            <w:pPr>
              <w:spacing w:after="0" w:line="240" w:lineRule="auto"/>
              <w:jc w:val="center"/>
              <w:rPr>
                <w:rFonts w:cs="Times New Roman"/>
                <w:sz w:val="24"/>
                <w:szCs w:val="24"/>
              </w:rPr>
            </w:pPr>
            <w:r w:rsidRPr="0035143C">
              <w:rPr>
                <w:rFonts w:cs="Times New Roman"/>
                <w:sz w:val="24"/>
                <w:szCs w:val="24"/>
              </w:rPr>
              <w:t>88</w:t>
            </w:r>
          </w:p>
        </w:tc>
        <w:tc>
          <w:tcPr>
            <w:tcW w:w="911" w:type="dxa"/>
            <w:vAlign w:val="center"/>
          </w:tcPr>
          <w:p w14:paraId="09BD4A9D" w14:textId="77777777" w:rsidR="005347B0" w:rsidRPr="0035143C" w:rsidRDefault="005347B0" w:rsidP="00003FE3">
            <w:pPr>
              <w:spacing w:after="0" w:line="240" w:lineRule="auto"/>
              <w:jc w:val="center"/>
              <w:rPr>
                <w:rFonts w:cs="Times New Roman"/>
                <w:sz w:val="24"/>
                <w:szCs w:val="24"/>
              </w:rPr>
            </w:pPr>
            <w:r w:rsidRPr="0035143C">
              <w:rPr>
                <w:rFonts w:cs="Times New Roman"/>
                <w:sz w:val="24"/>
                <w:szCs w:val="24"/>
              </w:rPr>
              <w:t>.00 (.00)</w:t>
            </w:r>
          </w:p>
        </w:tc>
        <w:tc>
          <w:tcPr>
            <w:tcW w:w="911" w:type="dxa"/>
            <w:vAlign w:val="center"/>
          </w:tcPr>
          <w:p w14:paraId="3DE431B7" w14:textId="77777777" w:rsidR="005347B0" w:rsidRPr="0035143C" w:rsidRDefault="005347B0" w:rsidP="00003FE3">
            <w:pPr>
              <w:spacing w:after="0" w:line="240" w:lineRule="auto"/>
              <w:jc w:val="center"/>
              <w:rPr>
                <w:rFonts w:cs="Times New Roman"/>
                <w:sz w:val="24"/>
                <w:szCs w:val="24"/>
              </w:rPr>
            </w:pPr>
            <w:r w:rsidRPr="0035143C">
              <w:rPr>
                <w:rFonts w:cs="Times New Roman"/>
                <w:sz w:val="24"/>
                <w:szCs w:val="24"/>
              </w:rPr>
              <w:t>106</w:t>
            </w:r>
          </w:p>
        </w:tc>
        <w:tc>
          <w:tcPr>
            <w:tcW w:w="912" w:type="dxa"/>
            <w:vAlign w:val="center"/>
          </w:tcPr>
          <w:p w14:paraId="76541AA9" w14:textId="77777777" w:rsidR="005347B0" w:rsidRPr="0035143C" w:rsidRDefault="005347B0" w:rsidP="00003FE3">
            <w:pPr>
              <w:spacing w:after="0" w:line="240" w:lineRule="auto"/>
              <w:jc w:val="center"/>
              <w:rPr>
                <w:rFonts w:cs="Times New Roman"/>
                <w:sz w:val="24"/>
                <w:szCs w:val="24"/>
              </w:rPr>
            </w:pPr>
            <w:r w:rsidRPr="0035143C">
              <w:rPr>
                <w:rFonts w:cs="Times New Roman"/>
                <w:sz w:val="24"/>
                <w:szCs w:val="24"/>
              </w:rPr>
              <w:t>.00 (.00)</w:t>
            </w:r>
          </w:p>
        </w:tc>
        <w:tc>
          <w:tcPr>
            <w:tcW w:w="911" w:type="dxa"/>
            <w:vAlign w:val="center"/>
          </w:tcPr>
          <w:p w14:paraId="138FB5CA" w14:textId="77777777" w:rsidR="005347B0" w:rsidRPr="0035143C" w:rsidRDefault="005347B0" w:rsidP="00003FE3">
            <w:pPr>
              <w:spacing w:after="0" w:line="240" w:lineRule="auto"/>
              <w:jc w:val="center"/>
              <w:rPr>
                <w:rFonts w:cs="Times New Roman"/>
                <w:sz w:val="24"/>
                <w:szCs w:val="24"/>
              </w:rPr>
            </w:pPr>
            <w:r w:rsidRPr="0035143C">
              <w:rPr>
                <w:rFonts w:cs="Times New Roman"/>
                <w:sz w:val="24"/>
                <w:szCs w:val="24"/>
              </w:rPr>
              <w:t>131</w:t>
            </w:r>
          </w:p>
        </w:tc>
        <w:tc>
          <w:tcPr>
            <w:tcW w:w="911" w:type="dxa"/>
            <w:vAlign w:val="center"/>
          </w:tcPr>
          <w:p w14:paraId="0B3DCB8C" w14:textId="77777777" w:rsidR="005347B0" w:rsidRPr="0035143C" w:rsidRDefault="005347B0" w:rsidP="00003FE3">
            <w:pPr>
              <w:spacing w:after="0" w:line="240" w:lineRule="auto"/>
              <w:jc w:val="center"/>
              <w:rPr>
                <w:rFonts w:cs="Times New Roman"/>
                <w:sz w:val="24"/>
                <w:szCs w:val="24"/>
              </w:rPr>
            </w:pPr>
            <w:r w:rsidRPr="0035143C">
              <w:rPr>
                <w:rFonts w:cs="Times New Roman"/>
                <w:sz w:val="24"/>
                <w:szCs w:val="24"/>
              </w:rPr>
              <w:t>.15 (.43)</w:t>
            </w:r>
          </w:p>
        </w:tc>
        <w:tc>
          <w:tcPr>
            <w:tcW w:w="911" w:type="dxa"/>
            <w:vAlign w:val="center"/>
          </w:tcPr>
          <w:p w14:paraId="5CB66012" w14:textId="77777777" w:rsidR="005347B0" w:rsidRPr="0035143C" w:rsidRDefault="005347B0" w:rsidP="00003FE3">
            <w:pPr>
              <w:spacing w:after="0" w:line="240" w:lineRule="auto"/>
              <w:jc w:val="center"/>
              <w:rPr>
                <w:rFonts w:cs="Times New Roman"/>
                <w:sz w:val="24"/>
                <w:szCs w:val="24"/>
              </w:rPr>
            </w:pPr>
            <w:r w:rsidRPr="0035143C">
              <w:rPr>
                <w:rFonts w:cs="Times New Roman"/>
                <w:sz w:val="24"/>
                <w:szCs w:val="24"/>
              </w:rPr>
              <w:t>126</w:t>
            </w:r>
          </w:p>
        </w:tc>
        <w:tc>
          <w:tcPr>
            <w:tcW w:w="912" w:type="dxa"/>
            <w:vAlign w:val="center"/>
          </w:tcPr>
          <w:p w14:paraId="5B9084CE" w14:textId="77777777" w:rsidR="005347B0" w:rsidRPr="0035143C" w:rsidRDefault="005347B0" w:rsidP="00003FE3">
            <w:pPr>
              <w:spacing w:after="0" w:line="240" w:lineRule="auto"/>
              <w:jc w:val="center"/>
              <w:rPr>
                <w:rFonts w:cs="Times New Roman"/>
                <w:sz w:val="24"/>
                <w:szCs w:val="24"/>
              </w:rPr>
            </w:pPr>
            <w:r w:rsidRPr="0035143C">
              <w:rPr>
                <w:rFonts w:cs="Times New Roman"/>
                <w:sz w:val="24"/>
                <w:szCs w:val="24"/>
              </w:rPr>
              <w:t>.51 (.74)</w:t>
            </w:r>
          </w:p>
        </w:tc>
      </w:tr>
      <w:tr w:rsidR="005347B0" w:rsidRPr="0035143C" w14:paraId="6073392C" w14:textId="2B137A20" w:rsidTr="00410A60">
        <w:tc>
          <w:tcPr>
            <w:tcW w:w="2430" w:type="dxa"/>
            <w:tcBorders>
              <w:bottom w:val="single" w:sz="4" w:space="0" w:color="auto"/>
            </w:tcBorders>
            <w:vAlign w:val="center"/>
          </w:tcPr>
          <w:p w14:paraId="39DB4724" w14:textId="424A132F" w:rsidR="005347B0" w:rsidRPr="0035143C" w:rsidRDefault="005347B0" w:rsidP="005347B0">
            <w:pPr>
              <w:spacing w:after="0" w:line="240" w:lineRule="auto"/>
              <w:rPr>
                <w:rFonts w:cs="Times New Roman"/>
                <w:sz w:val="24"/>
                <w:szCs w:val="24"/>
              </w:rPr>
            </w:pPr>
            <w:r w:rsidRPr="0035143C">
              <w:rPr>
                <w:rFonts w:cs="Times New Roman"/>
                <w:sz w:val="24"/>
                <w:szCs w:val="24"/>
              </w:rPr>
              <w:t>Smoked Tobacco</w:t>
            </w:r>
          </w:p>
        </w:tc>
        <w:tc>
          <w:tcPr>
            <w:tcW w:w="911" w:type="dxa"/>
            <w:tcBorders>
              <w:bottom w:val="single" w:sz="4" w:space="0" w:color="auto"/>
            </w:tcBorders>
            <w:vAlign w:val="center"/>
          </w:tcPr>
          <w:p w14:paraId="2C44FD55" w14:textId="53273754" w:rsidR="005347B0" w:rsidRPr="0035143C" w:rsidRDefault="00410A60" w:rsidP="00003FE3">
            <w:pPr>
              <w:spacing w:after="0" w:line="240" w:lineRule="auto"/>
              <w:jc w:val="center"/>
              <w:rPr>
                <w:rFonts w:cs="Times New Roman"/>
                <w:sz w:val="24"/>
                <w:szCs w:val="24"/>
              </w:rPr>
            </w:pPr>
            <w:r w:rsidRPr="0035143C">
              <w:rPr>
                <w:rFonts w:cs="Times New Roman"/>
                <w:sz w:val="24"/>
                <w:szCs w:val="24"/>
              </w:rPr>
              <w:t>113</w:t>
            </w:r>
          </w:p>
        </w:tc>
        <w:tc>
          <w:tcPr>
            <w:tcW w:w="911" w:type="dxa"/>
            <w:tcBorders>
              <w:bottom w:val="single" w:sz="4" w:space="0" w:color="auto"/>
            </w:tcBorders>
            <w:vAlign w:val="center"/>
          </w:tcPr>
          <w:p w14:paraId="29E26334" w14:textId="34B24DF9" w:rsidR="005347B0" w:rsidRPr="0035143C" w:rsidRDefault="00410A60" w:rsidP="00003FE3">
            <w:pPr>
              <w:spacing w:after="0" w:line="240" w:lineRule="auto"/>
              <w:jc w:val="center"/>
              <w:rPr>
                <w:rFonts w:cs="Times New Roman"/>
                <w:sz w:val="24"/>
                <w:szCs w:val="24"/>
              </w:rPr>
            </w:pPr>
            <w:r w:rsidRPr="0035143C">
              <w:rPr>
                <w:rFonts w:cs="Times New Roman"/>
                <w:sz w:val="24"/>
                <w:szCs w:val="24"/>
              </w:rPr>
              <w:t>.04 (.25)</w:t>
            </w:r>
          </w:p>
        </w:tc>
        <w:tc>
          <w:tcPr>
            <w:tcW w:w="911" w:type="dxa"/>
            <w:tcBorders>
              <w:bottom w:val="single" w:sz="4" w:space="0" w:color="auto"/>
            </w:tcBorders>
            <w:vAlign w:val="center"/>
          </w:tcPr>
          <w:p w14:paraId="0ADEDD93" w14:textId="1CD8784E" w:rsidR="005347B0" w:rsidRPr="0035143C" w:rsidRDefault="00410A60" w:rsidP="00003FE3">
            <w:pPr>
              <w:spacing w:after="0" w:line="240" w:lineRule="auto"/>
              <w:jc w:val="center"/>
              <w:rPr>
                <w:rFonts w:cs="Times New Roman"/>
                <w:sz w:val="24"/>
                <w:szCs w:val="24"/>
              </w:rPr>
            </w:pPr>
            <w:r w:rsidRPr="0035143C">
              <w:rPr>
                <w:rFonts w:cs="Times New Roman"/>
                <w:sz w:val="24"/>
                <w:szCs w:val="24"/>
              </w:rPr>
              <w:t>113</w:t>
            </w:r>
          </w:p>
        </w:tc>
        <w:tc>
          <w:tcPr>
            <w:tcW w:w="912" w:type="dxa"/>
            <w:tcBorders>
              <w:bottom w:val="single" w:sz="4" w:space="0" w:color="auto"/>
            </w:tcBorders>
            <w:vAlign w:val="center"/>
          </w:tcPr>
          <w:p w14:paraId="22E718A3" w14:textId="2656BEF5" w:rsidR="005347B0" w:rsidRPr="0035143C" w:rsidRDefault="00410A60" w:rsidP="00003FE3">
            <w:pPr>
              <w:spacing w:after="0" w:line="240" w:lineRule="auto"/>
              <w:jc w:val="center"/>
              <w:rPr>
                <w:rFonts w:cs="Times New Roman"/>
                <w:sz w:val="24"/>
                <w:szCs w:val="24"/>
              </w:rPr>
            </w:pPr>
            <w:r w:rsidRPr="0035143C">
              <w:rPr>
                <w:rFonts w:cs="Times New Roman"/>
                <w:sz w:val="24"/>
                <w:szCs w:val="24"/>
              </w:rPr>
              <w:t>.04 (.25)</w:t>
            </w:r>
          </w:p>
        </w:tc>
        <w:tc>
          <w:tcPr>
            <w:tcW w:w="911" w:type="dxa"/>
            <w:tcBorders>
              <w:bottom w:val="single" w:sz="4" w:space="0" w:color="auto"/>
            </w:tcBorders>
            <w:vAlign w:val="center"/>
          </w:tcPr>
          <w:p w14:paraId="370FED4A" w14:textId="7C4ED847" w:rsidR="005347B0" w:rsidRPr="0035143C" w:rsidRDefault="00410A60" w:rsidP="00003FE3">
            <w:pPr>
              <w:spacing w:after="0" w:line="240" w:lineRule="auto"/>
              <w:jc w:val="center"/>
              <w:rPr>
                <w:rFonts w:cs="Times New Roman"/>
                <w:sz w:val="24"/>
                <w:szCs w:val="24"/>
              </w:rPr>
            </w:pPr>
            <w:r w:rsidRPr="0035143C">
              <w:rPr>
                <w:rFonts w:cs="Times New Roman"/>
                <w:sz w:val="24"/>
                <w:szCs w:val="24"/>
              </w:rPr>
              <w:t>131</w:t>
            </w:r>
          </w:p>
        </w:tc>
        <w:tc>
          <w:tcPr>
            <w:tcW w:w="911" w:type="dxa"/>
            <w:tcBorders>
              <w:bottom w:val="single" w:sz="4" w:space="0" w:color="auto"/>
            </w:tcBorders>
            <w:vAlign w:val="center"/>
          </w:tcPr>
          <w:p w14:paraId="790EF3C4" w14:textId="53456C6F" w:rsidR="005347B0" w:rsidRPr="0035143C" w:rsidRDefault="00410A60" w:rsidP="00003FE3">
            <w:pPr>
              <w:spacing w:after="0" w:line="240" w:lineRule="auto"/>
              <w:jc w:val="center"/>
              <w:rPr>
                <w:rFonts w:cs="Times New Roman"/>
                <w:sz w:val="24"/>
                <w:szCs w:val="24"/>
              </w:rPr>
            </w:pPr>
            <w:r w:rsidRPr="0035143C">
              <w:rPr>
                <w:rFonts w:cs="Times New Roman"/>
                <w:sz w:val="24"/>
                <w:szCs w:val="24"/>
              </w:rPr>
              <w:t>.18 (.46)</w:t>
            </w:r>
          </w:p>
        </w:tc>
        <w:tc>
          <w:tcPr>
            <w:tcW w:w="911" w:type="dxa"/>
            <w:tcBorders>
              <w:bottom w:val="single" w:sz="4" w:space="0" w:color="auto"/>
            </w:tcBorders>
            <w:vAlign w:val="center"/>
          </w:tcPr>
          <w:p w14:paraId="2540EDE0" w14:textId="1D87FAE6" w:rsidR="005347B0" w:rsidRPr="0035143C" w:rsidRDefault="00410A60" w:rsidP="00003FE3">
            <w:pPr>
              <w:spacing w:after="0" w:line="240" w:lineRule="auto"/>
              <w:jc w:val="center"/>
              <w:rPr>
                <w:rFonts w:cs="Times New Roman"/>
                <w:sz w:val="24"/>
                <w:szCs w:val="24"/>
              </w:rPr>
            </w:pPr>
            <w:r w:rsidRPr="0035143C">
              <w:rPr>
                <w:rFonts w:cs="Times New Roman"/>
                <w:sz w:val="24"/>
                <w:szCs w:val="24"/>
              </w:rPr>
              <w:t>126</w:t>
            </w:r>
          </w:p>
        </w:tc>
        <w:tc>
          <w:tcPr>
            <w:tcW w:w="912" w:type="dxa"/>
            <w:tcBorders>
              <w:bottom w:val="single" w:sz="4" w:space="0" w:color="auto"/>
            </w:tcBorders>
            <w:vAlign w:val="center"/>
          </w:tcPr>
          <w:p w14:paraId="46F27275" w14:textId="6BB8CABA" w:rsidR="005347B0" w:rsidRPr="0035143C" w:rsidRDefault="00410A60" w:rsidP="00003FE3">
            <w:pPr>
              <w:spacing w:after="0" w:line="240" w:lineRule="auto"/>
              <w:jc w:val="center"/>
              <w:rPr>
                <w:rFonts w:cs="Times New Roman"/>
                <w:sz w:val="24"/>
                <w:szCs w:val="24"/>
              </w:rPr>
            </w:pPr>
            <w:r w:rsidRPr="0035143C">
              <w:rPr>
                <w:rFonts w:cs="Times New Roman"/>
                <w:sz w:val="24"/>
                <w:szCs w:val="24"/>
              </w:rPr>
              <w:t>.33 (.64)</w:t>
            </w:r>
          </w:p>
        </w:tc>
      </w:tr>
    </w:tbl>
    <w:p w14:paraId="0B2167A4" w14:textId="589831EC" w:rsidR="008D4097" w:rsidRPr="0035143C" w:rsidRDefault="00AA4817" w:rsidP="008D4097">
      <w:pPr>
        <w:spacing w:after="0" w:line="240" w:lineRule="auto"/>
        <w:contextualSpacing/>
        <w:rPr>
          <w:rFonts w:cs="Times New Roman"/>
          <w:sz w:val="24"/>
          <w:szCs w:val="24"/>
        </w:rPr>
      </w:pPr>
      <w:r w:rsidRPr="0035143C">
        <w:rPr>
          <w:b/>
          <w:sz w:val="24"/>
          <w:szCs w:val="24"/>
        </w:rPr>
        <w:t>Note.</w:t>
      </w:r>
      <w:r w:rsidRPr="0035143C">
        <w:rPr>
          <w:sz w:val="24"/>
          <w:szCs w:val="24"/>
        </w:rPr>
        <w:t xml:space="preserve">  </w:t>
      </w:r>
      <w:r w:rsidR="00410A60" w:rsidRPr="0035143C">
        <w:rPr>
          <w:rFonts w:cs="Times New Roman"/>
          <w:sz w:val="24"/>
          <w:szCs w:val="24"/>
        </w:rPr>
        <w:t xml:space="preserve">We assessed alcohol, </w:t>
      </w:r>
      <w:r w:rsidR="008D4097" w:rsidRPr="0035143C">
        <w:rPr>
          <w:rFonts w:cs="Times New Roman"/>
          <w:sz w:val="24"/>
          <w:szCs w:val="24"/>
        </w:rPr>
        <w:t>marijuana</w:t>
      </w:r>
      <w:r w:rsidR="00410A60" w:rsidRPr="0035143C">
        <w:rPr>
          <w:rFonts w:cs="Times New Roman"/>
          <w:sz w:val="24"/>
          <w:szCs w:val="24"/>
        </w:rPr>
        <w:t>, and tobacco</w:t>
      </w:r>
      <w:r w:rsidR="008D4097" w:rsidRPr="0035143C">
        <w:rPr>
          <w:rFonts w:cs="Times New Roman"/>
          <w:sz w:val="24"/>
          <w:szCs w:val="24"/>
        </w:rPr>
        <w:t xml:space="preserve"> use across adolescence using youth self-report items on the Self-Report Delinquency Questionnaire </w:t>
      </w:r>
      <w:r w:rsidR="008D4097" w:rsidRPr="0035143C">
        <w:rPr>
          <w:rFonts w:cs="Times New Roman"/>
          <w:sz w:val="24"/>
          <w:szCs w:val="24"/>
        </w:rPr>
        <w:fldChar w:fldCharType="begin"/>
      </w:r>
      <w:r w:rsidR="006E054A" w:rsidRPr="0035143C">
        <w:rPr>
          <w:rFonts w:cs="Times New Roman"/>
          <w:sz w:val="24"/>
          <w:szCs w:val="24"/>
        </w:rPr>
        <w:instrText xml:space="preserve"> ADDIN EN.CITE &lt;EndNote&gt;&lt;Cite&gt;&lt;Author&gt;Elliott&lt;/Author&gt;&lt;Year&gt;2012&lt;/Year&gt;&lt;RecNum&gt;23&lt;/RecNum&gt;&lt;DisplayText&gt;(Elliott&lt;style face="italic"&gt; et al.&lt;/style&gt;, 2012)&lt;/DisplayText&gt;&lt;record&gt;&lt;rec-number&gt;23&lt;/rec-number&gt;&lt;foreign-keys&gt;&lt;key app="EN" db-id="t22v505eje5t29ewxab5zzsses5z0zsrwde2"&gt;23&lt;/key&gt;&lt;/foreign-keys&gt;&lt;ref-type name="Book"&gt;6&lt;/ref-type&gt;&lt;contributors&gt;&lt;authors&gt;&lt;author&gt;Elliott, Delbert S&lt;/author&gt;&lt;author&gt;Huizinga, David&lt;/author&gt;&lt;author&gt;Menard, Scott&lt;/author&gt;&lt;/authors&gt;&lt;/contributors&gt;&lt;titles&gt;&lt;title&gt;Multiple problem youth: Delinquency, substance use, and mental health problems&lt;/title&gt;&lt;/titles&gt;&lt;volume&gt;New York, NY, USA&lt;/volume&gt;&lt;dates&gt;&lt;year&gt;2012&lt;/year&gt;&lt;/dates&gt;&lt;publisher&gt;Springer Science &amp;amp; Business Media&lt;/publisher&gt;&lt;isbn&gt;1461396379&lt;/isbn&gt;&lt;urls&gt;&lt;/urls&gt;&lt;/record&gt;&lt;/Cite&gt;&lt;/EndNote&gt;</w:instrText>
      </w:r>
      <w:r w:rsidR="008D4097" w:rsidRPr="0035143C">
        <w:rPr>
          <w:rFonts w:cs="Times New Roman"/>
          <w:sz w:val="24"/>
          <w:szCs w:val="24"/>
        </w:rPr>
        <w:fldChar w:fldCharType="separate"/>
      </w:r>
      <w:r w:rsidR="006E054A" w:rsidRPr="0035143C">
        <w:rPr>
          <w:rFonts w:cs="Times New Roman"/>
          <w:noProof/>
          <w:sz w:val="24"/>
          <w:szCs w:val="24"/>
        </w:rPr>
        <w:t>(</w:t>
      </w:r>
      <w:hyperlink w:anchor="_ENREF_2" w:tooltip="Elliott, 2012 #23" w:history="1">
        <w:r w:rsidR="00353BC5" w:rsidRPr="0035143C">
          <w:rPr>
            <w:rFonts w:cs="Times New Roman"/>
            <w:noProof/>
            <w:sz w:val="24"/>
            <w:szCs w:val="24"/>
          </w:rPr>
          <w:t>Elliott</w:t>
        </w:r>
        <w:r w:rsidR="00353BC5" w:rsidRPr="0035143C">
          <w:rPr>
            <w:rFonts w:cs="Times New Roman"/>
            <w:i/>
            <w:noProof/>
            <w:sz w:val="24"/>
            <w:szCs w:val="24"/>
          </w:rPr>
          <w:t xml:space="preserve"> et al.</w:t>
        </w:r>
        <w:r w:rsidR="00353BC5" w:rsidRPr="0035143C">
          <w:rPr>
            <w:rFonts w:cs="Times New Roman"/>
            <w:noProof/>
            <w:sz w:val="24"/>
            <w:szCs w:val="24"/>
          </w:rPr>
          <w:t>, 2012</w:t>
        </w:r>
      </w:hyperlink>
      <w:r w:rsidR="006E054A" w:rsidRPr="0035143C">
        <w:rPr>
          <w:rFonts w:cs="Times New Roman"/>
          <w:noProof/>
          <w:sz w:val="24"/>
          <w:szCs w:val="24"/>
        </w:rPr>
        <w:t>)</w:t>
      </w:r>
      <w:r w:rsidR="008D4097" w:rsidRPr="0035143C">
        <w:rPr>
          <w:rFonts w:cs="Times New Roman"/>
          <w:sz w:val="24"/>
          <w:szCs w:val="24"/>
        </w:rPr>
        <w:fldChar w:fldCharType="end"/>
      </w:r>
      <w:r w:rsidR="008D4097" w:rsidRPr="0035143C">
        <w:rPr>
          <w:rFonts w:cs="Times New Roman"/>
          <w:sz w:val="24"/>
          <w:szCs w:val="24"/>
        </w:rPr>
        <w:t xml:space="preserve">, which assesses engagement in 53 antisocial activities via a three-point scale (0=never, 1=once/twice, 2=more often; α = .90). Three items assessing consumption of beer, liquor, or wine were summed to create alcohol frequency scores at each age, which were subjected to latent growth curve modeling to derive alcohol trajectories. A single item assessing whether boys had smoked marijuana </w:t>
      </w:r>
      <w:r w:rsidR="00410A60" w:rsidRPr="0035143C">
        <w:rPr>
          <w:rFonts w:cs="Times New Roman"/>
          <w:sz w:val="24"/>
          <w:szCs w:val="24"/>
        </w:rPr>
        <w:t xml:space="preserve">and a single item assessing tobacco smoking </w:t>
      </w:r>
      <w:r w:rsidR="008D4097" w:rsidRPr="0035143C">
        <w:rPr>
          <w:rFonts w:cs="Times New Roman"/>
          <w:sz w:val="24"/>
          <w:szCs w:val="24"/>
        </w:rPr>
        <w:t xml:space="preserve">at each age was separately subjected to latent growth curve modeling to derive co-morbid marijuana trajectories. Data </w:t>
      </w:r>
      <w:r w:rsidR="00AF778D" w:rsidRPr="0035143C">
        <w:rPr>
          <w:rFonts w:cs="Times New Roman"/>
          <w:sz w:val="24"/>
          <w:szCs w:val="24"/>
        </w:rPr>
        <w:t xml:space="preserve">are consistent with age of initiation and frequency reports of alcohol and marijuana use from large surveys of adolescents </w:t>
      </w:r>
      <w:r w:rsidR="008D4097" w:rsidRPr="0035143C">
        <w:rPr>
          <w:rFonts w:cs="Times New Roman"/>
          <w:sz w:val="24"/>
          <w:szCs w:val="24"/>
        </w:rPr>
        <w:fldChar w:fldCharType="begin"/>
      </w:r>
      <w:r w:rsidR="006E054A" w:rsidRPr="0035143C">
        <w:rPr>
          <w:rFonts w:cs="Times New Roman"/>
          <w:sz w:val="24"/>
          <w:szCs w:val="24"/>
        </w:rPr>
        <w:instrText xml:space="preserve"> ADDIN EN.CITE &lt;EndNote&gt;&lt;Cite&gt;&lt;Author&gt;Johnston&lt;/Author&gt;&lt;Year&gt;2015&lt;/Year&gt;&lt;RecNum&gt;15&lt;/RecNum&gt;&lt;DisplayText&gt;(Johnston&lt;style face="italic"&gt; et al.&lt;/style&gt;, 2015, Miech&lt;style face="italic"&gt; et al.&lt;/style&gt;, 2015)&lt;/DisplayText&gt;&lt;record&gt;&lt;rec-number&gt;15&lt;/rec-number&gt;&lt;foreign-keys&gt;&lt;key app="EN" db-id="t22v505eje5t29ewxab5zzsses5z0zsrwde2"&gt;15&lt;/key&gt;&lt;/foreign-keys&gt;&lt;ref-type name="Web Page"&gt;12&lt;/ref-type&gt;&lt;contributors&gt;&lt;authors&gt;&lt;author&gt;Johnston, Lloyd D&lt;/author&gt;&lt;author&gt;O’Malley, Patrick M&lt;/author&gt;&lt;author&gt;Bachman, Jerald G&lt;/author&gt;&lt;author&gt;Schulenberg, John E&lt;/author&gt;&lt;author&gt;Patrick, Megan E&lt;/author&gt;&lt;author&gt;Miech, Richard A&lt;/author&gt;&lt;/authors&gt;&lt;/contributors&gt;&lt;titles&gt;&lt;title&gt;National Survey Results Monitoring The Future&lt;/title&gt;&lt;secondary-title&gt;http://citeseerx.ist.psu.edu/viewdoc/citations?doi=10.1.1.719.6081&lt;/secondary-title&gt;&lt;/titles&gt;&lt;dates&gt;&lt;year&gt;2015&lt;/year&gt;&lt;/dates&gt;&lt;urls&gt;&lt;/urls&gt;&lt;/record&gt;&lt;/Cite&gt;&lt;Cite&gt;&lt;Author&gt;Miech&lt;/Author&gt;&lt;Year&gt;2015&lt;/Year&gt;&lt;RecNum&gt;111&lt;/RecNum&gt;&lt;record&gt;&lt;rec-number&gt;111&lt;/rec-number&gt;&lt;foreign-keys&gt;&lt;key app="EN" db-id="t22v505eje5t29ewxab5zzsses5z0zsrwde2"&gt;111&lt;/key&gt;&lt;/foreign-keys&gt;&lt;ref-type name="Journal Article"&gt;17&lt;/ref-type&gt;&lt;contributors&gt;&lt;authors&gt;&lt;author&gt;Miech, RA&lt;/author&gt;&lt;author&gt;Johnston, L&lt;/author&gt;&lt;author&gt;O&amp;apos;Malley, PM&lt;/author&gt;&lt;author&gt;Bachman, JG&lt;/author&gt;&lt;author&gt;Schulenberg, JE&lt;/author&gt;&lt;/authors&gt;&lt;/contributors&gt;&lt;titles&gt;&lt;title&gt;Monitoring The Future National Survey Results On Drug Use, 1975–2014: Volume I, Secondary School Students, Institute for Social Research&lt;/title&gt;&lt;secondary-title&gt;Ann Arbor http://monitoringthefutureorg/pubshtml-monographs&lt;/secondary-title&gt;&lt;/titles&gt;&lt;periodical&gt;&lt;full-title&gt;Ann Arbor http://monitoringthefutureorg/pubshtml-monographs&lt;/full-title&gt;&lt;/periodical&gt;&lt;dates&gt;&lt;year&gt;2015&lt;/year&gt;&lt;/dates&gt;&lt;urls&gt;&lt;/urls&gt;&lt;/record&gt;&lt;/Cite&gt;&lt;/EndNote&gt;</w:instrText>
      </w:r>
      <w:r w:rsidR="008D4097" w:rsidRPr="0035143C">
        <w:rPr>
          <w:rFonts w:cs="Times New Roman"/>
          <w:sz w:val="24"/>
          <w:szCs w:val="24"/>
        </w:rPr>
        <w:fldChar w:fldCharType="separate"/>
      </w:r>
      <w:r w:rsidR="006E054A" w:rsidRPr="0035143C">
        <w:rPr>
          <w:rFonts w:cs="Times New Roman"/>
          <w:noProof/>
          <w:sz w:val="24"/>
          <w:szCs w:val="24"/>
        </w:rPr>
        <w:t>(</w:t>
      </w:r>
      <w:hyperlink w:anchor="_ENREF_5" w:tooltip="Johnston, 2015 #15" w:history="1">
        <w:r w:rsidR="00353BC5" w:rsidRPr="0035143C">
          <w:rPr>
            <w:rFonts w:cs="Times New Roman"/>
            <w:noProof/>
            <w:sz w:val="24"/>
            <w:szCs w:val="24"/>
          </w:rPr>
          <w:t>Johnston</w:t>
        </w:r>
        <w:r w:rsidR="00353BC5" w:rsidRPr="0035143C">
          <w:rPr>
            <w:rFonts w:cs="Times New Roman"/>
            <w:i/>
            <w:noProof/>
            <w:sz w:val="24"/>
            <w:szCs w:val="24"/>
          </w:rPr>
          <w:t xml:space="preserve"> et al.</w:t>
        </w:r>
        <w:r w:rsidR="00353BC5" w:rsidRPr="0035143C">
          <w:rPr>
            <w:rFonts w:cs="Times New Roman"/>
            <w:noProof/>
            <w:sz w:val="24"/>
            <w:szCs w:val="24"/>
          </w:rPr>
          <w:t>, 2015</w:t>
        </w:r>
      </w:hyperlink>
      <w:r w:rsidR="006E054A" w:rsidRPr="0035143C">
        <w:rPr>
          <w:rFonts w:cs="Times New Roman"/>
          <w:noProof/>
          <w:sz w:val="24"/>
          <w:szCs w:val="24"/>
        </w:rPr>
        <w:t xml:space="preserve">, </w:t>
      </w:r>
      <w:hyperlink w:anchor="_ENREF_6" w:tooltip="Miech, 2015 #111" w:history="1">
        <w:r w:rsidR="00353BC5" w:rsidRPr="0035143C">
          <w:rPr>
            <w:rFonts w:cs="Times New Roman"/>
            <w:noProof/>
            <w:sz w:val="24"/>
            <w:szCs w:val="24"/>
          </w:rPr>
          <w:t>Miech</w:t>
        </w:r>
        <w:r w:rsidR="00353BC5" w:rsidRPr="0035143C">
          <w:rPr>
            <w:rFonts w:cs="Times New Roman"/>
            <w:i/>
            <w:noProof/>
            <w:sz w:val="24"/>
            <w:szCs w:val="24"/>
          </w:rPr>
          <w:t xml:space="preserve"> et al.</w:t>
        </w:r>
        <w:r w:rsidR="00353BC5" w:rsidRPr="0035143C">
          <w:rPr>
            <w:rFonts w:cs="Times New Roman"/>
            <w:noProof/>
            <w:sz w:val="24"/>
            <w:szCs w:val="24"/>
          </w:rPr>
          <w:t>, 2015</w:t>
        </w:r>
      </w:hyperlink>
      <w:r w:rsidR="006E054A" w:rsidRPr="0035143C">
        <w:rPr>
          <w:rFonts w:cs="Times New Roman"/>
          <w:noProof/>
          <w:sz w:val="24"/>
          <w:szCs w:val="24"/>
        </w:rPr>
        <w:t>)</w:t>
      </w:r>
      <w:r w:rsidR="008D4097" w:rsidRPr="0035143C">
        <w:rPr>
          <w:rFonts w:cs="Times New Roman"/>
          <w:sz w:val="24"/>
          <w:szCs w:val="24"/>
        </w:rPr>
        <w:fldChar w:fldCharType="end"/>
      </w:r>
      <w:r w:rsidR="008D4097" w:rsidRPr="0035143C">
        <w:rPr>
          <w:rFonts w:cs="Times New Roman"/>
          <w:sz w:val="24"/>
          <w:szCs w:val="24"/>
        </w:rPr>
        <w:t>.</w:t>
      </w:r>
    </w:p>
    <w:p w14:paraId="4B45AC58" w14:textId="7B52FCC7" w:rsidR="00E178FE" w:rsidRPr="0035143C" w:rsidRDefault="00E178FE" w:rsidP="00AA4817">
      <w:pPr>
        <w:pStyle w:val="Caption"/>
        <w:rPr>
          <w:rFonts w:cs="Times New Roman"/>
          <w:color w:val="auto"/>
          <w:sz w:val="24"/>
          <w:szCs w:val="24"/>
        </w:rPr>
      </w:pPr>
    </w:p>
    <w:p w14:paraId="78ED4CD5" w14:textId="7E9BEEFB" w:rsidR="00E178FE" w:rsidRPr="0035143C" w:rsidRDefault="00E178FE">
      <w:pPr>
        <w:spacing w:after="160" w:line="259" w:lineRule="auto"/>
        <w:rPr>
          <w:rFonts w:cs="Times New Roman"/>
          <w:sz w:val="24"/>
          <w:szCs w:val="24"/>
        </w:rPr>
      </w:pPr>
      <w:r w:rsidRPr="0035143C">
        <w:rPr>
          <w:rFonts w:cs="Times New Roman"/>
          <w:sz w:val="24"/>
          <w:szCs w:val="24"/>
        </w:rPr>
        <w:br w:type="page"/>
      </w:r>
    </w:p>
    <w:p w14:paraId="3F2C0646" w14:textId="77777777" w:rsidR="00D656E0" w:rsidRPr="0035143C" w:rsidRDefault="00D656E0" w:rsidP="00D656E0">
      <w:pPr>
        <w:spacing w:after="0" w:line="240" w:lineRule="auto"/>
        <w:rPr>
          <w:rFonts w:cs="Times New Roman"/>
          <w:sz w:val="24"/>
          <w:szCs w:val="24"/>
        </w:rPr>
        <w:sectPr w:rsidR="00D656E0" w:rsidRPr="0035143C" w:rsidSect="00212487">
          <w:pgSz w:w="12240" w:h="15840"/>
          <w:pgMar w:top="1440" w:right="1440" w:bottom="1440" w:left="1440" w:header="720" w:footer="720" w:gutter="0"/>
          <w:cols w:space="720"/>
          <w:docGrid w:linePitch="299"/>
        </w:sectPr>
      </w:pPr>
    </w:p>
    <w:p w14:paraId="60365FCA" w14:textId="2D347E11" w:rsidR="00246E7B" w:rsidRPr="0035143C" w:rsidRDefault="00246E7B" w:rsidP="00246E7B">
      <w:pPr>
        <w:pStyle w:val="Caption"/>
        <w:keepNext/>
        <w:rPr>
          <w:b w:val="0"/>
          <w:color w:val="auto"/>
          <w:sz w:val="24"/>
          <w:szCs w:val="24"/>
        </w:rPr>
      </w:pPr>
      <w:proofErr w:type="gramStart"/>
      <w:r w:rsidRPr="0035143C">
        <w:rPr>
          <w:rFonts w:cs="Times New Roman"/>
          <w:color w:val="auto"/>
          <w:sz w:val="24"/>
          <w:szCs w:val="24"/>
        </w:rPr>
        <w:lastRenderedPageBreak/>
        <w:t xml:space="preserve">Supplemental Table </w:t>
      </w:r>
      <w:r w:rsidR="0052666F">
        <w:rPr>
          <w:rFonts w:cs="Times New Roman"/>
          <w:color w:val="auto"/>
          <w:sz w:val="24"/>
          <w:szCs w:val="24"/>
        </w:rPr>
        <w:t>3</w:t>
      </w:r>
      <w:r w:rsidRPr="0035143C">
        <w:rPr>
          <w:rFonts w:cs="Times New Roman"/>
          <w:color w:val="auto"/>
          <w:sz w:val="24"/>
          <w:szCs w:val="24"/>
        </w:rPr>
        <w:t>.</w:t>
      </w:r>
      <w:proofErr w:type="gramEnd"/>
      <w:r w:rsidRPr="0035143C">
        <w:rPr>
          <w:rFonts w:cs="Times New Roman"/>
          <w:color w:val="auto"/>
          <w:sz w:val="24"/>
          <w:szCs w:val="24"/>
        </w:rPr>
        <w:t xml:space="preserve"> Bivariate correlations between comorbid psychiatric disorders (symptom counts) and personality factors at ages 20 and 22 among the subsample of men for whom imaging data were available (</w:t>
      </w:r>
      <w:r w:rsidRPr="0035143C">
        <w:rPr>
          <w:rFonts w:cs="Times New Roman"/>
          <w:i/>
          <w:color w:val="auto"/>
          <w:sz w:val="24"/>
          <w:szCs w:val="24"/>
        </w:rPr>
        <w:t xml:space="preserve">n = </w:t>
      </w:r>
      <w:r w:rsidRPr="0035143C">
        <w:rPr>
          <w:rFonts w:cs="Times New Roman"/>
          <w:color w:val="auto"/>
          <w:sz w:val="24"/>
          <w:szCs w:val="24"/>
        </w:rPr>
        <w:t>139)</w:t>
      </w:r>
      <w:r w:rsidRPr="0035143C">
        <w:rPr>
          <w:rFonts w:cs="Times New Roman"/>
          <w:b w:val="0"/>
          <w:color w:val="auto"/>
          <w:sz w:val="24"/>
          <w:szCs w:val="24"/>
        </w:rPr>
        <w:t xml:space="preserve">  </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908"/>
        <w:gridCol w:w="908"/>
        <w:gridCol w:w="908"/>
        <w:gridCol w:w="908"/>
        <w:gridCol w:w="908"/>
        <w:gridCol w:w="909"/>
        <w:gridCol w:w="908"/>
        <w:gridCol w:w="908"/>
        <w:gridCol w:w="908"/>
        <w:gridCol w:w="908"/>
        <w:gridCol w:w="909"/>
      </w:tblGrid>
      <w:tr w:rsidR="00F54130" w:rsidRPr="0035143C" w14:paraId="67A460D3" w14:textId="515092B7" w:rsidTr="00246E7B">
        <w:tc>
          <w:tcPr>
            <w:tcW w:w="3150" w:type="dxa"/>
            <w:tcBorders>
              <w:bottom w:val="single" w:sz="4" w:space="0" w:color="auto"/>
            </w:tcBorders>
            <w:vAlign w:val="center"/>
          </w:tcPr>
          <w:p w14:paraId="699BD13D" w14:textId="6C2D1331" w:rsidR="004E07A4" w:rsidRPr="0035143C" w:rsidRDefault="004E07A4" w:rsidP="00246E7B">
            <w:pPr>
              <w:spacing w:after="0" w:line="240" w:lineRule="auto"/>
              <w:contextualSpacing/>
              <w:rPr>
                <w:b/>
                <w:sz w:val="24"/>
                <w:szCs w:val="24"/>
              </w:rPr>
            </w:pPr>
          </w:p>
        </w:tc>
        <w:tc>
          <w:tcPr>
            <w:tcW w:w="908" w:type="dxa"/>
            <w:tcBorders>
              <w:bottom w:val="single" w:sz="4" w:space="0" w:color="auto"/>
            </w:tcBorders>
            <w:vAlign w:val="center"/>
          </w:tcPr>
          <w:p w14:paraId="19B70D78" w14:textId="790095C7" w:rsidR="004E07A4" w:rsidRPr="0035143C" w:rsidRDefault="004E07A4" w:rsidP="00246E7B">
            <w:pPr>
              <w:spacing w:after="0" w:line="240" w:lineRule="auto"/>
              <w:contextualSpacing/>
              <w:jc w:val="center"/>
              <w:rPr>
                <w:b/>
                <w:sz w:val="24"/>
                <w:szCs w:val="24"/>
              </w:rPr>
            </w:pPr>
            <w:r w:rsidRPr="0035143C">
              <w:rPr>
                <w:b/>
                <w:sz w:val="24"/>
                <w:szCs w:val="24"/>
              </w:rPr>
              <w:t>MDD</w:t>
            </w:r>
          </w:p>
        </w:tc>
        <w:tc>
          <w:tcPr>
            <w:tcW w:w="908" w:type="dxa"/>
            <w:tcBorders>
              <w:bottom w:val="single" w:sz="4" w:space="0" w:color="auto"/>
            </w:tcBorders>
            <w:vAlign w:val="center"/>
          </w:tcPr>
          <w:p w14:paraId="1E8C752F" w14:textId="267EF85E" w:rsidR="004E07A4" w:rsidRPr="0035143C" w:rsidRDefault="004E07A4" w:rsidP="00246E7B">
            <w:pPr>
              <w:spacing w:after="0" w:line="240" w:lineRule="auto"/>
              <w:contextualSpacing/>
              <w:jc w:val="center"/>
              <w:rPr>
                <w:b/>
                <w:sz w:val="24"/>
                <w:szCs w:val="24"/>
              </w:rPr>
            </w:pPr>
            <w:r w:rsidRPr="0035143C">
              <w:rPr>
                <w:b/>
                <w:sz w:val="24"/>
                <w:szCs w:val="24"/>
              </w:rPr>
              <w:t>GAD</w:t>
            </w:r>
          </w:p>
        </w:tc>
        <w:tc>
          <w:tcPr>
            <w:tcW w:w="908" w:type="dxa"/>
            <w:tcBorders>
              <w:bottom w:val="single" w:sz="4" w:space="0" w:color="auto"/>
            </w:tcBorders>
            <w:vAlign w:val="center"/>
          </w:tcPr>
          <w:p w14:paraId="0D785595" w14:textId="700AF866" w:rsidR="004E07A4" w:rsidRPr="0035143C" w:rsidRDefault="004E07A4" w:rsidP="00246E7B">
            <w:pPr>
              <w:spacing w:after="0" w:line="240" w:lineRule="auto"/>
              <w:contextualSpacing/>
              <w:jc w:val="center"/>
              <w:rPr>
                <w:b/>
                <w:sz w:val="24"/>
                <w:szCs w:val="24"/>
              </w:rPr>
            </w:pPr>
            <w:r w:rsidRPr="0035143C">
              <w:rPr>
                <w:b/>
                <w:sz w:val="24"/>
                <w:szCs w:val="24"/>
              </w:rPr>
              <w:t>SPD</w:t>
            </w:r>
          </w:p>
        </w:tc>
        <w:tc>
          <w:tcPr>
            <w:tcW w:w="908" w:type="dxa"/>
            <w:tcBorders>
              <w:bottom w:val="single" w:sz="4" w:space="0" w:color="auto"/>
            </w:tcBorders>
            <w:vAlign w:val="center"/>
          </w:tcPr>
          <w:p w14:paraId="19A19A2D" w14:textId="6FE8617B" w:rsidR="004E07A4" w:rsidRPr="0035143C" w:rsidRDefault="004E07A4" w:rsidP="00246E7B">
            <w:pPr>
              <w:spacing w:after="0" w:line="240" w:lineRule="auto"/>
              <w:contextualSpacing/>
              <w:jc w:val="center"/>
              <w:rPr>
                <w:b/>
                <w:sz w:val="24"/>
                <w:szCs w:val="24"/>
              </w:rPr>
            </w:pPr>
            <w:r w:rsidRPr="0035143C">
              <w:rPr>
                <w:b/>
                <w:sz w:val="24"/>
                <w:szCs w:val="24"/>
              </w:rPr>
              <w:t>APD</w:t>
            </w:r>
          </w:p>
        </w:tc>
        <w:tc>
          <w:tcPr>
            <w:tcW w:w="908" w:type="dxa"/>
            <w:tcBorders>
              <w:bottom w:val="single" w:sz="4" w:space="0" w:color="auto"/>
            </w:tcBorders>
            <w:vAlign w:val="center"/>
          </w:tcPr>
          <w:p w14:paraId="6C716198" w14:textId="40F09243" w:rsidR="004E07A4" w:rsidRPr="0035143C" w:rsidRDefault="004E07A4" w:rsidP="00246E7B">
            <w:pPr>
              <w:spacing w:after="0" w:line="240" w:lineRule="auto"/>
              <w:contextualSpacing/>
              <w:jc w:val="center"/>
              <w:rPr>
                <w:b/>
                <w:sz w:val="24"/>
                <w:szCs w:val="24"/>
              </w:rPr>
            </w:pPr>
            <w:r w:rsidRPr="0035143C">
              <w:rPr>
                <w:b/>
                <w:sz w:val="24"/>
                <w:szCs w:val="24"/>
              </w:rPr>
              <w:t>PTSD</w:t>
            </w:r>
          </w:p>
        </w:tc>
        <w:tc>
          <w:tcPr>
            <w:tcW w:w="909" w:type="dxa"/>
            <w:tcBorders>
              <w:bottom w:val="single" w:sz="4" w:space="0" w:color="auto"/>
            </w:tcBorders>
            <w:vAlign w:val="center"/>
          </w:tcPr>
          <w:p w14:paraId="54B9E95F" w14:textId="6827E170" w:rsidR="004E07A4" w:rsidRPr="0035143C" w:rsidRDefault="004E07A4" w:rsidP="00246E7B">
            <w:pPr>
              <w:spacing w:after="0" w:line="240" w:lineRule="auto"/>
              <w:contextualSpacing/>
              <w:jc w:val="center"/>
              <w:rPr>
                <w:b/>
                <w:sz w:val="24"/>
                <w:szCs w:val="24"/>
              </w:rPr>
            </w:pPr>
            <w:r w:rsidRPr="0035143C">
              <w:rPr>
                <w:b/>
                <w:sz w:val="24"/>
                <w:szCs w:val="24"/>
              </w:rPr>
              <w:t>Imp</w:t>
            </w:r>
          </w:p>
        </w:tc>
        <w:tc>
          <w:tcPr>
            <w:tcW w:w="908" w:type="dxa"/>
            <w:tcBorders>
              <w:bottom w:val="single" w:sz="4" w:space="0" w:color="auto"/>
            </w:tcBorders>
            <w:vAlign w:val="center"/>
          </w:tcPr>
          <w:p w14:paraId="7B3AC397" w14:textId="5D00825E" w:rsidR="004E07A4" w:rsidRPr="0035143C" w:rsidRDefault="004E07A4" w:rsidP="00246E7B">
            <w:pPr>
              <w:spacing w:after="0" w:line="240" w:lineRule="auto"/>
              <w:contextualSpacing/>
              <w:jc w:val="center"/>
              <w:rPr>
                <w:b/>
                <w:sz w:val="24"/>
                <w:szCs w:val="24"/>
              </w:rPr>
            </w:pPr>
            <w:proofErr w:type="spellStart"/>
            <w:r w:rsidRPr="0035143C">
              <w:rPr>
                <w:b/>
                <w:sz w:val="24"/>
                <w:szCs w:val="24"/>
              </w:rPr>
              <w:t>Extr</w:t>
            </w:r>
            <w:proofErr w:type="spellEnd"/>
          </w:p>
        </w:tc>
        <w:tc>
          <w:tcPr>
            <w:tcW w:w="908" w:type="dxa"/>
            <w:tcBorders>
              <w:bottom w:val="single" w:sz="4" w:space="0" w:color="auto"/>
            </w:tcBorders>
            <w:vAlign w:val="center"/>
          </w:tcPr>
          <w:p w14:paraId="186E6F25" w14:textId="291BF060" w:rsidR="004E07A4" w:rsidRPr="0035143C" w:rsidRDefault="004E07A4" w:rsidP="00246E7B">
            <w:pPr>
              <w:spacing w:after="0" w:line="240" w:lineRule="auto"/>
              <w:contextualSpacing/>
              <w:jc w:val="center"/>
              <w:rPr>
                <w:b/>
                <w:sz w:val="24"/>
                <w:szCs w:val="24"/>
              </w:rPr>
            </w:pPr>
            <w:r w:rsidRPr="0035143C">
              <w:rPr>
                <w:b/>
                <w:sz w:val="24"/>
                <w:szCs w:val="24"/>
              </w:rPr>
              <w:t>AUD age 20</w:t>
            </w:r>
          </w:p>
        </w:tc>
        <w:tc>
          <w:tcPr>
            <w:tcW w:w="908" w:type="dxa"/>
            <w:tcBorders>
              <w:bottom w:val="single" w:sz="4" w:space="0" w:color="auto"/>
            </w:tcBorders>
            <w:vAlign w:val="center"/>
          </w:tcPr>
          <w:p w14:paraId="01508B34" w14:textId="2FE15F88" w:rsidR="004E07A4" w:rsidRPr="0035143C" w:rsidRDefault="004E07A4" w:rsidP="00246E7B">
            <w:pPr>
              <w:spacing w:after="0" w:line="240" w:lineRule="auto"/>
              <w:contextualSpacing/>
              <w:jc w:val="center"/>
              <w:rPr>
                <w:b/>
                <w:sz w:val="24"/>
                <w:szCs w:val="24"/>
              </w:rPr>
            </w:pPr>
            <w:r w:rsidRPr="0035143C">
              <w:rPr>
                <w:b/>
                <w:sz w:val="24"/>
                <w:szCs w:val="24"/>
              </w:rPr>
              <w:t>DUD age 20</w:t>
            </w:r>
          </w:p>
        </w:tc>
        <w:tc>
          <w:tcPr>
            <w:tcW w:w="908" w:type="dxa"/>
            <w:tcBorders>
              <w:bottom w:val="single" w:sz="4" w:space="0" w:color="auto"/>
            </w:tcBorders>
            <w:vAlign w:val="center"/>
          </w:tcPr>
          <w:p w14:paraId="1B194F59" w14:textId="5A300991" w:rsidR="004E07A4" w:rsidRPr="0035143C" w:rsidRDefault="004E07A4" w:rsidP="00246E7B">
            <w:pPr>
              <w:spacing w:after="0" w:line="240" w:lineRule="auto"/>
              <w:contextualSpacing/>
              <w:jc w:val="center"/>
              <w:rPr>
                <w:b/>
                <w:sz w:val="24"/>
                <w:szCs w:val="24"/>
              </w:rPr>
            </w:pPr>
            <w:r w:rsidRPr="0035143C">
              <w:rPr>
                <w:b/>
                <w:sz w:val="24"/>
                <w:szCs w:val="24"/>
              </w:rPr>
              <w:t>AUD age 22</w:t>
            </w:r>
          </w:p>
        </w:tc>
        <w:tc>
          <w:tcPr>
            <w:tcW w:w="909" w:type="dxa"/>
            <w:tcBorders>
              <w:bottom w:val="single" w:sz="4" w:space="0" w:color="auto"/>
            </w:tcBorders>
            <w:vAlign w:val="center"/>
          </w:tcPr>
          <w:p w14:paraId="3505CD25" w14:textId="17631EDA" w:rsidR="004E07A4" w:rsidRPr="0035143C" w:rsidRDefault="004E07A4" w:rsidP="00246E7B">
            <w:pPr>
              <w:spacing w:after="0" w:line="240" w:lineRule="auto"/>
              <w:contextualSpacing/>
              <w:jc w:val="center"/>
              <w:rPr>
                <w:b/>
                <w:sz w:val="24"/>
                <w:szCs w:val="24"/>
              </w:rPr>
            </w:pPr>
            <w:r w:rsidRPr="0035143C">
              <w:rPr>
                <w:b/>
                <w:sz w:val="24"/>
                <w:szCs w:val="24"/>
              </w:rPr>
              <w:t>DUD age 22</w:t>
            </w:r>
          </w:p>
        </w:tc>
      </w:tr>
      <w:tr w:rsidR="00F54130" w:rsidRPr="0035143C" w14:paraId="2CC6B6DA" w14:textId="47522323" w:rsidTr="00246E7B">
        <w:tc>
          <w:tcPr>
            <w:tcW w:w="3150" w:type="dxa"/>
            <w:tcBorders>
              <w:top w:val="single" w:sz="4" w:space="0" w:color="auto"/>
            </w:tcBorders>
            <w:vAlign w:val="center"/>
          </w:tcPr>
          <w:p w14:paraId="18DEAC62" w14:textId="605B48DF" w:rsidR="004E07A4" w:rsidRPr="0035143C" w:rsidRDefault="004E07A4" w:rsidP="00246E7B">
            <w:pPr>
              <w:spacing w:after="0" w:line="240" w:lineRule="auto"/>
              <w:contextualSpacing/>
              <w:rPr>
                <w:b/>
                <w:sz w:val="24"/>
                <w:szCs w:val="24"/>
              </w:rPr>
            </w:pPr>
            <w:r w:rsidRPr="0035143C">
              <w:rPr>
                <w:b/>
                <w:sz w:val="24"/>
                <w:szCs w:val="24"/>
              </w:rPr>
              <w:t>Generalized Anxiety symptoms (age 20)</w:t>
            </w:r>
          </w:p>
        </w:tc>
        <w:tc>
          <w:tcPr>
            <w:tcW w:w="908" w:type="dxa"/>
            <w:tcBorders>
              <w:top w:val="single" w:sz="4" w:space="0" w:color="auto"/>
            </w:tcBorders>
            <w:vAlign w:val="center"/>
          </w:tcPr>
          <w:p w14:paraId="3187DC9B" w14:textId="06551331" w:rsidR="004E07A4" w:rsidRPr="0035143C" w:rsidRDefault="004E07A4" w:rsidP="00246E7B">
            <w:pPr>
              <w:spacing w:after="0" w:line="240" w:lineRule="auto"/>
              <w:contextualSpacing/>
              <w:jc w:val="center"/>
              <w:rPr>
                <w:sz w:val="24"/>
                <w:szCs w:val="24"/>
              </w:rPr>
            </w:pPr>
            <w:r w:rsidRPr="0035143C">
              <w:rPr>
                <w:sz w:val="24"/>
                <w:szCs w:val="24"/>
              </w:rPr>
              <w:t>.18*</w:t>
            </w:r>
          </w:p>
        </w:tc>
        <w:tc>
          <w:tcPr>
            <w:tcW w:w="908" w:type="dxa"/>
            <w:tcBorders>
              <w:top w:val="single" w:sz="4" w:space="0" w:color="auto"/>
            </w:tcBorders>
            <w:vAlign w:val="center"/>
          </w:tcPr>
          <w:p w14:paraId="4426F835" w14:textId="70F81300" w:rsidR="004E07A4" w:rsidRPr="0035143C" w:rsidRDefault="004E07A4" w:rsidP="00246E7B">
            <w:pPr>
              <w:spacing w:after="0" w:line="240" w:lineRule="auto"/>
              <w:contextualSpacing/>
              <w:jc w:val="center"/>
              <w:rPr>
                <w:sz w:val="24"/>
                <w:szCs w:val="24"/>
              </w:rPr>
            </w:pPr>
          </w:p>
        </w:tc>
        <w:tc>
          <w:tcPr>
            <w:tcW w:w="908" w:type="dxa"/>
            <w:tcBorders>
              <w:top w:val="single" w:sz="4" w:space="0" w:color="auto"/>
            </w:tcBorders>
            <w:vAlign w:val="center"/>
          </w:tcPr>
          <w:p w14:paraId="260CD130" w14:textId="1CB543D5" w:rsidR="004E07A4" w:rsidRPr="0035143C" w:rsidRDefault="004E07A4" w:rsidP="00246E7B">
            <w:pPr>
              <w:spacing w:after="0" w:line="240" w:lineRule="auto"/>
              <w:contextualSpacing/>
              <w:jc w:val="center"/>
              <w:rPr>
                <w:sz w:val="24"/>
                <w:szCs w:val="24"/>
              </w:rPr>
            </w:pPr>
          </w:p>
        </w:tc>
        <w:tc>
          <w:tcPr>
            <w:tcW w:w="908" w:type="dxa"/>
            <w:tcBorders>
              <w:top w:val="single" w:sz="4" w:space="0" w:color="auto"/>
            </w:tcBorders>
            <w:vAlign w:val="center"/>
          </w:tcPr>
          <w:p w14:paraId="54C1E04C" w14:textId="0FA08905" w:rsidR="004E07A4" w:rsidRPr="0035143C" w:rsidRDefault="004E07A4" w:rsidP="00246E7B">
            <w:pPr>
              <w:spacing w:after="0" w:line="240" w:lineRule="auto"/>
              <w:contextualSpacing/>
              <w:jc w:val="center"/>
              <w:rPr>
                <w:sz w:val="24"/>
                <w:szCs w:val="24"/>
              </w:rPr>
            </w:pPr>
          </w:p>
        </w:tc>
        <w:tc>
          <w:tcPr>
            <w:tcW w:w="908" w:type="dxa"/>
            <w:tcBorders>
              <w:top w:val="single" w:sz="4" w:space="0" w:color="auto"/>
            </w:tcBorders>
            <w:vAlign w:val="center"/>
          </w:tcPr>
          <w:p w14:paraId="6054C6E1" w14:textId="77777777" w:rsidR="004E07A4" w:rsidRPr="0035143C" w:rsidRDefault="004E07A4" w:rsidP="00246E7B">
            <w:pPr>
              <w:spacing w:after="0" w:line="240" w:lineRule="auto"/>
              <w:contextualSpacing/>
              <w:jc w:val="center"/>
              <w:rPr>
                <w:sz w:val="24"/>
                <w:szCs w:val="24"/>
              </w:rPr>
            </w:pPr>
          </w:p>
        </w:tc>
        <w:tc>
          <w:tcPr>
            <w:tcW w:w="909" w:type="dxa"/>
            <w:tcBorders>
              <w:top w:val="single" w:sz="4" w:space="0" w:color="auto"/>
            </w:tcBorders>
            <w:vAlign w:val="center"/>
          </w:tcPr>
          <w:p w14:paraId="2F5E9C47" w14:textId="77777777" w:rsidR="004E07A4" w:rsidRPr="0035143C" w:rsidRDefault="004E07A4" w:rsidP="00246E7B">
            <w:pPr>
              <w:spacing w:after="0" w:line="240" w:lineRule="auto"/>
              <w:contextualSpacing/>
              <w:jc w:val="center"/>
              <w:rPr>
                <w:sz w:val="24"/>
                <w:szCs w:val="24"/>
              </w:rPr>
            </w:pPr>
          </w:p>
        </w:tc>
        <w:tc>
          <w:tcPr>
            <w:tcW w:w="908" w:type="dxa"/>
            <w:tcBorders>
              <w:top w:val="single" w:sz="4" w:space="0" w:color="auto"/>
            </w:tcBorders>
            <w:vAlign w:val="center"/>
          </w:tcPr>
          <w:p w14:paraId="5B9E10E8" w14:textId="77777777" w:rsidR="004E07A4" w:rsidRPr="0035143C" w:rsidRDefault="004E07A4" w:rsidP="00246E7B">
            <w:pPr>
              <w:spacing w:after="0" w:line="240" w:lineRule="auto"/>
              <w:contextualSpacing/>
              <w:jc w:val="center"/>
              <w:rPr>
                <w:sz w:val="24"/>
                <w:szCs w:val="24"/>
              </w:rPr>
            </w:pPr>
          </w:p>
        </w:tc>
        <w:tc>
          <w:tcPr>
            <w:tcW w:w="908" w:type="dxa"/>
            <w:tcBorders>
              <w:top w:val="single" w:sz="4" w:space="0" w:color="auto"/>
            </w:tcBorders>
            <w:vAlign w:val="center"/>
          </w:tcPr>
          <w:p w14:paraId="59FB6833" w14:textId="77777777" w:rsidR="004E07A4" w:rsidRPr="0035143C" w:rsidRDefault="004E07A4" w:rsidP="00246E7B">
            <w:pPr>
              <w:spacing w:after="0" w:line="240" w:lineRule="auto"/>
              <w:contextualSpacing/>
              <w:jc w:val="center"/>
              <w:rPr>
                <w:sz w:val="24"/>
                <w:szCs w:val="24"/>
              </w:rPr>
            </w:pPr>
          </w:p>
        </w:tc>
        <w:tc>
          <w:tcPr>
            <w:tcW w:w="908" w:type="dxa"/>
            <w:tcBorders>
              <w:top w:val="single" w:sz="4" w:space="0" w:color="auto"/>
            </w:tcBorders>
            <w:vAlign w:val="center"/>
          </w:tcPr>
          <w:p w14:paraId="50E6D344" w14:textId="77777777" w:rsidR="004E07A4" w:rsidRPr="0035143C" w:rsidRDefault="004E07A4" w:rsidP="00246E7B">
            <w:pPr>
              <w:spacing w:after="0" w:line="240" w:lineRule="auto"/>
              <w:contextualSpacing/>
              <w:jc w:val="center"/>
              <w:rPr>
                <w:sz w:val="24"/>
                <w:szCs w:val="24"/>
              </w:rPr>
            </w:pPr>
          </w:p>
        </w:tc>
        <w:tc>
          <w:tcPr>
            <w:tcW w:w="908" w:type="dxa"/>
            <w:tcBorders>
              <w:top w:val="single" w:sz="4" w:space="0" w:color="auto"/>
            </w:tcBorders>
            <w:vAlign w:val="center"/>
          </w:tcPr>
          <w:p w14:paraId="351ABE52" w14:textId="77777777" w:rsidR="004E07A4" w:rsidRPr="0035143C" w:rsidRDefault="004E07A4" w:rsidP="00246E7B">
            <w:pPr>
              <w:spacing w:after="0" w:line="240" w:lineRule="auto"/>
              <w:contextualSpacing/>
              <w:jc w:val="center"/>
              <w:rPr>
                <w:sz w:val="24"/>
                <w:szCs w:val="24"/>
              </w:rPr>
            </w:pPr>
          </w:p>
        </w:tc>
        <w:tc>
          <w:tcPr>
            <w:tcW w:w="909" w:type="dxa"/>
            <w:tcBorders>
              <w:top w:val="single" w:sz="4" w:space="0" w:color="auto"/>
            </w:tcBorders>
            <w:vAlign w:val="center"/>
          </w:tcPr>
          <w:p w14:paraId="5E042A00" w14:textId="77777777" w:rsidR="004E07A4" w:rsidRPr="0035143C" w:rsidRDefault="004E07A4" w:rsidP="00246E7B">
            <w:pPr>
              <w:spacing w:after="0" w:line="240" w:lineRule="auto"/>
              <w:contextualSpacing/>
              <w:jc w:val="center"/>
              <w:rPr>
                <w:sz w:val="24"/>
                <w:szCs w:val="24"/>
              </w:rPr>
            </w:pPr>
          </w:p>
        </w:tc>
      </w:tr>
      <w:tr w:rsidR="00F54130" w:rsidRPr="0035143C" w14:paraId="585F4CD6" w14:textId="60CC3683" w:rsidTr="00246E7B">
        <w:tc>
          <w:tcPr>
            <w:tcW w:w="3150" w:type="dxa"/>
            <w:vAlign w:val="center"/>
          </w:tcPr>
          <w:p w14:paraId="5E618A9B" w14:textId="763098DC" w:rsidR="004E07A4" w:rsidRPr="0035143C" w:rsidRDefault="004E07A4" w:rsidP="00246E7B">
            <w:pPr>
              <w:spacing w:after="0" w:line="240" w:lineRule="auto"/>
              <w:contextualSpacing/>
              <w:rPr>
                <w:b/>
                <w:sz w:val="24"/>
                <w:szCs w:val="24"/>
              </w:rPr>
            </w:pPr>
            <w:r w:rsidRPr="0035143C">
              <w:rPr>
                <w:b/>
                <w:sz w:val="24"/>
                <w:szCs w:val="24"/>
              </w:rPr>
              <w:t>Social Phobia symptoms (age 20)</w:t>
            </w:r>
          </w:p>
        </w:tc>
        <w:tc>
          <w:tcPr>
            <w:tcW w:w="908" w:type="dxa"/>
            <w:vAlign w:val="center"/>
          </w:tcPr>
          <w:p w14:paraId="5F0F4C1A" w14:textId="08CDDFD9" w:rsidR="004E07A4" w:rsidRPr="0035143C" w:rsidRDefault="004E07A4" w:rsidP="00246E7B">
            <w:pPr>
              <w:spacing w:after="0" w:line="240" w:lineRule="auto"/>
              <w:contextualSpacing/>
              <w:jc w:val="center"/>
              <w:rPr>
                <w:sz w:val="24"/>
                <w:szCs w:val="24"/>
              </w:rPr>
            </w:pPr>
            <w:r w:rsidRPr="0035143C">
              <w:rPr>
                <w:sz w:val="24"/>
                <w:szCs w:val="24"/>
              </w:rPr>
              <w:t>.07</w:t>
            </w:r>
          </w:p>
        </w:tc>
        <w:tc>
          <w:tcPr>
            <w:tcW w:w="908" w:type="dxa"/>
            <w:vAlign w:val="center"/>
          </w:tcPr>
          <w:p w14:paraId="68E75B95" w14:textId="65E59E73" w:rsidR="004E07A4" w:rsidRPr="0035143C" w:rsidRDefault="004E07A4" w:rsidP="00246E7B">
            <w:pPr>
              <w:spacing w:after="0" w:line="240" w:lineRule="auto"/>
              <w:contextualSpacing/>
              <w:jc w:val="center"/>
              <w:rPr>
                <w:sz w:val="24"/>
                <w:szCs w:val="24"/>
              </w:rPr>
            </w:pPr>
            <w:r w:rsidRPr="0035143C">
              <w:rPr>
                <w:sz w:val="24"/>
                <w:szCs w:val="24"/>
              </w:rPr>
              <w:t>.04</w:t>
            </w:r>
          </w:p>
        </w:tc>
        <w:tc>
          <w:tcPr>
            <w:tcW w:w="908" w:type="dxa"/>
            <w:vAlign w:val="center"/>
          </w:tcPr>
          <w:p w14:paraId="0EB150AD" w14:textId="2D91DFB3" w:rsidR="004E07A4" w:rsidRPr="0035143C" w:rsidRDefault="004E07A4" w:rsidP="00246E7B">
            <w:pPr>
              <w:spacing w:after="0" w:line="240" w:lineRule="auto"/>
              <w:contextualSpacing/>
              <w:jc w:val="center"/>
              <w:rPr>
                <w:sz w:val="24"/>
                <w:szCs w:val="24"/>
              </w:rPr>
            </w:pPr>
          </w:p>
        </w:tc>
        <w:tc>
          <w:tcPr>
            <w:tcW w:w="908" w:type="dxa"/>
            <w:vAlign w:val="center"/>
          </w:tcPr>
          <w:p w14:paraId="4370C5C1" w14:textId="5F6B2C5D" w:rsidR="004E07A4" w:rsidRPr="0035143C" w:rsidRDefault="004E07A4" w:rsidP="00246E7B">
            <w:pPr>
              <w:spacing w:after="0" w:line="240" w:lineRule="auto"/>
              <w:contextualSpacing/>
              <w:jc w:val="center"/>
              <w:rPr>
                <w:sz w:val="24"/>
                <w:szCs w:val="24"/>
              </w:rPr>
            </w:pPr>
          </w:p>
        </w:tc>
        <w:tc>
          <w:tcPr>
            <w:tcW w:w="908" w:type="dxa"/>
            <w:vAlign w:val="center"/>
          </w:tcPr>
          <w:p w14:paraId="58F138DA" w14:textId="77777777" w:rsidR="004E07A4" w:rsidRPr="0035143C" w:rsidRDefault="004E07A4" w:rsidP="00246E7B">
            <w:pPr>
              <w:spacing w:after="0" w:line="240" w:lineRule="auto"/>
              <w:contextualSpacing/>
              <w:jc w:val="center"/>
              <w:rPr>
                <w:sz w:val="24"/>
                <w:szCs w:val="24"/>
              </w:rPr>
            </w:pPr>
          </w:p>
        </w:tc>
        <w:tc>
          <w:tcPr>
            <w:tcW w:w="909" w:type="dxa"/>
            <w:vAlign w:val="center"/>
          </w:tcPr>
          <w:p w14:paraId="391EDA30"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6FA538DA"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30830619"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3B2705D9"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15542ABD" w14:textId="77777777" w:rsidR="004E07A4" w:rsidRPr="0035143C" w:rsidRDefault="004E07A4" w:rsidP="00246E7B">
            <w:pPr>
              <w:spacing w:after="0" w:line="240" w:lineRule="auto"/>
              <w:contextualSpacing/>
              <w:jc w:val="center"/>
              <w:rPr>
                <w:sz w:val="24"/>
                <w:szCs w:val="24"/>
              </w:rPr>
            </w:pPr>
          </w:p>
        </w:tc>
        <w:tc>
          <w:tcPr>
            <w:tcW w:w="909" w:type="dxa"/>
            <w:vAlign w:val="center"/>
          </w:tcPr>
          <w:p w14:paraId="58F864C2" w14:textId="77777777" w:rsidR="004E07A4" w:rsidRPr="0035143C" w:rsidRDefault="004E07A4" w:rsidP="00246E7B">
            <w:pPr>
              <w:spacing w:after="0" w:line="240" w:lineRule="auto"/>
              <w:contextualSpacing/>
              <w:jc w:val="center"/>
              <w:rPr>
                <w:sz w:val="24"/>
                <w:szCs w:val="24"/>
              </w:rPr>
            </w:pPr>
          </w:p>
        </w:tc>
      </w:tr>
      <w:tr w:rsidR="00F54130" w:rsidRPr="0035143C" w14:paraId="789B7138" w14:textId="4C3E46FC" w:rsidTr="00246E7B">
        <w:tc>
          <w:tcPr>
            <w:tcW w:w="3150" w:type="dxa"/>
            <w:vAlign w:val="center"/>
          </w:tcPr>
          <w:p w14:paraId="5B1391C5" w14:textId="29078654" w:rsidR="004E07A4" w:rsidRPr="0035143C" w:rsidRDefault="004E07A4" w:rsidP="00246E7B">
            <w:pPr>
              <w:spacing w:after="0" w:line="240" w:lineRule="auto"/>
              <w:contextualSpacing/>
              <w:rPr>
                <w:b/>
                <w:sz w:val="24"/>
                <w:szCs w:val="24"/>
              </w:rPr>
            </w:pPr>
            <w:r w:rsidRPr="0035143C">
              <w:rPr>
                <w:b/>
                <w:sz w:val="24"/>
                <w:szCs w:val="24"/>
              </w:rPr>
              <w:t>Antisocial Personality Disorder symptoms (age 20)</w:t>
            </w:r>
          </w:p>
        </w:tc>
        <w:tc>
          <w:tcPr>
            <w:tcW w:w="908" w:type="dxa"/>
            <w:vAlign w:val="center"/>
          </w:tcPr>
          <w:p w14:paraId="18CC1F37" w14:textId="5D113F47" w:rsidR="004E07A4" w:rsidRPr="0035143C" w:rsidRDefault="004E07A4" w:rsidP="00246E7B">
            <w:pPr>
              <w:spacing w:after="0" w:line="240" w:lineRule="auto"/>
              <w:contextualSpacing/>
              <w:jc w:val="center"/>
              <w:rPr>
                <w:sz w:val="24"/>
                <w:szCs w:val="24"/>
              </w:rPr>
            </w:pPr>
            <w:r w:rsidRPr="0035143C">
              <w:rPr>
                <w:sz w:val="24"/>
                <w:szCs w:val="24"/>
              </w:rPr>
              <w:t>.04</w:t>
            </w:r>
          </w:p>
        </w:tc>
        <w:tc>
          <w:tcPr>
            <w:tcW w:w="908" w:type="dxa"/>
            <w:vAlign w:val="center"/>
          </w:tcPr>
          <w:p w14:paraId="69D642FD" w14:textId="34FC80DD" w:rsidR="004E07A4" w:rsidRPr="0035143C" w:rsidRDefault="004E07A4" w:rsidP="00246E7B">
            <w:pPr>
              <w:spacing w:after="0" w:line="240" w:lineRule="auto"/>
              <w:contextualSpacing/>
              <w:jc w:val="center"/>
              <w:rPr>
                <w:sz w:val="24"/>
                <w:szCs w:val="24"/>
              </w:rPr>
            </w:pPr>
            <w:r w:rsidRPr="0035143C">
              <w:rPr>
                <w:sz w:val="24"/>
                <w:szCs w:val="24"/>
              </w:rPr>
              <w:t>-.04</w:t>
            </w:r>
          </w:p>
        </w:tc>
        <w:tc>
          <w:tcPr>
            <w:tcW w:w="908" w:type="dxa"/>
            <w:vAlign w:val="center"/>
          </w:tcPr>
          <w:p w14:paraId="5BD4E516" w14:textId="79306A1A" w:rsidR="004E07A4" w:rsidRPr="0035143C" w:rsidRDefault="004E07A4" w:rsidP="00246E7B">
            <w:pPr>
              <w:spacing w:after="0" w:line="240" w:lineRule="auto"/>
              <w:contextualSpacing/>
              <w:jc w:val="center"/>
              <w:rPr>
                <w:sz w:val="24"/>
                <w:szCs w:val="24"/>
              </w:rPr>
            </w:pPr>
            <w:r w:rsidRPr="0035143C">
              <w:rPr>
                <w:sz w:val="24"/>
                <w:szCs w:val="24"/>
              </w:rPr>
              <w:t>.08</w:t>
            </w:r>
          </w:p>
        </w:tc>
        <w:tc>
          <w:tcPr>
            <w:tcW w:w="908" w:type="dxa"/>
            <w:vAlign w:val="center"/>
          </w:tcPr>
          <w:p w14:paraId="11655C87" w14:textId="7B081E49" w:rsidR="004E07A4" w:rsidRPr="0035143C" w:rsidRDefault="004E07A4" w:rsidP="00246E7B">
            <w:pPr>
              <w:spacing w:after="0" w:line="240" w:lineRule="auto"/>
              <w:contextualSpacing/>
              <w:jc w:val="center"/>
              <w:rPr>
                <w:sz w:val="24"/>
                <w:szCs w:val="24"/>
              </w:rPr>
            </w:pPr>
          </w:p>
        </w:tc>
        <w:tc>
          <w:tcPr>
            <w:tcW w:w="908" w:type="dxa"/>
            <w:vAlign w:val="center"/>
          </w:tcPr>
          <w:p w14:paraId="2F3849E5" w14:textId="77777777" w:rsidR="004E07A4" w:rsidRPr="0035143C" w:rsidRDefault="004E07A4" w:rsidP="00246E7B">
            <w:pPr>
              <w:spacing w:after="0" w:line="240" w:lineRule="auto"/>
              <w:contextualSpacing/>
              <w:jc w:val="center"/>
              <w:rPr>
                <w:sz w:val="24"/>
                <w:szCs w:val="24"/>
              </w:rPr>
            </w:pPr>
          </w:p>
        </w:tc>
        <w:tc>
          <w:tcPr>
            <w:tcW w:w="909" w:type="dxa"/>
            <w:vAlign w:val="center"/>
          </w:tcPr>
          <w:p w14:paraId="1D77ADC9"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1352B876"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677B426F"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31799033"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0C360997" w14:textId="77777777" w:rsidR="004E07A4" w:rsidRPr="0035143C" w:rsidRDefault="004E07A4" w:rsidP="00246E7B">
            <w:pPr>
              <w:spacing w:after="0" w:line="240" w:lineRule="auto"/>
              <w:contextualSpacing/>
              <w:jc w:val="center"/>
              <w:rPr>
                <w:sz w:val="24"/>
                <w:szCs w:val="24"/>
              </w:rPr>
            </w:pPr>
          </w:p>
        </w:tc>
        <w:tc>
          <w:tcPr>
            <w:tcW w:w="909" w:type="dxa"/>
            <w:vAlign w:val="center"/>
          </w:tcPr>
          <w:p w14:paraId="101AA9BE" w14:textId="77777777" w:rsidR="004E07A4" w:rsidRPr="0035143C" w:rsidRDefault="004E07A4" w:rsidP="00246E7B">
            <w:pPr>
              <w:spacing w:after="0" w:line="240" w:lineRule="auto"/>
              <w:contextualSpacing/>
              <w:jc w:val="center"/>
              <w:rPr>
                <w:sz w:val="24"/>
                <w:szCs w:val="24"/>
              </w:rPr>
            </w:pPr>
          </w:p>
        </w:tc>
      </w:tr>
      <w:tr w:rsidR="00F54130" w:rsidRPr="0035143C" w14:paraId="6720859B" w14:textId="69EEA73A" w:rsidTr="00246E7B">
        <w:tc>
          <w:tcPr>
            <w:tcW w:w="3150" w:type="dxa"/>
            <w:vAlign w:val="center"/>
          </w:tcPr>
          <w:p w14:paraId="7E536ACD" w14:textId="20B90CE6" w:rsidR="004E07A4" w:rsidRPr="0035143C" w:rsidRDefault="004E07A4" w:rsidP="00246E7B">
            <w:pPr>
              <w:spacing w:after="0" w:line="240" w:lineRule="auto"/>
              <w:contextualSpacing/>
              <w:rPr>
                <w:b/>
                <w:sz w:val="24"/>
                <w:szCs w:val="24"/>
              </w:rPr>
            </w:pPr>
            <w:r w:rsidRPr="0035143C">
              <w:rPr>
                <w:b/>
                <w:sz w:val="24"/>
                <w:szCs w:val="24"/>
              </w:rPr>
              <w:t>Post-traumatic Stress Disorder symptoms (age 20)</w:t>
            </w:r>
          </w:p>
        </w:tc>
        <w:tc>
          <w:tcPr>
            <w:tcW w:w="908" w:type="dxa"/>
            <w:vAlign w:val="center"/>
          </w:tcPr>
          <w:p w14:paraId="6135253E" w14:textId="79B57083" w:rsidR="004E07A4" w:rsidRPr="0035143C" w:rsidRDefault="004E07A4" w:rsidP="00246E7B">
            <w:pPr>
              <w:spacing w:after="0" w:line="240" w:lineRule="auto"/>
              <w:contextualSpacing/>
              <w:jc w:val="center"/>
              <w:rPr>
                <w:sz w:val="24"/>
                <w:szCs w:val="24"/>
              </w:rPr>
            </w:pPr>
            <w:r w:rsidRPr="0035143C">
              <w:rPr>
                <w:sz w:val="24"/>
                <w:szCs w:val="24"/>
              </w:rPr>
              <w:t>.29**</w:t>
            </w:r>
          </w:p>
        </w:tc>
        <w:tc>
          <w:tcPr>
            <w:tcW w:w="908" w:type="dxa"/>
            <w:vAlign w:val="center"/>
          </w:tcPr>
          <w:p w14:paraId="4EE2B595" w14:textId="55E86504" w:rsidR="004E07A4" w:rsidRPr="0035143C" w:rsidRDefault="004E07A4" w:rsidP="00246E7B">
            <w:pPr>
              <w:spacing w:after="0" w:line="240" w:lineRule="auto"/>
              <w:contextualSpacing/>
              <w:jc w:val="center"/>
              <w:rPr>
                <w:sz w:val="24"/>
                <w:szCs w:val="24"/>
              </w:rPr>
            </w:pPr>
            <w:r w:rsidRPr="0035143C">
              <w:rPr>
                <w:sz w:val="24"/>
                <w:szCs w:val="24"/>
              </w:rPr>
              <w:t>-.03</w:t>
            </w:r>
          </w:p>
        </w:tc>
        <w:tc>
          <w:tcPr>
            <w:tcW w:w="908" w:type="dxa"/>
            <w:vAlign w:val="center"/>
          </w:tcPr>
          <w:p w14:paraId="6A5CEAD8" w14:textId="51634F12" w:rsidR="004E07A4" w:rsidRPr="0035143C" w:rsidRDefault="004E07A4" w:rsidP="00246E7B">
            <w:pPr>
              <w:spacing w:after="0" w:line="240" w:lineRule="auto"/>
              <w:contextualSpacing/>
              <w:jc w:val="center"/>
              <w:rPr>
                <w:sz w:val="24"/>
                <w:szCs w:val="24"/>
              </w:rPr>
            </w:pPr>
            <w:r w:rsidRPr="0035143C">
              <w:rPr>
                <w:sz w:val="24"/>
                <w:szCs w:val="24"/>
              </w:rPr>
              <w:t>.13</w:t>
            </w:r>
          </w:p>
        </w:tc>
        <w:tc>
          <w:tcPr>
            <w:tcW w:w="908" w:type="dxa"/>
            <w:vAlign w:val="center"/>
          </w:tcPr>
          <w:p w14:paraId="09AA58E2" w14:textId="1A912D71" w:rsidR="004E07A4" w:rsidRPr="0035143C" w:rsidRDefault="00F54130" w:rsidP="00246E7B">
            <w:pPr>
              <w:spacing w:after="0" w:line="240" w:lineRule="auto"/>
              <w:contextualSpacing/>
              <w:jc w:val="center"/>
              <w:rPr>
                <w:sz w:val="24"/>
                <w:szCs w:val="24"/>
              </w:rPr>
            </w:pPr>
            <w:r w:rsidRPr="0035143C">
              <w:rPr>
                <w:sz w:val="24"/>
                <w:szCs w:val="24"/>
              </w:rPr>
              <w:t>.28**</w:t>
            </w:r>
          </w:p>
        </w:tc>
        <w:tc>
          <w:tcPr>
            <w:tcW w:w="908" w:type="dxa"/>
            <w:vAlign w:val="center"/>
          </w:tcPr>
          <w:p w14:paraId="55050029" w14:textId="77777777" w:rsidR="004E07A4" w:rsidRPr="0035143C" w:rsidRDefault="004E07A4" w:rsidP="00246E7B">
            <w:pPr>
              <w:spacing w:after="0" w:line="240" w:lineRule="auto"/>
              <w:contextualSpacing/>
              <w:jc w:val="center"/>
              <w:rPr>
                <w:sz w:val="24"/>
                <w:szCs w:val="24"/>
              </w:rPr>
            </w:pPr>
          </w:p>
        </w:tc>
        <w:tc>
          <w:tcPr>
            <w:tcW w:w="909" w:type="dxa"/>
            <w:vAlign w:val="center"/>
          </w:tcPr>
          <w:p w14:paraId="3BE3F54B"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33461444"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22843C43"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0508520E"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039247AC" w14:textId="77777777" w:rsidR="004E07A4" w:rsidRPr="0035143C" w:rsidRDefault="004E07A4" w:rsidP="00246E7B">
            <w:pPr>
              <w:spacing w:after="0" w:line="240" w:lineRule="auto"/>
              <w:contextualSpacing/>
              <w:jc w:val="center"/>
              <w:rPr>
                <w:sz w:val="24"/>
                <w:szCs w:val="24"/>
              </w:rPr>
            </w:pPr>
          </w:p>
        </w:tc>
        <w:tc>
          <w:tcPr>
            <w:tcW w:w="909" w:type="dxa"/>
            <w:vAlign w:val="center"/>
          </w:tcPr>
          <w:p w14:paraId="1DD43EAB" w14:textId="77777777" w:rsidR="004E07A4" w:rsidRPr="0035143C" w:rsidRDefault="004E07A4" w:rsidP="00246E7B">
            <w:pPr>
              <w:spacing w:after="0" w:line="240" w:lineRule="auto"/>
              <w:contextualSpacing/>
              <w:jc w:val="center"/>
              <w:rPr>
                <w:sz w:val="24"/>
                <w:szCs w:val="24"/>
              </w:rPr>
            </w:pPr>
          </w:p>
        </w:tc>
      </w:tr>
      <w:tr w:rsidR="00F54130" w:rsidRPr="0035143C" w14:paraId="72CE9737" w14:textId="5F5BCA68" w:rsidTr="00246E7B">
        <w:tc>
          <w:tcPr>
            <w:tcW w:w="3150" w:type="dxa"/>
            <w:vAlign w:val="center"/>
          </w:tcPr>
          <w:p w14:paraId="6B7AF0BE" w14:textId="77777777" w:rsidR="004E07A4" w:rsidRPr="0035143C" w:rsidRDefault="004E07A4" w:rsidP="00246E7B">
            <w:pPr>
              <w:spacing w:after="0" w:line="240" w:lineRule="auto"/>
              <w:contextualSpacing/>
              <w:rPr>
                <w:b/>
                <w:sz w:val="24"/>
                <w:szCs w:val="24"/>
              </w:rPr>
            </w:pPr>
            <w:r w:rsidRPr="0035143C">
              <w:rPr>
                <w:b/>
                <w:sz w:val="24"/>
                <w:szCs w:val="24"/>
              </w:rPr>
              <w:t>Impulsivity (age 20)</w:t>
            </w:r>
          </w:p>
        </w:tc>
        <w:tc>
          <w:tcPr>
            <w:tcW w:w="908" w:type="dxa"/>
            <w:vAlign w:val="center"/>
          </w:tcPr>
          <w:p w14:paraId="667295F8" w14:textId="40AA5D1B" w:rsidR="004E07A4" w:rsidRPr="0035143C" w:rsidRDefault="004E07A4" w:rsidP="00246E7B">
            <w:pPr>
              <w:spacing w:after="0" w:line="240" w:lineRule="auto"/>
              <w:contextualSpacing/>
              <w:jc w:val="center"/>
              <w:rPr>
                <w:sz w:val="24"/>
                <w:szCs w:val="24"/>
              </w:rPr>
            </w:pPr>
            <w:r w:rsidRPr="0035143C">
              <w:rPr>
                <w:sz w:val="24"/>
                <w:szCs w:val="24"/>
              </w:rPr>
              <w:t>.23**</w:t>
            </w:r>
          </w:p>
        </w:tc>
        <w:tc>
          <w:tcPr>
            <w:tcW w:w="908" w:type="dxa"/>
            <w:vAlign w:val="center"/>
          </w:tcPr>
          <w:p w14:paraId="54F028FA" w14:textId="4F783646" w:rsidR="004E07A4" w:rsidRPr="0035143C" w:rsidRDefault="004E07A4" w:rsidP="00246E7B">
            <w:pPr>
              <w:spacing w:after="0" w:line="240" w:lineRule="auto"/>
              <w:contextualSpacing/>
              <w:jc w:val="center"/>
              <w:rPr>
                <w:sz w:val="24"/>
                <w:szCs w:val="24"/>
              </w:rPr>
            </w:pPr>
            <w:r w:rsidRPr="0035143C">
              <w:rPr>
                <w:sz w:val="24"/>
                <w:szCs w:val="24"/>
              </w:rPr>
              <w:t>.29**</w:t>
            </w:r>
          </w:p>
        </w:tc>
        <w:tc>
          <w:tcPr>
            <w:tcW w:w="908" w:type="dxa"/>
            <w:vAlign w:val="center"/>
          </w:tcPr>
          <w:p w14:paraId="1C60EF84" w14:textId="69DD4778" w:rsidR="004E07A4" w:rsidRPr="0035143C" w:rsidRDefault="004E07A4" w:rsidP="00246E7B">
            <w:pPr>
              <w:spacing w:after="0" w:line="240" w:lineRule="auto"/>
              <w:contextualSpacing/>
              <w:jc w:val="center"/>
              <w:rPr>
                <w:sz w:val="24"/>
                <w:szCs w:val="24"/>
              </w:rPr>
            </w:pPr>
            <w:r w:rsidRPr="0035143C">
              <w:rPr>
                <w:sz w:val="24"/>
                <w:szCs w:val="24"/>
              </w:rPr>
              <w:t>.15</w:t>
            </w:r>
          </w:p>
        </w:tc>
        <w:tc>
          <w:tcPr>
            <w:tcW w:w="908" w:type="dxa"/>
            <w:vAlign w:val="center"/>
          </w:tcPr>
          <w:p w14:paraId="4DD1559F" w14:textId="4E890DF5" w:rsidR="004E07A4" w:rsidRPr="0035143C" w:rsidRDefault="00F54130" w:rsidP="00246E7B">
            <w:pPr>
              <w:spacing w:after="0" w:line="240" w:lineRule="auto"/>
              <w:contextualSpacing/>
              <w:jc w:val="center"/>
              <w:rPr>
                <w:sz w:val="24"/>
                <w:szCs w:val="24"/>
              </w:rPr>
            </w:pPr>
            <w:r w:rsidRPr="0035143C">
              <w:rPr>
                <w:sz w:val="24"/>
                <w:szCs w:val="24"/>
              </w:rPr>
              <w:t>.03</w:t>
            </w:r>
          </w:p>
        </w:tc>
        <w:tc>
          <w:tcPr>
            <w:tcW w:w="908" w:type="dxa"/>
            <w:vAlign w:val="center"/>
          </w:tcPr>
          <w:p w14:paraId="6EDD1C76" w14:textId="228906F9" w:rsidR="004E07A4" w:rsidRPr="0035143C" w:rsidRDefault="00F54130" w:rsidP="00246E7B">
            <w:pPr>
              <w:spacing w:after="0" w:line="240" w:lineRule="auto"/>
              <w:contextualSpacing/>
              <w:jc w:val="center"/>
              <w:rPr>
                <w:sz w:val="24"/>
                <w:szCs w:val="24"/>
              </w:rPr>
            </w:pPr>
            <w:r w:rsidRPr="0035143C">
              <w:rPr>
                <w:sz w:val="24"/>
                <w:szCs w:val="24"/>
              </w:rPr>
              <w:t>-.01</w:t>
            </w:r>
          </w:p>
        </w:tc>
        <w:tc>
          <w:tcPr>
            <w:tcW w:w="909" w:type="dxa"/>
            <w:vAlign w:val="center"/>
          </w:tcPr>
          <w:p w14:paraId="3399BB60"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2BB629EB"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0672E043"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643ED283"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5F70EA7F" w14:textId="77777777" w:rsidR="004E07A4" w:rsidRPr="0035143C" w:rsidRDefault="004E07A4" w:rsidP="00246E7B">
            <w:pPr>
              <w:spacing w:after="0" w:line="240" w:lineRule="auto"/>
              <w:contextualSpacing/>
              <w:jc w:val="center"/>
              <w:rPr>
                <w:sz w:val="24"/>
                <w:szCs w:val="24"/>
              </w:rPr>
            </w:pPr>
          </w:p>
        </w:tc>
        <w:tc>
          <w:tcPr>
            <w:tcW w:w="909" w:type="dxa"/>
            <w:vAlign w:val="center"/>
          </w:tcPr>
          <w:p w14:paraId="09E0E780" w14:textId="77777777" w:rsidR="004E07A4" w:rsidRPr="0035143C" w:rsidRDefault="004E07A4" w:rsidP="00246E7B">
            <w:pPr>
              <w:spacing w:after="0" w:line="240" w:lineRule="auto"/>
              <w:contextualSpacing/>
              <w:jc w:val="center"/>
              <w:rPr>
                <w:sz w:val="24"/>
                <w:szCs w:val="24"/>
              </w:rPr>
            </w:pPr>
          </w:p>
        </w:tc>
      </w:tr>
      <w:tr w:rsidR="00F54130" w:rsidRPr="0035143C" w14:paraId="581D8EB1" w14:textId="141DD96B" w:rsidTr="00246E7B">
        <w:tc>
          <w:tcPr>
            <w:tcW w:w="3150" w:type="dxa"/>
            <w:vAlign w:val="center"/>
          </w:tcPr>
          <w:p w14:paraId="7A8C0CBE" w14:textId="77777777" w:rsidR="004E07A4" w:rsidRPr="0035143C" w:rsidRDefault="004E07A4" w:rsidP="00246E7B">
            <w:pPr>
              <w:spacing w:after="0" w:line="240" w:lineRule="auto"/>
              <w:contextualSpacing/>
              <w:rPr>
                <w:b/>
                <w:sz w:val="24"/>
                <w:szCs w:val="24"/>
              </w:rPr>
            </w:pPr>
            <w:r w:rsidRPr="0035143C">
              <w:rPr>
                <w:b/>
                <w:sz w:val="24"/>
                <w:szCs w:val="24"/>
              </w:rPr>
              <w:t>Extraversion (age 20)</w:t>
            </w:r>
          </w:p>
        </w:tc>
        <w:tc>
          <w:tcPr>
            <w:tcW w:w="908" w:type="dxa"/>
            <w:vAlign w:val="center"/>
          </w:tcPr>
          <w:p w14:paraId="69D1C749" w14:textId="62C2B6E3" w:rsidR="004E07A4" w:rsidRPr="0035143C" w:rsidRDefault="004E07A4" w:rsidP="00246E7B">
            <w:pPr>
              <w:spacing w:after="0" w:line="240" w:lineRule="auto"/>
              <w:contextualSpacing/>
              <w:jc w:val="center"/>
              <w:rPr>
                <w:sz w:val="24"/>
                <w:szCs w:val="24"/>
              </w:rPr>
            </w:pPr>
            <w:r w:rsidRPr="0035143C">
              <w:rPr>
                <w:sz w:val="24"/>
                <w:szCs w:val="24"/>
              </w:rPr>
              <w:t>-.20*</w:t>
            </w:r>
          </w:p>
        </w:tc>
        <w:tc>
          <w:tcPr>
            <w:tcW w:w="908" w:type="dxa"/>
            <w:vAlign w:val="center"/>
          </w:tcPr>
          <w:p w14:paraId="2FD73BDF" w14:textId="51C703E1" w:rsidR="004E07A4" w:rsidRPr="0035143C" w:rsidRDefault="004E07A4" w:rsidP="00246E7B">
            <w:pPr>
              <w:spacing w:after="0" w:line="240" w:lineRule="auto"/>
              <w:contextualSpacing/>
              <w:jc w:val="center"/>
              <w:rPr>
                <w:sz w:val="24"/>
                <w:szCs w:val="24"/>
              </w:rPr>
            </w:pPr>
            <w:r w:rsidRPr="0035143C">
              <w:rPr>
                <w:sz w:val="24"/>
                <w:szCs w:val="24"/>
              </w:rPr>
              <w:t>-.25**</w:t>
            </w:r>
          </w:p>
        </w:tc>
        <w:tc>
          <w:tcPr>
            <w:tcW w:w="908" w:type="dxa"/>
            <w:vAlign w:val="center"/>
          </w:tcPr>
          <w:p w14:paraId="6F20B99E" w14:textId="690BAFF1" w:rsidR="004E07A4" w:rsidRPr="0035143C" w:rsidRDefault="004E07A4" w:rsidP="00246E7B">
            <w:pPr>
              <w:spacing w:after="0" w:line="240" w:lineRule="auto"/>
              <w:contextualSpacing/>
              <w:jc w:val="center"/>
              <w:rPr>
                <w:sz w:val="24"/>
                <w:szCs w:val="24"/>
              </w:rPr>
            </w:pPr>
            <w:r w:rsidRPr="0035143C">
              <w:rPr>
                <w:sz w:val="24"/>
                <w:szCs w:val="24"/>
              </w:rPr>
              <w:t>-.07</w:t>
            </w:r>
          </w:p>
        </w:tc>
        <w:tc>
          <w:tcPr>
            <w:tcW w:w="908" w:type="dxa"/>
            <w:vAlign w:val="center"/>
          </w:tcPr>
          <w:p w14:paraId="557DD9E8" w14:textId="6830A9DC" w:rsidR="004E07A4" w:rsidRPr="0035143C" w:rsidRDefault="00F54130" w:rsidP="00246E7B">
            <w:pPr>
              <w:spacing w:after="0" w:line="240" w:lineRule="auto"/>
              <w:contextualSpacing/>
              <w:jc w:val="center"/>
              <w:rPr>
                <w:sz w:val="24"/>
                <w:szCs w:val="24"/>
              </w:rPr>
            </w:pPr>
            <w:r w:rsidRPr="0035143C">
              <w:rPr>
                <w:sz w:val="24"/>
                <w:szCs w:val="24"/>
              </w:rPr>
              <w:t>.10</w:t>
            </w:r>
          </w:p>
        </w:tc>
        <w:tc>
          <w:tcPr>
            <w:tcW w:w="908" w:type="dxa"/>
            <w:vAlign w:val="center"/>
          </w:tcPr>
          <w:p w14:paraId="4F90894F" w14:textId="7DDD487C" w:rsidR="004E07A4" w:rsidRPr="0035143C" w:rsidRDefault="00F54130" w:rsidP="00246E7B">
            <w:pPr>
              <w:spacing w:after="0" w:line="240" w:lineRule="auto"/>
              <w:contextualSpacing/>
              <w:jc w:val="center"/>
              <w:rPr>
                <w:sz w:val="24"/>
                <w:szCs w:val="24"/>
              </w:rPr>
            </w:pPr>
            <w:r w:rsidRPr="0035143C">
              <w:rPr>
                <w:sz w:val="24"/>
                <w:szCs w:val="24"/>
              </w:rPr>
              <w:t>-.03</w:t>
            </w:r>
          </w:p>
        </w:tc>
        <w:tc>
          <w:tcPr>
            <w:tcW w:w="909" w:type="dxa"/>
            <w:vAlign w:val="center"/>
          </w:tcPr>
          <w:p w14:paraId="76F06F3E" w14:textId="5230DE72" w:rsidR="004E07A4" w:rsidRPr="0035143C" w:rsidRDefault="00F54130" w:rsidP="00246E7B">
            <w:pPr>
              <w:spacing w:after="0" w:line="240" w:lineRule="auto"/>
              <w:contextualSpacing/>
              <w:jc w:val="center"/>
              <w:rPr>
                <w:sz w:val="24"/>
                <w:szCs w:val="24"/>
              </w:rPr>
            </w:pPr>
            <w:r w:rsidRPr="0035143C">
              <w:rPr>
                <w:sz w:val="24"/>
                <w:szCs w:val="24"/>
              </w:rPr>
              <w:t>-.15</w:t>
            </w:r>
          </w:p>
        </w:tc>
        <w:tc>
          <w:tcPr>
            <w:tcW w:w="908" w:type="dxa"/>
            <w:vAlign w:val="center"/>
          </w:tcPr>
          <w:p w14:paraId="00E8994F"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764E21DF"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1023951F"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582A8F06" w14:textId="77777777" w:rsidR="004E07A4" w:rsidRPr="0035143C" w:rsidRDefault="004E07A4" w:rsidP="00246E7B">
            <w:pPr>
              <w:spacing w:after="0" w:line="240" w:lineRule="auto"/>
              <w:contextualSpacing/>
              <w:jc w:val="center"/>
              <w:rPr>
                <w:sz w:val="24"/>
                <w:szCs w:val="24"/>
              </w:rPr>
            </w:pPr>
          </w:p>
        </w:tc>
        <w:tc>
          <w:tcPr>
            <w:tcW w:w="909" w:type="dxa"/>
            <w:vAlign w:val="center"/>
          </w:tcPr>
          <w:p w14:paraId="73BDB903" w14:textId="77777777" w:rsidR="004E07A4" w:rsidRPr="0035143C" w:rsidRDefault="004E07A4" w:rsidP="00246E7B">
            <w:pPr>
              <w:spacing w:after="0" w:line="240" w:lineRule="auto"/>
              <w:contextualSpacing/>
              <w:jc w:val="center"/>
              <w:rPr>
                <w:sz w:val="24"/>
                <w:szCs w:val="24"/>
              </w:rPr>
            </w:pPr>
          </w:p>
        </w:tc>
      </w:tr>
      <w:tr w:rsidR="00F54130" w:rsidRPr="0035143C" w14:paraId="3282DE73" w14:textId="5E9DC64C" w:rsidTr="00246E7B">
        <w:tc>
          <w:tcPr>
            <w:tcW w:w="3150" w:type="dxa"/>
            <w:vAlign w:val="center"/>
          </w:tcPr>
          <w:p w14:paraId="4C466743" w14:textId="4EB24734" w:rsidR="004E07A4" w:rsidRPr="0035143C" w:rsidRDefault="004E07A4" w:rsidP="00246E7B">
            <w:pPr>
              <w:spacing w:after="0" w:line="240" w:lineRule="auto"/>
              <w:contextualSpacing/>
              <w:rPr>
                <w:b/>
                <w:sz w:val="24"/>
                <w:szCs w:val="24"/>
              </w:rPr>
            </w:pPr>
            <w:r w:rsidRPr="0035143C">
              <w:rPr>
                <w:b/>
                <w:sz w:val="24"/>
                <w:szCs w:val="24"/>
              </w:rPr>
              <w:t>Alcohol Use Disorder symptoms (age 20)</w:t>
            </w:r>
          </w:p>
        </w:tc>
        <w:tc>
          <w:tcPr>
            <w:tcW w:w="908" w:type="dxa"/>
            <w:vAlign w:val="center"/>
          </w:tcPr>
          <w:p w14:paraId="43F4467D" w14:textId="62EF19C0" w:rsidR="004E07A4" w:rsidRPr="0035143C" w:rsidRDefault="004E07A4" w:rsidP="00246E7B">
            <w:pPr>
              <w:spacing w:after="0" w:line="240" w:lineRule="auto"/>
              <w:contextualSpacing/>
              <w:jc w:val="center"/>
              <w:rPr>
                <w:sz w:val="24"/>
                <w:szCs w:val="24"/>
              </w:rPr>
            </w:pPr>
            <w:r w:rsidRPr="0035143C">
              <w:rPr>
                <w:sz w:val="24"/>
                <w:szCs w:val="24"/>
              </w:rPr>
              <w:t>.10</w:t>
            </w:r>
          </w:p>
        </w:tc>
        <w:tc>
          <w:tcPr>
            <w:tcW w:w="908" w:type="dxa"/>
            <w:vAlign w:val="center"/>
          </w:tcPr>
          <w:p w14:paraId="0D40F863" w14:textId="5AECB085" w:rsidR="004E07A4" w:rsidRPr="0035143C" w:rsidRDefault="004E07A4" w:rsidP="00246E7B">
            <w:pPr>
              <w:spacing w:after="0" w:line="240" w:lineRule="auto"/>
              <w:contextualSpacing/>
              <w:jc w:val="center"/>
              <w:rPr>
                <w:sz w:val="24"/>
                <w:szCs w:val="24"/>
              </w:rPr>
            </w:pPr>
            <w:r w:rsidRPr="0035143C">
              <w:rPr>
                <w:sz w:val="24"/>
                <w:szCs w:val="24"/>
              </w:rPr>
              <w:t>.06</w:t>
            </w:r>
          </w:p>
        </w:tc>
        <w:tc>
          <w:tcPr>
            <w:tcW w:w="908" w:type="dxa"/>
            <w:vAlign w:val="center"/>
          </w:tcPr>
          <w:p w14:paraId="1085B2AD" w14:textId="0069993B" w:rsidR="004E07A4" w:rsidRPr="0035143C" w:rsidRDefault="004E07A4" w:rsidP="00246E7B">
            <w:pPr>
              <w:spacing w:after="0" w:line="240" w:lineRule="auto"/>
              <w:contextualSpacing/>
              <w:jc w:val="center"/>
              <w:rPr>
                <w:sz w:val="24"/>
                <w:szCs w:val="24"/>
              </w:rPr>
            </w:pPr>
            <w:r w:rsidRPr="0035143C">
              <w:rPr>
                <w:sz w:val="24"/>
                <w:szCs w:val="24"/>
              </w:rPr>
              <w:t>.08</w:t>
            </w:r>
          </w:p>
        </w:tc>
        <w:tc>
          <w:tcPr>
            <w:tcW w:w="908" w:type="dxa"/>
            <w:vAlign w:val="center"/>
          </w:tcPr>
          <w:p w14:paraId="74245FFA" w14:textId="657775F9" w:rsidR="004E07A4" w:rsidRPr="0035143C" w:rsidRDefault="00F54130" w:rsidP="00246E7B">
            <w:pPr>
              <w:spacing w:after="0" w:line="240" w:lineRule="auto"/>
              <w:contextualSpacing/>
              <w:jc w:val="center"/>
              <w:rPr>
                <w:sz w:val="24"/>
                <w:szCs w:val="24"/>
              </w:rPr>
            </w:pPr>
            <w:r w:rsidRPr="0035143C">
              <w:rPr>
                <w:sz w:val="24"/>
                <w:szCs w:val="24"/>
              </w:rPr>
              <w:t>.12</w:t>
            </w:r>
          </w:p>
        </w:tc>
        <w:tc>
          <w:tcPr>
            <w:tcW w:w="908" w:type="dxa"/>
            <w:vAlign w:val="center"/>
          </w:tcPr>
          <w:p w14:paraId="7F7699CF" w14:textId="2D32A892" w:rsidR="004E07A4" w:rsidRPr="0035143C" w:rsidRDefault="00F54130" w:rsidP="00246E7B">
            <w:pPr>
              <w:spacing w:after="0" w:line="240" w:lineRule="auto"/>
              <w:contextualSpacing/>
              <w:jc w:val="center"/>
              <w:rPr>
                <w:sz w:val="24"/>
                <w:szCs w:val="24"/>
              </w:rPr>
            </w:pPr>
            <w:r w:rsidRPr="0035143C">
              <w:rPr>
                <w:sz w:val="24"/>
                <w:szCs w:val="24"/>
              </w:rPr>
              <w:t>.11</w:t>
            </w:r>
          </w:p>
        </w:tc>
        <w:tc>
          <w:tcPr>
            <w:tcW w:w="909" w:type="dxa"/>
            <w:vAlign w:val="center"/>
          </w:tcPr>
          <w:p w14:paraId="03F79071" w14:textId="37D29BC6" w:rsidR="004E07A4" w:rsidRPr="0035143C" w:rsidRDefault="00F54130" w:rsidP="00246E7B">
            <w:pPr>
              <w:spacing w:after="0" w:line="240" w:lineRule="auto"/>
              <w:contextualSpacing/>
              <w:jc w:val="center"/>
              <w:rPr>
                <w:sz w:val="24"/>
                <w:szCs w:val="24"/>
              </w:rPr>
            </w:pPr>
            <w:r w:rsidRPr="0035143C">
              <w:rPr>
                <w:sz w:val="24"/>
                <w:szCs w:val="24"/>
              </w:rPr>
              <w:t>.21*</w:t>
            </w:r>
          </w:p>
        </w:tc>
        <w:tc>
          <w:tcPr>
            <w:tcW w:w="908" w:type="dxa"/>
            <w:vAlign w:val="center"/>
          </w:tcPr>
          <w:p w14:paraId="4B6CE44A" w14:textId="3EDA9B0B" w:rsidR="004E07A4" w:rsidRPr="0035143C" w:rsidRDefault="00F54130" w:rsidP="00246E7B">
            <w:pPr>
              <w:spacing w:after="0" w:line="240" w:lineRule="auto"/>
              <w:contextualSpacing/>
              <w:jc w:val="center"/>
              <w:rPr>
                <w:sz w:val="24"/>
                <w:szCs w:val="24"/>
              </w:rPr>
            </w:pPr>
            <w:r w:rsidRPr="0035143C">
              <w:rPr>
                <w:sz w:val="24"/>
                <w:szCs w:val="24"/>
              </w:rPr>
              <w:t>.13</w:t>
            </w:r>
          </w:p>
        </w:tc>
        <w:tc>
          <w:tcPr>
            <w:tcW w:w="908" w:type="dxa"/>
            <w:vAlign w:val="center"/>
          </w:tcPr>
          <w:p w14:paraId="2B7ECF4A"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5ED368CE"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65CD4526" w14:textId="77777777" w:rsidR="004E07A4" w:rsidRPr="0035143C" w:rsidRDefault="004E07A4" w:rsidP="00246E7B">
            <w:pPr>
              <w:spacing w:after="0" w:line="240" w:lineRule="auto"/>
              <w:contextualSpacing/>
              <w:jc w:val="center"/>
              <w:rPr>
                <w:sz w:val="24"/>
                <w:szCs w:val="24"/>
              </w:rPr>
            </w:pPr>
          </w:p>
        </w:tc>
        <w:tc>
          <w:tcPr>
            <w:tcW w:w="909" w:type="dxa"/>
            <w:vAlign w:val="center"/>
          </w:tcPr>
          <w:p w14:paraId="0EE2A018" w14:textId="77777777" w:rsidR="004E07A4" w:rsidRPr="0035143C" w:rsidRDefault="004E07A4" w:rsidP="00246E7B">
            <w:pPr>
              <w:spacing w:after="0" w:line="240" w:lineRule="auto"/>
              <w:contextualSpacing/>
              <w:jc w:val="center"/>
              <w:rPr>
                <w:sz w:val="24"/>
                <w:szCs w:val="24"/>
              </w:rPr>
            </w:pPr>
          </w:p>
        </w:tc>
      </w:tr>
      <w:tr w:rsidR="00F54130" w:rsidRPr="0035143C" w14:paraId="0D725CE7" w14:textId="272471AB" w:rsidTr="00246E7B">
        <w:tc>
          <w:tcPr>
            <w:tcW w:w="3150" w:type="dxa"/>
            <w:vAlign w:val="center"/>
          </w:tcPr>
          <w:p w14:paraId="619CB984" w14:textId="09F50B26" w:rsidR="004E07A4" w:rsidRPr="0035143C" w:rsidRDefault="004E07A4" w:rsidP="00246E7B">
            <w:pPr>
              <w:spacing w:after="0" w:line="240" w:lineRule="auto"/>
              <w:contextualSpacing/>
              <w:rPr>
                <w:b/>
                <w:sz w:val="24"/>
                <w:szCs w:val="24"/>
              </w:rPr>
            </w:pPr>
            <w:r w:rsidRPr="0035143C">
              <w:rPr>
                <w:b/>
                <w:sz w:val="24"/>
                <w:szCs w:val="24"/>
              </w:rPr>
              <w:t>Drug Use Disorder symptoms (age 20)</w:t>
            </w:r>
          </w:p>
        </w:tc>
        <w:tc>
          <w:tcPr>
            <w:tcW w:w="908" w:type="dxa"/>
            <w:vAlign w:val="center"/>
          </w:tcPr>
          <w:p w14:paraId="5485F1B1" w14:textId="09BBBB30" w:rsidR="004E07A4" w:rsidRPr="0035143C" w:rsidRDefault="004E07A4" w:rsidP="00246E7B">
            <w:pPr>
              <w:spacing w:after="0" w:line="240" w:lineRule="auto"/>
              <w:contextualSpacing/>
              <w:jc w:val="center"/>
              <w:rPr>
                <w:sz w:val="24"/>
                <w:szCs w:val="24"/>
              </w:rPr>
            </w:pPr>
            <w:r w:rsidRPr="0035143C">
              <w:rPr>
                <w:sz w:val="24"/>
                <w:szCs w:val="24"/>
              </w:rPr>
              <w:t>.09</w:t>
            </w:r>
          </w:p>
        </w:tc>
        <w:tc>
          <w:tcPr>
            <w:tcW w:w="908" w:type="dxa"/>
            <w:vAlign w:val="center"/>
          </w:tcPr>
          <w:p w14:paraId="3195ECFE" w14:textId="453CB9BB" w:rsidR="004E07A4" w:rsidRPr="0035143C" w:rsidRDefault="004E07A4" w:rsidP="00246E7B">
            <w:pPr>
              <w:spacing w:after="0" w:line="240" w:lineRule="auto"/>
              <w:contextualSpacing/>
              <w:jc w:val="center"/>
              <w:rPr>
                <w:sz w:val="24"/>
                <w:szCs w:val="24"/>
              </w:rPr>
            </w:pPr>
            <w:r w:rsidRPr="0035143C">
              <w:rPr>
                <w:sz w:val="24"/>
                <w:szCs w:val="24"/>
              </w:rPr>
              <w:t>.03</w:t>
            </w:r>
          </w:p>
        </w:tc>
        <w:tc>
          <w:tcPr>
            <w:tcW w:w="908" w:type="dxa"/>
            <w:vAlign w:val="center"/>
          </w:tcPr>
          <w:p w14:paraId="5FB19002" w14:textId="6E281664" w:rsidR="004E07A4" w:rsidRPr="0035143C" w:rsidRDefault="004E07A4" w:rsidP="00246E7B">
            <w:pPr>
              <w:spacing w:after="0" w:line="240" w:lineRule="auto"/>
              <w:contextualSpacing/>
              <w:jc w:val="center"/>
              <w:rPr>
                <w:sz w:val="24"/>
                <w:szCs w:val="24"/>
              </w:rPr>
            </w:pPr>
            <w:r w:rsidRPr="0035143C">
              <w:rPr>
                <w:sz w:val="24"/>
                <w:szCs w:val="24"/>
              </w:rPr>
              <w:t>.23**</w:t>
            </w:r>
          </w:p>
        </w:tc>
        <w:tc>
          <w:tcPr>
            <w:tcW w:w="908" w:type="dxa"/>
            <w:vAlign w:val="center"/>
          </w:tcPr>
          <w:p w14:paraId="39EE7E5C" w14:textId="2DF13EA1" w:rsidR="004E07A4" w:rsidRPr="0035143C" w:rsidRDefault="00F54130" w:rsidP="00246E7B">
            <w:pPr>
              <w:spacing w:after="0" w:line="240" w:lineRule="auto"/>
              <w:contextualSpacing/>
              <w:jc w:val="center"/>
              <w:rPr>
                <w:sz w:val="24"/>
                <w:szCs w:val="24"/>
              </w:rPr>
            </w:pPr>
            <w:r w:rsidRPr="0035143C">
              <w:rPr>
                <w:sz w:val="24"/>
                <w:szCs w:val="24"/>
              </w:rPr>
              <w:t>.31***</w:t>
            </w:r>
          </w:p>
        </w:tc>
        <w:tc>
          <w:tcPr>
            <w:tcW w:w="908" w:type="dxa"/>
            <w:vAlign w:val="center"/>
          </w:tcPr>
          <w:p w14:paraId="3368E9B6" w14:textId="0B79B5B2" w:rsidR="004E07A4" w:rsidRPr="0035143C" w:rsidRDefault="00F54130" w:rsidP="00246E7B">
            <w:pPr>
              <w:spacing w:after="0" w:line="240" w:lineRule="auto"/>
              <w:contextualSpacing/>
              <w:jc w:val="center"/>
              <w:rPr>
                <w:sz w:val="24"/>
                <w:szCs w:val="24"/>
              </w:rPr>
            </w:pPr>
            <w:r w:rsidRPr="0035143C">
              <w:rPr>
                <w:sz w:val="24"/>
                <w:szCs w:val="24"/>
              </w:rPr>
              <w:t>.15</w:t>
            </w:r>
          </w:p>
        </w:tc>
        <w:tc>
          <w:tcPr>
            <w:tcW w:w="909" w:type="dxa"/>
            <w:vAlign w:val="center"/>
          </w:tcPr>
          <w:p w14:paraId="5ADAC7CD" w14:textId="25AEC509" w:rsidR="004E07A4" w:rsidRPr="0035143C" w:rsidRDefault="00F54130" w:rsidP="00246E7B">
            <w:pPr>
              <w:spacing w:after="0" w:line="240" w:lineRule="auto"/>
              <w:contextualSpacing/>
              <w:jc w:val="center"/>
              <w:rPr>
                <w:sz w:val="24"/>
                <w:szCs w:val="24"/>
              </w:rPr>
            </w:pPr>
            <w:r w:rsidRPr="0035143C">
              <w:rPr>
                <w:sz w:val="24"/>
                <w:szCs w:val="24"/>
              </w:rPr>
              <w:t>.26**</w:t>
            </w:r>
          </w:p>
        </w:tc>
        <w:tc>
          <w:tcPr>
            <w:tcW w:w="908" w:type="dxa"/>
            <w:vAlign w:val="center"/>
          </w:tcPr>
          <w:p w14:paraId="162FF7C4" w14:textId="637AB907" w:rsidR="004E07A4" w:rsidRPr="0035143C" w:rsidRDefault="00F54130" w:rsidP="00246E7B">
            <w:pPr>
              <w:spacing w:after="0" w:line="240" w:lineRule="auto"/>
              <w:contextualSpacing/>
              <w:jc w:val="center"/>
              <w:rPr>
                <w:sz w:val="24"/>
                <w:szCs w:val="24"/>
              </w:rPr>
            </w:pPr>
            <w:r w:rsidRPr="0035143C">
              <w:rPr>
                <w:sz w:val="24"/>
                <w:szCs w:val="24"/>
              </w:rPr>
              <w:t>.10</w:t>
            </w:r>
          </w:p>
        </w:tc>
        <w:tc>
          <w:tcPr>
            <w:tcW w:w="908" w:type="dxa"/>
            <w:vAlign w:val="center"/>
          </w:tcPr>
          <w:p w14:paraId="4940CA15" w14:textId="2BA793D6" w:rsidR="004E07A4" w:rsidRPr="0035143C" w:rsidRDefault="00246E7B" w:rsidP="00246E7B">
            <w:pPr>
              <w:spacing w:after="0" w:line="240" w:lineRule="auto"/>
              <w:contextualSpacing/>
              <w:jc w:val="center"/>
              <w:rPr>
                <w:sz w:val="24"/>
                <w:szCs w:val="24"/>
              </w:rPr>
            </w:pPr>
            <w:r w:rsidRPr="0035143C">
              <w:rPr>
                <w:sz w:val="24"/>
                <w:szCs w:val="24"/>
              </w:rPr>
              <w:t>.52***</w:t>
            </w:r>
          </w:p>
        </w:tc>
        <w:tc>
          <w:tcPr>
            <w:tcW w:w="908" w:type="dxa"/>
            <w:vAlign w:val="center"/>
          </w:tcPr>
          <w:p w14:paraId="1C0B25BF" w14:textId="77777777" w:rsidR="004E07A4" w:rsidRPr="0035143C" w:rsidRDefault="004E07A4" w:rsidP="00246E7B">
            <w:pPr>
              <w:spacing w:after="0" w:line="240" w:lineRule="auto"/>
              <w:contextualSpacing/>
              <w:jc w:val="center"/>
              <w:rPr>
                <w:sz w:val="24"/>
                <w:szCs w:val="24"/>
              </w:rPr>
            </w:pPr>
          </w:p>
        </w:tc>
        <w:tc>
          <w:tcPr>
            <w:tcW w:w="908" w:type="dxa"/>
            <w:vAlign w:val="center"/>
          </w:tcPr>
          <w:p w14:paraId="3C296265" w14:textId="77777777" w:rsidR="004E07A4" w:rsidRPr="0035143C" w:rsidRDefault="004E07A4" w:rsidP="00246E7B">
            <w:pPr>
              <w:spacing w:after="0" w:line="240" w:lineRule="auto"/>
              <w:contextualSpacing/>
              <w:jc w:val="center"/>
              <w:rPr>
                <w:sz w:val="24"/>
                <w:szCs w:val="24"/>
              </w:rPr>
            </w:pPr>
          </w:p>
        </w:tc>
        <w:tc>
          <w:tcPr>
            <w:tcW w:w="909" w:type="dxa"/>
            <w:vAlign w:val="center"/>
          </w:tcPr>
          <w:p w14:paraId="1AB09C27" w14:textId="77777777" w:rsidR="004E07A4" w:rsidRPr="0035143C" w:rsidRDefault="004E07A4" w:rsidP="00246E7B">
            <w:pPr>
              <w:spacing w:after="0" w:line="240" w:lineRule="auto"/>
              <w:contextualSpacing/>
              <w:jc w:val="center"/>
              <w:rPr>
                <w:sz w:val="24"/>
                <w:szCs w:val="24"/>
              </w:rPr>
            </w:pPr>
          </w:p>
        </w:tc>
      </w:tr>
      <w:tr w:rsidR="00F54130" w:rsidRPr="0035143C" w14:paraId="38EEA627" w14:textId="3D2F047B" w:rsidTr="00246E7B">
        <w:tc>
          <w:tcPr>
            <w:tcW w:w="3150" w:type="dxa"/>
            <w:vAlign w:val="center"/>
          </w:tcPr>
          <w:p w14:paraId="3E36E876" w14:textId="3D340494" w:rsidR="004E07A4" w:rsidRPr="0035143C" w:rsidRDefault="004E07A4" w:rsidP="00246E7B">
            <w:pPr>
              <w:spacing w:after="0" w:line="240" w:lineRule="auto"/>
              <w:contextualSpacing/>
              <w:rPr>
                <w:b/>
                <w:sz w:val="24"/>
                <w:szCs w:val="24"/>
              </w:rPr>
            </w:pPr>
            <w:r w:rsidRPr="0035143C">
              <w:rPr>
                <w:b/>
                <w:sz w:val="24"/>
                <w:szCs w:val="24"/>
              </w:rPr>
              <w:t>Alcohol Use Disorder symptoms (age 22)</w:t>
            </w:r>
          </w:p>
        </w:tc>
        <w:tc>
          <w:tcPr>
            <w:tcW w:w="908" w:type="dxa"/>
            <w:vAlign w:val="center"/>
          </w:tcPr>
          <w:p w14:paraId="5B80CCCF" w14:textId="2A70B1CF" w:rsidR="004E07A4" w:rsidRPr="0035143C" w:rsidRDefault="004E07A4" w:rsidP="00246E7B">
            <w:pPr>
              <w:spacing w:after="0" w:line="240" w:lineRule="auto"/>
              <w:contextualSpacing/>
              <w:jc w:val="center"/>
              <w:rPr>
                <w:sz w:val="24"/>
                <w:szCs w:val="24"/>
              </w:rPr>
            </w:pPr>
            <w:r w:rsidRPr="0035143C">
              <w:rPr>
                <w:sz w:val="24"/>
                <w:szCs w:val="24"/>
              </w:rPr>
              <w:t>.21*</w:t>
            </w:r>
          </w:p>
        </w:tc>
        <w:tc>
          <w:tcPr>
            <w:tcW w:w="908" w:type="dxa"/>
            <w:vAlign w:val="center"/>
          </w:tcPr>
          <w:p w14:paraId="773E0826" w14:textId="2C97F249" w:rsidR="004E07A4" w:rsidRPr="0035143C" w:rsidRDefault="004E07A4" w:rsidP="00246E7B">
            <w:pPr>
              <w:spacing w:after="0" w:line="240" w:lineRule="auto"/>
              <w:contextualSpacing/>
              <w:jc w:val="center"/>
              <w:rPr>
                <w:sz w:val="24"/>
                <w:szCs w:val="24"/>
              </w:rPr>
            </w:pPr>
            <w:r w:rsidRPr="0035143C">
              <w:rPr>
                <w:sz w:val="24"/>
                <w:szCs w:val="24"/>
              </w:rPr>
              <w:t>.14</w:t>
            </w:r>
          </w:p>
        </w:tc>
        <w:tc>
          <w:tcPr>
            <w:tcW w:w="908" w:type="dxa"/>
            <w:vAlign w:val="center"/>
          </w:tcPr>
          <w:p w14:paraId="21CB89AD" w14:textId="184C1F4E" w:rsidR="004E07A4" w:rsidRPr="0035143C" w:rsidRDefault="00F54130" w:rsidP="00246E7B">
            <w:pPr>
              <w:spacing w:after="0" w:line="240" w:lineRule="auto"/>
              <w:contextualSpacing/>
              <w:jc w:val="center"/>
              <w:rPr>
                <w:sz w:val="24"/>
                <w:szCs w:val="24"/>
              </w:rPr>
            </w:pPr>
            <w:r w:rsidRPr="0035143C">
              <w:rPr>
                <w:sz w:val="24"/>
                <w:szCs w:val="24"/>
              </w:rPr>
              <w:t>.05</w:t>
            </w:r>
          </w:p>
        </w:tc>
        <w:tc>
          <w:tcPr>
            <w:tcW w:w="908" w:type="dxa"/>
            <w:vAlign w:val="center"/>
          </w:tcPr>
          <w:p w14:paraId="186D6CAB" w14:textId="1AFC7AEF" w:rsidR="004E07A4" w:rsidRPr="0035143C" w:rsidRDefault="00F54130" w:rsidP="00246E7B">
            <w:pPr>
              <w:spacing w:after="0" w:line="240" w:lineRule="auto"/>
              <w:contextualSpacing/>
              <w:jc w:val="center"/>
              <w:rPr>
                <w:sz w:val="24"/>
                <w:szCs w:val="24"/>
              </w:rPr>
            </w:pPr>
            <w:r w:rsidRPr="0035143C">
              <w:rPr>
                <w:sz w:val="24"/>
                <w:szCs w:val="24"/>
              </w:rPr>
              <w:t>.18*</w:t>
            </w:r>
          </w:p>
        </w:tc>
        <w:tc>
          <w:tcPr>
            <w:tcW w:w="908" w:type="dxa"/>
            <w:vAlign w:val="center"/>
          </w:tcPr>
          <w:p w14:paraId="6C0FBC42" w14:textId="573C1A2C" w:rsidR="004E07A4" w:rsidRPr="0035143C" w:rsidRDefault="00F54130" w:rsidP="00246E7B">
            <w:pPr>
              <w:spacing w:after="0" w:line="240" w:lineRule="auto"/>
              <w:contextualSpacing/>
              <w:jc w:val="center"/>
              <w:rPr>
                <w:sz w:val="24"/>
                <w:szCs w:val="24"/>
              </w:rPr>
            </w:pPr>
            <w:r w:rsidRPr="0035143C">
              <w:rPr>
                <w:sz w:val="24"/>
                <w:szCs w:val="24"/>
              </w:rPr>
              <w:t>.17</w:t>
            </w:r>
          </w:p>
        </w:tc>
        <w:tc>
          <w:tcPr>
            <w:tcW w:w="909" w:type="dxa"/>
            <w:vAlign w:val="center"/>
          </w:tcPr>
          <w:p w14:paraId="32B628C3" w14:textId="3CC9B666" w:rsidR="004E07A4" w:rsidRPr="0035143C" w:rsidRDefault="00F54130" w:rsidP="00246E7B">
            <w:pPr>
              <w:spacing w:after="0" w:line="240" w:lineRule="auto"/>
              <w:contextualSpacing/>
              <w:jc w:val="center"/>
              <w:rPr>
                <w:sz w:val="24"/>
                <w:szCs w:val="24"/>
              </w:rPr>
            </w:pPr>
            <w:r w:rsidRPr="0035143C">
              <w:rPr>
                <w:sz w:val="24"/>
                <w:szCs w:val="24"/>
              </w:rPr>
              <w:t>.20*</w:t>
            </w:r>
          </w:p>
        </w:tc>
        <w:tc>
          <w:tcPr>
            <w:tcW w:w="908" w:type="dxa"/>
            <w:vAlign w:val="center"/>
          </w:tcPr>
          <w:p w14:paraId="11469330" w14:textId="76193F0B" w:rsidR="004E07A4" w:rsidRPr="0035143C" w:rsidRDefault="00F54130" w:rsidP="00246E7B">
            <w:pPr>
              <w:spacing w:after="0" w:line="240" w:lineRule="auto"/>
              <w:contextualSpacing/>
              <w:jc w:val="center"/>
              <w:rPr>
                <w:sz w:val="24"/>
                <w:szCs w:val="24"/>
              </w:rPr>
            </w:pPr>
            <w:r w:rsidRPr="0035143C">
              <w:rPr>
                <w:sz w:val="24"/>
                <w:szCs w:val="24"/>
              </w:rPr>
              <w:t>-.03</w:t>
            </w:r>
          </w:p>
        </w:tc>
        <w:tc>
          <w:tcPr>
            <w:tcW w:w="908" w:type="dxa"/>
            <w:vAlign w:val="center"/>
          </w:tcPr>
          <w:p w14:paraId="5B8963D0" w14:textId="56DF404C" w:rsidR="004E07A4" w:rsidRPr="0035143C" w:rsidRDefault="00246E7B" w:rsidP="00246E7B">
            <w:pPr>
              <w:spacing w:after="0" w:line="240" w:lineRule="auto"/>
              <w:contextualSpacing/>
              <w:jc w:val="center"/>
              <w:rPr>
                <w:sz w:val="24"/>
                <w:szCs w:val="24"/>
              </w:rPr>
            </w:pPr>
            <w:r w:rsidRPr="0035143C">
              <w:rPr>
                <w:sz w:val="24"/>
                <w:szCs w:val="24"/>
              </w:rPr>
              <w:t>.46***</w:t>
            </w:r>
          </w:p>
        </w:tc>
        <w:tc>
          <w:tcPr>
            <w:tcW w:w="908" w:type="dxa"/>
            <w:vAlign w:val="center"/>
          </w:tcPr>
          <w:p w14:paraId="4CD92D5F" w14:textId="6920CF08" w:rsidR="004E07A4" w:rsidRPr="0035143C" w:rsidRDefault="00246E7B" w:rsidP="00246E7B">
            <w:pPr>
              <w:spacing w:after="0" w:line="240" w:lineRule="auto"/>
              <w:contextualSpacing/>
              <w:jc w:val="center"/>
              <w:rPr>
                <w:sz w:val="24"/>
                <w:szCs w:val="24"/>
              </w:rPr>
            </w:pPr>
            <w:r w:rsidRPr="0035143C">
              <w:rPr>
                <w:sz w:val="24"/>
                <w:szCs w:val="24"/>
              </w:rPr>
              <w:t>.30***</w:t>
            </w:r>
          </w:p>
        </w:tc>
        <w:tc>
          <w:tcPr>
            <w:tcW w:w="908" w:type="dxa"/>
            <w:vAlign w:val="center"/>
          </w:tcPr>
          <w:p w14:paraId="4FCBAAC4" w14:textId="77777777" w:rsidR="004E07A4" w:rsidRPr="0035143C" w:rsidRDefault="004E07A4" w:rsidP="00246E7B">
            <w:pPr>
              <w:spacing w:after="0" w:line="240" w:lineRule="auto"/>
              <w:contextualSpacing/>
              <w:jc w:val="center"/>
              <w:rPr>
                <w:sz w:val="24"/>
                <w:szCs w:val="24"/>
              </w:rPr>
            </w:pPr>
          </w:p>
        </w:tc>
        <w:tc>
          <w:tcPr>
            <w:tcW w:w="909" w:type="dxa"/>
            <w:vAlign w:val="center"/>
          </w:tcPr>
          <w:p w14:paraId="5362F100" w14:textId="77777777" w:rsidR="004E07A4" w:rsidRPr="0035143C" w:rsidRDefault="004E07A4" w:rsidP="00246E7B">
            <w:pPr>
              <w:spacing w:after="0" w:line="240" w:lineRule="auto"/>
              <w:contextualSpacing/>
              <w:jc w:val="center"/>
              <w:rPr>
                <w:sz w:val="24"/>
                <w:szCs w:val="24"/>
              </w:rPr>
            </w:pPr>
          </w:p>
        </w:tc>
      </w:tr>
      <w:tr w:rsidR="00F54130" w:rsidRPr="0035143C" w14:paraId="3BF4B692" w14:textId="15C47800" w:rsidTr="00246E7B">
        <w:tc>
          <w:tcPr>
            <w:tcW w:w="3150" w:type="dxa"/>
            <w:vAlign w:val="center"/>
          </w:tcPr>
          <w:p w14:paraId="3668EB54" w14:textId="44A41457" w:rsidR="004E07A4" w:rsidRPr="0035143C" w:rsidRDefault="004E07A4" w:rsidP="00246E7B">
            <w:pPr>
              <w:spacing w:after="0" w:line="240" w:lineRule="auto"/>
              <w:contextualSpacing/>
              <w:rPr>
                <w:b/>
                <w:sz w:val="24"/>
                <w:szCs w:val="24"/>
              </w:rPr>
            </w:pPr>
            <w:r w:rsidRPr="0035143C">
              <w:rPr>
                <w:b/>
                <w:sz w:val="24"/>
                <w:szCs w:val="24"/>
              </w:rPr>
              <w:t>Drug Use Disorder symptoms (age 22)</w:t>
            </w:r>
          </w:p>
        </w:tc>
        <w:tc>
          <w:tcPr>
            <w:tcW w:w="908" w:type="dxa"/>
            <w:vAlign w:val="center"/>
          </w:tcPr>
          <w:p w14:paraId="7218C217" w14:textId="6E3820B2" w:rsidR="004E07A4" w:rsidRPr="0035143C" w:rsidRDefault="004E07A4" w:rsidP="00246E7B">
            <w:pPr>
              <w:spacing w:after="0" w:line="240" w:lineRule="auto"/>
              <w:contextualSpacing/>
              <w:jc w:val="center"/>
              <w:rPr>
                <w:sz w:val="24"/>
                <w:szCs w:val="24"/>
              </w:rPr>
            </w:pPr>
            <w:r w:rsidRPr="0035143C">
              <w:rPr>
                <w:sz w:val="24"/>
                <w:szCs w:val="24"/>
              </w:rPr>
              <w:t>.15</w:t>
            </w:r>
          </w:p>
        </w:tc>
        <w:tc>
          <w:tcPr>
            <w:tcW w:w="908" w:type="dxa"/>
            <w:vAlign w:val="center"/>
          </w:tcPr>
          <w:p w14:paraId="3ADADE9F" w14:textId="4E40E974" w:rsidR="004E07A4" w:rsidRPr="0035143C" w:rsidRDefault="004E07A4" w:rsidP="00246E7B">
            <w:pPr>
              <w:spacing w:after="0" w:line="240" w:lineRule="auto"/>
              <w:contextualSpacing/>
              <w:jc w:val="center"/>
              <w:rPr>
                <w:sz w:val="24"/>
                <w:szCs w:val="24"/>
              </w:rPr>
            </w:pPr>
            <w:r w:rsidRPr="0035143C">
              <w:rPr>
                <w:sz w:val="24"/>
                <w:szCs w:val="24"/>
              </w:rPr>
              <w:t>.02</w:t>
            </w:r>
          </w:p>
        </w:tc>
        <w:tc>
          <w:tcPr>
            <w:tcW w:w="908" w:type="dxa"/>
            <w:vAlign w:val="center"/>
          </w:tcPr>
          <w:p w14:paraId="799B53BF" w14:textId="3B59ACCE" w:rsidR="004E07A4" w:rsidRPr="0035143C" w:rsidRDefault="00F54130" w:rsidP="00246E7B">
            <w:pPr>
              <w:spacing w:after="0" w:line="240" w:lineRule="auto"/>
              <w:contextualSpacing/>
              <w:jc w:val="center"/>
              <w:rPr>
                <w:sz w:val="24"/>
                <w:szCs w:val="24"/>
              </w:rPr>
            </w:pPr>
            <w:r w:rsidRPr="0035143C">
              <w:rPr>
                <w:sz w:val="24"/>
                <w:szCs w:val="24"/>
              </w:rPr>
              <w:t>.23**</w:t>
            </w:r>
          </w:p>
        </w:tc>
        <w:tc>
          <w:tcPr>
            <w:tcW w:w="908" w:type="dxa"/>
            <w:vAlign w:val="center"/>
          </w:tcPr>
          <w:p w14:paraId="56E8CC5C" w14:textId="6304F17F" w:rsidR="004E07A4" w:rsidRPr="0035143C" w:rsidRDefault="00F54130" w:rsidP="00246E7B">
            <w:pPr>
              <w:spacing w:after="0" w:line="240" w:lineRule="auto"/>
              <w:contextualSpacing/>
              <w:jc w:val="center"/>
              <w:rPr>
                <w:sz w:val="24"/>
                <w:szCs w:val="24"/>
              </w:rPr>
            </w:pPr>
            <w:r w:rsidRPr="0035143C">
              <w:rPr>
                <w:sz w:val="24"/>
                <w:szCs w:val="24"/>
              </w:rPr>
              <w:t>.21*</w:t>
            </w:r>
          </w:p>
        </w:tc>
        <w:tc>
          <w:tcPr>
            <w:tcW w:w="908" w:type="dxa"/>
            <w:vAlign w:val="center"/>
          </w:tcPr>
          <w:p w14:paraId="3100DCB9" w14:textId="37C4DFC7" w:rsidR="004E07A4" w:rsidRPr="0035143C" w:rsidRDefault="00F54130" w:rsidP="00246E7B">
            <w:pPr>
              <w:spacing w:after="0" w:line="240" w:lineRule="auto"/>
              <w:contextualSpacing/>
              <w:jc w:val="center"/>
              <w:rPr>
                <w:sz w:val="24"/>
                <w:szCs w:val="24"/>
              </w:rPr>
            </w:pPr>
            <w:r w:rsidRPr="0035143C">
              <w:rPr>
                <w:sz w:val="24"/>
                <w:szCs w:val="24"/>
              </w:rPr>
              <w:t>.18*</w:t>
            </w:r>
          </w:p>
        </w:tc>
        <w:tc>
          <w:tcPr>
            <w:tcW w:w="909" w:type="dxa"/>
            <w:vAlign w:val="center"/>
          </w:tcPr>
          <w:p w14:paraId="092077DB" w14:textId="21672F83" w:rsidR="004E07A4" w:rsidRPr="0035143C" w:rsidRDefault="00F54130" w:rsidP="00246E7B">
            <w:pPr>
              <w:spacing w:after="0" w:line="240" w:lineRule="auto"/>
              <w:contextualSpacing/>
              <w:jc w:val="center"/>
              <w:rPr>
                <w:sz w:val="24"/>
                <w:szCs w:val="24"/>
              </w:rPr>
            </w:pPr>
            <w:r w:rsidRPr="0035143C">
              <w:rPr>
                <w:sz w:val="24"/>
                <w:szCs w:val="24"/>
              </w:rPr>
              <w:t>.22*</w:t>
            </w:r>
          </w:p>
        </w:tc>
        <w:tc>
          <w:tcPr>
            <w:tcW w:w="908" w:type="dxa"/>
            <w:vAlign w:val="center"/>
          </w:tcPr>
          <w:p w14:paraId="3DA2CD72" w14:textId="419492B7" w:rsidR="004E07A4" w:rsidRPr="0035143C" w:rsidRDefault="00F54130" w:rsidP="00246E7B">
            <w:pPr>
              <w:spacing w:after="0" w:line="240" w:lineRule="auto"/>
              <w:contextualSpacing/>
              <w:jc w:val="center"/>
              <w:rPr>
                <w:sz w:val="24"/>
                <w:szCs w:val="24"/>
              </w:rPr>
            </w:pPr>
            <w:r w:rsidRPr="0035143C">
              <w:rPr>
                <w:sz w:val="24"/>
                <w:szCs w:val="24"/>
              </w:rPr>
              <w:t>.02</w:t>
            </w:r>
          </w:p>
        </w:tc>
        <w:tc>
          <w:tcPr>
            <w:tcW w:w="908" w:type="dxa"/>
            <w:vAlign w:val="center"/>
          </w:tcPr>
          <w:p w14:paraId="29B073CB" w14:textId="4DB28F5B" w:rsidR="004E07A4" w:rsidRPr="0035143C" w:rsidRDefault="00246E7B" w:rsidP="00246E7B">
            <w:pPr>
              <w:spacing w:after="0" w:line="240" w:lineRule="auto"/>
              <w:contextualSpacing/>
              <w:jc w:val="center"/>
              <w:rPr>
                <w:sz w:val="24"/>
                <w:szCs w:val="24"/>
              </w:rPr>
            </w:pPr>
            <w:r w:rsidRPr="0035143C">
              <w:rPr>
                <w:sz w:val="24"/>
                <w:szCs w:val="24"/>
              </w:rPr>
              <w:t>.42***</w:t>
            </w:r>
          </w:p>
        </w:tc>
        <w:tc>
          <w:tcPr>
            <w:tcW w:w="908" w:type="dxa"/>
            <w:vAlign w:val="center"/>
          </w:tcPr>
          <w:p w14:paraId="374654A3" w14:textId="2AB3674F" w:rsidR="004E07A4" w:rsidRPr="0035143C" w:rsidRDefault="00246E7B" w:rsidP="00246E7B">
            <w:pPr>
              <w:spacing w:after="0" w:line="240" w:lineRule="auto"/>
              <w:contextualSpacing/>
              <w:jc w:val="center"/>
              <w:rPr>
                <w:sz w:val="24"/>
                <w:szCs w:val="24"/>
              </w:rPr>
            </w:pPr>
            <w:r w:rsidRPr="0035143C">
              <w:rPr>
                <w:sz w:val="24"/>
                <w:szCs w:val="24"/>
              </w:rPr>
              <w:t>.49***</w:t>
            </w:r>
          </w:p>
        </w:tc>
        <w:tc>
          <w:tcPr>
            <w:tcW w:w="908" w:type="dxa"/>
            <w:vAlign w:val="center"/>
          </w:tcPr>
          <w:p w14:paraId="2D3C5A2A" w14:textId="014D1D65" w:rsidR="004E07A4" w:rsidRPr="0035143C" w:rsidRDefault="00246E7B" w:rsidP="00246E7B">
            <w:pPr>
              <w:spacing w:after="0" w:line="240" w:lineRule="auto"/>
              <w:contextualSpacing/>
              <w:jc w:val="center"/>
              <w:rPr>
                <w:sz w:val="24"/>
                <w:szCs w:val="24"/>
              </w:rPr>
            </w:pPr>
            <w:r w:rsidRPr="0035143C">
              <w:rPr>
                <w:sz w:val="24"/>
                <w:szCs w:val="24"/>
              </w:rPr>
              <w:t>.61***</w:t>
            </w:r>
          </w:p>
        </w:tc>
        <w:tc>
          <w:tcPr>
            <w:tcW w:w="909" w:type="dxa"/>
            <w:vAlign w:val="center"/>
          </w:tcPr>
          <w:p w14:paraId="7F5BBFA4" w14:textId="77777777" w:rsidR="004E07A4" w:rsidRPr="0035143C" w:rsidRDefault="004E07A4" w:rsidP="00246E7B">
            <w:pPr>
              <w:spacing w:after="0" w:line="240" w:lineRule="auto"/>
              <w:contextualSpacing/>
              <w:jc w:val="center"/>
              <w:rPr>
                <w:sz w:val="24"/>
                <w:szCs w:val="24"/>
              </w:rPr>
            </w:pPr>
          </w:p>
        </w:tc>
      </w:tr>
      <w:tr w:rsidR="00F54130" w:rsidRPr="0035143C" w14:paraId="5E881F56" w14:textId="7DD3F43B" w:rsidTr="00246E7B">
        <w:tc>
          <w:tcPr>
            <w:tcW w:w="3150" w:type="dxa"/>
            <w:tcBorders>
              <w:bottom w:val="single" w:sz="4" w:space="0" w:color="auto"/>
            </w:tcBorders>
            <w:vAlign w:val="center"/>
          </w:tcPr>
          <w:p w14:paraId="360CCE04" w14:textId="77777777" w:rsidR="004E07A4" w:rsidRPr="0035143C" w:rsidRDefault="004E07A4" w:rsidP="00246E7B">
            <w:pPr>
              <w:spacing w:after="0" w:line="240" w:lineRule="auto"/>
              <w:contextualSpacing/>
              <w:rPr>
                <w:b/>
                <w:sz w:val="24"/>
                <w:szCs w:val="24"/>
              </w:rPr>
            </w:pPr>
            <w:r w:rsidRPr="0035143C">
              <w:rPr>
                <w:b/>
                <w:sz w:val="24"/>
                <w:szCs w:val="24"/>
              </w:rPr>
              <w:t>Antisocial Personality Disorder (age 22)</w:t>
            </w:r>
          </w:p>
        </w:tc>
        <w:tc>
          <w:tcPr>
            <w:tcW w:w="908" w:type="dxa"/>
            <w:tcBorders>
              <w:bottom w:val="single" w:sz="4" w:space="0" w:color="auto"/>
            </w:tcBorders>
            <w:vAlign w:val="center"/>
          </w:tcPr>
          <w:p w14:paraId="2448342A" w14:textId="3A9E4C65" w:rsidR="004E07A4" w:rsidRPr="0035143C" w:rsidRDefault="004E07A4" w:rsidP="00246E7B">
            <w:pPr>
              <w:spacing w:after="0" w:line="240" w:lineRule="auto"/>
              <w:contextualSpacing/>
              <w:jc w:val="center"/>
              <w:rPr>
                <w:sz w:val="24"/>
                <w:szCs w:val="24"/>
              </w:rPr>
            </w:pPr>
            <w:r w:rsidRPr="0035143C">
              <w:rPr>
                <w:sz w:val="24"/>
                <w:szCs w:val="24"/>
              </w:rPr>
              <w:t>.21*</w:t>
            </w:r>
          </w:p>
        </w:tc>
        <w:tc>
          <w:tcPr>
            <w:tcW w:w="908" w:type="dxa"/>
            <w:tcBorders>
              <w:bottom w:val="single" w:sz="4" w:space="0" w:color="auto"/>
            </w:tcBorders>
            <w:vAlign w:val="center"/>
          </w:tcPr>
          <w:p w14:paraId="0105F864" w14:textId="0E76A8A5" w:rsidR="004E07A4" w:rsidRPr="0035143C" w:rsidRDefault="004E07A4" w:rsidP="00246E7B">
            <w:pPr>
              <w:spacing w:after="0" w:line="240" w:lineRule="auto"/>
              <w:contextualSpacing/>
              <w:jc w:val="center"/>
              <w:rPr>
                <w:sz w:val="24"/>
                <w:szCs w:val="24"/>
              </w:rPr>
            </w:pPr>
            <w:r w:rsidRPr="0035143C">
              <w:rPr>
                <w:sz w:val="24"/>
                <w:szCs w:val="24"/>
              </w:rPr>
              <w:t>-.05</w:t>
            </w:r>
          </w:p>
        </w:tc>
        <w:tc>
          <w:tcPr>
            <w:tcW w:w="908" w:type="dxa"/>
            <w:tcBorders>
              <w:bottom w:val="single" w:sz="4" w:space="0" w:color="auto"/>
            </w:tcBorders>
            <w:vAlign w:val="center"/>
          </w:tcPr>
          <w:p w14:paraId="5D16D298" w14:textId="7A4740E3" w:rsidR="004E07A4" w:rsidRPr="0035143C" w:rsidRDefault="00F54130" w:rsidP="00246E7B">
            <w:pPr>
              <w:spacing w:after="0" w:line="240" w:lineRule="auto"/>
              <w:contextualSpacing/>
              <w:jc w:val="center"/>
              <w:rPr>
                <w:sz w:val="24"/>
                <w:szCs w:val="24"/>
              </w:rPr>
            </w:pPr>
            <w:r w:rsidRPr="0035143C">
              <w:rPr>
                <w:sz w:val="24"/>
                <w:szCs w:val="24"/>
              </w:rPr>
              <w:t>.14</w:t>
            </w:r>
          </w:p>
        </w:tc>
        <w:tc>
          <w:tcPr>
            <w:tcW w:w="908" w:type="dxa"/>
            <w:tcBorders>
              <w:bottom w:val="single" w:sz="4" w:space="0" w:color="auto"/>
            </w:tcBorders>
            <w:vAlign w:val="center"/>
          </w:tcPr>
          <w:p w14:paraId="4F99E8E3" w14:textId="4FB18AB3" w:rsidR="004E07A4" w:rsidRPr="0035143C" w:rsidRDefault="00F54130" w:rsidP="00246E7B">
            <w:pPr>
              <w:spacing w:after="0" w:line="240" w:lineRule="auto"/>
              <w:contextualSpacing/>
              <w:jc w:val="center"/>
              <w:rPr>
                <w:sz w:val="24"/>
                <w:szCs w:val="24"/>
              </w:rPr>
            </w:pPr>
            <w:r w:rsidRPr="0035143C">
              <w:rPr>
                <w:sz w:val="24"/>
                <w:szCs w:val="24"/>
              </w:rPr>
              <w:t>.52***</w:t>
            </w:r>
          </w:p>
        </w:tc>
        <w:tc>
          <w:tcPr>
            <w:tcW w:w="908" w:type="dxa"/>
            <w:tcBorders>
              <w:bottom w:val="single" w:sz="4" w:space="0" w:color="auto"/>
            </w:tcBorders>
            <w:vAlign w:val="center"/>
          </w:tcPr>
          <w:p w14:paraId="32291813" w14:textId="16C9AE50" w:rsidR="004E07A4" w:rsidRPr="0035143C" w:rsidRDefault="00F54130" w:rsidP="00246E7B">
            <w:pPr>
              <w:spacing w:after="0" w:line="240" w:lineRule="auto"/>
              <w:contextualSpacing/>
              <w:jc w:val="center"/>
              <w:rPr>
                <w:sz w:val="24"/>
                <w:szCs w:val="24"/>
              </w:rPr>
            </w:pPr>
            <w:r w:rsidRPr="0035143C">
              <w:rPr>
                <w:sz w:val="24"/>
                <w:szCs w:val="24"/>
              </w:rPr>
              <w:t>.31***</w:t>
            </w:r>
          </w:p>
        </w:tc>
        <w:tc>
          <w:tcPr>
            <w:tcW w:w="909" w:type="dxa"/>
            <w:tcBorders>
              <w:bottom w:val="single" w:sz="4" w:space="0" w:color="auto"/>
            </w:tcBorders>
            <w:vAlign w:val="center"/>
          </w:tcPr>
          <w:p w14:paraId="6D8D4C2B" w14:textId="0E9680DF" w:rsidR="004E07A4" w:rsidRPr="0035143C" w:rsidRDefault="00F54130" w:rsidP="00246E7B">
            <w:pPr>
              <w:spacing w:after="0" w:line="240" w:lineRule="auto"/>
              <w:contextualSpacing/>
              <w:jc w:val="center"/>
              <w:rPr>
                <w:sz w:val="24"/>
                <w:szCs w:val="24"/>
              </w:rPr>
            </w:pPr>
            <w:r w:rsidRPr="0035143C">
              <w:rPr>
                <w:sz w:val="24"/>
                <w:szCs w:val="24"/>
              </w:rPr>
              <w:t>.12</w:t>
            </w:r>
          </w:p>
        </w:tc>
        <w:tc>
          <w:tcPr>
            <w:tcW w:w="908" w:type="dxa"/>
            <w:tcBorders>
              <w:bottom w:val="single" w:sz="4" w:space="0" w:color="auto"/>
            </w:tcBorders>
            <w:vAlign w:val="center"/>
          </w:tcPr>
          <w:p w14:paraId="60B00175" w14:textId="7BCD4AC5" w:rsidR="004E07A4" w:rsidRPr="0035143C" w:rsidRDefault="00F54130" w:rsidP="00246E7B">
            <w:pPr>
              <w:spacing w:after="0" w:line="240" w:lineRule="auto"/>
              <w:contextualSpacing/>
              <w:jc w:val="center"/>
              <w:rPr>
                <w:sz w:val="24"/>
                <w:szCs w:val="24"/>
              </w:rPr>
            </w:pPr>
            <w:r w:rsidRPr="0035143C">
              <w:rPr>
                <w:sz w:val="24"/>
                <w:szCs w:val="24"/>
              </w:rPr>
              <w:t>.06</w:t>
            </w:r>
          </w:p>
        </w:tc>
        <w:tc>
          <w:tcPr>
            <w:tcW w:w="908" w:type="dxa"/>
            <w:tcBorders>
              <w:bottom w:val="single" w:sz="4" w:space="0" w:color="auto"/>
            </w:tcBorders>
            <w:vAlign w:val="center"/>
          </w:tcPr>
          <w:p w14:paraId="5B34DEA9" w14:textId="5632778A" w:rsidR="004E07A4" w:rsidRPr="0035143C" w:rsidRDefault="00246E7B" w:rsidP="00246E7B">
            <w:pPr>
              <w:spacing w:after="0" w:line="240" w:lineRule="auto"/>
              <w:contextualSpacing/>
              <w:jc w:val="center"/>
              <w:rPr>
                <w:sz w:val="24"/>
                <w:szCs w:val="24"/>
              </w:rPr>
            </w:pPr>
            <w:r w:rsidRPr="0035143C">
              <w:rPr>
                <w:sz w:val="24"/>
                <w:szCs w:val="24"/>
              </w:rPr>
              <w:t>.36***</w:t>
            </w:r>
          </w:p>
        </w:tc>
        <w:tc>
          <w:tcPr>
            <w:tcW w:w="908" w:type="dxa"/>
            <w:tcBorders>
              <w:bottom w:val="single" w:sz="4" w:space="0" w:color="auto"/>
            </w:tcBorders>
            <w:vAlign w:val="center"/>
          </w:tcPr>
          <w:p w14:paraId="7E570A24" w14:textId="3F8F0FC6" w:rsidR="004E07A4" w:rsidRPr="0035143C" w:rsidRDefault="00246E7B" w:rsidP="00246E7B">
            <w:pPr>
              <w:spacing w:after="0" w:line="240" w:lineRule="auto"/>
              <w:contextualSpacing/>
              <w:jc w:val="center"/>
              <w:rPr>
                <w:sz w:val="24"/>
                <w:szCs w:val="24"/>
              </w:rPr>
            </w:pPr>
            <w:r w:rsidRPr="0035143C">
              <w:rPr>
                <w:sz w:val="24"/>
                <w:szCs w:val="24"/>
              </w:rPr>
              <w:t>.35***</w:t>
            </w:r>
          </w:p>
        </w:tc>
        <w:tc>
          <w:tcPr>
            <w:tcW w:w="908" w:type="dxa"/>
            <w:tcBorders>
              <w:bottom w:val="single" w:sz="4" w:space="0" w:color="auto"/>
            </w:tcBorders>
            <w:vAlign w:val="center"/>
          </w:tcPr>
          <w:p w14:paraId="474D6CCD" w14:textId="6E5D031B" w:rsidR="004E07A4" w:rsidRPr="0035143C" w:rsidRDefault="00246E7B" w:rsidP="00246E7B">
            <w:pPr>
              <w:spacing w:after="0" w:line="240" w:lineRule="auto"/>
              <w:contextualSpacing/>
              <w:jc w:val="center"/>
              <w:rPr>
                <w:sz w:val="24"/>
                <w:szCs w:val="24"/>
              </w:rPr>
            </w:pPr>
            <w:r w:rsidRPr="0035143C">
              <w:rPr>
                <w:sz w:val="24"/>
                <w:szCs w:val="24"/>
              </w:rPr>
              <w:t>.50***</w:t>
            </w:r>
          </w:p>
        </w:tc>
        <w:tc>
          <w:tcPr>
            <w:tcW w:w="909" w:type="dxa"/>
            <w:tcBorders>
              <w:bottom w:val="single" w:sz="4" w:space="0" w:color="auto"/>
            </w:tcBorders>
            <w:vAlign w:val="center"/>
          </w:tcPr>
          <w:p w14:paraId="0053C793" w14:textId="066D6577" w:rsidR="004E07A4" w:rsidRPr="0035143C" w:rsidRDefault="00246E7B" w:rsidP="00246E7B">
            <w:pPr>
              <w:keepNext/>
              <w:spacing w:after="0" w:line="240" w:lineRule="auto"/>
              <w:contextualSpacing/>
              <w:jc w:val="center"/>
              <w:rPr>
                <w:sz w:val="24"/>
                <w:szCs w:val="24"/>
              </w:rPr>
            </w:pPr>
            <w:r w:rsidRPr="0035143C">
              <w:rPr>
                <w:sz w:val="24"/>
                <w:szCs w:val="24"/>
              </w:rPr>
              <w:t>.54***</w:t>
            </w:r>
          </w:p>
        </w:tc>
      </w:tr>
    </w:tbl>
    <w:p w14:paraId="0D7F501F" w14:textId="37BA9B6F" w:rsidR="004E07A4" w:rsidRPr="008C4365" w:rsidRDefault="00246E7B" w:rsidP="00246E7B">
      <w:pPr>
        <w:pStyle w:val="Caption"/>
        <w:rPr>
          <w:rFonts w:cs="Times New Roman"/>
          <w:b w:val="0"/>
          <w:color w:val="auto"/>
          <w:sz w:val="24"/>
          <w:szCs w:val="24"/>
          <w:lang w:eastAsia="en-US"/>
        </w:rPr>
        <w:sectPr w:rsidR="004E07A4" w:rsidRPr="008C4365" w:rsidSect="004E07A4">
          <w:pgSz w:w="15840" w:h="12240" w:orient="landscape"/>
          <w:pgMar w:top="1440" w:right="1440" w:bottom="1440" w:left="1440" w:header="720" w:footer="720" w:gutter="0"/>
          <w:cols w:space="720"/>
          <w:docGrid w:linePitch="360"/>
        </w:sectPr>
      </w:pPr>
      <w:r w:rsidRPr="008C4365">
        <w:rPr>
          <w:b w:val="0"/>
          <w:color w:val="auto"/>
          <w:sz w:val="24"/>
          <w:szCs w:val="24"/>
        </w:rPr>
        <w:t xml:space="preserve">Note.  </w:t>
      </w:r>
      <w:proofErr w:type="gramStart"/>
      <w:r w:rsidRPr="008C4365">
        <w:rPr>
          <w:b w:val="0"/>
          <w:color w:val="auto"/>
          <w:sz w:val="24"/>
          <w:szCs w:val="24"/>
        </w:rPr>
        <w:t>*</w:t>
      </w:r>
      <w:r w:rsidRPr="008C4365">
        <w:rPr>
          <w:b w:val="0"/>
          <w:i/>
          <w:color w:val="auto"/>
          <w:sz w:val="24"/>
          <w:szCs w:val="24"/>
        </w:rPr>
        <w:t>p&lt;</w:t>
      </w:r>
      <w:r w:rsidRPr="008C4365">
        <w:rPr>
          <w:b w:val="0"/>
          <w:color w:val="auto"/>
          <w:sz w:val="24"/>
          <w:szCs w:val="24"/>
        </w:rPr>
        <w:t>.05, **</w:t>
      </w:r>
      <w:r w:rsidRPr="008C4365">
        <w:rPr>
          <w:b w:val="0"/>
          <w:i/>
          <w:color w:val="auto"/>
          <w:sz w:val="24"/>
          <w:szCs w:val="24"/>
        </w:rPr>
        <w:t>p&lt;</w:t>
      </w:r>
      <w:r w:rsidRPr="008C4365">
        <w:rPr>
          <w:b w:val="0"/>
          <w:color w:val="auto"/>
          <w:sz w:val="24"/>
          <w:szCs w:val="24"/>
        </w:rPr>
        <w:t>.01, ***</w:t>
      </w:r>
      <w:r w:rsidRPr="008C4365">
        <w:rPr>
          <w:b w:val="0"/>
          <w:i/>
          <w:color w:val="auto"/>
          <w:sz w:val="24"/>
          <w:szCs w:val="24"/>
        </w:rPr>
        <w:t>p&lt;</w:t>
      </w:r>
      <w:r w:rsidRPr="008C4365">
        <w:rPr>
          <w:b w:val="0"/>
          <w:color w:val="auto"/>
          <w:sz w:val="24"/>
          <w:szCs w:val="24"/>
        </w:rPr>
        <w:t>.001</w:t>
      </w:r>
      <w:r w:rsidR="008C4365">
        <w:rPr>
          <w:b w:val="0"/>
          <w:color w:val="auto"/>
          <w:sz w:val="24"/>
          <w:szCs w:val="24"/>
        </w:rPr>
        <w:t>.</w:t>
      </w:r>
      <w:proofErr w:type="gramEnd"/>
      <w:r w:rsidR="008C4365">
        <w:rPr>
          <w:b w:val="0"/>
          <w:color w:val="auto"/>
          <w:sz w:val="24"/>
          <w:szCs w:val="24"/>
        </w:rPr>
        <w:t xml:space="preserve"> AUD=alcohol use disorder; DUD=drug use disorder. </w:t>
      </w:r>
      <w:bookmarkStart w:id="0" w:name="_GoBack"/>
      <w:bookmarkEnd w:id="0"/>
    </w:p>
    <w:p w14:paraId="13C90B68" w14:textId="003D1AF9" w:rsidR="00AC7D83" w:rsidRPr="0035143C" w:rsidRDefault="00003FE3">
      <w:pPr>
        <w:spacing w:after="160" w:line="259" w:lineRule="auto"/>
        <w:rPr>
          <w:b/>
          <w:sz w:val="24"/>
          <w:szCs w:val="24"/>
        </w:rPr>
      </w:pPr>
      <w:proofErr w:type="gramStart"/>
      <w:r w:rsidRPr="0035143C">
        <w:rPr>
          <w:b/>
          <w:sz w:val="24"/>
          <w:szCs w:val="24"/>
        </w:rPr>
        <w:lastRenderedPageBreak/>
        <w:t>Supplemental Figure 1.</w:t>
      </w:r>
      <w:proofErr w:type="gramEnd"/>
      <w:r w:rsidRPr="0035143C">
        <w:rPr>
          <w:b/>
          <w:sz w:val="24"/>
          <w:szCs w:val="24"/>
        </w:rPr>
        <w:t xml:space="preserve"> </w:t>
      </w:r>
      <w:r w:rsidR="00AC7D83" w:rsidRPr="0035143C">
        <w:rPr>
          <w:b/>
          <w:sz w:val="24"/>
          <w:szCs w:val="24"/>
        </w:rPr>
        <w:t>The fMRI Monetary Reward Paradigm</w:t>
      </w:r>
      <w:r w:rsidRPr="0035143C">
        <w:rPr>
          <w:b/>
          <w:sz w:val="24"/>
          <w:szCs w:val="24"/>
        </w:rPr>
        <w:t xml:space="preserve"> </w:t>
      </w:r>
    </w:p>
    <w:p w14:paraId="0F7656C0" w14:textId="77777777" w:rsidR="00AC7D83" w:rsidRPr="0035143C" w:rsidRDefault="00AC7D83" w:rsidP="00AC7D83">
      <w:pPr>
        <w:spacing w:after="160" w:line="259" w:lineRule="auto"/>
        <w:jc w:val="center"/>
        <w:rPr>
          <w:b/>
          <w:sz w:val="24"/>
          <w:szCs w:val="24"/>
        </w:rPr>
      </w:pPr>
      <w:r w:rsidRPr="0035143C">
        <w:rPr>
          <w:noProof/>
          <w:sz w:val="24"/>
          <w:szCs w:val="24"/>
          <w:lang w:eastAsia="zh-CN"/>
        </w:rPr>
        <w:drawing>
          <wp:inline distT="0" distB="0" distL="0" distR="0" wp14:anchorId="5179A5AA" wp14:editId="42D55D79">
            <wp:extent cx="4743450" cy="356436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64147" cy="3579917"/>
                    </a:xfrm>
                    <a:prstGeom prst="rect">
                      <a:avLst/>
                    </a:prstGeom>
                  </pic:spPr>
                </pic:pic>
              </a:graphicData>
            </a:graphic>
          </wp:inline>
        </w:drawing>
      </w:r>
    </w:p>
    <w:p w14:paraId="637CDDF9" w14:textId="434063BA" w:rsidR="00030A4B" w:rsidRPr="0035143C" w:rsidRDefault="00AC7D83" w:rsidP="00030A4B">
      <w:pPr>
        <w:rPr>
          <w:sz w:val="24"/>
          <w:szCs w:val="24"/>
        </w:rPr>
      </w:pPr>
      <w:r w:rsidRPr="0035143C">
        <w:rPr>
          <w:b/>
          <w:sz w:val="24"/>
          <w:szCs w:val="24"/>
        </w:rPr>
        <w:t xml:space="preserve">Note. </w:t>
      </w:r>
      <w:r w:rsidR="00030A4B" w:rsidRPr="0035143C">
        <w:rPr>
          <w:sz w:val="24"/>
          <w:szCs w:val="24"/>
        </w:rPr>
        <w:t xml:space="preserve">The task was a slow event-related fMRI card-guessing paradigm designed to evaluate neural response during the anticipation and receipt of monetary reward and loss. During each trial, participants guessed via button press whether the value of visually represented cards were greater than or lesser than 5. Trials included a response or “guess” phase (4 sec), an anticipation phase in which participants learned whether the trial was a reward or loss trial (6 sec), the presentation of the correct number (500 </w:t>
      </w:r>
      <w:proofErr w:type="spellStart"/>
      <w:r w:rsidR="00030A4B" w:rsidRPr="0035143C">
        <w:rPr>
          <w:sz w:val="24"/>
          <w:szCs w:val="24"/>
        </w:rPr>
        <w:t>ms</w:t>
      </w:r>
      <w:proofErr w:type="spellEnd"/>
      <w:r w:rsidR="00030A4B" w:rsidRPr="0035143C">
        <w:rPr>
          <w:sz w:val="24"/>
          <w:szCs w:val="24"/>
        </w:rPr>
        <w:t xml:space="preserve">), an outcome phase which indicated the receipt of monetary win, </w:t>
      </w:r>
      <w:proofErr w:type="spellStart"/>
      <w:r w:rsidR="00030A4B" w:rsidRPr="0035143C">
        <w:rPr>
          <w:sz w:val="24"/>
          <w:szCs w:val="24"/>
        </w:rPr>
        <w:t>loss</w:t>
      </w:r>
      <w:proofErr w:type="spellEnd"/>
      <w:r w:rsidR="00030A4B" w:rsidRPr="0035143C">
        <w:rPr>
          <w:sz w:val="24"/>
          <w:szCs w:val="24"/>
        </w:rPr>
        <w:t xml:space="preserve"> or no change (500 </w:t>
      </w:r>
      <w:proofErr w:type="spellStart"/>
      <w:r w:rsidR="00030A4B" w:rsidRPr="0035143C">
        <w:rPr>
          <w:sz w:val="24"/>
          <w:szCs w:val="24"/>
        </w:rPr>
        <w:t>ms</w:t>
      </w:r>
      <w:proofErr w:type="spellEnd"/>
      <w:r w:rsidR="00030A4B" w:rsidRPr="0035143C">
        <w:rPr>
          <w:sz w:val="24"/>
          <w:szCs w:val="24"/>
        </w:rPr>
        <w:t xml:space="preserve">), and a cross-haired </w:t>
      </w:r>
      <w:proofErr w:type="spellStart"/>
      <w:r w:rsidR="00030A4B" w:rsidRPr="0035143C">
        <w:rPr>
          <w:sz w:val="24"/>
          <w:szCs w:val="24"/>
        </w:rPr>
        <w:t>intertrial</w:t>
      </w:r>
      <w:proofErr w:type="spellEnd"/>
      <w:r w:rsidR="00030A4B" w:rsidRPr="0035143C">
        <w:rPr>
          <w:sz w:val="24"/>
          <w:szCs w:val="24"/>
        </w:rPr>
        <w:t xml:space="preserve"> interval (9 sec). The anticipation phase involved either reward-anticipation or loss-anticipation. The outcome phase involved either win or no change following reward anticipation, or loss or no change following loss anticipation. Trials were presented in a single, 8-minute run with 24-trials. Analyses focused on reward anticipation and receipt (i.e., reward win trials). </w:t>
      </w:r>
    </w:p>
    <w:p w14:paraId="49EABCD8" w14:textId="3DF2310E" w:rsidR="00AC7D83" w:rsidRPr="0035143C" w:rsidRDefault="00AC7D83" w:rsidP="00030A4B">
      <w:pPr>
        <w:ind w:left="990" w:right="900"/>
        <w:rPr>
          <w:sz w:val="24"/>
          <w:szCs w:val="24"/>
        </w:rPr>
      </w:pPr>
    </w:p>
    <w:p w14:paraId="39B47779" w14:textId="3FD5FDCC" w:rsidR="00003FE3" w:rsidRPr="0035143C" w:rsidRDefault="00003FE3" w:rsidP="00AC7D83">
      <w:pPr>
        <w:spacing w:after="160" w:line="259" w:lineRule="auto"/>
        <w:rPr>
          <w:b/>
          <w:sz w:val="24"/>
          <w:szCs w:val="24"/>
        </w:rPr>
      </w:pPr>
      <w:r w:rsidRPr="0035143C">
        <w:rPr>
          <w:b/>
          <w:sz w:val="24"/>
          <w:szCs w:val="24"/>
        </w:rPr>
        <w:br w:type="page"/>
      </w:r>
    </w:p>
    <w:p w14:paraId="36BA9E19" w14:textId="1F37C605" w:rsidR="008415C5" w:rsidRPr="0035143C" w:rsidRDefault="00644999" w:rsidP="008415C5">
      <w:pPr>
        <w:keepNext/>
        <w:rPr>
          <w:sz w:val="24"/>
          <w:szCs w:val="24"/>
        </w:rPr>
      </w:pPr>
      <w:r w:rsidRPr="0035143C">
        <w:rPr>
          <w:b/>
          <w:sz w:val="24"/>
          <w:szCs w:val="24"/>
        </w:rPr>
        <w:lastRenderedPageBreak/>
        <w:t xml:space="preserve">Supplemental Figure </w:t>
      </w:r>
      <w:r w:rsidR="00003FE3" w:rsidRPr="0035143C">
        <w:rPr>
          <w:b/>
          <w:sz w:val="24"/>
          <w:szCs w:val="24"/>
        </w:rPr>
        <w:t>2</w:t>
      </w:r>
      <w:r w:rsidR="005C6361" w:rsidRPr="0035143C">
        <w:rPr>
          <w:b/>
          <w:sz w:val="24"/>
          <w:szCs w:val="24"/>
        </w:rPr>
        <w:t xml:space="preserve">: Main effects of reward task for reward anticipation &gt; baseline yield bilateral activity within the ventral striatum region of interest. </w:t>
      </w:r>
      <w:r w:rsidR="008415C5" w:rsidRPr="0035143C">
        <w:rPr>
          <w:rFonts w:cs="Times New Roman"/>
          <w:b/>
          <w:noProof/>
          <w:sz w:val="24"/>
          <w:szCs w:val="24"/>
          <w:lang w:eastAsia="zh-CN"/>
        </w:rPr>
        <w:drawing>
          <wp:inline distT="0" distB="0" distL="0" distR="0" wp14:anchorId="078AABFD" wp14:editId="58CAB2F5">
            <wp:extent cx="5961413" cy="538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mental Figure_reward ANT main effects.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64005" cy="5385840"/>
                    </a:xfrm>
                    <a:prstGeom prst="rect">
                      <a:avLst/>
                    </a:prstGeom>
                  </pic:spPr>
                </pic:pic>
              </a:graphicData>
            </a:graphic>
          </wp:inline>
        </w:drawing>
      </w:r>
    </w:p>
    <w:p w14:paraId="108422C7" w14:textId="6FFF3CDA" w:rsidR="0034470E" w:rsidRPr="0035143C" w:rsidRDefault="008D4097" w:rsidP="008415C5">
      <w:pPr>
        <w:pStyle w:val="Caption"/>
        <w:rPr>
          <w:rFonts w:cs="Times New Roman"/>
          <w:b w:val="0"/>
          <w:color w:val="auto"/>
          <w:sz w:val="24"/>
          <w:szCs w:val="24"/>
        </w:rPr>
      </w:pPr>
      <w:r w:rsidRPr="0035143C">
        <w:rPr>
          <w:color w:val="auto"/>
          <w:sz w:val="24"/>
          <w:szCs w:val="24"/>
        </w:rPr>
        <w:t xml:space="preserve">Note. </w:t>
      </w:r>
      <w:r w:rsidR="005C6361" w:rsidRPr="0035143C">
        <w:rPr>
          <w:b w:val="0"/>
          <w:color w:val="auto"/>
          <w:sz w:val="24"/>
          <w:szCs w:val="24"/>
        </w:rPr>
        <w:t>For reward anticipation &gt; baseline, the reward task yielded robust bilateral activity within the r</w:t>
      </w:r>
      <w:r w:rsidR="008415C5" w:rsidRPr="0035143C">
        <w:rPr>
          <w:b w:val="0"/>
          <w:color w:val="auto"/>
          <w:sz w:val="24"/>
          <w:szCs w:val="24"/>
        </w:rPr>
        <w:t>ight ventral striatum</w:t>
      </w:r>
      <w:r w:rsidR="005C6361" w:rsidRPr="0035143C">
        <w:rPr>
          <w:b w:val="0"/>
          <w:color w:val="auto"/>
          <w:sz w:val="24"/>
          <w:szCs w:val="24"/>
        </w:rPr>
        <w:t xml:space="preserve"> (</w:t>
      </w:r>
      <w:r w:rsidR="008415C5" w:rsidRPr="0035143C">
        <w:rPr>
          <w:b w:val="0"/>
          <w:color w:val="auto"/>
          <w:sz w:val="24"/>
          <w:szCs w:val="24"/>
        </w:rPr>
        <w:t>t=8.17, k=130; x=14, y=20, z=-12, p&lt;.001</w:t>
      </w:r>
      <w:r w:rsidR="008415C5" w:rsidRPr="0035143C">
        <w:rPr>
          <w:b w:val="0"/>
          <w:color w:val="auto"/>
          <w:sz w:val="24"/>
          <w:szCs w:val="24"/>
          <w:vertAlign w:val="subscript"/>
        </w:rPr>
        <w:t>FWE</w:t>
      </w:r>
      <w:r w:rsidR="005C6361" w:rsidRPr="0035143C">
        <w:rPr>
          <w:b w:val="0"/>
          <w:color w:val="auto"/>
          <w:sz w:val="24"/>
          <w:szCs w:val="24"/>
        </w:rPr>
        <w:t>) and</w:t>
      </w:r>
      <w:r w:rsidR="008415C5" w:rsidRPr="0035143C">
        <w:rPr>
          <w:b w:val="0"/>
          <w:color w:val="auto"/>
          <w:sz w:val="24"/>
          <w:szCs w:val="24"/>
        </w:rPr>
        <w:t xml:space="preserve"> left ventral striatum</w:t>
      </w:r>
      <w:r w:rsidR="005C6361" w:rsidRPr="0035143C">
        <w:rPr>
          <w:b w:val="0"/>
          <w:color w:val="auto"/>
          <w:sz w:val="24"/>
          <w:szCs w:val="24"/>
        </w:rPr>
        <w:t xml:space="preserve"> (</w:t>
      </w:r>
      <w:r w:rsidR="008415C5" w:rsidRPr="0035143C">
        <w:rPr>
          <w:b w:val="0"/>
          <w:color w:val="auto"/>
          <w:sz w:val="24"/>
          <w:szCs w:val="24"/>
        </w:rPr>
        <w:t>t=5.78, k=25; x=-8, y=16, z=-2, p&lt;.01</w:t>
      </w:r>
      <w:r w:rsidR="008415C5" w:rsidRPr="0035143C">
        <w:rPr>
          <w:b w:val="0"/>
          <w:color w:val="auto"/>
          <w:sz w:val="24"/>
          <w:szCs w:val="24"/>
          <w:vertAlign w:val="subscript"/>
        </w:rPr>
        <w:t>FWE</w:t>
      </w:r>
      <w:r w:rsidR="008415C5" w:rsidRPr="0035143C">
        <w:rPr>
          <w:b w:val="0"/>
          <w:color w:val="auto"/>
          <w:sz w:val="24"/>
          <w:szCs w:val="24"/>
        </w:rPr>
        <w:t xml:space="preserve"> and t=4.78, k=16; x=-16, y=14, z=-14, p&lt;.01</w:t>
      </w:r>
      <w:r w:rsidR="008415C5" w:rsidRPr="0035143C">
        <w:rPr>
          <w:b w:val="0"/>
          <w:color w:val="auto"/>
          <w:sz w:val="24"/>
          <w:szCs w:val="24"/>
          <w:vertAlign w:val="subscript"/>
        </w:rPr>
        <w:t>FWE</w:t>
      </w:r>
      <w:r w:rsidR="005C6361" w:rsidRPr="0035143C">
        <w:rPr>
          <w:b w:val="0"/>
          <w:color w:val="auto"/>
          <w:sz w:val="24"/>
          <w:szCs w:val="24"/>
        </w:rPr>
        <w:t xml:space="preserve">). </w:t>
      </w:r>
    </w:p>
    <w:p w14:paraId="0CEA71D0" w14:textId="77777777" w:rsidR="008415C5" w:rsidRPr="0035143C" w:rsidRDefault="008415C5" w:rsidP="0034470E">
      <w:pPr>
        <w:pStyle w:val="NoSpacing"/>
        <w:rPr>
          <w:rFonts w:cs="Times New Roman"/>
          <w:b/>
        </w:rPr>
      </w:pPr>
    </w:p>
    <w:p w14:paraId="2A36C10D" w14:textId="77777777" w:rsidR="005C6361" w:rsidRPr="0035143C" w:rsidRDefault="005C6361">
      <w:pPr>
        <w:spacing w:after="160" w:line="259" w:lineRule="auto"/>
        <w:rPr>
          <w:rFonts w:eastAsiaTheme="minorEastAsia" w:cs="Times New Roman"/>
          <w:b/>
          <w:sz w:val="24"/>
          <w:szCs w:val="24"/>
        </w:rPr>
      </w:pPr>
      <w:r w:rsidRPr="0035143C">
        <w:rPr>
          <w:rFonts w:cs="Times New Roman"/>
          <w:b/>
          <w:sz w:val="24"/>
          <w:szCs w:val="24"/>
        </w:rPr>
        <w:br w:type="page"/>
      </w:r>
    </w:p>
    <w:p w14:paraId="188E181C" w14:textId="56DE0A23" w:rsidR="005C6361" w:rsidRPr="0035143C" w:rsidRDefault="00644999" w:rsidP="0034470E">
      <w:pPr>
        <w:pStyle w:val="NoSpacing"/>
        <w:rPr>
          <w:b/>
        </w:rPr>
      </w:pPr>
      <w:r w:rsidRPr="0035143C">
        <w:rPr>
          <w:b/>
        </w:rPr>
        <w:lastRenderedPageBreak/>
        <w:t xml:space="preserve">Supplemental Figure </w:t>
      </w:r>
      <w:r w:rsidR="00003FE3" w:rsidRPr="0035143C">
        <w:rPr>
          <w:b/>
        </w:rPr>
        <w:t>3</w:t>
      </w:r>
      <w:r w:rsidR="005C6361" w:rsidRPr="0035143C">
        <w:rPr>
          <w:b/>
        </w:rPr>
        <w:t xml:space="preserve">: Main effects of reward task for reward receipt &gt; baseline yield bilateral activity within the ventral striatum region of interest. </w:t>
      </w:r>
    </w:p>
    <w:p w14:paraId="0D023347" w14:textId="77777777" w:rsidR="005C6361" w:rsidRPr="0035143C" w:rsidRDefault="005C6361" w:rsidP="0034470E">
      <w:pPr>
        <w:pStyle w:val="NoSpacing"/>
        <w:rPr>
          <w:b/>
        </w:rPr>
      </w:pPr>
    </w:p>
    <w:p w14:paraId="357D0BF6" w14:textId="77777777" w:rsidR="005C6361" w:rsidRPr="0035143C" w:rsidRDefault="005C6361" w:rsidP="005C6361">
      <w:pPr>
        <w:pStyle w:val="NoSpacing"/>
        <w:keepNext/>
      </w:pPr>
      <w:r w:rsidRPr="0035143C">
        <w:rPr>
          <w:rFonts w:cs="Times New Roman"/>
          <w:b/>
          <w:noProof/>
          <w:lang w:eastAsia="zh-CN"/>
        </w:rPr>
        <w:drawing>
          <wp:inline distT="0" distB="0" distL="0" distR="0" wp14:anchorId="72E35450" wp14:editId="014C863E">
            <wp:extent cx="5937662" cy="5304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mental Figure_reward CON main effects.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5841" cy="5302948"/>
                    </a:xfrm>
                    <a:prstGeom prst="rect">
                      <a:avLst/>
                    </a:prstGeom>
                  </pic:spPr>
                </pic:pic>
              </a:graphicData>
            </a:graphic>
          </wp:inline>
        </w:drawing>
      </w:r>
    </w:p>
    <w:p w14:paraId="15F602DB" w14:textId="77777777" w:rsidR="005C6361" w:rsidRPr="0035143C" w:rsidRDefault="005C6361" w:rsidP="005C6361">
      <w:pPr>
        <w:pStyle w:val="Caption"/>
        <w:rPr>
          <w:sz w:val="24"/>
          <w:szCs w:val="24"/>
        </w:rPr>
      </w:pPr>
    </w:p>
    <w:p w14:paraId="19D83A77" w14:textId="07A195F7" w:rsidR="005C6361" w:rsidRPr="0035143C" w:rsidRDefault="00A11E5F" w:rsidP="005C6361">
      <w:pPr>
        <w:pStyle w:val="Caption"/>
        <w:rPr>
          <w:rFonts w:cs="Times New Roman"/>
          <w:b w:val="0"/>
          <w:color w:val="auto"/>
          <w:sz w:val="24"/>
          <w:szCs w:val="24"/>
        </w:rPr>
      </w:pPr>
      <w:r w:rsidRPr="0035143C">
        <w:rPr>
          <w:color w:val="auto"/>
          <w:sz w:val="24"/>
          <w:szCs w:val="24"/>
        </w:rPr>
        <w:t xml:space="preserve">Note. </w:t>
      </w:r>
      <w:r w:rsidR="005C6361" w:rsidRPr="0035143C">
        <w:rPr>
          <w:b w:val="0"/>
          <w:color w:val="auto"/>
          <w:sz w:val="24"/>
          <w:szCs w:val="24"/>
        </w:rPr>
        <w:t>For reward receipt &gt; baseline, the reward task yielded bilateral activity within the right ventral striatum (t=5.46, k=37; x=6, y=20, z=-6, p&lt;.01</w:t>
      </w:r>
      <w:r w:rsidR="005C6361" w:rsidRPr="0035143C">
        <w:rPr>
          <w:b w:val="0"/>
          <w:color w:val="auto"/>
          <w:sz w:val="24"/>
          <w:szCs w:val="24"/>
          <w:vertAlign w:val="subscript"/>
        </w:rPr>
        <w:t>FWE</w:t>
      </w:r>
      <w:r w:rsidR="005C6361" w:rsidRPr="0035143C">
        <w:rPr>
          <w:b w:val="0"/>
          <w:color w:val="auto"/>
          <w:sz w:val="24"/>
          <w:szCs w:val="24"/>
        </w:rPr>
        <w:t>) and left ventral striatum (t=4.11, k=4; x=-12, y=22, z=-10, p&lt;.05</w:t>
      </w:r>
      <w:r w:rsidR="005C6361" w:rsidRPr="0035143C">
        <w:rPr>
          <w:b w:val="0"/>
          <w:color w:val="auto"/>
          <w:sz w:val="24"/>
          <w:szCs w:val="24"/>
          <w:vertAlign w:val="subscript"/>
        </w:rPr>
        <w:t>FWE</w:t>
      </w:r>
      <w:r w:rsidR="005C6361" w:rsidRPr="0035143C">
        <w:rPr>
          <w:b w:val="0"/>
          <w:color w:val="auto"/>
          <w:sz w:val="24"/>
          <w:szCs w:val="24"/>
        </w:rPr>
        <w:t>; t=3.84, k=1; x=-14, y=16, z=-14, p&lt;.05</w:t>
      </w:r>
      <w:r w:rsidR="005C6361" w:rsidRPr="0035143C">
        <w:rPr>
          <w:b w:val="0"/>
          <w:color w:val="auto"/>
          <w:sz w:val="24"/>
          <w:szCs w:val="24"/>
          <w:vertAlign w:val="subscript"/>
        </w:rPr>
        <w:t>FWE</w:t>
      </w:r>
      <w:r w:rsidR="005C6361" w:rsidRPr="0035143C">
        <w:rPr>
          <w:b w:val="0"/>
          <w:color w:val="auto"/>
          <w:sz w:val="24"/>
          <w:szCs w:val="24"/>
        </w:rPr>
        <w:t>; t=3.72, k=2; x=-8, y=20, z=-6, p&lt;.05</w:t>
      </w:r>
      <w:r w:rsidR="005C6361" w:rsidRPr="0035143C">
        <w:rPr>
          <w:b w:val="0"/>
          <w:color w:val="auto"/>
          <w:sz w:val="24"/>
          <w:szCs w:val="24"/>
          <w:vertAlign w:val="subscript"/>
        </w:rPr>
        <w:t>FWE</w:t>
      </w:r>
      <w:r w:rsidR="005C6361" w:rsidRPr="0035143C">
        <w:rPr>
          <w:b w:val="0"/>
          <w:color w:val="auto"/>
          <w:sz w:val="24"/>
          <w:szCs w:val="24"/>
        </w:rPr>
        <w:t>; t=3.81, k=1; x=4, y=6, z=-14, p&lt;.05</w:t>
      </w:r>
      <w:r w:rsidR="005C6361" w:rsidRPr="0035143C">
        <w:rPr>
          <w:b w:val="0"/>
          <w:color w:val="auto"/>
          <w:sz w:val="24"/>
          <w:szCs w:val="24"/>
          <w:vertAlign w:val="subscript"/>
        </w:rPr>
        <w:t>FWE</w:t>
      </w:r>
      <w:r w:rsidR="005C6361" w:rsidRPr="0035143C">
        <w:rPr>
          <w:b w:val="0"/>
          <w:color w:val="auto"/>
          <w:sz w:val="24"/>
          <w:szCs w:val="24"/>
        </w:rPr>
        <w:t xml:space="preserve">). </w:t>
      </w:r>
    </w:p>
    <w:p w14:paraId="71363E12" w14:textId="5F7376CC" w:rsidR="008D4097" w:rsidRPr="0035143C" w:rsidRDefault="005C6361" w:rsidP="00B61FE7">
      <w:pPr>
        <w:pStyle w:val="NoSpacing"/>
        <w:keepNext/>
        <w:rPr>
          <w:b/>
          <w:bCs/>
          <w:color w:val="5B9BD5" w:themeColor="accent1"/>
        </w:rPr>
      </w:pPr>
      <w:r w:rsidRPr="0035143C">
        <w:br w:type="page"/>
      </w:r>
    </w:p>
    <w:p w14:paraId="5BBEE685" w14:textId="459E619F" w:rsidR="00FD70B1" w:rsidRPr="0035143C" w:rsidRDefault="00FD70B1" w:rsidP="00FD70B1">
      <w:pPr>
        <w:pStyle w:val="Caption"/>
        <w:spacing w:after="0" w:line="480" w:lineRule="auto"/>
        <w:jc w:val="center"/>
        <w:rPr>
          <w:color w:val="auto"/>
          <w:sz w:val="24"/>
          <w:szCs w:val="24"/>
        </w:rPr>
      </w:pPr>
      <w:r w:rsidRPr="0035143C">
        <w:rPr>
          <w:color w:val="auto"/>
          <w:sz w:val="24"/>
          <w:szCs w:val="24"/>
        </w:rPr>
        <w:lastRenderedPageBreak/>
        <w:t>Supplemental References</w:t>
      </w:r>
    </w:p>
    <w:p w14:paraId="07A83B8D" w14:textId="77777777" w:rsidR="00353BC5" w:rsidRPr="0035143C" w:rsidRDefault="008D4097" w:rsidP="00353BC5">
      <w:pPr>
        <w:pStyle w:val="Caption"/>
        <w:spacing w:after="0" w:line="480" w:lineRule="auto"/>
        <w:rPr>
          <w:b w:val="0"/>
          <w:noProof/>
          <w:color w:val="auto"/>
          <w:sz w:val="24"/>
          <w:szCs w:val="24"/>
        </w:rPr>
      </w:pPr>
      <w:r w:rsidRPr="0035143C">
        <w:rPr>
          <w:b w:val="0"/>
          <w:color w:val="auto"/>
          <w:sz w:val="24"/>
          <w:szCs w:val="24"/>
        </w:rPr>
        <w:fldChar w:fldCharType="begin"/>
      </w:r>
      <w:r w:rsidRPr="0035143C">
        <w:rPr>
          <w:b w:val="0"/>
          <w:color w:val="auto"/>
          <w:sz w:val="24"/>
          <w:szCs w:val="24"/>
        </w:rPr>
        <w:instrText xml:space="preserve"> ADDIN EN.REFLIST </w:instrText>
      </w:r>
      <w:r w:rsidRPr="0035143C">
        <w:rPr>
          <w:b w:val="0"/>
          <w:color w:val="auto"/>
          <w:sz w:val="24"/>
          <w:szCs w:val="24"/>
        </w:rPr>
        <w:fldChar w:fldCharType="separate"/>
      </w:r>
      <w:bookmarkStart w:id="1" w:name="_ENREF_1"/>
      <w:r w:rsidR="00353BC5" w:rsidRPr="0035143C">
        <w:rPr>
          <w:noProof/>
          <w:color w:val="auto"/>
          <w:sz w:val="24"/>
          <w:szCs w:val="24"/>
        </w:rPr>
        <w:t xml:space="preserve">Association, A. P. </w:t>
      </w:r>
      <w:r w:rsidR="00353BC5" w:rsidRPr="0035143C">
        <w:rPr>
          <w:b w:val="0"/>
          <w:noProof/>
          <w:color w:val="auto"/>
          <w:sz w:val="24"/>
          <w:szCs w:val="24"/>
        </w:rPr>
        <w:t xml:space="preserve">(2000). </w:t>
      </w:r>
      <w:r w:rsidR="00353BC5" w:rsidRPr="0035143C">
        <w:rPr>
          <w:b w:val="0"/>
          <w:i/>
          <w:noProof/>
          <w:color w:val="auto"/>
          <w:sz w:val="24"/>
          <w:szCs w:val="24"/>
        </w:rPr>
        <w:t>Diagnostic and Statistical Manual of Mental Disorders, Fourth Edition (DSM-IV).</w:t>
      </w:r>
      <w:r w:rsidR="00353BC5" w:rsidRPr="0035143C">
        <w:rPr>
          <w:b w:val="0"/>
          <w:noProof/>
          <w:color w:val="auto"/>
          <w:sz w:val="24"/>
          <w:szCs w:val="24"/>
        </w:rPr>
        <w:t xml:space="preserve"> American Psychiatric Association: Washington, DC.</w:t>
      </w:r>
      <w:bookmarkEnd w:id="1"/>
    </w:p>
    <w:p w14:paraId="42676963" w14:textId="77777777" w:rsidR="00353BC5" w:rsidRPr="0035143C" w:rsidRDefault="00353BC5" w:rsidP="00353BC5">
      <w:pPr>
        <w:pStyle w:val="Caption"/>
        <w:spacing w:after="0" w:line="480" w:lineRule="auto"/>
        <w:rPr>
          <w:b w:val="0"/>
          <w:noProof/>
          <w:color w:val="auto"/>
          <w:sz w:val="24"/>
          <w:szCs w:val="24"/>
        </w:rPr>
      </w:pPr>
      <w:bookmarkStart w:id="2" w:name="_ENREF_2"/>
      <w:r w:rsidRPr="0035143C">
        <w:rPr>
          <w:noProof/>
          <w:color w:val="auto"/>
          <w:sz w:val="24"/>
          <w:szCs w:val="24"/>
        </w:rPr>
        <w:t xml:space="preserve">Elliott, D. S., Huizinga, D. &amp; Menard, S. </w:t>
      </w:r>
      <w:r w:rsidRPr="0035143C">
        <w:rPr>
          <w:b w:val="0"/>
          <w:noProof/>
          <w:color w:val="auto"/>
          <w:sz w:val="24"/>
          <w:szCs w:val="24"/>
        </w:rPr>
        <w:t xml:space="preserve">(2012). </w:t>
      </w:r>
      <w:r w:rsidRPr="0035143C">
        <w:rPr>
          <w:b w:val="0"/>
          <w:i/>
          <w:noProof/>
          <w:color w:val="auto"/>
          <w:sz w:val="24"/>
          <w:szCs w:val="24"/>
        </w:rPr>
        <w:t>Multiple problem youth: Delinquency, substance use, and mental health problems</w:t>
      </w:r>
      <w:r w:rsidRPr="0035143C">
        <w:rPr>
          <w:b w:val="0"/>
          <w:noProof/>
          <w:color w:val="auto"/>
          <w:sz w:val="24"/>
          <w:szCs w:val="24"/>
        </w:rPr>
        <w:t>. Springer Science &amp; Business Media.</w:t>
      </w:r>
      <w:bookmarkEnd w:id="2"/>
    </w:p>
    <w:p w14:paraId="602A7431" w14:textId="77777777" w:rsidR="00353BC5" w:rsidRPr="0035143C" w:rsidRDefault="00353BC5" w:rsidP="00353BC5">
      <w:pPr>
        <w:pStyle w:val="Caption"/>
        <w:spacing w:after="0" w:line="480" w:lineRule="auto"/>
        <w:rPr>
          <w:b w:val="0"/>
          <w:noProof/>
          <w:color w:val="auto"/>
          <w:sz w:val="24"/>
          <w:szCs w:val="24"/>
        </w:rPr>
      </w:pPr>
      <w:bookmarkStart w:id="3" w:name="_ENREF_3"/>
      <w:r w:rsidRPr="0035143C">
        <w:rPr>
          <w:noProof/>
          <w:color w:val="auto"/>
          <w:sz w:val="24"/>
          <w:szCs w:val="24"/>
        </w:rPr>
        <w:t xml:space="preserve">First, M. B., Spitzer, R. L., Gibbon, M. &amp; Williams, J. B. </w:t>
      </w:r>
      <w:r w:rsidRPr="0035143C">
        <w:rPr>
          <w:b w:val="0"/>
          <w:noProof/>
          <w:color w:val="auto"/>
          <w:sz w:val="24"/>
          <w:szCs w:val="24"/>
        </w:rPr>
        <w:t xml:space="preserve">(1995). Structured clinical interview for DSM-IV axis I disorders. </w:t>
      </w:r>
      <w:r w:rsidRPr="0035143C">
        <w:rPr>
          <w:b w:val="0"/>
          <w:i/>
          <w:noProof/>
          <w:color w:val="auto"/>
          <w:sz w:val="24"/>
          <w:szCs w:val="24"/>
        </w:rPr>
        <w:t>New York: New York State Psychiatric Institute</w:t>
      </w:r>
      <w:r w:rsidRPr="0035143C">
        <w:rPr>
          <w:b w:val="0"/>
          <w:noProof/>
          <w:color w:val="auto"/>
          <w:sz w:val="24"/>
          <w:szCs w:val="24"/>
        </w:rPr>
        <w:t>.</w:t>
      </w:r>
      <w:bookmarkEnd w:id="3"/>
    </w:p>
    <w:p w14:paraId="0754CF7A" w14:textId="77777777" w:rsidR="00353BC5" w:rsidRPr="0035143C" w:rsidRDefault="00353BC5" w:rsidP="00353BC5">
      <w:pPr>
        <w:pStyle w:val="Caption"/>
        <w:spacing w:after="0" w:line="480" w:lineRule="auto"/>
        <w:rPr>
          <w:b w:val="0"/>
          <w:noProof/>
          <w:color w:val="auto"/>
          <w:sz w:val="24"/>
          <w:szCs w:val="24"/>
        </w:rPr>
      </w:pPr>
      <w:bookmarkStart w:id="4" w:name="_ENREF_4"/>
      <w:r w:rsidRPr="0035143C">
        <w:rPr>
          <w:noProof/>
          <w:color w:val="auto"/>
          <w:sz w:val="24"/>
          <w:szCs w:val="24"/>
        </w:rPr>
        <w:t xml:space="preserve">Hyde, L. W., Shaw, D. S., Murray, L., Gard, A., Hariri, A. R. &amp; Forbes, E. E. </w:t>
      </w:r>
      <w:r w:rsidRPr="0035143C">
        <w:rPr>
          <w:b w:val="0"/>
          <w:noProof/>
          <w:color w:val="auto"/>
          <w:sz w:val="24"/>
          <w:szCs w:val="24"/>
        </w:rPr>
        <w:t xml:space="preserve">(2016). Dissecting the role of amygdala reactivity in antisocial behavior in a sample of young, low-income, urban men. </w:t>
      </w:r>
      <w:r w:rsidRPr="0035143C">
        <w:rPr>
          <w:b w:val="0"/>
          <w:i/>
          <w:noProof/>
          <w:color w:val="auto"/>
          <w:sz w:val="24"/>
          <w:szCs w:val="24"/>
        </w:rPr>
        <w:t>Clinical psychological science</w:t>
      </w:r>
      <w:r w:rsidRPr="0035143C">
        <w:rPr>
          <w:b w:val="0"/>
          <w:noProof/>
          <w:color w:val="auto"/>
          <w:sz w:val="24"/>
          <w:szCs w:val="24"/>
        </w:rPr>
        <w:t xml:space="preserve"> </w:t>
      </w:r>
      <w:r w:rsidRPr="0035143C">
        <w:rPr>
          <w:noProof/>
          <w:color w:val="auto"/>
          <w:sz w:val="24"/>
          <w:szCs w:val="24"/>
        </w:rPr>
        <w:t>4</w:t>
      </w:r>
      <w:r w:rsidRPr="0035143C">
        <w:rPr>
          <w:b w:val="0"/>
          <w:noProof/>
          <w:color w:val="auto"/>
          <w:sz w:val="24"/>
          <w:szCs w:val="24"/>
        </w:rPr>
        <w:t>, 527-544.</w:t>
      </w:r>
      <w:bookmarkEnd w:id="4"/>
    </w:p>
    <w:p w14:paraId="3216B625" w14:textId="0E96FE6E" w:rsidR="00353BC5" w:rsidRPr="0035143C" w:rsidRDefault="00353BC5" w:rsidP="00353BC5">
      <w:pPr>
        <w:pStyle w:val="Caption"/>
        <w:spacing w:after="0" w:line="480" w:lineRule="auto"/>
        <w:rPr>
          <w:b w:val="0"/>
          <w:noProof/>
          <w:color w:val="auto"/>
          <w:sz w:val="24"/>
          <w:szCs w:val="24"/>
        </w:rPr>
      </w:pPr>
      <w:bookmarkStart w:id="5" w:name="_ENREF_5"/>
      <w:r w:rsidRPr="0035143C">
        <w:rPr>
          <w:noProof/>
          <w:color w:val="auto"/>
          <w:sz w:val="24"/>
          <w:szCs w:val="24"/>
        </w:rPr>
        <w:t xml:space="preserve">Johnston, L. D., O’Malley, P. M., Bachman, J. G., Schulenberg, J. E., Patrick, M. E. &amp; Miech, R. A. </w:t>
      </w:r>
      <w:r w:rsidRPr="0035143C">
        <w:rPr>
          <w:b w:val="0"/>
          <w:noProof/>
          <w:color w:val="auto"/>
          <w:sz w:val="24"/>
          <w:szCs w:val="24"/>
        </w:rPr>
        <w:t xml:space="preserve">(2015). National Survey Results Monitoring The Future. In </w:t>
      </w:r>
      <w:hyperlink r:id="rId13" w:history="1">
        <w:r w:rsidRPr="0035143C">
          <w:rPr>
            <w:rStyle w:val="Hyperlink"/>
            <w:b w:val="0"/>
            <w:i/>
            <w:noProof/>
            <w:sz w:val="24"/>
            <w:szCs w:val="24"/>
          </w:rPr>
          <w:t>http://citeseerx.ist.psu.edu/viewdoc/citations?doi=10.1.1.719.6081</w:t>
        </w:r>
      </w:hyperlink>
      <w:r w:rsidRPr="0035143C">
        <w:rPr>
          <w:b w:val="0"/>
          <w:noProof/>
          <w:color w:val="auto"/>
          <w:sz w:val="24"/>
          <w:szCs w:val="24"/>
        </w:rPr>
        <w:t>.</w:t>
      </w:r>
      <w:bookmarkEnd w:id="5"/>
    </w:p>
    <w:p w14:paraId="3437EED3" w14:textId="1BF3314E" w:rsidR="00353BC5" w:rsidRPr="0035143C" w:rsidRDefault="00353BC5" w:rsidP="00353BC5">
      <w:pPr>
        <w:pStyle w:val="Caption"/>
        <w:spacing w:line="480" w:lineRule="auto"/>
        <w:rPr>
          <w:b w:val="0"/>
          <w:noProof/>
          <w:color w:val="auto"/>
          <w:sz w:val="24"/>
          <w:szCs w:val="24"/>
        </w:rPr>
      </w:pPr>
      <w:bookmarkStart w:id="6" w:name="_ENREF_6"/>
      <w:r w:rsidRPr="0035143C">
        <w:rPr>
          <w:noProof/>
          <w:color w:val="auto"/>
          <w:sz w:val="24"/>
          <w:szCs w:val="24"/>
        </w:rPr>
        <w:t xml:space="preserve">Miech, R., Johnston, L., O'Malley, P., Bachman, J. &amp; Schulenberg, J. </w:t>
      </w:r>
      <w:r w:rsidRPr="0035143C">
        <w:rPr>
          <w:b w:val="0"/>
          <w:noProof/>
          <w:color w:val="auto"/>
          <w:sz w:val="24"/>
          <w:szCs w:val="24"/>
        </w:rPr>
        <w:t xml:space="preserve">(2015). Monitoring The Future National Survey Results On Drug Use, 1975–2014: Volume I, Secondary School Students, Institute for Social Research. </w:t>
      </w:r>
      <w:r w:rsidRPr="0035143C">
        <w:rPr>
          <w:b w:val="0"/>
          <w:i/>
          <w:noProof/>
          <w:color w:val="auto"/>
          <w:sz w:val="24"/>
          <w:szCs w:val="24"/>
        </w:rPr>
        <w:t xml:space="preserve">Ann Arbor </w:t>
      </w:r>
      <w:hyperlink r:id="rId14" w:history="1">
        <w:r w:rsidRPr="0035143C">
          <w:rPr>
            <w:rStyle w:val="Hyperlink"/>
            <w:b w:val="0"/>
            <w:i/>
            <w:noProof/>
            <w:sz w:val="24"/>
            <w:szCs w:val="24"/>
          </w:rPr>
          <w:t>http://monitoringthefutureorg/pubshtml-monographs</w:t>
        </w:r>
      </w:hyperlink>
      <w:r w:rsidRPr="0035143C">
        <w:rPr>
          <w:b w:val="0"/>
          <w:noProof/>
          <w:color w:val="auto"/>
          <w:sz w:val="24"/>
          <w:szCs w:val="24"/>
        </w:rPr>
        <w:t>.</w:t>
      </w:r>
      <w:bookmarkEnd w:id="6"/>
    </w:p>
    <w:p w14:paraId="30D2D392" w14:textId="0D19DCCA" w:rsidR="00353BC5" w:rsidRPr="0035143C" w:rsidRDefault="00353BC5" w:rsidP="00353BC5">
      <w:pPr>
        <w:pStyle w:val="Caption"/>
        <w:spacing w:line="480" w:lineRule="auto"/>
        <w:rPr>
          <w:noProof/>
          <w:color w:val="auto"/>
          <w:sz w:val="24"/>
          <w:szCs w:val="24"/>
        </w:rPr>
      </w:pPr>
    </w:p>
    <w:p w14:paraId="6E98EB59" w14:textId="60081321" w:rsidR="005C6361" w:rsidRPr="0035143C" w:rsidRDefault="008D4097" w:rsidP="000C4C71">
      <w:pPr>
        <w:pStyle w:val="Caption"/>
        <w:spacing w:line="480" w:lineRule="auto"/>
        <w:rPr>
          <w:b w:val="0"/>
          <w:color w:val="auto"/>
          <w:sz w:val="24"/>
          <w:szCs w:val="24"/>
        </w:rPr>
      </w:pPr>
      <w:r w:rsidRPr="0035143C">
        <w:rPr>
          <w:b w:val="0"/>
          <w:color w:val="auto"/>
          <w:sz w:val="24"/>
          <w:szCs w:val="24"/>
        </w:rPr>
        <w:fldChar w:fldCharType="end"/>
      </w:r>
    </w:p>
    <w:sectPr w:rsidR="005C6361" w:rsidRPr="0035143C" w:rsidSect="000C4C7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08C576" w15:done="0"/>
  <w15:commentEx w15:paraId="026772D4" w15:done="0"/>
  <w15:commentEx w15:paraId="5F056B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38FBB" w14:textId="77777777" w:rsidR="00D0510A" w:rsidRDefault="00D0510A">
      <w:pPr>
        <w:spacing w:after="0" w:line="240" w:lineRule="auto"/>
      </w:pPr>
      <w:r>
        <w:separator/>
      </w:r>
    </w:p>
  </w:endnote>
  <w:endnote w:type="continuationSeparator" w:id="0">
    <w:p w14:paraId="56A46D5D" w14:textId="77777777" w:rsidR="00D0510A" w:rsidRDefault="00D0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0C910" w14:textId="77777777" w:rsidR="00D0510A" w:rsidRDefault="00D0510A">
      <w:pPr>
        <w:spacing w:after="0" w:line="240" w:lineRule="auto"/>
      </w:pPr>
      <w:r>
        <w:separator/>
      </w:r>
    </w:p>
  </w:footnote>
  <w:footnote w:type="continuationSeparator" w:id="0">
    <w:p w14:paraId="5141893C" w14:textId="77777777" w:rsidR="00D0510A" w:rsidRDefault="00D05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94528"/>
    <w:multiLevelType w:val="hybridMultilevel"/>
    <w:tmpl w:val="4266902A"/>
    <w:lvl w:ilvl="0" w:tplc="69463D76">
      <w:start w:val="2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1A3B91"/>
    <w:multiLevelType w:val="hybridMultilevel"/>
    <w:tmpl w:val="DBBC7860"/>
    <w:lvl w:ilvl="0" w:tplc="C576D4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de, Luke">
    <w15:presenceInfo w15:providerId="AD" w15:userId="S-1-5-21-839522115-1580436667-1801674531-769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cysrAwMjK2NDa0NDNX0lEKTi0uzszPAykwrAUAMRXOrywAAAA="/>
    <w:docVar w:name="EN.InstantFormat" w:val="&lt;ENInstantFormat&gt;&lt;Enabled&gt;0&lt;/Enabled&gt;&lt;ScanUnformatted&gt;0&lt;/ScanUnformatted&gt;&lt;ScanChanges&gt;0&lt;/ScanChanges&gt;&lt;Suspended&gt;0&lt;/Suspended&gt;&lt;/ENInstantFormat&gt;"/>
    <w:docVar w:name="EN.Layout" w:val="&lt;ENLayout&gt;&lt;Style&gt;Psychological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t22v505eje5t29ewxab5zzsses5z0zsrwde2&quot;&gt;alc mar traj paper PMCP&lt;record-ids&gt;&lt;item&gt;15&lt;/item&gt;&lt;item&gt;23&lt;/item&gt;&lt;item&gt;72&lt;/item&gt;&lt;item&gt;73&lt;/item&gt;&lt;item&gt;111&lt;/item&gt;&lt;item&gt;135&lt;/item&gt;&lt;/record-ids&gt;&lt;/item&gt;&lt;/Libraries&gt;"/>
  </w:docVars>
  <w:rsids>
    <w:rsidRoot w:val="00D656E0"/>
    <w:rsid w:val="00000E9F"/>
    <w:rsid w:val="00003FE3"/>
    <w:rsid w:val="000246BC"/>
    <w:rsid w:val="00024A57"/>
    <w:rsid w:val="00030A4B"/>
    <w:rsid w:val="00034C4C"/>
    <w:rsid w:val="00061AF4"/>
    <w:rsid w:val="00067278"/>
    <w:rsid w:val="000B1E49"/>
    <w:rsid w:val="000C4C71"/>
    <w:rsid w:val="000D3C4A"/>
    <w:rsid w:val="00100C44"/>
    <w:rsid w:val="00131493"/>
    <w:rsid w:val="00171EF4"/>
    <w:rsid w:val="001853DB"/>
    <w:rsid w:val="00192F2A"/>
    <w:rsid w:val="001B31F9"/>
    <w:rsid w:val="001B6E15"/>
    <w:rsid w:val="001B7021"/>
    <w:rsid w:val="001D7D75"/>
    <w:rsid w:val="002008D2"/>
    <w:rsid w:val="00202244"/>
    <w:rsid w:val="00212487"/>
    <w:rsid w:val="00246E7B"/>
    <w:rsid w:val="002561F9"/>
    <w:rsid w:val="002858DD"/>
    <w:rsid w:val="002A4D0E"/>
    <w:rsid w:val="002A6157"/>
    <w:rsid w:val="002D4DEF"/>
    <w:rsid w:val="002E3E4A"/>
    <w:rsid w:val="002F1E56"/>
    <w:rsid w:val="002F2478"/>
    <w:rsid w:val="003216CA"/>
    <w:rsid w:val="003224A9"/>
    <w:rsid w:val="003376A1"/>
    <w:rsid w:val="0034470E"/>
    <w:rsid w:val="00347A54"/>
    <w:rsid w:val="0035143C"/>
    <w:rsid w:val="00353BC5"/>
    <w:rsid w:val="00355A3F"/>
    <w:rsid w:val="00371336"/>
    <w:rsid w:val="00373A8F"/>
    <w:rsid w:val="003773A9"/>
    <w:rsid w:val="003C4FA2"/>
    <w:rsid w:val="003F4E16"/>
    <w:rsid w:val="00403C07"/>
    <w:rsid w:val="00410A60"/>
    <w:rsid w:val="00412D1E"/>
    <w:rsid w:val="00417A09"/>
    <w:rsid w:val="004451AD"/>
    <w:rsid w:val="004B564B"/>
    <w:rsid w:val="004E07A4"/>
    <w:rsid w:val="0052666F"/>
    <w:rsid w:val="005347B0"/>
    <w:rsid w:val="005610AD"/>
    <w:rsid w:val="005C6361"/>
    <w:rsid w:val="006104B7"/>
    <w:rsid w:val="006254F9"/>
    <w:rsid w:val="00635FB9"/>
    <w:rsid w:val="00640382"/>
    <w:rsid w:val="00644999"/>
    <w:rsid w:val="00666558"/>
    <w:rsid w:val="006A4213"/>
    <w:rsid w:val="006E054A"/>
    <w:rsid w:val="007202A6"/>
    <w:rsid w:val="00747923"/>
    <w:rsid w:val="007479D2"/>
    <w:rsid w:val="007705CB"/>
    <w:rsid w:val="00784231"/>
    <w:rsid w:val="00795313"/>
    <w:rsid w:val="007A05BD"/>
    <w:rsid w:val="00812471"/>
    <w:rsid w:val="00827C71"/>
    <w:rsid w:val="00836162"/>
    <w:rsid w:val="008415C5"/>
    <w:rsid w:val="008447D8"/>
    <w:rsid w:val="0086411C"/>
    <w:rsid w:val="0086600F"/>
    <w:rsid w:val="008A443B"/>
    <w:rsid w:val="008B6785"/>
    <w:rsid w:val="008C2D49"/>
    <w:rsid w:val="008C4365"/>
    <w:rsid w:val="008D4097"/>
    <w:rsid w:val="00931E74"/>
    <w:rsid w:val="009643E5"/>
    <w:rsid w:val="00990A0A"/>
    <w:rsid w:val="009C3E82"/>
    <w:rsid w:val="00A11E5F"/>
    <w:rsid w:val="00A271A0"/>
    <w:rsid w:val="00A40005"/>
    <w:rsid w:val="00A4110F"/>
    <w:rsid w:val="00A71743"/>
    <w:rsid w:val="00AA4817"/>
    <w:rsid w:val="00AC7D83"/>
    <w:rsid w:val="00AD5034"/>
    <w:rsid w:val="00AF76C2"/>
    <w:rsid w:val="00AF778D"/>
    <w:rsid w:val="00B25415"/>
    <w:rsid w:val="00B2663F"/>
    <w:rsid w:val="00B61FE7"/>
    <w:rsid w:val="00BD416F"/>
    <w:rsid w:val="00BD635E"/>
    <w:rsid w:val="00BF3B13"/>
    <w:rsid w:val="00C10C8A"/>
    <w:rsid w:val="00C459E5"/>
    <w:rsid w:val="00C777D8"/>
    <w:rsid w:val="00CA2A3F"/>
    <w:rsid w:val="00CA417F"/>
    <w:rsid w:val="00CB1000"/>
    <w:rsid w:val="00CD7729"/>
    <w:rsid w:val="00D0510A"/>
    <w:rsid w:val="00D440A6"/>
    <w:rsid w:val="00D64BE4"/>
    <w:rsid w:val="00D656E0"/>
    <w:rsid w:val="00DA6357"/>
    <w:rsid w:val="00DC1ECB"/>
    <w:rsid w:val="00E105AB"/>
    <w:rsid w:val="00E178FE"/>
    <w:rsid w:val="00E21C50"/>
    <w:rsid w:val="00E65037"/>
    <w:rsid w:val="00E70325"/>
    <w:rsid w:val="00E748E4"/>
    <w:rsid w:val="00E97D46"/>
    <w:rsid w:val="00EA0757"/>
    <w:rsid w:val="00EC0DCC"/>
    <w:rsid w:val="00ED399A"/>
    <w:rsid w:val="00F03654"/>
    <w:rsid w:val="00F14A1E"/>
    <w:rsid w:val="00F27117"/>
    <w:rsid w:val="00F30039"/>
    <w:rsid w:val="00F3572D"/>
    <w:rsid w:val="00F37BF3"/>
    <w:rsid w:val="00F51C35"/>
    <w:rsid w:val="00F54130"/>
    <w:rsid w:val="00F57DE4"/>
    <w:rsid w:val="00F94577"/>
    <w:rsid w:val="00FA232E"/>
    <w:rsid w:val="00FB4A7D"/>
    <w:rsid w:val="00FC7D0A"/>
    <w:rsid w:val="00FD6E17"/>
    <w:rsid w:val="00FD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D656E0"/>
    <w:pPr>
      <w:spacing w:after="200" w:line="276" w:lineRule="auto"/>
    </w:pPr>
    <w:rPr>
      <w:lang w:eastAsia="ja-JP"/>
    </w:rPr>
  </w:style>
  <w:style w:type="paragraph" w:styleId="Heading1">
    <w:name w:val="heading 1"/>
    <w:basedOn w:val="Normal"/>
    <w:next w:val="Normal"/>
    <w:link w:val="Heading1Char"/>
    <w:uiPriority w:val="9"/>
    <w:qFormat/>
    <w:rsid w:val="00373A8F"/>
    <w:pPr>
      <w:autoSpaceDE w:val="0"/>
      <w:autoSpaceDN w:val="0"/>
      <w:adjustRightInd w:val="0"/>
      <w:spacing w:after="0" w:line="240" w:lineRule="auto"/>
      <w:outlineLvl w:val="0"/>
    </w:pPr>
    <w:rPr>
      <w:rFonts w:ascii="Courier New" w:hAnsi="Courier New" w:cs="Courier New"/>
      <w:b/>
      <w:bCs/>
      <w:color w:val="000000"/>
      <w:sz w:val="32"/>
      <w:szCs w:val="32"/>
      <w:lang w:eastAsia="en-US"/>
    </w:rPr>
  </w:style>
  <w:style w:type="paragraph" w:styleId="Heading2">
    <w:name w:val="heading 2"/>
    <w:basedOn w:val="Normal"/>
    <w:next w:val="Normal"/>
    <w:link w:val="Heading2Char"/>
    <w:uiPriority w:val="99"/>
    <w:qFormat/>
    <w:rsid w:val="00373A8F"/>
    <w:pPr>
      <w:autoSpaceDE w:val="0"/>
      <w:autoSpaceDN w:val="0"/>
      <w:adjustRightInd w:val="0"/>
      <w:spacing w:after="0" w:line="240" w:lineRule="auto"/>
      <w:outlineLvl w:val="1"/>
    </w:pPr>
    <w:rPr>
      <w:rFonts w:ascii="Courier New" w:hAnsi="Courier New" w:cs="Courier New"/>
      <w:b/>
      <w:bCs/>
      <w:i/>
      <w:iCs/>
      <w:color w:val="000000"/>
      <w:sz w:val="28"/>
      <w:szCs w:val="28"/>
      <w:lang w:eastAsia="en-US"/>
    </w:rPr>
  </w:style>
  <w:style w:type="paragraph" w:styleId="Heading3">
    <w:name w:val="heading 3"/>
    <w:basedOn w:val="Normal"/>
    <w:next w:val="Normal"/>
    <w:link w:val="Heading3Char"/>
    <w:uiPriority w:val="99"/>
    <w:qFormat/>
    <w:rsid w:val="00373A8F"/>
    <w:pPr>
      <w:autoSpaceDE w:val="0"/>
      <w:autoSpaceDN w:val="0"/>
      <w:adjustRightInd w:val="0"/>
      <w:spacing w:after="0" w:line="240" w:lineRule="auto"/>
      <w:outlineLvl w:val="2"/>
    </w:pPr>
    <w:rPr>
      <w:rFonts w:ascii="Courier New" w:hAnsi="Courier New" w:cs="Courier New"/>
      <w:b/>
      <w:bCs/>
      <w:color w:val="00000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656E0"/>
    <w:pPr>
      <w:spacing w:after="0" w:line="240" w:lineRule="auto"/>
    </w:pPr>
    <w:rPr>
      <w:rFonts w:eastAsiaTheme="minorEastAsia"/>
      <w:sz w:val="24"/>
      <w:szCs w:val="24"/>
      <w:lang w:eastAsia="ja-JP"/>
    </w:rPr>
  </w:style>
  <w:style w:type="paragraph" w:styleId="Footer">
    <w:name w:val="footer"/>
    <w:basedOn w:val="Normal"/>
    <w:link w:val="FooterChar"/>
    <w:uiPriority w:val="99"/>
    <w:unhideWhenUsed/>
    <w:rsid w:val="00D65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6E0"/>
    <w:rPr>
      <w:lang w:eastAsia="ja-JP"/>
    </w:rPr>
  </w:style>
  <w:style w:type="character" w:customStyle="1" w:styleId="NoSpacingChar">
    <w:name w:val="No Spacing Char"/>
    <w:basedOn w:val="DefaultParagraphFont"/>
    <w:link w:val="NoSpacing"/>
    <w:uiPriority w:val="1"/>
    <w:rsid w:val="00D656E0"/>
    <w:rPr>
      <w:rFonts w:eastAsiaTheme="minorEastAsia"/>
      <w:sz w:val="24"/>
      <w:szCs w:val="24"/>
      <w:lang w:eastAsia="ja-JP"/>
    </w:rPr>
  </w:style>
  <w:style w:type="table" w:styleId="TableGrid">
    <w:name w:val="Table Grid"/>
    <w:basedOn w:val="TableNormal"/>
    <w:uiPriority w:val="59"/>
    <w:rsid w:val="00D656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03654"/>
    <w:rPr>
      <w:sz w:val="16"/>
      <w:szCs w:val="16"/>
    </w:rPr>
  </w:style>
  <w:style w:type="paragraph" w:styleId="CommentText">
    <w:name w:val="annotation text"/>
    <w:basedOn w:val="Normal"/>
    <w:link w:val="CommentTextChar"/>
    <w:uiPriority w:val="99"/>
    <w:unhideWhenUsed/>
    <w:rsid w:val="00F03654"/>
    <w:pPr>
      <w:spacing w:line="240" w:lineRule="auto"/>
    </w:pPr>
    <w:rPr>
      <w:sz w:val="20"/>
      <w:szCs w:val="20"/>
    </w:rPr>
  </w:style>
  <w:style w:type="character" w:customStyle="1" w:styleId="CommentTextChar">
    <w:name w:val="Comment Text Char"/>
    <w:basedOn w:val="DefaultParagraphFont"/>
    <w:link w:val="CommentText"/>
    <w:uiPriority w:val="99"/>
    <w:rsid w:val="00F03654"/>
    <w:rPr>
      <w:sz w:val="20"/>
      <w:szCs w:val="20"/>
      <w:lang w:eastAsia="ja-JP"/>
    </w:rPr>
  </w:style>
  <w:style w:type="paragraph" w:styleId="CommentSubject">
    <w:name w:val="annotation subject"/>
    <w:basedOn w:val="CommentText"/>
    <w:next w:val="CommentText"/>
    <w:link w:val="CommentSubjectChar"/>
    <w:uiPriority w:val="99"/>
    <w:semiHidden/>
    <w:unhideWhenUsed/>
    <w:rsid w:val="00F03654"/>
    <w:rPr>
      <w:b/>
      <w:bCs/>
    </w:rPr>
  </w:style>
  <w:style w:type="character" w:customStyle="1" w:styleId="CommentSubjectChar">
    <w:name w:val="Comment Subject Char"/>
    <w:basedOn w:val="CommentTextChar"/>
    <w:link w:val="CommentSubject"/>
    <w:uiPriority w:val="99"/>
    <w:semiHidden/>
    <w:rsid w:val="00F03654"/>
    <w:rPr>
      <w:b/>
      <w:bCs/>
      <w:sz w:val="20"/>
      <w:szCs w:val="20"/>
      <w:lang w:eastAsia="ja-JP"/>
    </w:rPr>
  </w:style>
  <w:style w:type="paragraph" w:styleId="BalloonText">
    <w:name w:val="Balloon Text"/>
    <w:basedOn w:val="Normal"/>
    <w:link w:val="BalloonTextChar"/>
    <w:uiPriority w:val="99"/>
    <w:semiHidden/>
    <w:unhideWhenUsed/>
    <w:rsid w:val="00F03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654"/>
    <w:rPr>
      <w:rFonts w:ascii="Segoe UI" w:hAnsi="Segoe UI" w:cs="Segoe UI"/>
      <w:sz w:val="18"/>
      <w:szCs w:val="18"/>
      <w:lang w:eastAsia="ja-JP"/>
    </w:rPr>
  </w:style>
  <w:style w:type="paragraph" w:styleId="Header">
    <w:name w:val="header"/>
    <w:basedOn w:val="Normal"/>
    <w:link w:val="HeaderChar"/>
    <w:uiPriority w:val="99"/>
    <w:unhideWhenUsed/>
    <w:rsid w:val="00AD5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034"/>
    <w:rPr>
      <w:lang w:eastAsia="ja-JP"/>
    </w:rPr>
  </w:style>
  <w:style w:type="paragraph" w:styleId="Caption">
    <w:name w:val="caption"/>
    <w:basedOn w:val="Normal"/>
    <w:next w:val="Normal"/>
    <w:uiPriority w:val="35"/>
    <w:unhideWhenUsed/>
    <w:qFormat/>
    <w:rsid w:val="008415C5"/>
    <w:pPr>
      <w:spacing w:line="240" w:lineRule="auto"/>
    </w:pPr>
    <w:rPr>
      <w:b/>
      <w:bCs/>
      <w:color w:val="5B9BD5" w:themeColor="accent1"/>
      <w:sz w:val="18"/>
      <w:szCs w:val="18"/>
    </w:rPr>
  </w:style>
  <w:style w:type="character" w:styleId="Hyperlink">
    <w:name w:val="Hyperlink"/>
    <w:basedOn w:val="DefaultParagraphFont"/>
    <w:uiPriority w:val="99"/>
    <w:unhideWhenUsed/>
    <w:rsid w:val="008D4097"/>
    <w:rPr>
      <w:color w:val="0563C1" w:themeColor="hyperlink"/>
      <w:u w:val="single"/>
    </w:rPr>
  </w:style>
  <w:style w:type="character" w:customStyle="1" w:styleId="Heading1Char">
    <w:name w:val="Heading 1 Char"/>
    <w:basedOn w:val="DefaultParagraphFont"/>
    <w:link w:val="Heading1"/>
    <w:uiPriority w:val="9"/>
    <w:rsid w:val="00373A8F"/>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373A8F"/>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373A8F"/>
    <w:rPr>
      <w:rFonts w:ascii="Courier New" w:hAnsi="Courier New" w:cs="Courier New"/>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D656E0"/>
    <w:pPr>
      <w:spacing w:after="200" w:line="276" w:lineRule="auto"/>
    </w:pPr>
    <w:rPr>
      <w:lang w:eastAsia="ja-JP"/>
    </w:rPr>
  </w:style>
  <w:style w:type="paragraph" w:styleId="Heading1">
    <w:name w:val="heading 1"/>
    <w:basedOn w:val="Normal"/>
    <w:next w:val="Normal"/>
    <w:link w:val="Heading1Char"/>
    <w:uiPriority w:val="9"/>
    <w:qFormat/>
    <w:rsid w:val="00373A8F"/>
    <w:pPr>
      <w:autoSpaceDE w:val="0"/>
      <w:autoSpaceDN w:val="0"/>
      <w:adjustRightInd w:val="0"/>
      <w:spacing w:after="0" w:line="240" w:lineRule="auto"/>
      <w:outlineLvl w:val="0"/>
    </w:pPr>
    <w:rPr>
      <w:rFonts w:ascii="Courier New" w:hAnsi="Courier New" w:cs="Courier New"/>
      <w:b/>
      <w:bCs/>
      <w:color w:val="000000"/>
      <w:sz w:val="32"/>
      <w:szCs w:val="32"/>
      <w:lang w:eastAsia="en-US"/>
    </w:rPr>
  </w:style>
  <w:style w:type="paragraph" w:styleId="Heading2">
    <w:name w:val="heading 2"/>
    <w:basedOn w:val="Normal"/>
    <w:next w:val="Normal"/>
    <w:link w:val="Heading2Char"/>
    <w:uiPriority w:val="99"/>
    <w:qFormat/>
    <w:rsid w:val="00373A8F"/>
    <w:pPr>
      <w:autoSpaceDE w:val="0"/>
      <w:autoSpaceDN w:val="0"/>
      <w:adjustRightInd w:val="0"/>
      <w:spacing w:after="0" w:line="240" w:lineRule="auto"/>
      <w:outlineLvl w:val="1"/>
    </w:pPr>
    <w:rPr>
      <w:rFonts w:ascii="Courier New" w:hAnsi="Courier New" w:cs="Courier New"/>
      <w:b/>
      <w:bCs/>
      <w:i/>
      <w:iCs/>
      <w:color w:val="000000"/>
      <w:sz w:val="28"/>
      <w:szCs w:val="28"/>
      <w:lang w:eastAsia="en-US"/>
    </w:rPr>
  </w:style>
  <w:style w:type="paragraph" w:styleId="Heading3">
    <w:name w:val="heading 3"/>
    <w:basedOn w:val="Normal"/>
    <w:next w:val="Normal"/>
    <w:link w:val="Heading3Char"/>
    <w:uiPriority w:val="99"/>
    <w:qFormat/>
    <w:rsid w:val="00373A8F"/>
    <w:pPr>
      <w:autoSpaceDE w:val="0"/>
      <w:autoSpaceDN w:val="0"/>
      <w:adjustRightInd w:val="0"/>
      <w:spacing w:after="0" w:line="240" w:lineRule="auto"/>
      <w:outlineLvl w:val="2"/>
    </w:pPr>
    <w:rPr>
      <w:rFonts w:ascii="Courier New" w:hAnsi="Courier New" w:cs="Courier New"/>
      <w:b/>
      <w:bCs/>
      <w:color w:val="00000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656E0"/>
    <w:pPr>
      <w:spacing w:after="0" w:line="240" w:lineRule="auto"/>
    </w:pPr>
    <w:rPr>
      <w:rFonts w:eastAsiaTheme="minorEastAsia"/>
      <w:sz w:val="24"/>
      <w:szCs w:val="24"/>
      <w:lang w:eastAsia="ja-JP"/>
    </w:rPr>
  </w:style>
  <w:style w:type="paragraph" w:styleId="Footer">
    <w:name w:val="footer"/>
    <w:basedOn w:val="Normal"/>
    <w:link w:val="FooterChar"/>
    <w:uiPriority w:val="99"/>
    <w:unhideWhenUsed/>
    <w:rsid w:val="00D65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6E0"/>
    <w:rPr>
      <w:lang w:eastAsia="ja-JP"/>
    </w:rPr>
  </w:style>
  <w:style w:type="character" w:customStyle="1" w:styleId="NoSpacingChar">
    <w:name w:val="No Spacing Char"/>
    <w:basedOn w:val="DefaultParagraphFont"/>
    <w:link w:val="NoSpacing"/>
    <w:uiPriority w:val="1"/>
    <w:rsid w:val="00D656E0"/>
    <w:rPr>
      <w:rFonts w:eastAsiaTheme="minorEastAsia"/>
      <w:sz w:val="24"/>
      <w:szCs w:val="24"/>
      <w:lang w:eastAsia="ja-JP"/>
    </w:rPr>
  </w:style>
  <w:style w:type="table" w:styleId="TableGrid">
    <w:name w:val="Table Grid"/>
    <w:basedOn w:val="TableNormal"/>
    <w:uiPriority w:val="59"/>
    <w:rsid w:val="00D656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03654"/>
    <w:rPr>
      <w:sz w:val="16"/>
      <w:szCs w:val="16"/>
    </w:rPr>
  </w:style>
  <w:style w:type="paragraph" w:styleId="CommentText">
    <w:name w:val="annotation text"/>
    <w:basedOn w:val="Normal"/>
    <w:link w:val="CommentTextChar"/>
    <w:uiPriority w:val="99"/>
    <w:unhideWhenUsed/>
    <w:rsid w:val="00F03654"/>
    <w:pPr>
      <w:spacing w:line="240" w:lineRule="auto"/>
    </w:pPr>
    <w:rPr>
      <w:sz w:val="20"/>
      <w:szCs w:val="20"/>
    </w:rPr>
  </w:style>
  <w:style w:type="character" w:customStyle="1" w:styleId="CommentTextChar">
    <w:name w:val="Comment Text Char"/>
    <w:basedOn w:val="DefaultParagraphFont"/>
    <w:link w:val="CommentText"/>
    <w:uiPriority w:val="99"/>
    <w:rsid w:val="00F03654"/>
    <w:rPr>
      <w:sz w:val="20"/>
      <w:szCs w:val="20"/>
      <w:lang w:eastAsia="ja-JP"/>
    </w:rPr>
  </w:style>
  <w:style w:type="paragraph" w:styleId="CommentSubject">
    <w:name w:val="annotation subject"/>
    <w:basedOn w:val="CommentText"/>
    <w:next w:val="CommentText"/>
    <w:link w:val="CommentSubjectChar"/>
    <w:uiPriority w:val="99"/>
    <w:semiHidden/>
    <w:unhideWhenUsed/>
    <w:rsid w:val="00F03654"/>
    <w:rPr>
      <w:b/>
      <w:bCs/>
    </w:rPr>
  </w:style>
  <w:style w:type="character" w:customStyle="1" w:styleId="CommentSubjectChar">
    <w:name w:val="Comment Subject Char"/>
    <w:basedOn w:val="CommentTextChar"/>
    <w:link w:val="CommentSubject"/>
    <w:uiPriority w:val="99"/>
    <w:semiHidden/>
    <w:rsid w:val="00F03654"/>
    <w:rPr>
      <w:b/>
      <w:bCs/>
      <w:sz w:val="20"/>
      <w:szCs w:val="20"/>
      <w:lang w:eastAsia="ja-JP"/>
    </w:rPr>
  </w:style>
  <w:style w:type="paragraph" w:styleId="BalloonText">
    <w:name w:val="Balloon Text"/>
    <w:basedOn w:val="Normal"/>
    <w:link w:val="BalloonTextChar"/>
    <w:uiPriority w:val="99"/>
    <w:semiHidden/>
    <w:unhideWhenUsed/>
    <w:rsid w:val="00F03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654"/>
    <w:rPr>
      <w:rFonts w:ascii="Segoe UI" w:hAnsi="Segoe UI" w:cs="Segoe UI"/>
      <w:sz w:val="18"/>
      <w:szCs w:val="18"/>
      <w:lang w:eastAsia="ja-JP"/>
    </w:rPr>
  </w:style>
  <w:style w:type="paragraph" w:styleId="Header">
    <w:name w:val="header"/>
    <w:basedOn w:val="Normal"/>
    <w:link w:val="HeaderChar"/>
    <w:uiPriority w:val="99"/>
    <w:unhideWhenUsed/>
    <w:rsid w:val="00AD5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034"/>
    <w:rPr>
      <w:lang w:eastAsia="ja-JP"/>
    </w:rPr>
  </w:style>
  <w:style w:type="paragraph" w:styleId="Caption">
    <w:name w:val="caption"/>
    <w:basedOn w:val="Normal"/>
    <w:next w:val="Normal"/>
    <w:uiPriority w:val="35"/>
    <w:unhideWhenUsed/>
    <w:qFormat/>
    <w:rsid w:val="008415C5"/>
    <w:pPr>
      <w:spacing w:line="240" w:lineRule="auto"/>
    </w:pPr>
    <w:rPr>
      <w:b/>
      <w:bCs/>
      <w:color w:val="5B9BD5" w:themeColor="accent1"/>
      <w:sz w:val="18"/>
      <w:szCs w:val="18"/>
    </w:rPr>
  </w:style>
  <w:style w:type="character" w:styleId="Hyperlink">
    <w:name w:val="Hyperlink"/>
    <w:basedOn w:val="DefaultParagraphFont"/>
    <w:uiPriority w:val="99"/>
    <w:unhideWhenUsed/>
    <w:rsid w:val="008D4097"/>
    <w:rPr>
      <w:color w:val="0563C1" w:themeColor="hyperlink"/>
      <w:u w:val="single"/>
    </w:rPr>
  </w:style>
  <w:style w:type="character" w:customStyle="1" w:styleId="Heading1Char">
    <w:name w:val="Heading 1 Char"/>
    <w:basedOn w:val="DefaultParagraphFont"/>
    <w:link w:val="Heading1"/>
    <w:uiPriority w:val="9"/>
    <w:rsid w:val="00373A8F"/>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373A8F"/>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373A8F"/>
    <w:rPr>
      <w:rFonts w:ascii="Courier New" w:hAnsi="Courier New" w:cs="Courier New"/>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iteseerx.ist.psu.edu/viewdoc/citations?doi=10.1.1.719.6081"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lukehyde@umich.edu" TargetMode="External"/><Relationship Id="rId14" Type="http://schemas.openxmlformats.org/officeDocument/2006/relationships/hyperlink" Target="http://monitoringthefutureorg/pubshtml-monograp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AA9589-D949-4F6F-A7BC-00BE2C41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Murray</dc:creator>
  <cp:lastModifiedBy>Waller, Rebecca</cp:lastModifiedBy>
  <cp:revision>5</cp:revision>
  <dcterms:created xsi:type="dcterms:W3CDTF">2018-01-22T16:27:00Z</dcterms:created>
  <dcterms:modified xsi:type="dcterms:W3CDTF">2018-04-18T19:26:00Z</dcterms:modified>
</cp:coreProperties>
</file>