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DF" w:rsidRPr="007C6F3E" w:rsidRDefault="00133CDF" w:rsidP="00133CDF">
      <w:pPr>
        <w:spacing w:after="0" w:line="480" w:lineRule="auto"/>
        <w:jc w:val="center"/>
        <w:rPr>
          <w:b/>
        </w:rPr>
      </w:pPr>
      <w:r w:rsidRPr="007C6F3E">
        <w:rPr>
          <w:b/>
        </w:rPr>
        <w:t>Posttraumatic Psychopathology and the Pace of the Epigenetic Clock: A Longitudinal Investigation</w:t>
      </w:r>
    </w:p>
    <w:p w:rsidR="008C0337" w:rsidRPr="000D5EC1" w:rsidRDefault="00133CDF" w:rsidP="00133CDF">
      <w:pPr>
        <w:jc w:val="center"/>
        <w:rPr>
          <w:b/>
        </w:rPr>
      </w:pPr>
      <w:r w:rsidRPr="000D5EC1">
        <w:rPr>
          <w:b/>
        </w:rPr>
        <w:t>Supplementary Materials</w:t>
      </w:r>
    </w:p>
    <w:p w:rsidR="005E024E" w:rsidRDefault="005E024E" w:rsidP="005E024E"/>
    <w:p w:rsidR="005E024E" w:rsidRPr="000D5EC1" w:rsidRDefault="005E024E" w:rsidP="005E024E">
      <w:pPr>
        <w:rPr>
          <w:b/>
        </w:rPr>
      </w:pPr>
      <w:r w:rsidRPr="000D5EC1">
        <w:rPr>
          <w:b/>
        </w:rPr>
        <w:t>Supplementary Methods</w:t>
      </w:r>
    </w:p>
    <w:p w:rsidR="005E024E" w:rsidRDefault="000D5EC1" w:rsidP="000D5EC1">
      <w:pPr>
        <w:spacing w:after="0" w:line="480" w:lineRule="auto"/>
        <w:ind w:firstLine="720"/>
      </w:pPr>
      <w:proofErr w:type="gramStart"/>
      <w:r w:rsidRPr="000D5EC1">
        <w:rPr>
          <w:b/>
        </w:rPr>
        <w:t>DNA Extraction</w:t>
      </w:r>
      <w:r>
        <w:t>.</w:t>
      </w:r>
      <w:proofErr w:type="gramEnd"/>
      <w:r>
        <w:t xml:space="preserve"> </w:t>
      </w:r>
      <w:r w:rsidR="005E024E">
        <w:t>A</w:t>
      </w:r>
      <w:r w:rsidR="005E024E" w:rsidRPr="00A03BCF">
        <w:t xml:space="preserve"> </w:t>
      </w:r>
      <w:proofErr w:type="spellStart"/>
      <w:r w:rsidR="005E024E" w:rsidRPr="00A03BCF">
        <w:t>Qiagen</w:t>
      </w:r>
      <w:proofErr w:type="spellEnd"/>
      <w:r w:rsidR="005E024E" w:rsidRPr="00A03BCF">
        <w:t xml:space="preserve"> </w:t>
      </w:r>
      <w:proofErr w:type="spellStart"/>
      <w:r w:rsidR="005E024E" w:rsidRPr="00A03BCF">
        <w:t>AutoPure</w:t>
      </w:r>
      <w:proofErr w:type="spellEnd"/>
      <w:r w:rsidR="005E024E" w:rsidRPr="00A03BCF">
        <w:t xml:space="preserve"> instrument </w:t>
      </w:r>
      <w:r w:rsidR="005E024E">
        <w:t>and</w:t>
      </w:r>
      <w:r w:rsidR="005E024E" w:rsidRPr="00A03BCF">
        <w:t xml:space="preserve"> </w:t>
      </w:r>
      <w:proofErr w:type="spellStart"/>
      <w:r w:rsidR="005E024E" w:rsidRPr="00A03BCF">
        <w:t>Qiagen</w:t>
      </w:r>
      <w:proofErr w:type="spellEnd"/>
      <w:r w:rsidR="005E024E" w:rsidRPr="00A03BCF">
        <w:t xml:space="preserve"> reagents</w:t>
      </w:r>
      <w:r w:rsidR="005E024E">
        <w:t xml:space="preserve"> were used to isolate DNA and </w:t>
      </w:r>
      <w:r w:rsidR="005E024E" w:rsidRPr="00A03BCF">
        <w:t>concentrations were normalized using the Quant-</w:t>
      </w:r>
      <w:proofErr w:type="spellStart"/>
      <w:r w:rsidR="005E024E" w:rsidRPr="00A03BCF">
        <w:t>iT</w:t>
      </w:r>
      <w:proofErr w:type="spellEnd"/>
      <w:r w:rsidR="005E024E" w:rsidRPr="00A03BCF">
        <w:t xml:space="preserve">™ </w:t>
      </w:r>
      <w:proofErr w:type="spellStart"/>
      <w:r w:rsidR="005E024E" w:rsidRPr="00A03BCF">
        <w:t>PicoGreen</w:t>
      </w:r>
      <w:proofErr w:type="spellEnd"/>
      <w:r w:rsidR="005E024E" w:rsidRPr="00A03BCF">
        <w:t xml:space="preserve"> dsDNA fluorescent assay (Invitrogen</w:t>
      </w:r>
      <w:r w:rsidR="005E024E">
        <w:t>).</w:t>
      </w:r>
      <w:r w:rsidR="005E024E" w:rsidRPr="00A03BCF">
        <w:t xml:space="preserve"> </w:t>
      </w:r>
      <w:proofErr w:type="spellStart"/>
      <w:r w:rsidR="005E024E" w:rsidRPr="00A03BCF">
        <w:t>TaqMan</w:t>
      </w:r>
      <w:proofErr w:type="spellEnd"/>
      <w:r w:rsidR="005E024E" w:rsidRPr="00A03BCF">
        <w:t xml:space="preserve">® RNase P Detection assay (Applied Biosystems Assay, Life Technologies, Carlsbad, CA) with fluorescence detection on a 7900 Fast Real Time PCR System (Applied Biosystems, Life Technologies, Carlsbad, CA) </w:t>
      </w:r>
      <w:r w:rsidR="005E024E">
        <w:t xml:space="preserve">was used per </w:t>
      </w:r>
      <w:r w:rsidR="005E024E" w:rsidRPr="00A03BCF">
        <w:t>the manufacturer's protocol</w:t>
      </w:r>
      <w:r w:rsidR="005E024E">
        <w:t xml:space="preserve"> to determine </w:t>
      </w:r>
      <w:r w:rsidR="005E024E" w:rsidRPr="00A03BCF">
        <w:t xml:space="preserve">DNA quality and quantity.  </w:t>
      </w:r>
    </w:p>
    <w:p w:rsidR="005E024E" w:rsidRDefault="005E024E" w:rsidP="005E024E">
      <w:pPr>
        <w:spacing w:after="0" w:line="480" w:lineRule="auto"/>
        <w:ind w:firstLine="720"/>
      </w:pPr>
      <w:proofErr w:type="gramStart"/>
      <w:r w:rsidRPr="00B02301">
        <w:rPr>
          <w:b/>
        </w:rPr>
        <w:t>Genotyping</w:t>
      </w:r>
      <w:r>
        <w:t>.</w:t>
      </w:r>
      <w:proofErr w:type="gramEnd"/>
      <w:r>
        <w:t xml:space="preserve"> DNA was </w:t>
      </w:r>
      <w:r w:rsidRPr="00A03BCF">
        <w:t xml:space="preserve">whole-genome amplified, fragmented, precipitated and </w:t>
      </w:r>
      <w:proofErr w:type="spellStart"/>
      <w:r w:rsidRPr="00A03BCF">
        <w:t>resuspended</w:t>
      </w:r>
      <w:proofErr w:type="spellEnd"/>
      <w:r w:rsidRPr="00A03BCF">
        <w:t xml:space="preserve"> prior to hybridization on Illumina HumanOmni2.5-8 </w:t>
      </w:r>
      <w:proofErr w:type="spellStart"/>
      <w:r w:rsidRPr="00A03BCF">
        <w:t>beadchips</w:t>
      </w:r>
      <w:proofErr w:type="spellEnd"/>
      <w:r w:rsidRPr="00A03BCF">
        <w:t xml:space="preserve"> for 20 hours at 48⁰C </w:t>
      </w:r>
      <w:r>
        <w:t>per</w:t>
      </w:r>
      <w:r w:rsidRPr="00A03BCF">
        <w:t xml:space="preserve"> manufacturer’s protocol (Illumina, San Diego, CA). </w:t>
      </w:r>
      <w:r>
        <w:t>A</w:t>
      </w:r>
      <w:r w:rsidRPr="00A03BCF">
        <w:t xml:space="preserve"> single-base extension followed by a multi-layered staining process was conducted</w:t>
      </w:r>
      <w:r>
        <w:t xml:space="preserve"> following hybridization</w:t>
      </w:r>
      <w:r w:rsidRPr="00A03BCF">
        <w:t xml:space="preserve">.  </w:t>
      </w:r>
      <w:r>
        <w:t xml:space="preserve">The </w:t>
      </w:r>
      <w:r w:rsidRPr="00A03BCF">
        <w:t xml:space="preserve">Illumina </w:t>
      </w:r>
      <w:proofErr w:type="spellStart"/>
      <w:r w:rsidRPr="00A03BCF">
        <w:t>iScan</w:t>
      </w:r>
      <w:proofErr w:type="spellEnd"/>
      <w:r w:rsidRPr="00A03BCF">
        <w:t xml:space="preserve"> System </w:t>
      </w:r>
      <w:r>
        <w:t xml:space="preserve">was used to image the </w:t>
      </w:r>
      <w:proofErr w:type="spellStart"/>
      <w:r>
        <w:t>beadchips</w:t>
      </w:r>
      <w:proofErr w:type="spellEnd"/>
      <w:r>
        <w:t>, with results processed</w:t>
      </w:r>
      <w:r w:rsidRPr="00A03BCF">
        <w:t xml:space="preserve"> </w:t>
      </w:r>
      <w:r>
        <w:t>using</w:t>
      </w:r>
      <w:r w:rsidRPr="00A03BCF">
        <w:t xml:space="preserve"> Illumina </w:t>
      </w:r>
      <w:proofErr w:type="spellStart"/>
      <w:r w:rsidRPr="00A03BCF">
        <w:t>GenomeStudio</w:t>
      </w:r>
      <w:proofErr w:type="spellEnd"/>
      <w:r w:rsidRPr="00A03BCF">
        <w:t xml:space="preserve"> v2011.1 software containing </w:t>
      </w:r>
      <w:r>
        <w:t xml:space="preserve">the </w:t>
      </w:r>
      <w:r w:rsidRPr="00A03BCF">
        <w:t>Genotyping v1.9.4 module.</w:t>
      </w:r>
      <w:r>
        <w:t xml:space="preserve"> </w:t>
      </w:r>
    </w:p>
    <w:p w:rsidR="005E024E" w:rsidRDefault="005E024E" w:rsidP="005E024E">
      <w:pPr>
        <w:spacing w:after="0" w:line="480" w:lineRule="auto"/>
      </w:pPr>
      <w:r>
        <w:tab/>
      </w:r>
      <w:r w:rsidRPr="00B02301">
        <w:rPr>
          <w:b/>
        </w:rPr>
        <w:t>Ancestry PCs</w:t>
      </w:r>
      <w:r>
        <w:t xml:space="preserve">. </w:t>
      </w:r>
      <w:r w:rsidRPr="008B1EC9">
        <w:t xml:space="preserve">Principal </w:t>
      </w:r>
      <w:proofErr w:type="gramStart"/>
      <w:r w:rsidR="00ED3EC8">
        <w:t>components</w:t>
      </w:r>
      <w:proofErr w:type="gramEnd"/>
      <w:r w:rsidR="00ED3EC8">
        <w:t xml:space="preserve"> </w:t>
      </w:r>
      <w:r>
        <w:t xml:space="preserve">(PCs) </w:t>
      </w:r>
      <w:r w:rsidRPr="008B1EC9">
        <w:t>for use as ancestry covariates were computed based on 100,000 randomly chosen common (minor allele frequency &gt;5%) SNPs using PLINK version 1.9</w:t>
      </w:r>
      <w:r>
        <w:t xml:space="preserve"> </w:t>
      </w:r>
      <w:r w:rsidRPr="008B1EC9">
        <w:t xml:space="preserve">(Chang, Chow et al. 2015).  </w:t>
      </w:r>
    </w:p>
    <w:p w:rsidR="003D01B1" w:rsidRDefault="003D01B1" w:rsidP="003D01B1">
      <w:pPr>
        <w:spacing w:after="0" w:line="480" w:lineRule="auto"/>
        <w:rPr>
          <w:rFonts w:ascii="Calibri" w:hAnsi="Calibri"/>
        </w:rPr>
      </w:pPr>
      <w:r>
        <w:tab/>
      </w:r>
      <w:proofErr w:type="gramStart"/>
      <w:r w:rsidRPr="003D01B1">
        <w:rPr>
          <w:b/>
        </w:rPr>
        <w:t>DNA Methylation Data Processing Pipeline</w:t>
      </w:r>
      <w:r>
        <w:t>.</w:t>
      </w:r>
      <w:proofErr w:type="gramEnd"/>
      <w:r>
        <w:t xml:space="preserve"> </w:t>
      </w:r>
      <w:r>
        <w:rPr>
          <w:rFonts w:ascii="Calibri" w:hAnsi="Calibri"/>
        </w:rPr>
        <w:t xml:space="preserve">Individual-level background-corrected probe data and </w:t>
      </w:r>
      <w:proofErr w:type="spellStart"/>
      <w:r>
        <w:rPr>
          <w:rFonts w:ascii="Calibri" w:hAnsi="Calibri"/>
        </w:rPr>
        <w:t>idat</w:t>
      </w:r>
      <w:proofErr w:type="spellEnd"/>
      <w:r>
        <w:rPr>
          <w:rFonts w:ascii="Calibri" w:hAnsi="Calibri"/>
        </w:rPr>
        <w:t xml:space="preserve"> files were output from </w:t>
      </w:r>
      <w:proofErr w:type="spellStart"/>
      <w:r>
        <w:rPr>
          <w:rFonts w:ascii="Calibri" w:hAnsi="Calibri"/>
        </w:rPr>
        <w:t>GenomeStudio</w:t>
      </w:r>
      <w:proofErr w:type="spellEnd"/>
      <w:r>
        <w:rPr>
          <w:rFonts w:ascii="Calibri" w:hAnsi="Calibri"/>
        </w:rPr>
        <w:t xml:space="preserve">. DNAm data were cleaned using the </w:t>
      </w:r>
      <w:proofErr w:type="spellStart"/>
      <w:r>
        <w:rPr>
          <w:rFonts w:ascii="Calibri" w:hAnsi="Calibri"/>
        </w:rPr>
        <w:t>CpGassoc</w:t>
      </w:r>
      <w:proofErr w:type="spellEnd"/>
      <w:r>
        <w:rPr>
          <w:rFonts w:ascii="Calibri" w:hAnsi="Calibri"/>
        </w:rPr>
        <w:t xml:space="preserve"> package and the </w:t>
      </w:r>
      <w:proofErr w:type="spellStart"/>
      <w:r>
        <w:rPr>
          <w:rFonts w:ascii="Calibri" w:hAnsi="Calibri"/>
        </w:rPr>
        <w:t>ChAMP</w:t>
      </w:r>
      <w:proofErr w:type="spellEnd"/>
      <w:r>
        <w:rPr>
          <w:rFonts w:ascii="Calibri" w:hAnsi="Calibri"/>
        </w:rPr>
        <w:t xml:space="preserve"> package in R</w:t>
      </w:r>
      <w:r w:rsidR="0038769D">
        <w:rPr>
          <w:rFonts w:ascii="Calibri" w:hAnsi="Calibri"/>
        </w:rPr>
        <w:t xml:space="preserve"> </w:t>
      </w:r>
      <w:r>
        <w:rPr>
          <w:rFonts w:ascii="Calibri" w:hAnsi="Calibri"/>
        </w:rPr>
        <w:fldChar w:fldCharType="begin"/>
      </w:r>
      <w:r w:rsidR="0038769D">
        <w:rPr>
          <w:rFonts w:ascii="Calibri" w:hAnsi="Calibri"/>
        </w:rPr>
        <w:instrText xml:space="preserve"> ADDIN EN.CITE &lt;EndNote&gt;&lt;Cite&gt;&lt;Author&gt;R Development Core Team&lt;/Author&gt;&lt;Year&gt;2008&lt;/Year&gt;&lt;RecNum&gt;2103&lt;/RecNum&gt;&lt;DisplayText&gt;(R Development Core Team, 2008)&lt;/DisplayText&gt;&lt;record&gt;&lt;rec-number&gt;2103&lt;/rec-number&gt;&lt;foreign-keys&gt;&lt;key app="EN" db-id="xp9aw5erxpsa9iessx850t9s00a9sst2d0ds" timestamp="0"&gt;2103&lt;/key&gt;&lt;/foreign-keys&gt;&lt;ref-type name="Journal Article"&gt;17&lt;/ref-type&gt;&lt;contributors&gt;&lt;authors&gt;&lt;author&gt;R Development Core Team,&lt;/author&gt;&lt;/authors&gt;&lt;/contributors&gt;&lt;titles&gt;&lt;title&gt;R: A language and environment for statistical computing&lt;/title&gt;&lt;/titles&gt;&lt;dates&gt;&lt;year&gt;2008&lt;/year&gt;&lt;/dates&gt;&lt;pub-location&gt;Vienna, Austria&lt;/pub-location&gt;&lt;publisher&gt;R Foundation for Statistical Computing&lt;/publisher&gt;&lt;isbn&gt;3-900051-07-0&lt;/isbn&gt;&lt;urls&gt;&lt;related-urls&gt;&lt;url&gt;http://www.R-project.org&lt;/url&gt;&lt;/related-urls&gt;&lt;/urls&gt;&lt;/record&gt;&lt;/Cite&gt;&lt;/EndNote&gt;</w:instrText>
      </w:r>
      <w:r>
        <w:rPr>
          <w:rFonts w:ascii="Calibri" w:hAnsi="Calibri"/>
        </w:rPr>
        <w:fldChar w:fldCharType="separate"/>
      </w:r>
      <w:r w:rsidR="0038769D">
        <w:rPr>
          <w:rFonts w:ascii="Calibri" w:hAnsi="Calibri"/>
          <w:noProof/>
        </w:rPr>
        <w:t>(R Development Core Team, 2008)</w:t>
      </w:r>
      <w:r>
        <w:rPr>
          <w:rFonts w:ascii="Calibri" w:hAnsi="Calibri"/>
        </w:rPr>
        <w:fldChar w:fldCharType="end"/>
      </w:r>
      <w:r>
        <w:rPr>
          <w:rFonts w:ascii="Calibri" w:hAnsi="Calibri"/>
        </w:rPr>
        <w:t xml:space="preserve">.  Probes that did not meet a detection </w:t>
      </w:r>
      <w:proofErr w:type="gramStart"/>
      <w:r w:rsidRPr="006E678F">
        <w:rPr>
          <w:rFonts w:ascii="Calibri" w:hAnsi="Calibri"/>
          <w:i/>
        </w:rPr>
        <w:t>p</w:t>
      </w:r>
      <w:r>
        <w:rPr>
          <w:rFonts w:ascii="Calibri" w:hAnsi="Calibri"/>
        </w:rPr>
        <w:t>-value</w:t>
      </w:r>
      <w:proofErr w:type="gramEnd"/>
      <w:r>
        <w:rPr>
          <w:rFonts w:ascii="Calibri" w:hAnsi="Calibri"/>
        </w:rPr>
        <w:t xml:space="preserve"> threshold of 0.001 were set to missing. In one instance, a chip had 7 out of 8 failed samples (&gt;10% missing). These data were discarded. We then reran these samples on a new chip and then no </w:t>
      </w:r>
      <w:r>
        <w:rPr>
          <w:rFonts w:ascii="Calibri" w:hAnsi="Calibri"/>
        </w:rPr>
        <w:lastRenderedPageBreak/>
        <w:t xml:space="preserve">samples had &gt;10% missing data. There were no samples with intensity &lt; 50% of the experiment-wide mean or with intensity &lt;2,000 arbitrary units (AU).  Cross hybridizing probes (i.e., between autosomes and sex chromosomes) were excluded </w:t>
      </w:r>
      <w:r>
        <w:rPr>
          <w:rFonts w:ascii="Calibri" w:hAnsi="Calibri"/>
        </w:rPr>
        <w:fldChar w:fldCharType="begin"/>
      </w:r>
      <w:r w:rsidR="00584F06">
        <w:rPr>
          <w:rFonts w:ascii="Calibri" w:hAnsi="Calibri"/>
        </w:rPr>
        <w:instrText xml:space="preserve"> ADDIN EN.CITE &lt;EndNote&gt;&lt;Cite&gt;&lt;Author&gt;Chen&lt;/Author&gt;&lt;Year&gt;2013&lt;/Year&gt;&lt;RecNum&gt;4311&lt;/RecNum&gt;&lt;DisplayText&gt;(Chen&lt;style face="italic"&gt; et al.&lt;/style&gt;, 2013)&lt;/DisplayText&gt;&lt;record&gt;&lt;rec-number&gt;4311&lt;/rec-number&gt;&lt;foreign-keys&gt;&lt;key app="EN" db-id="xp9aw5erxpsa9iessx850t9s00a9sst2d0ds" timestamp="1406305797"&gt;4311&lt;/key&gt;&lt;/foreign-keys&gt;&lt;ref-type name="Journal Article"&gt;17&lt;/ref-type&gt;&lt;contributors&gt;&lt;authors&gt;&lt;author&gt;Chen, Y. A.&lt;/author&gt;&lt;author&gt;Lemire, M.&lt;/author&gt;&lt;author&gt;Choufani, S.&lt;/author&gt;&lt;author&gt;Butcher, D. T.&lt;/author&gt;&lt;author&gt;Grafodatskaya, D.&lt;/author&gt;&lt;author&gt;Zanke, B. W.&lt;/author&gt;&lt;author&gt;Gallinger, S.&lt;/author&gt;&lt;author&gt;Hudson, T. J.&lt;/author&gt;&lt;author&gt;Weksberg, R.&lt;/author&gt;&lt;/authors&gt;&lt;/contributors&gt;&lt;auth-address&gt;Genetics and Genome Biology Program, Hospital for Sick Children, Toronto, ON, Canada.&lt;/auth-address&gt;&lt;titles&gt;&lt;title&gt;Discovery of cross-reactive probes and polymorphic CpGs in the Illumina Infinium HumanMethylation450 microarray&lt;/title&gt;&lt;secondary-title&gt;Epigenetics&lt;/secondary-title&gt;&lt;alt-title&gt;Epigenetics : official journal of the DNA Methylation Society&lt;/alt-title&gt;&lt;/titles&gt;&lt;periodical&gt;&lt;full-title&gt;Epigenetics&lt;/full-title&gt;&lt;/periodical&gt;&lt;pages&gt;203-9&lt;/pages&gt;&lt;volume&gt;8&lt;/volume&gt;&lt;number&gt;2&lt;/number&gt;&lt;keywords&gt;&lt;keyword&gt;Adult&lt;/keyword&gt;&lt;keyword&gt;Chromosomes, Human, X&lt;/keyword&gt;&lt;keyword&gt;Chromosomes, Human, Y&lt;/keyword&gt;&lt;keyword&gt;*CpG Islands&lt;/keyword&gt;&lt;keyword&gt;*DNA Methylation&lt;/keyword&gt;&lt;keyword&gt;DNA Probes&lt;/keyword&gt;&lt;keyword&gt;Female&lt;/keyword&gt;&lt;keyword&gt;*Genome, Human&lt;/keyword&gt;&lt;keyword&gt;Humans&lt;/keyword&gt;&lt;keyword&gt;Male&lt;/keyword&gt;&lt;keyword&gt;Oligonucleotide Array Sequence Analysis/*methods&lt;/keyword&gt;&lt;keyword&gt;Polymorphism, Single Nucleotide&lt;/keyword&gt;&lt;/keywords&gt;&lt;dates&gt;&lt;year&gt;2013&lt;/year&gt;&lt;pub-dates&gt;&lt;date&gt;Feb&lt;/date&gt;&lt;/pub-dates&gt;&lt;/dates&gt;&lt;isbn&gt;1559-2308 (Electronic)&amp;#xD;1559-2294 (Linking)&lt;/isbn&gt;&lt;accession-num&gt;23314698&lt;/accession-num&gt;&lt;urls&gt;&lt;related-urls&gt;&lt;url&gt;http://www.ncbi.nlm.nih.gov/pubmed/23314698&lt;/url&gt;&lt;/related-urls&gt;&lt;/urls&gt;&lt;custom2&gt;3592906&lt;/custom2&gt;&lt;electronic-resource-num&gt;10.4161/epi.23470&lt;/electronic-resource-num&gt;&lt;/record&gt;&lt;/Cite&gt;&lt;/EndNote&gt;</w:instrText>
      </w:r>
      <w:r>
        <w:rPr>
          <w:rFonts w:ascii="Calibri" w:hAnsi="Calibri"/>
        </w:rPr>
        <w:fldChar w:fldCharType="separate"/>
      </w:r>
      <w:r w:rsidR="00584F06">
        <w:rPr>
          <w:rFonts w:ascii="Calibri" w:hAnsi="Calibri"/>
          <w:noProof/>
        </w:rPr>
        <w:t>(Chen</w:t>
      </w:r>
      <w:r w:rsidR="00584F06" w:rsidRPr="00584F06">
        <w:rPr>
          <w:rFonts w:ascii="Calibri" w:hAnsi="Calibri"/>
          <w:i/>
          <w:noProof/>
        </w:rPr>
        <w:t xml:space="preserve"> et al.</w:t>
      </w:r>
      <w:r w:rsidR="00584F06">
        <w:rPr>
          <w:rFonts w:ascii="Calibri" w:hAnsi="Calibri"/>
          <w:noProof/>
        </w:rPr>
        <w:t>, 2013)</w:t>
      </w:r>
      <w:r>
        <w:rPr>
          <w:rFonts w:ascii="Calibri" w:hAnsi="Calibri"/>
        </w:rPr>
        <w:fldChar w:fldCharType="end"/>
      </w:r>
      <w:r>
        <w:rPr>
          <w:rFonts w:ascii="Calibri" w:hAnsi="Calibri"/>
        </w:rPr>
        <w:t xml:space="preserve"> (</w:t>
      </w:r>
      <w:r w:rsidRPr="006E678F">
        <w:rPr>
          <w:rFonts w:ascii="Calibri" w:hAnsi="Calibri"/>
          <w:i/>
        </w:rPr>
        <w:t>n</w:t>
      </w:r>
      <w:r>
        <w:rPr>
          <w:rFonts w:ascii="Calibri" w:hAnsi="Calibri"/>
        </w:rPr>
        <w:t xml:space="preserve">=44,132) as were 977 “underperforming” EPIC probes included in Illumina Product Quality Notification PQN0223 Dated 19 April, 2017. </w:t>
      </w:r>
    </w:p>
    <w:p w:rsidR="00D67474" w:rsidRDefault="00D67474" w:rsidP="00D67474">
      <w:pPr>
        <w:spacing w:after="0" w:line="480" w:lineRule="auto"/>
        <w:ind w:firstLine="720"/>
        <w:rPr>
          <w:rFonts w:ascii="Calibri" w:hAnsi="Calibri"/>
        </w:rPr>
      </w:pPr>
      <w:proofErr w:type="gramStart"/>
      <w:r w:rsidRPr="0023502D">
        <w:rPr>
          <w:rFonts w:ascii="Calibri" w:hAnsi="Calibri"/>
          <w:b/>
        </w:rPr>
        <w:t>Calculation of Epigenetic Age</w:t>
      </w:r>
      <w:r w:rsidRPr="0023502D">
        <w:rPr>
          <w:rFonts w:ascii="Calibri" w:hAnsi="Calibri"/>
        </w:rPr>
        <w:t>.</w:t>
      </w:r>
      <w:proofErr w:type="gramEnd"/>
      <w:r w:rsidRPr="0023502D">
        <w:rPr>
          <w:rFonts w:ascii="Calibri" w:hAnsi="Calibri"/>
        </w:rPr>
        <w:t xml:space="preserve"> Horvath DNAm age estimates were computed using the Horvath R script based on the 335 EPIC chip probes that were assessed on the chip and passed QC.  As</w:t>
      </w:r>
      <w:r>
        <w:rPr>
          <w:rFonts w:ascii="Calibri" w:hAnsi="Calibri"/>
        </w:rPr>
        <w:t xml:space="preserve"> the Horvath method includes its own QC, Horvath age estimates were computed from the data after the removal of low-performing probes (see above), but without further normalization. For the </w:t>
      </w:r>
      <w:proofErr w:type="spellStart"/>
      <w:r>
        <w:rPr>
          <w:rFonts w:ascii="Calibri" w:hAnsi="Calibri"/>
        </w:rPr>
        <w:t>Hannum</w:t>
      </w:r>
      <w:proofErr w:type="spellEnd"/>
      <w:r>
        <w:rPr>
          <w:rFonts w:ascii="Calibri" w:hAnsi="Calibri"/>
        </w:rPr>
        <w:t xml:space="preserve"> algorithm, data were normalized using the beta mixture quantile dilation (BMIQ) method</w:t>
      </w:r>
      <w:r w:rsidR="00AA0C25">
        <w:rPr>
          <w:rFonts w:ascii="Calibri" w:hAnsi="Calibri"/>
        </w:rPr>
        <w:t xml:space="preserve"> </w:t>
      </w:r>
      <w:r>
        <w:rPr>
          <w:rFonts w:ascii="Calibri" w:hAnsi="Calibri"/>
        </w:rPr>
        <w:fldChar w:fldCharType="begin"/>
      </w:r>
      <w:r w:rsidR="00584F06">
        <w:rPr>
          <w:rFonts w:ascii="Calibri" w:hAnsi="Calibri"/>
        </w:rPr>
        <w:instrText xml:space="preserve"> ADDIN EN.CITE &lt;EndNote&gt;&lt;Cite&gt;&lt;Author&gt;Teschendorff&lt;/Author&gt;&lt;Year&gt;2013&lt;/Year&gt;&lt;RecNum&gt;4315&lt;/RecNum&gt;&lt;DisplayText&gt;(Teschendorff&lt;style face="italic"&gt; et al.&lt;/style&gt;, 2013)&lt;/DisplayText&gt;&lt;record&gt;&lt;rec-number&gt;4315&lt;/rec-number&gt;&lt;foreign-keys&gt;&lt;key app="EN" db-id="xp9aw5erxpsa9iessx850t9s00a9sst2d0ds" timestamp="1406317399"&gt;4315&lt;/key&gt;&lt;/foreign-keys&gt;&lt;ref-type name="Journal Article"&gt;17&lt;/ref-type&gt;&lt;contributors&gt;&lt;authors&gt;&lt;author&gt;Teschendorff, A. E.&lt;/author&gt;&lt;author&gt;Marabita, F.&lt;/author&gt;&lt;author&gt;Lechner, M.&lt;/author&gt;&lt;author&gt;Bartlett, T.&lt;/author&gt;&lt;author&gt;Tegner, J.&lt;/author&gt;&lt;author&gt;Gomez-Cabrero, D.&lt;/author&gt;&lt;author&gt;Beck, S.&lt;/author&gt;&lt;/authors&gt;&lt;/contributors&gt;&lt;auth-address&gt;Statistical Genomics Group, UCL Cancer Institute, University College London, London WC1E 6BT, UK. a.teschendorff@ucl.ac.uk&lt;/auth-address&gt;&lt;titles&gt;&lt;title&gt;A beta-mixture quantile normalization method for correcting probe design bias in Illumina Infinium 450 k DNA methylation data&lt;/title&gt;&lt;secondary-title&gt;Bioinformatics&lt;/secondary-title&gt;&lt;alt-title&gt;Bioinformatics&lt;/alt-title&gt;&lt;/titles&gt;&lt;periodical&gt;&lt;full-title&gt;Bioinformatics&lt;/full-title&gt;&lt;/periodical&gt;&lt;alt-periodical&gt;&lt;full-title&gt;Bioinformatics&lt;/full-title&gt;&lt;/alt-periodical&gt;&lt;pages&gt;189-96&lt;/pages&gt;&lt;volume&gt;29&lt;/volume&gt;&lt;number&gt;2&lt;/number&gt;&lt;keywords&gt;&lt;keyword&gt;*Algorithms&lt;/keyword&gt;&lt;keyword&gt;*DNA Methylation&lt;/keyword&gt;&lt;keyword&gt;Neoplasms/genetics&lt;/keyword&gt;&lt;keyword&gt;Normal Distribution&lt;/keyword&gt;&lt;keyword&gt;Nucleic Acid Probes/*chemistry&lt;/keyword&gt;&lt;keyword&gt;Oligonucleotide Array Sequence Analysis/*methods&lt;/keyword&gt;&lt;/keywords&gt;&lt;dates&gt;&lt;year&gt;2013&lt;/year&gt;&lt;pub-dates&gt;&lt;date&gt;Jan 15&lt;/date&gt;&lt;/pub-dates&gt;&lt;/dates&gt;&lt;isbn&gt;1367-4811 (Electronic)&amp;#xD;1367-4803 (Linking)&lt;/isbn&gt;&lt;accession-num&gt;23175756&lt;/accession-num&gt;&lt;urls&gt;&lt;related-urls&gt;&lt;url&gt;http://www.ncbi.nlm.nih.gov/pubmed/23175756&lt;/url&gt;&lt;/related-urls&gt;&lt;/urls&gt;&lt;custom2&gt;3546795&lt;/custom2&gt;&lt;electronic-resource-num&gt;10.1093/bioinformatics/bts680&lt;/electronic-resource-num&gt;&lt;/record&gt;&lt;/Cite&gt;&lt;/EndNote&gt;</w:instrText>
      </w:r>
      <w:r>
        <w:rPr>
          <w:rFonts w:ascii="Calibri" w:hAnsi="Calibri"/>
        </w:rPr>
        <w:fldChar w:fldCharType="separate"/>
      </w:r>
      <w:r w:rsidR="00584F06">
        <w:rPr>
          <w:rFonts w:ascii="Calibri" w:hAnsi="Calibri"/>
          <w:noProof/>
        </w:rPr>
        <w:t>(Teschendorff</w:t>
      </w:r>
      <w:r w:rsidR="00584F06" w:rsidRPr="00584F06">
        <w:rPr>
          <w:rFonts w:ascii="Calibri" w:hAnsi="Calibri"/>
          <w:i/>
          <w:noProof/>
        </w:rPr>
        <w:t xml:space="preserve"> et al.</w:t>
      </w:r>
      <w:r w:rsidR="00584F06">
        <w:rPr>
          <w:rFonts w:ascii="Calibri" w:hAnsi="Calibri"/>
          <w:noProof/>
        </w:rPr>
        <w:t>, 2013)</w:t>
      </w:r>
      <w:r>
        <w:rPr>
          <w:rFonts w:ascii="Calibri" w:hAnsi="Calibri"/>
        </w:rPr>
        <w:fldChar w:fldCharType="end"/>
      </w:r>
      <w:r>
        <w:rPr>
          <w:rFonts w:ascii="Calibri" w:hAnsi="Calibri"/>
        </w:rPr>
        <w:t xml:space="preserve">,  as implemented in the </w:t>
      </w:r>
      <w:proofErr w:type="spellStart"/>
      <w:r>
        <w:rPr>
          <w:rFonts w:ascii="Calibri" w:hAnsi="Calibri"/>
        </w:rPr>
        <w:t>wateRmelon</w:t>
      </w:r>
      <w:proofErr w:type="spellEnd"/>
      <w:r>
        <w:rPr>
          <w:rFonts w:ascii="Calibri" w:hAnsi="Calibri"/>
        </w:rPr>
        <w:t xml:space="preserve"> </w:t>
      </w:r>
      <w:r>
        <w:rPr>
          <w:rFonts w:ascii="Calibri" w:hAnsi="Calibri"/>
        </w:rPr>
        <w:fldChar w:fldCharType="begin">
          <w:fldData xml:space="preserve">PEVuZE5vdGU+PENpdGU+PEF1dGhvcj5Ub3VsZWltYXQ8L0F1dGhvcj48WWVhcj4yMDEyPC9ZZWFy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==
</w:fldData>
        </w:fldChar>
      </w:r>
      <w:r w:rsidR="00584F06">
        <w:rPr>
          <w:rFonts w:ascii="Calibri" w:hAnsi="Calibri"/>
        </w:rPr>
        <w:instrText xml:space="preserve"> ADDIN EN.CITE </w:instrText>
      </w:r>
      <w:r w:rsidR="00584F06">
        <w:rPr>
          <w:rFonts w:ascii="Calibri" w:hAnsi="Calibri"/>
        </w:rPr>
        <w:fldChar w:fldCharType="begin">
          <w:fldData xml:space="preserve">PEVuZE5vdGU+PENpdGU+PEF1dGhvcj5Ub3VsZWltYXQ8L0F1dGhvcj48WWVhcj4yMDEyPC9ZZWFy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==
</w:fldData>
        </w:fldChar>
      </w:r>
      <w:r w:rsidR="00584F06">
        <w:rPr>
          <w:rFonts w:ascii="Calibri" w:hAnsi="Calibri"/>
        </w:rPr>
        <w:instrText xml:space="preserve"> ADDIN EN.CITE.DATA </w:instrText>
      </w:r>
      <w:r w:rsidR="00584F06">
        <w:rPr>
          <w:rFonts w:ascii="Calibri" w:hAnsi="Calibri"/>
        </w:rPr>
      </w:r>
      <w:r w:rsidR="00584F06">
        <w:rPr>
          <w:rFonts w:ascii="Calibri" w:hAnsi="Calibri"/>
        </w:rPr>
        <w:fldChar w:fldCharType="end"/>
      </w:r>
      <w:r>
        <w:rPr>
          <w:rFonts w:ascii="Calibri" w:hAnsi="Calibri"/>
        </w:rPr>
      </w:r>
      <w:r>
        <w:rPr>
          <w:rFonts w:ascii="Calibri" w:hAnsi="Calibri"/>
        </w:rPr>
        <w:fldChar w:fldCharType="separate"/>
      </w:r>
      <w:r w:rsidR="00584F06">
        <w:rPr>
          <w:rFonts w:ascii="Calibri" w:hAnsi="Calibri"/>
          <w:noProof/>
        </w:rPr>
        <w:t>(Touleimat and Tost, 2012; Pidsley</w:t>
      </w:r>
      <w:r w:rsidR="00584F06" w:rsidRPr="00584F06">
        <w:rPr>
          <w:rFonts w:ascii="Calibri" w:hAnsi="Calibri"/>
          <w:i/>
          <w:noProof/>
        </w:rPr>
        <w:t xml:space="preserve"> et al.</w:t>
      </w:r>
      <w:r w:rsidR="00584F06">
        <w:rPr>
          <w:rFonts w:ascii="Calibri" w:hAnsi="Calibri"/>
          <w:noProof/>
        </w:rPr>
        <w:t>, 2013)</w:t>
      </w:r>
      <w:r>
        <w:rPr>
          <w:rFonts w:ascii="Calibri" w:hAnsi="Calibri"/>
        </w:rPr>
        <w:fldChar w:fldCharType="end"/>
      </w:r>
      <w:r>
        <w:rPr>
          <w:rFonts w:ascii="Calibri" w:hAnsi="Calibri"/>
        </w:rPr>
        <w:t xml:space="preserve"> R package. We corrected for batch and chip effects via an empirical Bayes batch-correction method (</w:t>
      </w:r>
      <w:proofErr w:type="spellStart"/>
      <w:r>
        <w:rPr>
          <w:rFonts w:ascii="Calibri" w:hAnsi="Calibri"/>
        </w:rPr>
        <w:t>ComBat</w:t>
      </w:r>
      <w:proofErr w:type="spellEnd"/>
      <w:r>
        <w:rPr>
          <w:rFonts w:ascii="Calibri" w:hAnsi="Calibri"/>
        </w:rPr>
        <w:t xml:space="preserve">; </w:t>
      </w:r>
      <w:r>
        <w:rPr>
          <w:rFonts w:ascii="Calibri" w:hAnsi="Calibri"/>
        </w:rPr>
        <w:fldChar w:fldCharType="begin"/>
      </w:r>
      <w:r w:rsidR="00584F06">
        <w:rPr>
          <w:rFonts w:ascii="Calibri" w:hAnsi="Calibri"/>
        </w:rPr>
        <w:instrText xml:space="preserve"> ADDIN EN.CITE &lt;EndNote&gt;&lt;Cite&gt;&lt;Author&gt;Johnson&lt;/Author&gt;&lt;Year&gt;2007&lt;/Year&gt;&lt;RecNum&gt;4317&lt;/RecNum&gt;&lt;DisplayText&gt;(Johnson&lt;style face="italic"&gt; et al.&lt;/style&gt;, 2007)&lt;/DisplayText&gt;&lt;record&gt;&lt;rec-number&gt;4317&lt;/rec-number&gt;&lt;foreign-keys&gt;&lt;key app="EN" db-id="xp9aw5erxpsa9iessx850t9s00a9sst2d0ds" timestamp="1406319837"&gt;4317&lt;/key&gt;&lt;/foreign-keys&gt;&lt;ref-type name="Journal Article"&gt;17&lt;/ref-type&gt;&lt;contributors&gt;&lt;authors&gt;&lt;author&gt;Johnson, W. E.&lt;/author&gt;&lt;author&gt;Li, C.&lt;/author&gt;&lt;author&gt;Rabinovic, A.&lt;/author&gt;&lt;/authors&gt;&lt;/contributors&gt;&lt;auth-address&gt;Department of Biostatistics and Computational Biology, Dana-Farber Cancer Institute, Boston, MA, USA.&lt;/auth-address&gt;&lt;titles&gt;&lt;title&gt;Adjusting batch effects in microarray expression data using empirical Bayes methods&lt;/title&gt;&lt;secondary-title&gt;Biostatistics&lt;/secondary-title&gt;&lt;alt-title&gt;Biostatistics&lt;/alt-title&gt;&lt;/titles&gt;&lt;periodical&gt;&lt;full-title&gt;Biostatistics&lt;/full-title&gt;&lt;abbr-1&gt;Biostatistics&lt;/abbr-1&gt;&lt;/periodical&gt;&lt;alt-periodical&gt;&lt;full-title&gt;Biostatistics&lt;/full-title&gt;&lt;abbr-1&gt;Biostatistics&lt;/abbr-1&gt;&lt;/alt-periodical&gt;&lt;pages&gt;118-27&lt;/pages&gt;&lt;volume&gt;8&lt;/volume&gt;&lt;number&gt;1&lt;/number&gt;&lt;keywords&gt;&lt;keyword&gt;*Bayes Theorem&lt;/keyword&gt;&lt;keyword&gt;*Data Interpretation, Statistical&lt;/keyword&gt;&lt;keyword&gt;Gene Expression Profiling/methods&lt;/keyword&gt;&lt;keyword&gt;Humans&lt;/keyword&gt;&lt;keyword&gt;Oligonucleotide Array Sequence Analysis/*methods&lt;/keyword&gt;&lt;/keywords&gt;&lt;dates&gt;&lt;year&gt;2007&lt;/year&gt;&lt;pub-dates&gt;&lt;date&gt;Jan&lt;/date&gt;&lt;/pub-dates&gt;&lt;/dates&gt;&lt;isbn&gt;1465-4644 (Print)&amp;#xD;1465-4644 (Linking)&lt;/isbn&gt;&lt;accession-num&gt;16632515&lt;/accession-num&gt;&lt;urls&gt;&lt;related-urls&gt;&lt;url&gt;http://www.ncbi.nlm.nih.gov/pubmed/16632515&lt;/url&gt;&lt;/related-urls&gt;&lt;/urls&gt;&lt;electronic-resource-num&gt;10.1093/biostatistics/kxj037&lt;/electronic-resource-num&gt;&lt;/record&gt;&lt;/Cite&gt;&lt;/EndNote&gt;</w:instrText>
      </w:r>
      <w:r>
        <w:rPr>
          <w:rFonts w:ascii="Calibri" w:hAnsi="Calibri"/>
        </w:rPr>
        <w:fldChar w:fldCharType="separate"/>
      </w:r>
      <w:r w:rsidR="00584F06">
        <w:rPr>
          <w:rFonts w:ascii="Calibri" w:hAnsi="Calibri"/>
          <w:noProof/>
        </w:rPr>
        <w:t>Johnson</w:t>
      </w:r>
      <w:r w:rsidR="00584F06" w:rsidRPr="00584F06">
        <w:rPr>
          <w:rFonts w:ascii="Calibri" w:hAnsi="Calibri"/>
          <w:i/>
          <w:noProof/>
        </w:rPr>
        <w:t xml:space="preserve"> et al.</w:t>
      </w:r>
      <w:r w:rsidR="00584F06">
        <w:rPr>
          <w:rFonts w:ascii="Calibri" w:hAnsi="Calibri"/>
          <w:noProof/>
        </w:rPr>
        <w:t>, 2007)</w:t>
      </w:r>
      <w:r>
        <w:rPr>
          <w:rFonts w:ascii="Calibri" w:hAnsi="Calibri"/>
        </w:rPr>
        <w:fldChar w:fldCharType="end"/>
      </w:r>
      <w:r>
        <w:rPr>
          <w:rFonts w:ascii="Calibri" w:hAnsi="Calibri"/>
        </w:rPr>
        <w:t xml:space="preserve"> in the Bioconductor </w:t>
      </w:r>
      <w:proofErr w:type="spellStart"/>
      <w:r>
        <w:rPr>
          <w:rFonts w:ascii="Calibri" w:hAnsi="Calibri"/>
        </w:rPr>
        <w:t>sva</w:t>
      </w:r>
      <w:proofErr w:type="spellEnd"/>
      <w:r>
        <w:rPr>
          <w:rFonts w:ascii="Calibri" w:hAnsi="Calibri"/>
        </w:rPr>
        <w:t xml:space="preserve"> package</w:t>
      </w:r>
      <w:r w:rsidR="00AA0C25">
        <w:rPr>
          <w:rFonts w:ascii="Calibri" w:hAnsi="Calibri"/>
        </w:rPr>
        <w:t xml:space="preserve"> </w:t>
      </w:r>
      <w:r w:rsidR="00AA0C25">
        <w:rPr>
          <w:rFonts w:ascii="Calibri" w:hAnsi="Calibri"/>
        </w:rPr>
        <w:fldChar w:fldCharType="begin"/>
      </w:r>
      <w:r w:rsidR="00584F06">
        <w:rPr>
          <w:rFonts w:ascii="Calibri" w:hAnsi="Calibri"/>
        </w:rPr>
        <w:instrText xml:space="preserve"> ADDIN EN.CITE &lt;EndNote&gt;&lt;Cite&gt;&lt;Author&gt;Leek&lt;/Author&gt;&lt;Year&gt;2015&lt;/Year&gt;&lt;RecNum&gt;66&lt;/RecNum&gt;&lt;DisplayText&gt;(Leek&lt;style face="italic"&gt; et al.&lt;/style&gt;, 2015)&lt;/DisplayText&gt;&lt;record&gt;&lt;rec-number&gt;66&lt;/rec-number&gt;&lt;foreign-keys&gt;&lt;key app="EN" db-id="ddfsxevpnwtw09e20975t0perfv00z5s5ter" timestamp="1508942090"&gt;66&lt;/key&gt;&lt;/foreign-keys&gt;&lt;ref-type name="Generic"&gt;13&lt;/ref-type&gt;&lt;contributors&gt;&lt;authors&gt;&lt;author&gt;Leek, JT&lt;/author&gt;&lt;author&gt;Johnson, WE&lt;/author&gt;&lt;author&gt;Parker, HS&lt;/author&gt;&lt;author&gt;Jaffe, AE&lt;/author&gt;&lt;author&gt;Storey, JD&lt;/author&gt;&lt;/authors&gt;&lt;/contributors&gt;&lt;titles&gt;&lt;title&gt;sva: Surrogate Variable Analysis R package version 3.10. 0&lt;/title&gt;&lt;/titles&gt;&lt;dates&gt;&lt;year&gt;2015&lt;/year&gt;&lt;/dates&gt;&lt;urls&gt;&lt;/urls&gt;&lt;/record&gt;&lt;/Cite&gt;&lt;/EndNote&gt;</w:instrText>
      </w:r>
      <w:r w:rsidR="00AA0C25">
        <w:rPr>
          <w:rFonts w:ascii="Calibri" w:hAnsi="Calibri"/>
        </w:rPr>
        <w:fldChar w:fldCharType="separate"/>
      </w:r>
      <w:r w:rsidR="00584F06">
        <w:rPr>
          <w:rFonts w:ascii="Calibri" w:hAnsi="Calibri"/>
          <w:noProof/>
        </w:rPr>
        <w:t>(Leek</w:t>
      </w:r>
      <w:r w:rsidR="00584F06" w:rsidRPr="00584F06">
        <w:rPr>
          <w:rFonts w:ascii="Calibri" w:hAnsi="Calibri"/>
          <w:i/>
          <w:noProof/>
        </w:rPr>
        <w:t xml:space="preserve"> et al.</w:t>
      </w:r>
      <w:r w:rsidR="00584F06">
        <w:rPr>
          <w:rFonts w:ascii="Calibri" w:hAnsi="Calibri"/>
          <w:noProof/>
        </w:rPr>
        <w:t>, 2015)</w:t>
      </w:r>
      <w:r w:rsidR="00AA0C25">
        <w:rPr>
          <w:rFonts w:ascii="Calibri" w:hAnsi="Calibri"/>
        </w:rPr>
        <w:fldChar w:fldCharType="end"/>
      </w:r>
      <w:r w:rsidRPr="00E73C5C">
        <w:t xml:space="preserve">. Missing probe data was imputed using the Bioconductor Impute package </w:t>
      </w:r>
      <w:r w:rsidRPr="00E73C5C">
        <w:rPr>
          <w:rFonts w:cs="Arial"/>
        </w:rPr>
        <w:t xml:space="preserve">(http://www.bioconductor.org/packages/release/bioc/html/impute.html) using the K nearest neighbor method </w:t>
      </w:r>
      <w:r w:rsidRPr="00E73C5C">
        <w:rPr>
          <w:rFonts w:cs="Arial"/>
        </w:rPr>
        <w:fldChar w:fldCharType="begin"/>
      </w:r>
      <w:r w:rsidR="00584F06">
        <w:rPr>
          <w:rFonts w:cs="Arial"/>
        </w:rPr>
        <w:instrText xml:space="preserve"> ADDIN EN.CITE &lt;EndNote&gt;&lt;Cite&gt;&lt;Author&gt;Troyanskaya&lt;/Author&gt;&lt;Year&gt;2001&lt;/Year&gt;&lt;RecNum&gt;4699&lt;/RecNum&gt;&lt;DisplayText&gt;(Troyanskaya&lt;style face="italic"&gt; et al.&lt;/style&gt;, 2001)&lt;/DisplayText&gt;&lt;record&gt;&lt;rec-number&gt;4699&lt;/rec-number&gt;&lt;foreign-keys&gt;&lt;key app="EN" db-id="xp9aw5erxpsa9iessx850t9s00a9sst2d0ds" timestamp="1504016994"&gt;4699&lt;/key&gt;&lt;/foreign-keys&gt;&lt;ref-type name="Journal Article"&gt;17&lt;/ref-type&gt;&lt;contributors&gt;&lt;authors&gt;&lt;author&gt;Troyanskaya, O.&lt;/author&gt;&lt;author&gt;Cantor, M.&lt;/author&gt;&lt;author&gt;Sherlock, G.&lt;/author&gt;&lt;author&gt;Brown, P.&lt;/author&gt;&lt;author&gt;Hastie, T.&lt;/author&gt;&lt;author&gt;Tibshirani, R.&lt;/author&gt;&lt;author&gt;Botstein, D.&lt;/author&gt;&lt;author&gt;Altman, R. B.&lt;/author&gt;&lt;/authors&gt;&lt;/contributors&gt;&lt;auth-address&gt;Stanford Medical Informatics Stanford University School of Medicine, Stanford, CA, USA.&lt;/auth-address&gt;&lt;titles&gt;&lt;title&gt;Missing value estimation methods for DNA microarrays&lt;/title&gt;&lt;secondary-title&gt;Bioinformatics&lt;/secondary-title&gt;&lt;/titles&gt;&lt;periodical&gt;&lt;full-title&gt;Bioinformatics&lt;/full-title&gt;&lt;/periodical&gt;&lt;pages&gt;520-5&lt;/pages&gt;&lt;volume&gt;17&lt;/volume&gt;&lt;number&gt;6&lt;/number&gt;&lt;keywords&gt;&lt;keyword&gt;*Algorithms&lt;/keyword&gt;&lt;keyword&gt;Cell Cycle/genetics&lt;/keyword&gt;&lt;keyword&gt;Cluster Analysis&lt;/keyword&gt;&lt;keyword&gt;Data Display&lt;/keyword&gt;&lt;keyword&gt;*Data Interpretation, Statistical&lt;/keyword&gt;&lt;keyword&gt;Gene Expression&lt;/keyword&gt;&lt;keyword&gt;*Mathematical Computing&lt;/keyword&gt;&lt;keyword&gt;Multigene Family&lt;/keyword&gt;&lt;keyword&gt;Oligonucleotide Array Sequence Analysis/*statistics &amp;amp; numerical data&lt;/keyword&gt;&lt;keyword&gt;Saccharomyces cerevisiae/genetics&lt;/keyword&gt;&lt;keyword&gt;Sensitivity and Specificity&lt;/keyword&gt;&lt;keyword&gt;Software&lt;/keyword&gt;&lt;/keywords&gt;&lt;dates&gt;&lt;year&gt;2001&lt;/year&gt;&lt;pub-dates&gt;&lt;date&gt;Jun&lt;/date&gt;&lt;/pub-dates&gt;&lt;/dates&gt;&lt;isbn&gt;1367-4803 (Print)&amp;#xD;1367-4803 (Linking)&lt;/isbn&gt;&lt;accession-num&gt;11395428&lt;/accession-num&gt;&lt;urls&gt;&lt;related-urls&gt;&lt;url&gt;https://www.ncbi.nlm.nih.gov/pubmed/11395428&lt;/url&gt;&lt;/related-urls&gt;&lt;/urls&gt;&lt;/record&gt;&lt;/Cite&gt;&lt;/EndNote&gt;</w:instrText>
      </w:r>
      <w:r w:rsidRPr="00E73C5C">
        <w:rPr>
          <w:rFonts w:cs="Arial"/>
        </w:rPr>
        <w:fldChar w:fldCharType="separate"/>
      </w:r>
      <w:r w:rsidR="00584F06">
        <w:rPr>
          <w:rFonts w:cs="Arial"/>
          <w:noProof/>
        </w:rPr>
        <w:t>(Troyanskaya</w:t>
      </w:r>
      <w:r w:rsidR="00584F06" w:rsidRPr="00584F06">
        <w:rPr>
          <w:rFonts w:cs="Arial"/>
          <w:i/>
          <w:noProof/>
        </w:rPr>
        <w:t xml:space="preserve"> et al.</w:t>
      </w:r>
      <w:r w:rsidR="00584F06">
        <w:rPr>
          <w:rFonts w:cs="Arial"/>
          <w:noProof/>
        </w:rPr>
        <w:t>, 2001)</w:t>
      </w:r>
      <w:r w:rsidRPr="00E73C5C">
        <w:rPr>
          <w:rFonts w:cs="Arial"/>
        </w:rPr>
        <w:fldChar w:fldCharType="end"/>
      </w:r>
      <w:r w:rsidRPr="00E73C5C">
        <w:t xml:space="preserve">. Of the </w:t>
      </w:r>
      <w:r w:rsidRPr="0023502D">
        <w:rPr>
          <w:rFonts w:ascii="Calibri" w:hAnsi="Calibri"/>
        </w:rPr>
        <w:t xml:space="preserve">89 </w:t>
      </w:r>
      <w:proofErr w:type="spellStart"/>
      <w:r w:rsidRPr="0023502D">
        <w:rPr>
          <w:rFonts w:ascii="Calibri" w:hAnsi="Calibri"/>
        </w:rPr>
        <w:t>CpG</w:t>
      </w:r>
      <w:proofErr w:type="spellEnd"/>
      <w:r w:rsidRPr="0023502D">
        <w:rPr>
          <w:rFonts w:ascii="Calibri" w:hAnsi="Calibri"/>
        </w:rPr>
        <w:t xml:space="preserve"> sites assessed by t</w:t>
      </w:r>
      <w:r w:rsidR="00CE73DA">
        <w:rPr>
          <w:rFonts w:ascii="Calibri" w:hAnsi="Calibri"/>
        </w:rPr>
        <w:t xml:space="preserve">he 450K chip used to compute </w:t>
      </w:r>
      <w:proofErr w:type="spellStart"/>
      <w:r w:rsidR="00CE73DA">
        <w:rPr>
          <w:rFonts w:ascii="Calibri" w:hAnsi="Calibri"/>
        </w:rPr>
        <w:t>Ha</w:t>
      </w:r>
      <w:r w:rsidRPr="0023502D">
        <w:rPr>
          <w:rFonts w:ascii="Calibri" w:hAnsi="Calibri"/>
        </w:rPr>
        <w:t>nnum</w:t>
      </w:r>
      <w:proofErr w:type="spellEnd"/>
      <w:r w:rsidRPr="0023502D">
        <w:rPr>
          <w:rFonts w:ascii="Calibri" w:hAnsi="Calibri"/>
        </w:rPr>
        <w:t xml:space="preserve"> methylation age estimates, 81 were also assessed by the EPIC chip, passed QC,</w:t>
      </w:r>
      <w:r>
        <w:rPr>
          <w:rFonts w:ascii="Calibri" w:hAnsi="Calibri"/>
        </w:rPr>
        <w:t xml:space="preserve"> and were used here to compute </w:t>
      </w:r>
      <w:proofErr w:type="spellStart"/>
      <w:r>
        <w:rPr>
          <w:rFonts w:ascii="Calibri" w:hAnsi="Calibri"/>
        </w:rPr>
        <w:t>Hannum</w:t>
      </w:r>
      <w:proofErr w:type="spellEnd"/>
      <w:r>
        <w:rPr>
          <w:rFonts w:ascii="Calibri" w:hAnsi="Calibri"/>
        </w:rPr>
        <w:t xml:space="preserve"> methylation age estimates. </w:t>
      </w:r>
    </w:p>
    <w:p w:rsidR="001A6B48" w:rsidRPr="00E42619" w:rsidRDefault="001A6B48" w:rsidP="001A6B48">
      <w:pPr>
        <w:spacing w:after="0" w:line="480" w:lineRule="auto"/>
        <w:ind w:firstLine="720"/>
      </w:pPr>
      <w:r w:rsidRPr="00027471">
        <w:rPr>
          <w:rFonts w:ascii="Calibri" w:hAnsi="Calibri"/>
          <w:b/>
        </w:rPr>
        <w:t>White Blood Cell Count Estimation</w:t>
      </w:r>
      <w:r>
        <w:rPr>
          <w:rFonts w:ascii="Calibri" w:hAnsi="Calibri"/>
        </w:rPr>
        <w:t xml:space="preserve">.  Proportional white blood cell (WBC) counts at T1 and T2 were estimated from the methylation data itself using the R </w:t>
      </w:r>
      <w:proofErr w:type="spellStart"/>
      <w:r>
        <w:rPr>
          <w:rFonts w:ascii="Calibri" w:hAnsi="Calibri"/>
        </w:rPr>
        <w:t>minfi</w:t>
      </w:r>
      <w:proofErr w:type="spellEnd"/>
      <w:r>
        <w:rPr>
          <w:rFonts w:ascii="Calibri" w:hAnsi="Calibri"/>
        </w:rPr>
        <w:t xml:space="preserve">  package</w:t>
      </w:r>
      <w:r w:rsidR="00F407AC">
        <w:rPr>
          <w:rFonts w:ascii="Calibri" w:hAnsi="Calibri"/>
        </w:rPr>
        <w:t xml:space="preserve"> (</w:t>
      </w:r>
      <w:proofErr w:type="spellStart"/>
      <w:r w:rsidR="00F407AC">
        <w:rPr>
          <w:rFonts w:ascii="Calibri" w:hAnsi="Calibri"/>
        </w:rPr>
        <w:t>Aryee</w:t>
      </w:r>
      <w:proofErr w:type="spellEnd"/>
      <w:r w:rsidR="00F407AC">
        <w:rPr>
          <w:rFonts w:ascii="Calibri" w:hAnsi="Calibri"/>
        </w:rPr>
        <w:t xml:space="preserve"> </w:t>
      </w:r>
      <w:r w:rsidR="00F407AC">
        <w:rPr>
          <w:rFonts w:ascii="Calibri" w:hAnsi="Calibri"/>
          <w:i/>
        </w:rPr>
        <w:t>et al</w:t>
      </w:r>
      <w:r w:rsidR="00F407AC">
        <w:rPr>
          <w:rFonts w:ascii="Calibri" w:hAnsi="Calibri"/>
        </w:rPr>
        <w:t>, 2014)</w:t>
      </w:r>
      <w:r>
        <w:rPr>
          <w:rFonts w:ascii="Calibri" w:hAnsi="Calibri"/>
        </w:rPr>
        <w:t xml:space="preserve">, which has been extended to work with EPIC chip data </w:t>
      </w:r>
      <w:r>
        <w:rPr>
          <w:rFonts w:ascii="Calibri" w:hAnsi="Calibri"/>
        </w:rPr>
        <w:fldChar w:fldCharType="begin"/>
      </w:r>
      <w:r w:rsidR="00584F06">
        <w:rPr>
          <w:rFonts w:ascii="Calibri" w:hAnsi="Calibri"/>
        </w:rPr>
        <w:instrText xml:space="preserve"> ADDIN EN.CITE &lt;EndNote&gt;&lt;Cite&gt;&lt;Author&gt;Fortin&lt;/Author&gt;&lt;Year&gt;2017&lt;/Year&gt;&lt;RecNum&gt;4700&lt;/RecNum&gt;&lt;DisplayText&gt;(Fortin&lt;style face="italic"&gt; et al.&lt;/style&gt;, 2017)&lt;/DisplayText&gt;&lt;record&gt;&lt;rec-number&gt;4700&lt;/rec-number&gt;&lt;foreign-keys&gt;&lt;key app="EN" db-id="xp9aw5erxpsa9iessx850t9s00a9sst2d0ds" timestamp="1504017334"&gt;4700&lt;/key&gt;&lt;/foreign-keys&gt;&lt;ref-type name="Journal Article"&gt;17&lt;/ref-type&gt;&lt;contributors&gt;&lt;authors&gt;&lt;author&gt;Fortin, J. P.&lt;/author&gt;&lt;author&gt;Triche, T. J., Jr.&lt;/author&gt;&lt;author&gt;Hansen, K. D.&lt;/author&gt;&lt;/authors&gt;&lt;/contributors&gt;&lt;auth-address&gt;Department of Biostatistics, Johns Hopkins Bloomberg School of Public Health, Baltimore, MD 21205, USA.&amp;#xD;Jane Anne Nohl Division of Hematology, Keck School of Medicine of USC, Los Angeles, CA 90033, USA.&amp;#xD;McKusick-Nathans Institute of Genetic Medicine, Johns Hopkins School of Medicine, Baltimore, MD 21205, USA.&lt;/auth-address&gt;&lt;titles&gt;&lt;title&gt;Preprocessing, normalization and integration of the Illumina HumanMethylationEPIC array with minfi&lt;/title&gt;&lt;secondary-title&gt;Bioinformatics&lt;/secondary-title&gt;&lt;/titles&gt;&lt;periodical&gt;&lt;full-title&gt;Bioinformatics&lt;/full-title&gt;&lt;/periodical&gt;&lt;pages&gt;558-560&lt;/pages&gt;&lt;volume&gt;33&lt;/volume&gt;&lt;number&gt;4&lt;/number&gt;&lt;dates&gt;&lt;year&gt;2017&lt;/year&gt;&lt;pub-dates&gt;&lt;date&gt;Feb 15&lt;/date&gt;&lt;/pub-dates&gt;&lt;/dates&gt;&lt;isbn&gt;1367-4811 (Electronic)&amp;#xD;1367-4803 (Linking)&lt;/isbn&gt;&lt;accession-num&gt;28035024&lt;/accession-num&gt;&lt;urls&gt;&lt;related-urls&gt;&lt;url&gt;https://www.ncbi.nlm.nih.gov/pubmed/28035024&lt;/url&gt;&lt;/related-urls&gt;&lt;/urls&gt;&lt;custom2&gt;PMC5408810&lt;/custom2&gt;&lt;electronic-resource-num&gt;10.1093/bioinformatics/btw691&lt;/electronic-resource-num&gt;&lt;/record&gt;&lt;/Cite&gt;&lt;/EndNote&gt;</w:instrText>
      </w:r>
      <w:r>
        <w:rPr>
          <w:rFonts w:ascii="Calibri" w:hAnsi="Calibri"/>
        </w:rPr>
        <w:fldChar w:fldCharType="separate"/>
      </w:r>
      <w:r w:rsidR="00584F06">
        <w:rPr>
          <w:rFonts w:ascii="Calibri" w:hAnsi="Calibri"/>
          <w:noProof/>
        </w:rPr>
        <w:t>(Fortin</w:t>
      </w:r>
      <w:r w:rsidR="00584F06" w:rsidRPr="00584F06">
        <w:rPr>
          <w:rFonts w:ascii="Calibri" w:hAnsi="Calibri"/>
          <w:i/>
          <w:noProof/>
        </w:rPr>
        <w:t xml:space="preserve"> et al.</w:t>
      </w:r>
      <w:r w:rsidR="00584F06">
        <w:rPr>
          <w:rFonts w:ascii="Calibri" w:hAnsi="Calibri"/>
          <w:noProof/>
        </w:rPr>
        <w:t>, 2017)</w:t>
      </w:r>
      <w:r>
        <w:rPr>
          <w:rFonts w:ascii="Calibri" w:hAnsi="Calibri"/>
        </w:rPr>
        <w:fldChar w:fldCharType="end"/>
      </w:r>
      <w:r>
        <w:rPr>
          <w:rFonts w:ascii="Calibri" w:hAnsi="Calibri"/>
        </w:rPr>
        <w:t>.  This method yields estimates of the proportion of CD4 and CD8 T-cells, natural killer (NK) cells, monocytes, and b-cells.</w:t>
      </w:r>
    </w:p>
    <w:p w:rsidR="001A6B48" w:rsidRPr="00827F28" w:rsidRDefault="00827F28" w:rsidP="00827F28">
      <w:pPr>
        <w:spacing w:after="0" w:line="480" w:lineRule="auto"/>
        <w:rPr>
          <w:rFonts w:ascii="Calibri" w:hAnsi="Calibri"/>
          <w:b/>
        </w:rPr>
      </w:pPr>
      <w:r w:rsidRPr="00827F28">
        <w:rPr>
          <w:rFonts w:ascii="Calibri" w:hAnsi="Calibri"/>
          <w:b/>
        </w:rPr>
        <w:t>Supplementary Results</w:t>
      </w:r>
    </w:p>
    <w:p w:rsidR="00A31765" w:rsidRDefault="00827F28" w:rsidP="00827F28">
      <w:pPr>
        <w:spacing w:after="0" w:line="480" w:lineRule="auto"/>
        <w:ind w:firstLine="720"/>
        <w:rPr>
          <w:rFonts w:ascii="Calibri" w:hAnsi="Calibri"/>
        </w:rPr>
      </w:pPr>
      <w:proofErr w:type="gramStart"/>
      <w:r w:rsidRPr="00827F28">
        <w:rPr>
          <w:rFonts w:ascii="Calibri" w:hAnsi="Calibri"/>
          <w:b/>
        </w:rPr>
        <w:t>Contribution of WBCs to the rate of DNAm age change</w:t>
      </w:r>
      <w:r>
        <w:rPr>
          <w:rFonts w:ascii="Calibri" w:hAnsi="Calibri"/>
        </w:rPr>
        <w:t>.</w:t>
      </w:r>
      <w:proofErr w:type="gramEnd"/>
      <w:r>
        <w:rPr>
          <w:rFonts w:ascii="Calibri" w:hAnsi="Calibri"/>
        </w:rPr>
        <w:t xml:space="preserve"> </w:t>
      </w:r>
      <w:r w:rsidR="00A31765">
        <w:rPr>
          <w:rFonts w:ascii="Calibri" w:hAnsi="Calibri"/>
        </w:rPr>
        <w:t xml:space="preserve">  None of the T1 WBCs predicted the rate of Horvath DNAm age change (smallest </w:t>
      </w:r>
      <w:r w:rsidR="00A31765" w:rsidRPr="00145AF4">
        <w:rPr>
          <w:rFonts w:ascii="Calibri" w:hAnsi="Calibri"/>
          <w:i/>
        </w:rPr>
        <w:t>p</w:t>
      </w:r>
      <w:r w:rsidR="00A31765">
        <w:rPr>
          <w:rFonts w:ascii="Calibri" w:hAnsi="Calibri"/>
        </w:rPr>
        <w:t xml:space="preserve"> = .07) nor the rate of </w:t>
      </w:r>
      <w:proofErr w:type="spellStart"/>
      <w:r w:rsidR="00A31765">
        <w:rPr>
          <w:rFonts w:ascii="Calibri" w:hAnsi="Calibri"/>
        </w:rPr>
        <w:t>Hannum</w:t>
      </w:r>
      <w:proofErr w:type="spellEnd"/>
      <w:r w:rsidR="00A31765">
        <w:rPr>
          <w:rFonts w:ascii="Calibri" w:hAnsi="Calibri"/>
        </w:rPr>
        <w:t xml:space="preserve"> DNAm age change (smallest </w:t>
      </w:r>
      <w:r w:rsidR="00A31765" w:rsidRPr="00145AF4">
        <w:rPr>
          <w:rFonts w:ascii="Calibri" w:hAnsi="Calibri"/>
          <w:i/>
        </w:rPr>
        <w:lastRenderedPageBreak/>
        <w:t>p</w:t>
      </w:r>
      <w:r w:rsidR="00A31765">
        <w:rPr>
          <w:rFonts w:ascii="Calibri" w:hAnsi="Calibri"/>
        </w:rPr>
        <w:t xml:space="preserve"> = .31).  </w:t>
      </w:r>
      <w:r w:rsidR="0068039D">
        <w:rPr>
          <w:rFonts w:ascii="Calibri" w:hAnsi="Calibri"/>
        </w:rPr>
        <w:t xml:space="preserve">The same held true for T2 WBCs as predictors of Horvath (smallest </w:t>
      </w:r>
      <w:r w:rsidR="0068039D" w:rsidRPr="00145AF4">
        <w:rPr>
          <w:rFonts w:ascii="Calibri" w:hAnsi="Calibri"/>
          <w:i/>
        </w:rPr>
        <w:t>p</w:t>
      </w:r>
      <w:r w:rsidR="0068039D">
        <w:rPr>
          <w:rFonts w:ascii="Calibri" w:hAnsi="Calibri"/>
        </w:rPr>
        <w:t xml:space="preserve"> = .20) and </w:t>
      </w:r>
      <w:proofErr w:type="spellStart"/>
      <w:r w:rsidR="0068039D">
        <w:rPr>
          <w:rFonts w:ascii="Calibri" w:hAnsi="Calibri"/>
        </w:rPr>
        <w:t>Hannum</w:t>
      </w:r>
      <w:proofErr w:type="spellEnd"/>
      <w:r w:rsidR="0068039D">
        <w:rPr>
          <w:rFonts w:ascii="Calibri" w:hAnsi="Calibri"/>
        </w:rPr>
        <w:t xml:space="preserve"> (smallest </w:t>
      </w:r>
      <w:r w:rsidR="0068039D" w:rsidRPr="00145AF4">
        <w:rPr>
          <w:rFonts w:ascii="Calibri" w:hAnsi="Calibri"/>
          <w:i/>
        </w:rPr>
        <w:t>p</w:t>
      </w:r>
      <w:r w:rsidR="0068039D">
        <w:rPr>
          <w:rFonts w:ascii="Calibri" w:hAnsi="Calibri"/>
        </w:rPr>
        <w:t xml:space="preserve"> = .08) rates of DNAm age change.</w:t>
      </w:r>
      <w:r w:rsidR="00145AF4">
        <w:rPr>
          <w:rFonts w:ascii="Calibri" w:hAnsi="Calibri"/>
        </w:rPr>
        <w:t xml:space="preserve">  </w:t>
      </w:r>
    </w:p>
    <w:p w:rsidR="00145AF4" w:rsidRPr="00145AF4" w:rsidRDefault="00145AF4" w:rsidP="00145AF4">
      <w:pPr>
        <w:spacing w:after="0" w:line="480" w:lineRule="auto"/>
        <w:rPr>
          <w:rFonts w:ascii="Calibri" w:hAnsi="Calibri"/>
          <w:b/>
        </w:rPr>
      </w:pPr>
      <w:r w:rsidRPr="00145AF4">
        <w:rPr>
          <w:rFonts w:ascii="Calibri" w:hAnsi="Calibri"/>
          <w:b/>
        </w:rPr>
        <w:t>Cross-Sectional Associations between T1 Diagnoses and T1 DNAm age Residuals</w:t>
      </w:r>
    </w:p>
    <w:p w:rsidR="00145AF4" w:rsidRDefault="00145AF4" w:rsidP="00145AF4">
      <w:pPr>
        <w:spacing w:after="0" w:line="480" w:lineRule="auto"/>
        <w:rPr>
          <w:rFonts w:ascii="Calibri" w:hAnsi="Calibri"/>
        </w:rPr>
      </w:pPr>
      <w:r>
        <w:rPr>
          <w:rFonts w:ascii="Calibri" w:hAnsi="Calibri"/>
        </w:rPr>
        <w:tab/>
        <w:t>There were no significant T1 diagnostic or PTSD symptom cluster severity associations with T1 DNAm age residuals. However, in this cohort which overlaps that reported in</w:t>
      </w:r>
      <w:r w:rsidR="008C0337">
        <w:rPr>
          <w:rFonts w:ascii="Calibri" w:hAnsi="Calibri"/>
        </w:rPr>
        <w:t xml:space="preserve"> </w:t>
      </w:r>
      <w:r w:rsidR="008C0337">
        <w:rPr>
          <w:rFonts w:ascii="Calibri" w:hAnsi="Calibri"/>
        </w:rPr>
        <w:fldChar w:fldCharType="begin">
          <w:fldData xml:space="preserve">PEVuZE5vdGU+PENpdGU+PEF1dGhvcj5Xb2xmPC9BdXRob3I+PFllYXI+MjAxNjwvWWVhcj48UmVj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</w:fldData>
        </w:fldChar>
      </w:r>
      <w:r w:rsidR="00584F06">
        <w:rPr>
          <w:rFonts w:ascii="Calibri" w:hAnsi="Calibri"/>
        </w:rPr>
        <w:instrText xml:space="preserve"> ADDIN EN.CITE </w:instrText>
      </w:r>
      <w:r w:rsidR="00584F06">
        <w:rPr>
          <w:rFonts w:ascii="Calibri" w:hAnsi="Calibri"/>
        </w:rPr>
        <w:fldChar w:fldCharType="begin">
          <w:fldData xml:space="preserve">PEVuZE5vdGU+PENpdGU+PEF1dGhvcj5Xb2xmPC9BdXRob3I+PFllYXI+MjAxNjwvWWVhcj48UmVj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</w:fldData>
        </w:fldChar>
      </w:r>
      <w:r w:rsidR="00584F06">
        <w:rPr>
          <w:rFonts w:ascii="Calibri" w:hAnsi="Calibri"/>
        </w:rPr>
        <w:instrText xml:space="preserve"> ADDIN EN.CITE.DATA </w:instrText>
      </w:r>
      <w:r w:rsidR="00584F06">
        <w:rPr>
          <w:rFonts w:ascii="Calibri" w:hAnsi="Calibri"/>
        </w:rPr>
      </w:r>
      <w:r w:rsidR="00584F06">
        <w:rPr>
          <w:rFonts w:ascii="Calibri" w:hAnsi="Calibri"/>
        </w:rPr>
        <w:fldChar w:fldCharType="end"/>
      </w:r>
      <w:r w:rsidR="008C0337">
        <w:rPr>
          <w:rFonts w:ascii="Calibri" w:hAnsi="Calibri"/>
        </w:rPr>
      </w:r>
      <w:r w:rsidR="008C0337">
        <w:rPr>
          <w:rFonts w:ascii="Calibri" w:hAnsi="Calibri"/>
        </w:rPr>
        <w:fldChar w:fldCharType="separate"/>
      </w:r>
      <w:r w:rsidR="00584F06">
        <w:rPr>
          <w:rFonts w:ascii="Calibri" w:hAnsi="Calibri"/>
          <w:noProof/>
        </w:rPr>
        <w:t>(Wolf</w:t>
      </w:r>
      <w:r w:rsidR="00584F06" w:rsidRPr="00584F06">
        <w:rPr>
          <w:rFonts w:ascii="Calibri" w:hAnsi="Calibri"/>
          <w:i/>
          <w:noProof/>
        </w:rPr>
        <w:t xml:space="preserve"> et al.</w:t>
      </w:r>
      <w:r w:rsidR="00584F06">
        <w:rPr>
          <w:rFonts w:ascii="Calibri" w:hAnsi="Calibri"/>
          <w:noProof/>
        </w:rPr>
        <w:t>, 2016)</w:t>
      </w:r>
      <w:r w:rsidR="008C0337">
        <w:rPr>
          <w:rFonts w:ascii="Calibri" w:hAnsi="Calibri"/>
        </w:rPr>
        <w:fldChar w:fldCharType="end"/>
      </w:r>
      <w:r>
        <w:rPr>
          <w:rFonts w:ascii="Calibri" w:hAnsi="Calibri"/>
        </w:rPr>
        <w:t xml:space="preserve">, we did replicate our previously reported association between total latent PTSD severity at T1 and advanced T1 </w:t>
      </w:r>
      <w:proofErr w:type="spellStart"/>
      <w:r>
        <w:rPr>
          <w:rFonts w:ascii="Calibri" w:hAnsi="Calibri"/>
        </w:rPr>
        <w:t>Hannum</w:t>
      </w:r>
      <w:proofErr w:type="spellEnd"/>
      <w:r>
        <w:rPr>
          <w:rFonts w:ascii="Calibri" w:hAnsi="Calibri"/>
        </w:rPr>
        <w:t xml:space="preserve"> DNAm age, using the EPIC chip.  Full results are reported in Table S1, below.</w:t>
      </w:r>
    </w:p>
    <w:p w:rsidR="001D7383" w:rsidRDefault="001D7383" w:rsidP="00827F28">
      <w:pPr>
        <w:spacing w:after="0" w:line="480" w:lineRule="auto"/>
        <w:ind w:firstLine="720"/>
      </w:pPr>
      <w:proofErr w:type="gramStart"/>
      <w:r w:rsidRPr="001D7383">
        <w:rPr>
          <w:b/>
        </w:rPr>
        <w:t xml:space="preserve">Moderation of MDD, GAD, and AUD </w:t>
      </w:r>
      <w:r w:rsidR="001F6233">
        <w:rPr>
          <w:b/>
        </w:rPr>
        <w:t>associations</w:t>
      </w:r>
      <w:r w:rsidRPr="001D7383">
        <w:rPr>
          <w:b/>
        </w:rPr>
        <w:t xml:space="preserve"> by Demographic Variables</w:t>
      </w:r>
      <w:r>
        <w:t>.</w:t>
      </w:r>
      <w:proofErr w:type="gramEnd"/>
      <w:r>
        <w:t xml:space="preserve"> We examined potential moderation </w:t>
      </w:r>
      <w:r w:rsidR="001F6233">
        <w:t xml:space="preserve">of the alcohol abuse/dependence </w:t>
      </w:r>
      <w:r>
        <w:t xml:space="preserve">effect by sex, race/ethnicity, marital status, age, and education and found no evidence of a significant interaction in predicting Horvath or </w:t>
      </w:r>
      <w:proofErr w:type="spellStart"/>
      <w:r>
        <w:t>Hannum</w:t>
      </w:r>
      <w:proofErr w:type="spellEnd"/>
      <w:r>
        <w:t xml:space="preserve"> rates of change in DNAm a</w:t>
      </w:r>
      <w:r w:rsidR="001F6233">
        <w:t>ge.</w:t>
      </w:r>
    </w:p>
    <w:p w:rsidR="001F6233" w:rsidRDefault="001F6233" w:rsidP="00827F28">
      <w:pPr>
        <w:spacing w:after="0" w:line="480" w:lineRule="auto"/>
        <w:ind w:firstLine="720"/>
      </w:pPr>
      <w:r w:rsidRPr="00001940">
        <w:rPr>
          <w:b/>
        </w:rPr>
        <w:t>Moderation of PTSD effects by Demographic Variables</w:t>
      </w:r>
      <w:r>
        <w:t xml:space="preserve">. We examined potential moderation of the PTSD symptom clusters by sex, race/ethnicity, age, marital status, and education on both Horvath and </w:t>
      </w:r>
      <w:proofErr w:type="spellStart"/>
      <w:r>
        <w:t>Hannum</w:t>
      </w:r>
      <w:proofErr w:type="spellEnd"/>
      <w:r>
        <w:t xml:space="preserve"> estimates of the rate of DNAm age change over time and found no evidence for demographic variable moderation of the association between any of the PTSD variables and the pace of the epigenetic clock over time.</w:t>
      </w:r>
    </w:p>
    <w:p w:rsidR="007E25B1" w:rsidRDefault="007E25B1" w:rsidP="007E25B1">
      <w:pPr>
        <w:spacing w:after="0" w:line="480" w:lineRule="auto"/>
        <w:ind w:firstLine="720"/>
      </w:pPr>
      <w:r w:rsidRPr="007E25B1">
        <w:rPr>
          <w:b/>
        </w:rPr>
        <w:t>Contr</w:t>
      </w:r>
      <w:r>
        <w:rPr>
          <w:b/>
        </w:rPr>
        <w:t xml:space="preserve">olling for Potential Confounds. </w:t>
      </w:r>
      <w:r>
        <w:t xml:space="preserve">In follow-up analyses that included </w:t>
      </w:r>
      <w:r w:rsidR="00897A0D">
        <w:t xml:space="preserve">trauma exposure, </w:t>
      </w:r>
      <w:r>
        <w:t xml:space="preserve">PTSD symptom cluster factor scores, </w:t>
      </w:r>
      <w:r w:rsidR="006C39E6">
        <w:t>alcohol-use disorders</w:t>
      </w:r>
      <w:r>
        <w:t xml:space="preserve">, sex, and the top two PCs, we examined </w:t>
      </w:r>
      <w:r w:rsidR="00897A0D">
        <w:t>several</w:t>
      </w:r>
      <w:r>
        <w:t xml:space="preserve"> potentially relevant confounds of our primary effects: </w:t>
      </w:r>
      <w:r w:rsidR="00897A0D">
        <w:t xml:space="preserve">lifetime count of </w:t>
      </w:r>
      <w:r>
        <w:t>traumatic brain injury</w:t>
      </w:r>
      <w:r w:rsidR="00897A0D">
        <w:t xml:space="preserve">, </w:t>
      </w:r>
      <w:r w:rsidR="005B7255">
        <w:t xml:space="preserve">T1 body mass index, </w:t>
      </w:r>
      <w:r w:rsidR="00897A0D">
        <w:t>T1</w:t>
      </w:r>
      <w:r>
        <w:t xml:space="preserve"> </w:t>
      </w:r>
      <w:r w:rsidR="00897A0D">
        <w:t xml:space="preserve">cigarette use, and T1 use of antidepressants, anti-epileptics, sedatives, or pain medications.  We found that none of these potentially confounding variables was associated with the rate of change in Horvath DNAm age estimates (smallest </w:t>
      </w:r>
      <w:r w:rsidR="00897A0D" w:rsidRPr="00897A0D">
        <w:rPr>
          <w:i/>
        </w:rPr>
        <w:t>p</w:t>
      </w:r>
      <w:r w:rsidR="00897A0D">
        <w:t xml:space="preserve"> = .2</w:t>
      </w:r>
      <w:r w:rsidR="005B7255">
        <w:t>5</w:t>
      </w:r>
      <w:r w:rsidR="00897A0D">
        <w:t>) while both alcohol-use disorder (</w:t>
      </w:r>
      <w:r w:rsidR="00897A0D" w:rsidRPr="00897A0D">
        <w:rPr>
          <w:i/>
        </w:rPr>
        <w:t>p</w:t>
      </w:r>
      <w:r w:rsidR="00897A0D">
        <w:t xml:space="preserve"> = .00</w:t>
      </w:r>
      <w:r w:rsidR="005B7255">
        <w:t>2</w:t>
      </w:r>
      <w:r w:rsidR="00897A0D">
        <w:t>) and PTSD avoidance/numbing symptoms (</w:t>
      </w:r>
      <w:r w:rsidR="00897A0D" w:rsidRPr="00897A0D">
        <w:rPr>
          <w:i/>
        </w:rPr>
        <w:t>p</w:t>
      </w:r>
      <w:r w:rsidR="00897A0D">
        <w:t xml:space="preserve"> = .03</w:t>
      </w:r>
      <w:r w:rsidR="005B7255">
        <w:t>6</w:t>
      </w:r>
      <w:r w:rsidR="00897A0D">
        <w:t xml:space="preserve">) remained statistically significant.  </w:t>
      </w:r>
    </w:p>
    <w:p w:rsidR="00BA6047" w:rsidRDefault="00BA6047" w:rsidP="007E25B1">
      <w:pPr>
        <w:spacing w:after="0" w:line="480" w:lineRule="auto"/>
        <w:ind w:firstLine="720"/>
      </w:pPr>
      <w:proofErr w:type="gramStart"/>
      <w:r w:rsidRPr="00BA6047">
        <w:rPr>
          <w:b/>
        </w:rPr>
        <w:lastRenderedPageBreak/>
        <w:t>Covariation of Psychopathology Change with the Rate of DNAm Age Acceleration</w:t>
      </w:r>
      <w:r>
        <w:t>.</w:t>
      </w:r>
      <w:proofErr w:type="gramEnd"/>
      <w:r>
        <w:t xml:space="preserve"> </w:t>
      </w:r>
      <w:r w:rsidR="00D3320F">
        <w:t>Two</w:t>
      </w:r>
      <w:r>
        <w:t xml:space="preserve"> sets of follow-up analyses </w:t>
      </w:r>
      <w:r w:rsidR="00D3320F">
        <w:t xml:space="preserve">evaluated </w:t>
      </w:r>
      <w:r>
        <w:t>the PCs, sex, trauma exposure, and change over time in psychopathology (change in PTSD, major depression, alcohol-use disorder, or generalized anxiety disorder diagnoses in one model and change in PTSD symptom cluster severity in the second model)</w:t>
      </w:r>
      <w:r w:rsidR="00D3320F">
        <w:t xml:space="preserve"> as predictors of each DNAm age acceleration rate variable. There was no evidence that change in any psychopathology variable was associated with the rate of </w:t>
      </w:r>
      <w:r w:rsidR="0056381C">
        <w:t>DNAm age change</w:t>
      </w:r>
      <w:r w:rsidR="00D3320F">
        <w:t xml:space="preserve"> (Table S2).</w:t>
      </w:r>
    </w:p>
    <w:p w:rsidR="00D3320F" w:rsidRDefault="00D3320F" w:rsidP="007E25B1">
      <w:pPr>
        <w:spacing w:after="0" w:line="480" w:lineRule="auto"/>
        <w:ind w:firstLine="720"/>
        <w:sectPr w:rsidR="00D3320F">
          <w:headerReference w:type="default" r:id="rId7"/>
          <w:pgSz w:w="12240" w:h="15840"/>
          <w:pgMar w:top="1440" w:right="1440" w:bottom="1440" w:left="1440" w:header="720" w:footer="720" w:gutter="0"/>
          <w:cols w:space="720"/>
          <w:docGrid w:linePitch="360"/>
        </w:sectPr>
      </w:pPr>
    </w:p>
    <w:p w:rsidR="00827F28" w:rsidRDefault="00145AF4" w:rsidP="00827F28">
      <w:pPr>
        <w:spacing w:after="0" w:line="480" w:lineRule="auto"/>
        <w:rPr>
          <w:rFonts w:ascii="Calibri" w:hAnsi="Calibri"/>
        </w:rPr>
      </w:pPr>
      <w:r>
        <w:rPr>
          <w:rFonts w:ascii="Calibri" w:hAnsi="Calibri"/>
        </w:rPr>
        <w:lastRenderedPageBreak/>
        <w:t>Table S1</w:t>
      </w:r>
    </w:p>
    <w:p w:rsidR="00145AF4" w:rsidRDefault="00145AF4" w:rsidP="00827F28">
      <w:pPr>
        <w:spacing w:after="0" w:line="480" w:lineRule="auto"/>
        <w:rPr>
          <w:rFonts w:ascii="Calibri" w:hAnsi="Calibri"/>
        </w:rPr>
      </w:pPr>
      <w:r w:rsidRPr="00F63121">
        <w:rPr>
          <w:i/>
        </w:rPr>
        <w:t>Regression Results Predicting Cross-Sectional DNAm Age Residuals at T1</w:t>
      </w:r>
    </w:p>
    <w:tbl>
      <w:tblPr>
        <w:tblStyle w:val="TableGrid"/>
        <w:tblW w:w="847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270"/>
        <w:gridCol w:w="810"/>
        <w:gridCol w:w="720"/>
        <w:gridCol w:w="710"/>
        <w:gridCol w:w="630"/>
        <w:gridCol w:w="270"/>
        <w:gridCol w:w="820"/>
        <w:gridCol w:w="720"/>
        <w:gridCol w:w="720"/>
        <w:gridCol w:w="630"/>
      </w:tblGrid>
      <w:tr w:rsidR="00145AF4" w:rsidRPr="00B91065" w:rsidTr="008C0337">
        <w:trPr>
          <w:trHeight w:val="430"/>
        </w:trPr>
        <w:tc>
          <w:tcPr>
            <w:tcW w:w="2178" w:type="dxa"/>
            <w:tcBorders>
              <w:top w:val="single" w:sz="4" w:space="0" w:color="auto"/>
              <w:bottom w:val="nil"/>
              <w:right w:val="nil"/>
            </w:tcBorders>
          </w:tcPr>
          <w:p w:rsidR="00145AF4" w:rsidRPr="00B91065" w:rsidRDefault="00145AF4" w:rsidP="008C0337">
            <w:pPr>
              <w:rPr>
                <w:rFonts w:cs="Arial"/>
              </w:rPr>
            </w:pPr>
          </w:p>
        </w:tc>
        <w:tc>
          <w:tcPr>
            <w:tcW w:w="270" w:type="dxa"/>
            <w:tcBorders>
              <w:top w:val="single" w:sz="4" w:space="0" w:color="auto"/>
              <w:left w:val="nil"/>
              <w:bottom w:val="nil"/>
              <w:right w:val="nil"/>
            </w:tcBorders>
          </w:tcPr>
          <w:p w:rsidR="00145AF4" w:rsidRPr="00B91065" w:rsidRDefault="00145AF4" w:rsidP="008C0337">
            <w:pPr>
              <w:jc w:val="center"/>
              <w:rPr>
                <w:rFonts w:cs="Arial"/>
              </w:rPr>
            </w:pPr>
          </w:p>
        </w:tc>
        <w:tc>
          <w:tcPr>
            <w:tcW w:w="2870" w:type="dxa"/>
            <w:gridSpan w:val="4"/>
            <w:tcBorders>
              <w:top w:val="single" w:sz="4" w:space="0" w:color="auto"/>
              <w:left w:val="nil"/>
              <w:bottom w:val="single" w:sz="4" w:space="0" w:color="auto"/>
              <w:right w:val="nil"/>
            </w:tcBorders>
          </w:tcPr>
          <w:p w:rsidR="00145AF4" w:rsidRPr="00B91065" w:rsidRDefault="00145AF4" w:rsidP="008C0337">
            <w:pPr>
              <w:jc w:val="center"/>
              <w:rPr>
                <w:rFonts w:cs="Arial"/>
              </w:rPr>
            </w:pPr>
            <w:r>
              <w:rPr>
                <w:rFonts w:cs="Arial"/>
              </w:rPr>
              <w:t>Horvath</w:t>
            </w:r>
          </w:p>
        </w:tc>
        <w:tc>
          <w:tcPr>
            <w:tcW w:w="270" w:type="dxa"/>
            <w:tcBorders>
              <w:top w:val="single" w:sz="4" w:space="0" w:color="auto"/>
              <w:left w:val="nil"/>
              <w:bottom w:val="nil"/>
              <w:right w:val="nil"/>
            </w:tcBorders>
          </w:tcPr>
          <w:p w:rsidR="00145AF4" w:rsidRPr="00B91065" w:rsidRDefault="00145AF4" w:rsidP="008C0337">
            <w:pPr>
              <w:jc w:val="center"/>
              <w:rPr>
                <w:rFonts w:cs="Arial"/>
              </w:rPr>
            </w:pPr>
          </w:p>
        </w:tc>
        <w:tc>
          <w:tcPr>
            <w:tcW w:w="2890" w:type="dxa"/>
            <w:gridSpan w:val="4"/>
            <w:tcBorders>
              <w:top w:val="single" w:sz="4" w:space="0" w:color="auto"/>
              <w:left w:val="nil"/>
              <w:bottom w:val="single" w:sz="4" w:space="0" w:color="auto"/>
            </w:tcBorders>
          </w:tcPr>
          <w:p w:rsidR="00145AF4" w:rsidRPr="00B91065" w:rsidRDefault="00145AF4" w:rsidP="008C0337">
            <w:pPr>
              <w:jc w:val="center"/>
              <w:rPr>
                <w:rFonts w:cs="Arial"/>
              </w:rPr>
            </w:pPr>
            <w:proofErr w:type="spellStart"/>
            <w:r>
              <w:rPr>
                <w:rFonts w:cs="Arial"/>
              </w:rPr>
              <w:t>Hannum</w:t>
            </w:r>
            <w:proofErr w:type="spellEnd"/>
          </w:p>
        </w:tc>
      </w:tr>
      <w:tr w:rsidR="00145AF4" w:rsidRPr="00B91065" w:rsidTr="008C0337">
        <w:trPr>
          <w:trHeight w:val="214"/>
        </w:trPr>
        <w:tc>
          <w:tcPr>
            <w:tcW w:w="2178" w:type="dxa"/>
            <w:tcBorders>
              <w:top w:val="nil"/>
              <w:bottom w:val="single" w:sz="4" w:space="0" w:color="auto"/>
              <w:right w:val="nil"/>
            </w:tcBorders>
          </w:tcPr>
          <w:p w:rsidR="00145AF4" w:rsidRPr="00B91065" w:rsidRDefault="00145AF4" w:rsidP="008C0337">
            <w:pPr>
              <w:rPr>
                <w:rFonts w:cs="Arial"/>
              </w:rPr>
            </w:pPr>
            <w:r>
              <w:rPr>
                <w:rFonts w:cs="Arial"/>
              </w:rPr>
              <w:t>Model</w:t>
            </w:r>
          </w:p>
        </w:tc>
        <w:tc>
          <w:tcPr>
            <w:tcW w:w="270" w:type="dxa"/>
            <w:tcBorders>
              <w:top w:val="nil"/>
              <w:left w:val="nil"/>
              <w:bottom w:val="single" w:sz="4" w:space="0" w:color="auto"/>
              <w:right w:val="nil"/>
            </w:tcBorders>
          </w:tcPr>
          <w:p w:rsidR="00145AF4" w:rsidRPr="00B91065" w:rsidRDefault="00145AF4" w:rsidP="008C0337">
            <w:pPr>
              <w:jc w:val="center"/>
              <w:rPr>
                <w:rFonts w:cs="Arial"/>
              </w:rPr>
            </w:pPr>
          </w:p>
        </w:tc>
        <w:tc>
          <w:tcPr>
            <w:tcW w:w="810" w:type="dxa"/>
            <w:tcBorders>
              <w:top w:val="single" w:sz="4" w:space="0" w:color="auto"/>
              <w:left w:val="nil"/>
              <w:bottom w:val="single" w:sz="4" w:space="0" w:color="auto"/>
              <w:right w:val="nil"/>
            </w:tcBorders>
          </w:tcPr>
          <w:p w:rsidR="00145AF4" w:rsidRPr="00B91065" w:rsidRDefault="00145AF4" w:rsidP="008C0337">
            <w:pPr>
              <w:jc w:val="center"/>
              <w:rPr>
                <w:rFonts w:cs="Arial"/>
              </w:rPr>
            </w:pPr>
            <w:r w:rsidRPr="00B91065">
              <w:rPr>
                <w:rFonts w:cs="Arial"/>
              </w:rPr>
              <w:t>B</w:t>
            </w:r>
          </w:p>
        </w:tc>
        <w:tc>
          <w:tcPr>
            <w:tcW w:w="720" w:type="dxa"/>
            <w:tcBorders>
              <w:top w:val="single" w:sz="4" w:space="0" w:color="auto"/>
              <w:left w:val="nil"/>
              <w:bottom w:val="single" w:sz="4" w:space="0" w:color="auto"/>
              <w:right w:val="nil"/>
            </w:tcBorders>
          </w:tcPr>
          <w:p w:rsidR="00145AF4" w:rsidRPr="00B91065" w:rsidRDefault="00145AF4" w:rsidP="008C0337">
            <w:pPr>
              <w:jc w:val="center"/>
              <w:rPr>
                <w:rFonts w:cs="Arial"/>
              </w:rPr>
            </w:pPr>
            <w:r w:rsidRPr="00B91065">
              <w:rPr>
                <w:rFonts w:cs="Arial"/>
              </w:rPr>
              <w:t>SE</w:t>
            </w:r>
          </w:p>
        </w:tc>
        <w:tc>
          <w:tcPr>
            <w:tcW w:w="710" w:type="dxa"/>
            <w:tcBorders>
              <w:top w:val="single" w:sz="4" w:space="0" w:color="auto"/>
              <w:left w:val="nil"/>
              <w:bottom w:val="single" w:sz="4" w:space="0" w:color="auto"/>
              <w:right w:val="nil"/>
            </w:tcBorders>
          </w:tcPr>
          <w:p w:rsidR="00145AF4" w:rsidRPr="00B91065" w:rsidRDefault="00145AF4" w:rsidP="008C0337">
            <w:pPr>
              <w:jc w:val="center"/>
              <w:rPr>
                <w:rFonts w:cs="Arial"/>
              </w:rPr>
            </w:pPr>
            <w:r w:rsidRPr="00B91065">
              <w:rPr>
                <w:rFonts w:cs="Arial"/>
              </w:rPr>
              <w:t>β</w:t>
            </w:r>
          </w:p>
        </w:tc>
        <w:tc>
          <w:tcPr>
            <w:tcW w:w="630" w:type="dxa"/>
            <w:tcBorders>
              <w:top w:val="single" w:sz="4" w:space="0" w:color="auto"/>
              <w:left w:val="nil"/>
              <w:bottom w:val="single" w:sz="4" w:space="0" w:color="auto"/>
              <w:right w:val="nil"/>
            </w:tcBorders>
          </w:tcPr>
          <w:p w:rsidR="00145AF4" w:rsidRPr="00D75652" w:rsidRDefault="00145AF4" w:rsidP="008C0337">
            <w:pPr>
              <w:jc w:val="center"/>
              <w:rPr>
                <w:rFonts w:cs="Arial"/>
                <w:i/>
              </w:rPr>
            </w:pPr>
            <w:r w:rsidRPr="00D75652">
              <w:rPr>
                <w:rFonts w:cs="Arial"/>
                <w:i/>
              </w:rPr>
              <w:t>p</w:t>
            </w:r>
          </w:p>
        </w:tc>
        <w:tc>
          <w:tcPr>
            <w:tcW w:w="270" w:type="dxa"/>
            <w:tcBorders>
              <w:top w:val="nil"/>
              <w:left w:val="nil"/>
              <w:bottom w:val="single" w:sz="4" w:space="0" w:color="auto"/>
              <w:right w:val="nil"/>
            </w:tcBorders>
          </w:tcPr>
          <w:p w:rsidR="00145AF4" w:rsidRPr="00B91065" w:rsidRDefault="00145AF4" w:rsidP="008C0337">
            <w:pPr>
              <w:jc w:val="center"/>
              <w:rPr>
                <w:rFonts w:cs="Arial"/>
              </w:rPr>
            </w:pPr>
          </w:p>
        </w:tc>
        <w:tc>
          <w:tcPr>
            <w:tcW w:w="820" w:type="dxa"/>
            <w:tcBorders>
              <w:top w:val="single" w:sz="4" w:space="0" w:color="auto"/>
              <w:left w:val="nil"/>
              <w:bottom w:val="single" w:sz="4" w:space="0" w:color="auto"/>
              <w:right w:val="nil"/>
            </w:tcBorders>
          </w:tcPr>
          <w:p w:rsidR="00145AF4" w:rsidRPr="00B91065" w:rsidRDefault="00145AF4" w:rsidP="008C0337">
            <w:pPr>
              <w:jc w:val="center"/>
              <w:rPr>
                <w:rFonts w:cs="Arial"/>
              </w:rPr>
            </w:pPr>
            <w:r w:rsidRPr="00B91065">
              <w:rPr>
                <w:rFonts w:cs="Arial"/>
              </w:rPr>
              <w:t>B</w:t>
            </w:r>
          </w:p>
        </w:tc>
        <w:tc>
          <w:tcPr>
            <w:tcW w:w="720" w:type="dxa"/>
            <w:tcBorders>
              <w:top w:val="single" w:sz="4" w:space="0" w:color="auto"/>
              <w:left w:val="nil"/>
              <w:bottom w:val="single" w:sz="4" w:space="0" w:color="auto"/>
              <w:right w:val="nil"/>
            </w:tcBorders>
          </w:tcPr>
          <w:p w:rsidR="00145AF4" w:rsidRPr="00B91065" w:rsidRDefault="00145AF4" w:rsidP="008C0337">
            <w:pPr>
              <w:jc w:val="center"/>
              <w:rPr>
                <w:rFonts w:cs="Arial"/>
              </w:rPr>
            </w:pPr>
            <w:r w:rsidRPr="00B91065">
              <w:rPr>
                <w:rFonts w:cs="Arial"/>
              </w:rPr>
              <w:t>SE</w:t>
            </w:r>
          </w:p>
        </w:tc>
        <w:tc>
          <w:tcPr>
            <w:tcW w:w="720" w:type="dxa"/>
            <w:tcBorders>
              <w:top w:val="single" w:sz="4" w:space="0" w:color="auto"/>
              <w:left w:val="nil"/>
              <w:bottom w:val="single" w:sz="4" w:space="0" w:color="auto"/>
              <w:right w:val="nil"/>
            </w:tcBorders>
          </w:tcPr>
          <w:p w:rsidR="00145AF4" w:rsidRPr="00B91065" w:rsidRDefault="00145AF4" w:rsidP="008C0337">
            <w:pPr>
              <w:jc w:val="center"/>
              <w:rPr>
                <w:rFonts w:cs="Arial"/>
              </w:rPr>
            </w:pPr>
            <w:r w:rsidRPr="00B91065">
              <w:rPr>
                <w:rFonts w:cs="Arial"/>
              </w:rPr>
              <w:t>β</w:t>
            </w:r>
          </w:p>
        </w:tc>
        <w:tc>
          <w:tcPr>
            <w:tcW w:w="630" w:type="dxa"/>
            <w:tcBorders>
              <w:top w:val="single" w:sz="4" w:space="0" w:color="auto"/>
              <w:left w:val="nil"/>
              <w:bottom w:val="single" w:sz="4" w:space="0" w:color="auto"/>
            </w:tcBorders>
          </w:tcPr>
          <w:p w:rsidR="00145AF4" w:rsidRPr="00D75652" w:rsidRDefault="00145AF4" w:rsidP="008C0337">
            <w:pPr>
              <w:jc w:val="center"/>
              <w:rPr>
                <w:rFonts w:cs="Arial"/>
                <w:i/>
              </w:rPr>
            </w:pPr>
            <w:r w:rsidRPr="00D75652">
              <w:rPr>
                <w:rFonts w:cs="Arial"/>
                <w:i/>
              </w:rPr>
              <w:t>p</w:t>
            </w:r>
          </w:p>
        </w:tc>
      </w:tr>
      <w:tr w:rsidR="00145AF4" w:rsidRPr="00B91065" w:rsidTr="008C0337">
        <w:trPr>
          <w:trHeight w:val="269"/>
        </w:trPr>
        <w:tc>
          <w:tcPr>
            <w:tcW w:w="2178" w:type="dxa"/>
            <w:tcBorders>
              <w:top w:val="single" w:sz="4" w:space="0" w:color="auto"/>
              <w:bottom w:val="nil"/>
              <w:right w:val="nil"/>
            </w:tcBorders>
          </w:tcPr>
          <w:p w:rsidR="00145AF4" w:rsidRPr="00B91065" w:rsidRDefault="00145AF4" w:rsidP="008C0337">
            <w:pPr>
              <w:rPr>
                <w:rFonts w:cs="Arial"/>
              </w:rPr>
            </w:pPr>
            <w:r w:rsidRPr="00B91065">
              <w:rPr>
                <w:rFonts w:cs="Arial"/>
              </w:rPr>
              <w:t xml:space="preserve">1. PTSD </w:t>
            </w:r>
            <w:proofErr w:type="spellStart"/>
            <w:r w:rsidRPr="00B91065">
              <w:rPr>
                <w:rFonts w:cs="Arial"/>
              </w:rPr>
              <w:t>Sx</w:t>
            </w:r>
            <w:proofErr w:type="spellEnd"/>
            <w:r w:rsidRPr="00B91065">
              <w:rPr>
                <w:rFonts w:cs="Arial"/>
              </w:rPr>
              <w:t xml:space="preserve"> </w:t>
            </w:r>
            <w:proofErr w:type="spellStart"/>
            <w:r w:rsidRPr="00B91065">
              <w:rPr>
                <w:rFonts w:cs="Arial"/>
              </w:rPr>
              <w:t>Sev</w:t>
            </w:r>
            <w:proofErr w:type="spellEnd"/>
          </w:p>
        </w:tc>
        <w:tc>
          <w:tcPr>
            <w:tcW w:w="270" w:type="dxa"/>
            <w:tcBorders>
              <w:top w:val="single" w:sz="4" w:space="0" w:color="auto"/>
              <w:left w:val="nil"/>
              <w:bottom w:val="nil"/>
              <w:right w:val="nil"/>
            </w:tcBorders>
          </w:tcPr>
          <w:p w:rsidR="00145AF4" w:rsidRPr="00B91065" w:rsidRDefault="00145AF4" w:rsidP="008C0337">
            <w:pPr>
              <w:jc w:val="center"/>
              <w:rPr>
                <w:rFonts w:cs="Arial"/>
              </w:rPr>
            </w:pPr>
          </w:p>
        </w:tc>
        <w:tc>
          <w:tcPr>
            <w:tcW w:w="810" w:type="dxa"/>
            <w:tcBorders>
              <w:top w:val="single" w:sz="4" w:space="0" w:color="auto"/>
              <w:left w:val="nil"/>
              <w:bottom w:val="nil"/>
              <w:right w:val="nil"/>
            </w:tcBorders>
          </w:tcPr>
          <w:p w:rsidR="00145AF4" w:rsidRPr="00B91065" w:rsidRDefault="00145AF4" w:rsidP="008C0337">
            <w:pPr>
              <w:jc w:val="center"/>
              <w:rPr>
                <w:rFonts w:cs="Arial"/>
              </w:rPr>
            </w:pPr>
          </w:p>
        </w:tc>
        <w:tc>
          <w:tcPr>
            <w:tcW w:w="720" w:type="dxa"/>
            <w:tcBorders>
              <w:top w:val="single" w:sz="4" w:space="0" w:color="auto"/>
              <w:left w:val="nil"/>
              <w:bottom w:val="nil"/>
              <w:right w:val="nil"/>
            </w:tcBorders>
          </w:tcPr>
          <w:p w:rsidR="00145AF4" w:rsidRPr="00B91065" w:rsidRDefault="00145AF4" w:rsidP="008C0337">
            <w:pPr>
              <w:jc w:val="center"/>
              <w:rPr>
                <w:rFonts w:cs="Arial"/>
              </w:rPr>
            </w:pPr>
          </w:p>
        </w:tc>
        <w:tc>
          <w:tcPr>
            <w:tcW w:w="710" w:type="dxa"/>
            <w:tcBorders>
              <w:top w:val="single" w:sz="4" w:space="0" w:color="auto"/>
              <w:left w:val="nil"/>
              <w:bottom w:val="nil"/>
              <w:right w:val="nil"/>
            </w:tcBorders>
          </w:tcPr>
          <w:p w:rsidR="00145AF4" w:rsidRPr="00B91065" w:rsidRDefault="00145AF4" w:rsidP="008C0337">
            <w:pPr>
              <w:jc w:val="center"/>
              <w:rPr>
                <w:rFonts w:cs="Arial"/>
              </w:rPr>
            </w:pPr>
          </w:p>
        </w:tc>
        <w:tc>
          <w:tcPr>
            <w:tcW w:w="630" w:type="dxa"/>
            <w:tcBorders>
              <w:top w:val="single" w:sz="4" w:space="0" w:color="auto"/>
              <w:left w:val="nil"/>
              <w:bottom w:val="nil"/>
              <w:right w:val="nil"/>
            </w:tcBorders>
          </w:tcPr>
          <w:p w:rsidR="00145AF4" w:rsidRPr="00B91065" w:rsidRDefault="00145AF4" w:rsidP="008C0337">
            <w:pPr>
              <w:jc w:val="center"/>
              <w:rPr>
                <w:rFonts w:cs="Arial"/>
              </w:rPr>
            </w:pPr>
          </w:p>
        </w:tc>
        <w:tc>
          <w:tcPr>
            <w:tcW w:w="270" w:type="dxa"/>
            <w:tcBorders>
              <w:top w:val="single" w:sz="4" w:space="0" w:color="auto"/>
              <w:left w:val="nil"/>
              <w:bottom w:val="nil"/>
              <w:right w:val="nil"/>
            </w:tcBorders>
          </w:tcPr>
          <w:p w:rsidR="00145AF4" w:rsidRPr="00B91065" w:rsidRDefault="00145AF4" w:rsidP="008C0337">
            <w:pPr>
              <w:jc w:val="center"/>
              <w:rPr>
                <w:rFonts w:cs="Arial"/>
              </w:rPr>
            </w:pPr>
          </w:p>
        </w:tc>
        <w:tc>
          <w:tcPr>
            <w:tcW w:w="820" w:type="dxa"/>
            <w:tcBorders>
              <w:top w:val="single" w:sz="4" w:space="0" w:color="auto"/>
              <w:left w:val="nil"/>
              <w:bottom w:val="nil"/>
              <w:right w:val="nil"/>
            </w:tcBorders>
          </w:tcPr>
          <w:p w:rsidR="00145AF4" w:rsidRPr="00B91065" w:rsidRDefault="00145AF4" w:rsidP="008C0337">
            <w:pPr>
              <w:jc w:val="center"/>
              <w:rPr>
                <w:rFonts w:cs="Arial"/>
              </w:rPr>
            </w:pPr>
          </w:p>
        </w:tc>
        <w:tc>
          <w:tcPr>
            <w:tcW w:w="720" w:type="dxa"/>
            <w:tcBorders>
              <w:top w:val="single" w:sz="4" w:space="0" w:color="auto"/>
              <w:left w:val="nil"/>
              <w:bottom w:val="nil"/>
              <w:right w:val="nil"/>
            </w:tcBorders>
          </w:tcPr>
          <w:p w:rsidR="00145AF4" w:rsidRPr="00B91065" w:rsidRDefault="00145AF4" w:rsidP="008C0337">
            <w:pPr>
              <w:jc w:val="center"/>
              <w:rPr>
                <w:rFonts w:cs="Arial"/>
              </w:rPr>
            </w:pPr>
          </w:p>
        </w:tc>
        <w:tc>
          <w:tcPr>
            <w:tcW w:w="720" w:type="dxa"/>
            <w:tcBorders>
              <w:top w:val="single" w:sz="4" w:space="0" w:color="auto"/>
              <w:left w:val="nil"/>
              <w:bottom w:val="nil"/>
              <w:right w:val="nil"/>
            </w:tcBorders>
          </w:tcPr>
          <w:p w:rsidR="00145AF4" w:rsidRPr="00B91065" w:rsidRDefault="00145AF4" w:rsidP="008C0337">
            <w:pPr>
              <w:jc w:val="center"/>
              <w:rPr>
                <w:rFonts w:cs="Arial"/>
              </w:rPr>
            </w:pPr>
          </w:p>
        </w:tc>
        <w:tc>
          <w:tcPr>
            <w:tcW w:w="630" w:type="dxa"/>
            <w:tcBorders>
              <w:top w:val="single" w:sz="4" w:space="0" w:color="auto"/>
              <w:left w:val="nil"/>
              <w:bottom w:val="nil"/>
            </w:tcBorders>
          </w:tcPr>
          <w:p w:rsidR="00145AF4" w:rsidRPr="00B91065" w:rsidRDefault="00145AF4" w:rsidP="008C0337">
            <w:pPr>
              <w:jc w:val="center"/>
              <w:rPr>
                <w:rFonts w:cs="Arial"/>
              </w:rPr>
            </w:pPr>
          </w:p>
        </w:tc>
      </w:tr>
      <w:tr w:rsidR="00145AF4" w:rsidRPr="00B91065" w:rsidTr="008C0337">
        <w:trPr>
          <w:trHeight w:val="260"/>
        </w:trPr>
        <w:tc>
          <w:tcPr>
            <w:tcW w:w="2178" w:type="dxa"/>
            <w:tcBorders>
              <w:top w:val="nil"/>
              <w:bottom w:val="nil"/>
              <w:right w:val="nil"/>
            </w:tcBorders>
          </w:tcPr>
          <w:p w:rsidR="00145AF4" w:rsidRPr="00B91065" w:rsidRDefault="00145AF4" w:rsidP="008C0337">
            <w:pPr>
              <w:rPr>
                <w:rFonts w:cs="Arial"/>
              </w:rPr>
            </w:pPr>
            <w:r>
              <w:rPr>
                <w:rFonts w:cs="Arial"/>
              </w:rPr>
              <w:t xml:space="preserve">    P</w:t>
            </w:r>
            <w:r w:rsidRPr="00B91065">
              <w:rPr>
                <w:rFonts w:cs="Arial"/>
              </w:rPr>
              <w:t>C1</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2.81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4.38</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.06</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.52</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-1.02</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4.02</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-.02</w:t>
            </w:r>
          </w:p>
        </w:tc>
        <w:tc>
          <w:tcPr>
            <w:tcW w:w="630" w:type="dxa"/>
            <w:tcBorders>
              <w:top w:val="nil"/>
              <w:left w:val="nil"/>
              <w:bottom w:val="nil"/>
            </w:tcBorders>
          </w:tcPr>
          <w:p w:rsidR="00145AF4" w:rsidRPr="00B91065" w:rsidRDefault="00145AF4" w:rsidP="008C0337">
            <w:pPr>
              <w:jc w:val="center"/>
              <w:rPr>
                <w:rFonts w:cs="Arial"/>
              </w:rPr>
            </w:pPr>
            <w:r>
              <w:rPr>
                <w:rFonts w:cs="Arial"/>
              </w:rPr>
              <w:t>.80</w:t>
            </w:r>
          </w:p>
        </w:tc>
      </w:tr>
      <w:tr w:rsidR="00145AF4" w:rsidRPr="00B91065" w:rsidTr="008C0337">
        <w:trPr>
          <w:trHeight w:val="260"/>
        </w:trPr>
        <w:tc>
          <w:tcPr>
            <w:tcW w:w="2178" w:type="dxa"/>
            <w:tcBorders>
              <w:top w:val="nil"/>
              <w:bottom w:val="nil"/>
              <w:right w:val="nil"/>
            </w:tcBorders>
          </w:tcPr>
          <w:p w:rsidR="00145AF4" w:rsidRPr="00B91065" w:rsidRDefault="00145AF4" w:rsidP="008C0337">
            <w:pPr>
              <w:rPr>
                <w:rFonts w:cs="Arial"/>
              </w:rPr>
            </w:pPr>
            <w:r w:rsidRPr="00B91065">
              <w:rPr>
                <w:rFonts w:cs="Arial"/>
              </w:rPr>
              <w:t xml:space="preserve"> </w:t>
            </w:r>
            <w:r>
              <w:rPr>
                <w:rFonts w:cs="Arial"/>
              </w:rPr>
              <w:t xml:space="preserve">   </w:t>
            </w:r>
            <w:r w:rsidRPr="00B91065">
              <w:rPr>
                <w:rFonts w:cs="Arial"/>
              </w:rPr>
              <w:t>PC2</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1.41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4.06</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.03</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.73</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-1.60</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3.73</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-.03</w:t>
            </w:r>
          </w:p>
        </w:tc>
        <w:tc>
          <w:tcPr>
            <w:tcW w:w="630" w:type="dxa"/>
            <w:tcBorders>
              <w:top w:val="nil"/>
              <w:left w:val="nil"/>
              <w:bottom w:val="nil"/>
            </w:tcBorders>
          </w:tcPr>
          <w:p w:rsidR="00145AF4" w:rsidRPr="00B91065" w:rsidRDefault="00145AF4" w:rsidP="008C0337">
            <w:pPr>
              <w:jc w:val="center"/>
              <w:rPr>
                <w:rFonts w:cs="Arial"/>
              </w:rPr>
            </w:pPr>
            <w:r>
              <w:rPr>
                <w:rFonts w:cs="Arial"/>
              </w:rPr>
              <w:t>.67</w:t>
            </w:r>
          </w:p>
        </w:tc>
      </w:tr>
      <w:tr w:rsidR="00145AF4" w:rsidRPr="00B91065" w:rsidTr="008C0337">
        <w:trPr>
          <w:trHeight w:val="260"/>
        </w:trPr>
        <w:tc>
          <w:tcPr>
            <w:tcW w:w="2178" w:type="dxa"/>
            <w:tcBorders>
              <w:top w:val="nil"/>
              <w:bottom w:val="nil"/>
              <w:right w:val="nil"/>
            </w:tcBorders>
          </w:tcPr>
          <w:p w:rsidR="00145AF4" w:rsidRPr="00B91065" w:rsidRDefault="00145AF4" w:rsidP="008C0337">
            <w:pPr>
              <w:rPr>
                <w:rFonts w:cs="Arial"/>
              </w:rPr>
            </w:pPr>
            <w:r w:rsidRPr="00B91065">
              <w:rPr>
                <w:rFonts w:cs="Arial"/>
              </w:rPr>
              <w:t xml:space="preserve"> </w:t>
            </w:r>
            <w:r>
              <w:rPr>
                <w:rFonts w:cs="Arial"/>
              </w:rPr>
              <w:t xml:space="preserve">   </w:t>
            </w:r>
            <w:r w:rsidRPr="00B91065">
              <w:rPr>
                <w:rFonts w:cs="Arial"/>
              </w:rPr>
              <w:t>Sex</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.67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.99</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.06</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.50</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-.05</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.91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.00</w:t>
            </w:r>
          </w:p>
        </w:tc>
        <w:tc>
          <w:tcPr>
            <w:tcW w:w="630" w:type="dxa"/>
            <w:tcBorders>
              <w:top w:val="nil"/>
              <w:left w:val="nil"/>
              <w:bottom w:val="nil"/>
            </w:tcBorders>
          </w:tcPr>
          <w:p w:rsidR="00145AF4" w:rsidRPr="00B91065" w:rsidRDefault="00145AF4" w:rsidP="008C0337">
            <w:pPr>
              <w:jc w:val="center"/>
              <w:rPr>
                <w:rFonts w:cs="Arial"/>
              </w:rPr>
            </w:pPr>
            <w:r>
              <w:rPr>
                <w:rFonts w:cs="Arial"/>
              </w:rPr>
              <w:t>.96</w:t>
            </w:r>
          </w:p>
        </w:tc>
      </w:tr>
      <w:tr w:rsidR="00145AF4" w:rsidRPr="00B91065" w:rsidTr="008C0337">
        <w:trPr>
          <w:trHeight w:val="260"/>
        </w:trPr>
        <w:tc>
          <w:tcPr>
            <w:tcW w:w="2178" w:type="dxa"/>
            <w:tcBorders>
              <w:top w:val="nil"/>
              <w:bottom w:val="nil"/>
              <w:right w:val="nil"/>
            </w:tcBorders>
          </w:tcPr>
          <w:p w:rsidR="00145AF4" w:rsidRPr="00B91065" w:rsidRDefault="00145AF4" w:rsidP="008C0337">
            <w:pPr>
              <w:rPr>
                <w:rFonts w:cs="Arial"/>
              </w:rPr>
            </w:pPr>
            <w:r>
              <w:rPr>
                <w:rFonts w:cs="Arial"/>
              </w:rPr>
              <w:t xml:space="preserve">    CD8-T</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-5.27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8.03</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-.05</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.51</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Default="00145AF4" w:rsidP="008C0337">
            <w:pPr>
              <w:jc w:val="center"/>
              <w:rPr>
                <w:rFonts w:cs="Arial"/>
              </w:rPr>
            </w:pPr>
            <w:r>
              <w:rPr>
                <w:rFonts w:cs="Arial"/>
              </w:rPr>
              <w:t>-6.92</w:t>
            </w:r>
          </w:p>
        </w:tc>
        <w:tc>
          <w:tcPr>
            <w:tcW w:w="720" w:type="dxa"/>
            <w:tcBorders>
              <w:top w:val="nil"/>
              <w:left w:val="nil"/>
              <w:bottom w:val="nil"/>
              <w:right w:val="nil"/>
            </w:tcBorders>
          </w:tcPr>
          <w:p w:rsidR="00145AF4" w:rsidRDefault="00145AF4" w:rsidP="008C0337">
            <w:pPr>
              <w:jc w:val="center"/>
              <w:rPr>
                <w:rFonts w:cs="Arial"/>
              </w:rPr>
            </w:pPr>
            <w:r>
              <w:rPr>
                <w:rFonts w:cs="Arial"/>
              </w:rPr>
              <w:t>7.37</w:t>
            </w:r>
          </w:p>
        </w:tc>
        <w:tc>
          <w:tcPr>
            <w:tcW w:w="720" w:type="dxa"/>
            <w:tcBorders>
              <w:top w:val="nil"/>
              <w:left w:val="nil"/>
              <w:bottom w:val="nil"/>
              <w:right w:val="nil"/>
            </w:tcBorders>
          </w:tcPr>
          <w:p w:rsidR="00145AF4" w:rsidRDefault="00145AF4" w:rsidP="008C0337">
            <w:pPr>
              <w:jc w:val="center"/>
              <w:rPr>
                <w:rFonts w:cs="Arial"/>
              </w:rPr>
            </w:pPr>
            <w:r>
              <w:rPr>
                <w:rFonts w:cs="Arial"/>
              </w:rPr>
              <w:t>-.07</w:t>
            </w:r>
          </w:p>
        </w:tc>
        <w:tc>
          <w:tcPr>
            <w:tcW w:w="630" w:type="dxa"/>
            <w:tcBorders>
              <w:top w:val="nil"/>
              <w:left w:val="nil"/>
              <w:bottom w:val="nil"/>
            </w:tcBorders>
          </w:tcPr>
          <w:p w:rsidR="00145AF4" w:rsidRDefault="00145AF4" w:rsidP="008C0337">
            <w:pPr>
              <w:jc w:val="center"/>
              <w:rPr>
                <w:rFonts w:cs="Arial"/>
              </w:rPr>
            </w:pPr>
            <w:r>
              <w:rPr>
                <w:rFonts w:cs="Arial"/>
              </w:rPr>
              <w:t>.35</w:t>
            </w:r>
          </w:p>
        </w:tc>
      </w:tr>
      <w:tr w:rsidR="00145AF4" w:rsidRPr="00B91065" w:rsidTr="008C0337">
        <w:trPr>
          <w:trHeight w:val="260"/>
        </w:trPr>
        <w:tc>
          <w:tcPr>
            <w:tcW w:w="2178" w:type="dxa"/>
            <w:tcBorders>
              <w:top w:val="nil"/>
              <w:bottom w:val="nil"/>
              <w:right w:val="nil"/>
            </w:tcBorders>
          </w:tcPr>
          <w:p w:rsidR="00145AF4" w:rsidRPr="00B91065" w:rsidRDefault="00145AF4" w:rsidP="008C0337">
            <w:pPr>
              <w:rPr>
                <w:rFonts w:cs="Arial"/>
              </w:rPr>
            </w:pPr>
            <w:r>
              <w:rPr>
                <w:rFonts w:cs="Arial"/>
              </w:rPr>
              <w:t xml:space="preserve">    CD4-T</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ind w:left="-108"/>
              <w:jc w:val="center"/>
              <w:rPr>
                <w:rFonts w:cs="Arial"/>
              </w:rPr>
            </w:pPr>
            <w:r>
              <w:rPr>
                <w:rFonts w:cs="Arial"/>
              </w:rPr>
              <w:t>-12.82</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6.79</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-.16</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.06</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Default="00145AF4" w:rsidP="008C0337">
            <w:pPr>
              <w:jc w:val="center"/>
              <w:rPr>
                <w:rFonts w:cs="Arial"/>
              </w:rPr>
            </w:pPr>
            <w:r>
              <w:rPr>
                <w:rFonts w:cs="Arial"/>
              </w:rPr>
              <w:t>-12.67</w:t>
            </w:r>
          </w:p>
        </w:tc>
        <w:tc>
          <w:tcPr>
            <w:tcW w:w="720" w:type="dxa"/>
            <w:tcBorders>
              <w:top w:val="nil"/>
              <w:left w:val="nil"/>
              <w:bottom w:val="nil"/>
              <w:right w:val="nil"/>
            </w:tcBorders>
          </w:tcPr>
          <w:p w:rsidR="00145AF4" w:rsidRDefault="00145AF4" w:rsidP="008C0337">
            <w:pPr>
              <w:jc w:val="center"/>
              <w:rPr>
                <w:rFonts w:cs="Arial"/>
              </w:rPr>
            </w:pPr>
            <w:r>
              <w:rPr>
                <w:rFonts w:cs="Arial"/>
              </w:rPr>
              <w:t>6.23</w:t>
            </w:r>
          </w:p>
        </w:tc>
        <w:tc>
          <w:tcPr>
            <w:tcW w:w="720" w:type="dxa"/>
            <w:tcBorders>
              <w:top w:val="nil"/>
              <w:left w:val="nil"/>
              <w:bottom w:val="nil"/>
              <w:right w:val="nil"/>
            </w:tcBorders>
          </w:tcPr>
          <w:p w:rsidR="00145AF4" w:rsidRDefault="00145AF4" w:rsidP="008C0337">
            <w:pPr>
              <w:jc w:val="center"/>
              <w:rPr>
                <w:rFonts w:cs="Arial"/>
              </w:rPr>
            </w:pPr>
            <w:r>
              <w:rPr>
                <w:rFonts w:cs="Arial"/>
              </w:rPr>
              <w:t>-.16</w:t>
            </w:r>
          </w:p>
        </w:tc>
        <w:tc>
          <w:tcPr>
            <w:tcW w:w="630" w:type="dxa"/>
            <w:tcBorders>
              <w:top w:val="nil"/>
              <w:left w:val="nil"/>
              <w:bottom w:val="nil"/>
            </w:tcBorders>
          </w:tcPr>
          <w:p w:rsidR="00145AF4" w:rsidRDefault="00145AF4" w:rsidP="008C0337">
            <w:pPr>
              <w:jc w:val="center"/>
              <w:rPr>
                <w:rFonts w:cs="Arial"/>
              </w:rPr>
            </w:pPr>
            <w:r>
              <w:rPr>
                <w:rFonts w:cs="Arial"/>
              </w:rPr>
              <w:t>.04</w:t>
            </w:r>
          </w:p>
        </w:tc>
      </w:tr>
      <w:tr w:rsidR="00145AF4" w:rsidRPr="00B91065" w:rsidTr="008C0337">
        <w:trPr>
          <w:trHeight w:val="260"/>
        </w:trPr>
        <w:tc>
          <w:tcPr>
            <w:tcW w:w="2178" w:type="dxa"/>
            <w:tcBorders>
              <w:top w:val="nil"/>
              <w:bottom w:val="nil"/>
              <w:right w:val="nil"/>
            </w:tcBorders>
          </w:tcPr>
          <w:p w:rsidR="00145AF4" w:rsidRPr="00B91065" w:rsidRDefault="00145AF4" w:rsidP="008C0337">
            <w:pPr>
              <w:rPr>
                <w:rFonts w:cs="Arial"/>
              </w:rPr>
            </w:pPr>
            <w:r>
              <w:rPr>
                <w:rFonts w:cs="Arial"/>
              </w:rPr>
              <w:t xml:space="preserve">    NK</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6.98</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8.61</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.07</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.42</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Default="00145AF4" w:rsidP="008C0337">
            <w:pPr>
              <w:jc w:val="center"/>
              <w:rPr>
                <w:rFonts w:cs="Arial"/>
              </w:rPr>
            </w:pPr>
            <w:r>
              <w:rPr>
                <w:rFonts w:cs="Arial"/>
              </w:rPr>
              <w:t>21.13</w:t>
            </w:r>
          </w:p>
        </w:tc>
        <w:tc>
          <w:tcPr>
            <w:tcW w:w="720" w:type="dxa"/>
            <w:tcBorders>
              <w:top w:val="nil"/>
              <w:left w:val="nil"/>
              <w:bottom w:val="nil"/>
              <w:right w:val="nil"/>
            </w:tcBorders>
          </w:tcPr>
          <w:p w:rsidR="00145AF4" w:rsidRDefault="00145AF4" w:rsidP="008C0337">
            <w:pPr>
              <w:jc w:val="center"/>
              <w:rPr>
                <w:rFonts w:cs="Arial"/>
              </w:rPr>
            </w:pPr>
            <w:r>
              <w:rPr>
                <w:rFonts w:cs="Arial"/>
              </w:rPr>
              <w:t>7.90</w:t>
            </w:r>
          </w:p>
        </w:tc>
        <w:tc>
          <w:tcPr>
            <w:tcW w:w="720" w:type="dxa"/>
            <w:tcBorders>
              <w:top w:val="nil"/>
              <w:left w:val="nil"/>
              <w:bottom w:val="nil"/>
              <w:right w:val="nil"/>
            </w:tcBorders>
          </w:tcPr>
          <w:p w:rsidR="00145AF4" w:rsidRDefault="00145AF4" w:rsidP="008C0337">
            <w:pPr>
              <w:jc w:val="center"/>
              <w:rPr>
                <w:rFonts w:cs="Arial"/>
              </w:rPr>
            </w:pPr>
            <w:r>
              <w:rPr>
                <w:rFonts w:cs="Arial"/>
              </w:rPr>
              <w:t>.21</w:t>
            </w:r>
          </w:p>
        </w:tc>
        <w:tc>
          <w:tcPr>
            <w:tcW w:w="630" w:type="dxa"/>
            <w:tcBorders>
              <w:top w:val="nil"/>
              <w:left w:val="nil"/>
              <w:bottom w:val="nil"/>
            </w:tcBorders>
          </w:tcPr>
          <w:p w:rsidR="00145AF4" w:rsidRDefault="00145AF4" w:rsidP="008C0337">
            <w:pPr>
              <w:jc w:val="center"/>
              <w:rPr>
                <w:rFonts w:cs="Arial"/>
              </w:rPr>
            </w:pPr>
            <w:r>
              <w:rPr>
                <w:rFonts w:cs="Arial"/>
              </w:rPr>
              <w:t>.008</w:t>
            </w:r>
          </w:p>
        </w:tc>
      </w:tr>
      <w:tr w:rsidR="00145AF4" w:rsidRPr="00B91065" w:rsidTr="008C0337">
        <w:trPr>
          <w:trHeight w:val="260"/>
        </w:trPr>
        <w:tc>
          <w:tcPr>
            <w:tcW w:w="2178" w:type="dxa"/>
            <w:tcBorders>
              <w:top w:val="nil"/>
              <w:bottom w:val="nil"/>
              <w:right w:val="nil"/>
            </w:tcBorders>
          </w:tcPr>
          <w:p w:rsidR="00145AF4" w:rsidRPr="00B91065" w:rsidRDefault="00145AF4" w:rsidP="008C0337">
            <w:pPr>
              <w:rPr>
                <w:rFonts w:cs="Arial"/>
              </w:rPr>
            </w:pPr>
            <w:r>
              <w:rPr>
                <w:rFonts w:cs="Arial"/>
              </w:rPr>
              <w:t xml:space="preserve">    B cell</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ind w:left="-108"/>
              <w:jc w:val="center"/>
              <w:rPr>
                <w:rFonts w:cs="Arial"/>
              </w:rPr>
            </w:pPr>
            <w:r>
              <w:rPr>
                <w:rFonts w:cs="Arial"/>
              </w:rPr>
              <w:t>-21.99</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14.95</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-.13</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.14</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Default="00145AF4" w:rsidP="008C0337">
            <w:pPr>
              <w:jc w:val="center"/>
              <w:rPr>
                <w:rFonts w:cs="Arial"/>
              </w:rPr>
            </w:pPr>
            <w:r>
              <w:rPr>
                <w:rFonts w:cs="Arial"/>
              </w:rPr>
              <w:t>-12.81</w:t>
            </w:r>
          </w:p>
        </w:tc>
        <w:tc>
          <w:tcPr>
            <w:tcW w:w="720" w:type="dxa"/>
            <w:tcBorders>
              <w:top w:val="nil"/>
              <w:left w:val="nil"/>
              <w:bottom w:val="nil"/>
              <w:right w:val="nil"/>
            </w:tcBorders>
          </w:tcPr>
          <w:p w:rsidR="00145AF4" w:rsidRDefault="00145AF4" w:rsidP="008C0337">
            <w:pPr>
              <w:jc w:val="center"/>
              <w:rPr>
                <w:rFonts w:cs="Arial"/>
              </w:rPr>
            </w:pPr>
            <w:r>
              <w:rPr>
                <w:rFonts w:cs="Arial"/>
              </w:rPr>
              <w:t>13.72</w:t>
            </w:r>
          </w:p>
        </w:tc>
        <w:tc>
          <w:tcPr>
            <w:tcW w:w="720" w:type="dxa"/>
            <w:tcBorders>
              <w:top w:val="nil"/>
              <w:left w:val="nil"/>
              <w:bottom w:val="nil"/>
              <w:right w:val="nil"/>
            </w:tcBorders>
          </w:tcPr>
          <w:p w:rsidR="00145AF4" w:rsidRDefault="00145AF4" w:rsidP="008C0337">
            <w:pPr>
              <w:jc w:val="center"/>
              <w:rPr>
                <w:rFonts w:cs="Arial"/>
              </w:rPr>
            </w:pPr>
            <w:r>
              <w:rPr>
                <w:rFonts w:cs="Arial"/>
              </w:rPr>
              <w:t>-.08</w:t>
            </w:r>
          </w:p>
        </w:tc>
        <w:tc>
          <w:tcPr>
            <w:tcW w:w="630" w:type="dxa"/>
            <w:tcBorders>
              <w:top w:val="nil"/>
              <w:left w:val="nil"/>
              <w:bottom w:val="nil"/>
            </w:tcBorders>
          </w:tcPr>
          <w:p w:rsidR="00145AF4" w:rsidRDefault="00145AF4" w:rsidP="008C0337">
            <w:pPr>
              <w:jc w:val="center"/>
              <w:rPr>
                <w:rFonts w:cs="Arial"/>
              </w:rPr>
            </w:pPr>
            <w:r>
              <w:rPr>
                <w:rFonts w:cs="Arial"/>
              </w:rPr>
              <w:t>.35</w:t>
            </w:r>
          </w:p>
        </w:tc>
      </w:tr>
      <w:tr w:rsidR="00145AF4" w:rsidRPr="00B91065" w:rsidTr="008C0337">
        <w:trPr>
          <w:trHeight w:val="260"/>
        </w:trPr>
        <w:tc>
          <w:tcPr>
            <w:tcW w:w="2178" w:type="dxa"/>
            <w:tcBorders>
              <w:top w:val="nil"/>
              <w:bottom w:val="nil"/>
              <w:right w:val="nil"/>
            </w:tcBorders>
          </w:tcPr>
          <w:p w:rsidR="00145AF4" w:rsidRDefault="00145AF4" w:rsidP="008C0337">
            <w:pPr>
              <w:rPr>
                <w:rFonts w:cs="Arial"/>
              </w:rPr>
            </w:pPr>
            <w:r>
              <w:rPr>
                <w:rFonts w:cs="Arial"/>
              </w:rPr>
              <w:t xml:space="preserve">    Monocyte</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-12.18</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13.92</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-.07</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.38</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Default="00145AF4" w:rsidP="008C0337">
            <w:pPr>
              <w:jc w:val="center"/>
              <w:rPr>
                <w:rFonts w:cs="Arial"/>
              </w:rPr>
            </w:pPr>
            <w:r>
              <w:rPr>
                <w:rFonts w:cs="Arial"/>
              </w:rPr>
              <w:t>-8.65</w:t>
            </w:r>
          </w:p>
        </w:tc>
        <w:tc>
          <w:tcPr>
            <w:tcW w:w="720" w:type="dxa"/>
            <w:tcBorders>
              <w:top w:val="nil"/>
              <w:left w:val="nil"/>
              <w:bottom w:val="nil"/>
              <w:right w:val="nil"/>
            </w:tcBorders>
          </w:tcPr>
          <w:p w:rsidR="00145AF4" w:rsidRDefault="00145AF4" w:rsidP="008C0337">
            <w:pPr>
              <w:jc w:val="center"/>
              <w:rPr>
                <w:rFonts w:cs="Arial"/>
              </w:rPr>
            </w:pPr>
            <w:r>
              <w:rPr>
                <w:rFonts w:cs="Arial"/>
              </w:rPr>
              <w:t>12.78</w:t>
            </w:r>
          </w:p>
        </w:tc>
        <w:tc>
          <w:tcPr>
            <w:tcW w:w="720" w:type="dxa"/>
            <w:tcBorders>
              <w:top w:val="nil"/>
              <w:left w:val="nil"/>
              <w:bottom w:val="nil"/>
              <w:right w:val="nil"/>
            </w:tcBorders>
          </w:tcPr>
          <w:p w:rsidR="00145AF4" w:rsidRDefault="00145AF4" w:rsidP="008C0337">
            <w:pPr>
              <w:jc w:val="center"/>
              <w:rPr>
                <w:rFonts w:cs="Arial"/>
              </w:rPr>
            </w:pPr>
            <w:r>
              <w:rPr>
                <w:rFonts w:cs="Arial"/>
              </w:rPr>
              <w:t>-.05</w:t>
            </w:r>
          </w:p>
        </w:tc>
        <w:tc>
          <w:tcPr>
            <w:tcW w:w="630" w:type="dxa"/>
            <w:tcBorders>
              <w:top w:val="nil"/>
              <w:left w:val="nil"/>
              <w:bottom w:val="nil"/>
            </w:tcBorders>
          </w:tcPr>
          <w:p w:rsidR="00145AF4" w:rsidRDefault="00145AF4" w:rsidP="008C0337">
            <w:pPr>
              <w:jc w:val="center"/>
              <w:rPr>
                <w:rFonts w:cs="Arial"/>
              </w:rPr>
            </w:pPr>
            <w:r>
              <w:rPr>
                <w:rFonts w:cs="Arial"/>
              </w:rPr>
              <w:t>.50</w:t>
            </w:r>
          </w:p>
        </w:tc>
      </w:tr>
      <w:tr w:rsidR="00145AF4" w:rsidRPr="00B91065" w:rsidTr="008C0337">
        <w:trPr>
          <w:trHeight w:val="227"/>
        </w:trPr>
        <w:tc>
          <w:tcPr>
            <w:tcW w:w="2178" w:type="dxa"/>
            <w:tcBorders>
              <w:top w:val="nil"/>
              <w:bottom w:val="nil"/>
              <w:right w:val="nil"/>
            </w:tcBorders>
          </w:tcPr>
          <w:p w:rsidR="00145AF4" w:rsidRPr="00B91065" w:rsidRDefault="00145AF4" w:rsidP="008C0337">
            <w:pPr>
              <w:rPr>
                <w:rFonts w:cs="Arial"/>
              </w:rPr>
            </w:pPr>
            <w:r w:rsidRPr="00B91065">
              <w:rPr>
                <w:rFonts w:cs="Arial"/>
              </w:rPr>
              <w:t xml:space="preserve"> </w:t>
            </w:r>
            <w:r>
              <w:rPr>
                <w:rFonts w:cs="Arial"/>
              </w:rPr>
              <w:t xml:space="preserve">   </w:t>
            </w:r>
            <w:r w:rsidRPr="00B91065">
              <w:rPr>
                <w:rFonts w:cs="Arial"/>
              </w:rPr>
              <w:t xml:space="preserve">T1 </w:t>
            </w:r>
            <w:r>
              <w:rPr>
                <w:rFonts w:cs="Arial"/>
              </w:rPr>
              <w:t>t</w:t>
            </w:r>
            <w:r w:rsidRPr="00B91065">
              <w:rPr>
                <w:rFonts w:cs="Arial"/>
              </w:rPr>
              <w:t>rauma</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.08</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.19</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.04</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.66</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-.29</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.18</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-.14</w:t>
            </w:r>
          </w:p>
        </w:tc>
        <w:tc>
          <w:tcPr>
            <w:tcW w:w="630" w:type="dxa"/>
            <w:tcBorders>
              <w:top w:val="nil"/>
              <w:left w:val="nil"/>
              <w:bottom w:val="nil"/>
            </w:tcBorders>
          </w:tcPr>
          <w:p w:rsidR="00145AF4" w:rsidRPr="00B91065" w:rsidRDefault="00145AF4" w:rsidP="008C0337">
            <w:pPr>
              <w:jc w:val="center"/>
              <w:rPr>
                <w:rFonts w:cs="Arial"/>
              </w:rPr>
            </w:pPr>
            <w:r>
              <w:rPr>
                <w:rFonts w:cs="Arial"/>
              </w:rPr>
              <w:t>.11</w:t>
            </w:r>
          </w:p>
        </w:tc>
      </w:tr>
      <w:tr w:rsidR="00145AF4" w:rsidRPr="00B91065" w:rsidTr="008C0337">
        <w:trPr>
          <w:trHeight w:val="214"/>
        </w:trPr>
        <w:tc>
          <w:tcPr>
            <w:tcW w:w="2178" w:type="dxa"/>
            <w:tcBorders>
              <w:top w:val="nil"/>
              <w:bottom w:val="nil"/>
              <w:right w:val="nil"/>
            </w:tcBorders>
          </w:tcPr>
          <w:p w:rsidR="00145AF4" w:rsidRPr="002B7525" w:rsidRDefault="00145AF4" w:rsidP="008C0337">
            <w:pPr>
              <w:rPr>
                <w:rFonts w:cs="Arial"/>
                <w:b/>
              </w:rPr>
            </w:pPr>
            <w:r w:rsidRPr="002B7525">
              <w:rPr>
                <w:rFonts w:cs="Arial"/>
                <w:b/>
              </w:rPr>
              <w:t xml:space="preserve">    T1 PTSD </w:t>
            </w:r>
            <w:proofErr w:type="spellStart"/>
            <w:r w:rsidRPr="002B7525">
              <w:rPr>
                <w:rFonts w:cs="Arial"/>
                <w:b/>
              </w:rPr>
              <w:t>sx</w:t>
            </w:r>
            <w:proofErr w:type="spellEnd"/>
            <w:r w:rsidRPr="002B7525">
              <w:rPr>
                <w:rFonts w:cs="Arial"/>
                <w:b/>
              </w:rPr>
              <w:t xml:space="preserve"> </w:t>
            </w:r>
            <w:proofErr w:type="spellStart"/>
            <w:r w:rsidRPr="002B7525">
              <w:rPr>
                <w:rFonts w:cs="Arial"/>
                <w:b/>
              </w:rPr>
              <w:t>sev</w:t>
            </w:r>
            <w:proofErr w:type="spellEnd"/>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.00</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.02</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.002</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.98</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2B7525" w:rsidRDefault="00145AF4" w:rsidP="008C0337">
            <w:pPr>
              <w:jc w:val="center"/>
              <w:rPr>
                <w:rFonts w:cs="Arial"/>
                <w:b/>
              </w:rPr>
            </w:pPr>
            <w:r w:rsidRPr="002B7525">
              <w:rPr>
                <w:rFonts w:cs="Arial"/>
                <w:b/>
              </w:rPr>
              <w:t>.03</w:t>
            </w:r>
          </w:p>
        </w:tc>
        <w:tc>
          <w:tcPr>
            <w:tcW w:w="720" w:type="dxa"/>
            <w:tcBorders>
              <w:top w:val="nil"/>
              <w:left w:val="nil"/>
              <w:bottom w:val="nil"/>
              <w:right w:val="nil"/>
            </w:tcBorders>
          </w:tcPr>
          <w:p w:rsidR="00145AF4" w:rsidRPr="002B7525" w:rsidRDefault="00145AF4" w:rsidP="008C0337">
            <w:pPr>
              <w:jc w:val="center"/>
              <w:rPr>
                <w:rFonts w:cs="Arial"/>
                <w:b/>
              </w:rPr>
            </w:pPr>
            <w:r w:rsidRPr="002B7525">
              <w:rPr>
                <w:rFonts w:cs="Arial"/>
                <w:b/>
              </w:rPr>
              <w:t>.01</w:t>
            </w:r>
          </w:p>
        </w:tc>
        <w:tc>
          <w:tcPr>
            <w:tcW w:w="720" w:type="dxa"/>
            <w:tcBorders>
              <w:top w:val="nil"/>
              <w:left w:val="nil"/>
              <w:bottom w:val="nil"/>
              <w:right w:val="nil"/>
            </w:tcBorders>
          </w:tcPr>
          <w:p w:rsidR="00145AF4" w:rsidRPr="002B7525" w:rsidRDefault="00145AF4" w:rsidP="008C0337">
            <w:pPr>
              <w:jc w:val="center"/>
              <w:rPr>
                <w:rFonts w:cs="Arial"/>
                <w:b/>
              </w:rPr>
            </w:pPr>
            <w:r w:rsidRPr="002B7525">
              <w:rPr>
                <w:rFonts w:cs="Arial"/>
                <w:b/>
              </w:rPr>
              <w:t>.21</w:t>
            </w:r>
          </w:p>
        </w:tc>
        <w:tc>
          <w:tcPr>
            <w:tcW w:w="630" w:type="dxa"/>
            <w:tcBorders>
              <w:top w:val="nil"/>
              <w:left w:val="nil"/>
              <w:bottom w:val="nil"/>
            </w:tcBorders>
          </w:tcPr>
          <w:p w:rsidR="00145AF4" w:rsidRPr="002B7525" w:rsidRDefault="00145AF4" w:rsidP="008C0337">
            <w:pPr>
              <w:jc w:val="center"/>
              <w:rPr>
                <w:rFonts w:cs="Arial"/>
                <w:b/>
              </w:rPr>
            </w:pPr>
            <w:r w:rsidRPr="002B7525">
              <w:rPr>
                <w:rFonts w:cs="Arial"/>
                <w:b/>
              </w:rPr>
              <w:t>.02</w:t>
            </w:r>
          </w:p>
        </w:tc>
      </w:tr>
      <w:tr w:rsidR="00145AF4" w:rsidRPr="00B91065" w:rsidTr="008C0337">
        <w:trPr>
          <w:trHeight w:val="214"/>
        </w:trPr>
        <w:tc>
          <w:tcPr>
            <w:tcW w:w="2178" w:type="dxa"/>
            <w:tcBorders>
              <w:top w:val="nil"/>
              <w:bottom w:val="nil"/>
              <w:right w:val="nil"/>
            </w:tcBorders>
          </w:tcPr>
          <w:p w:rsidR="00145AF4" w:rsidRPr="00B91065" w:rsidRDefault="00145AF4" w:rsidP="008C0337">
            <w:pPr>
              <w:rPr>
                <w:rFonts w:cs="Arial"/>
              </w:rPr>
            </w:pPr>
            <w:r w:rsidRPr="00B91065">
              <w:rPr>
                <w:rFonts w:cs="Arial"/>
              </w:rPr>
              <w:t xml:space="preserve">2. PTSD </w:t>
            </w:r>
            <w:proofErr w:type="spellStart"/>
            <w:r w:rsidRPr="00B91065">
              <w:rPr>
                <w:rFonts w:cs="Arial"/>
              </w:rPr>
              <w:t>Sx</w:t>
            </w:r>
            <w:proofErr w:type="spellEnd"/>
            <w:r w:rsidRPr="00B91065">
              <w:rPr>
                <w:rFonts w:cs="Arial"/>
              </w:rPr>
              <w:t xml:space="preserve"> Clusters</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p>
        </w:tc>
        <w:tc>
          <w:tcPr>
            <w:tcW w:w="720" w:type="dxa"/>
            <w:tcBorders>
              <w:top w:val="nil"/>
              <w:left w:val="nil"/>
              <w:bottom w:val="nil"/>
              <w:right w:val="nil"/>
            </w:tcBorders>
          </w:tcPr>
          <w:p w:rsidR="00145AF4" w:rsidRPr="00B91065" w:rsidRDefault="00145AF4" w:rsidP="008C0337">
            <w:pPr>
              <w:jc w:val="center"/>
              <w:rPr>
                <w:rFonts w:cs="Arial"/>
              </w:rPr>
            </w:pPr>
          </w:p>
        </w:tc>
        <w:tc>
          <w:tcPr>
            <w:tcW w:w="710" w:type="dxa"/>
            <w:tcBorders>
              <w:top w:val="nil"/>
              <w:left w:val="nil"/>
              <w:bottom w:val="nil"/>
              <w:right w:val="nil"/>
            </w:tcBorders>
          </w:tcPr>
          <w:p w:rsidR="00145AF4" w:rsidRPr="00B91065" w:rsidRDefault="00145AF4" w:rsidP="008C0337">
            <w:pPr>
              <w:jc w:val="center"/>
              <w:rPr>
                <w:rFonts w:cs="Arial"/>
              </w:rPr>
            </w:pPr>
          </w:p>
        </w:tc>
        <w:tc>
          <w:tcPr>
            <w:tcW w:w="630" w:type="dxa"/>
            <w:tcBorders>
              <w:top w:val="nil"/>
              <w:left w:val="nil"/>
              <w:bottom w:val="nil"/>
              <w:right w:val="nil"/>
            </w:tcBorders>
          </w:tcPr>
          <w:p w:rsidR="00145AF4" w:rsidRPr="00B91065" w:rsidRDefault="00145AF4" w:rsidP="008C0337">
            <w:pPr>
              <w:jc w:val="center"/>
              <w:rPr>
                <w:rFonts w:cs="Arial"/>
              </w:rPr>
            </w:pP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p>
        </w:tc>
        <w:tc>
          <w:tcPr>
            <w:tcW w:w="720" w:type="dxa"/>
            <w:tcBorders>
              <w:top w:val="nil"/>
              <w:left w:val="nil"/>
              <w:bottom w:val="nil"/>
              <w:right w:val="nil"/>
            </w:tcBorders>
          </w:tcPr>
          <w:p w:rsidR="00145AF4" w:rsidRPr="00B91065" w:rsidRDefault="00145AF4" w:rsidP="008C0337">
            <w:pPr>
              <w:jc w:val="center"/>
              <w:rPr>
                <w:rFonts w:cs="Arial"/>
              </w:rPr>
            </w:pPr>
          </w:p>
        </w:tc>
        <w:tc>
          <w:tcPr>
            <w:tcW w:w="720" w:type="dxa"/>
            <w:tcBorders>
              <w:top w:val="nil"/>
              <w:left w:val="nil"/>
              <w:bottom w:val="nil"/>
              <w:right w:val="nil"/>
            </w:tcBorders>
          </w:tcPr>
          <w:p w:rsidR="00145AF4" w:rsidRPr="00B91065" w:rsidRDefault="00145AF4" w:rsidP="008C0337">
            <w:pPr>
              <w:jc w:val="center"/>
              <w:rPr>
                <w:rFonts w:cs="Arial"/>
              </w:rPr>
            </w:pPr>
          </w:p>
        </w:tc>
        <w:tc>
          <w:tcPr>
            <w:tcW w:w="630" w:type="dxa"/>
            <w:tcBorders>
              <w:top w:val="nil"/>
              <w:left w:val="nil"/>
              <w:bottom w:val="nil"/>
            </w:tcBorders>
          </w:tcPr>
          <w:p w:rsidR="00145AF4" w:rsidRPr="00B91065" w:rsidRDefault="00145AF4" w:rsidP="008C0337">
            <w:pPr>
              <w:jc w:val="center"/>
              <w:rPr>
                <w:rFonts w:cs="Arial"/>
              </w:rPr>
            </w:pPr>
          </w:p>
        </w:tc>
      </w:tr>
      <w:tr w:rsidR="00145AF4" w:rsidRPr="00B91065" w:rsidTr="008C0337">
        <w:trPr>
          <w:trHeight w:val="214"/>
        </w:trPr>
        <w:tc>
          <w:tcPr>
            <w:tcW w:w="2178" w:type="dxa"/>
            <w:tcBorders>
              <w:top w:val="nil"/>
              <w:bottom w:val="nil"/>
              <w:right w:val="nil"/>
            </w:tcBorders>
          </w:tcPr>
          <w:p w:rsidR="00145AF4" w:rsidRPr="00B91065" w:rsidRDefault="00145AF4" w:rsidP="008C0337">
            <w:pPr>
              <w:rPr>
                <w:rFonts w:cs="Arial"/>
              </w:rPr>
            </w:pPr>
            <w:r w:rsidRPr="00B91065">
              <w:rPr>
                <w:rFonts w:cs="Arial"/>
              </w:rPr>
              <w:t xml:space="preserve"> </w:t>
            </w:r>
            <w:r>
              <w:rPr>
                <w:rFonts w:cs="Arial"/>
              </w:rPr>
              <w:t xml:space="preserve">   </w:t>
            </w:r>
            <w:r w:rsidRPr="00B91065">
              <w:rPr>
                <w:rFonts w:cs="Arial"/>
              </w:rPr>
              <w:t>PC1</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2.87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4.39</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.06</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.52</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-1.04</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4.04</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-.02</w:t>
            </w:r>
          </w:p>
        </w:tc>
        <w:tc>
          <w:tcPr>
            <w:tcW w:w="630" w:type="dxa"/>
            <w:tcBorders>
              <w:top w:val="nil"/>
              <w:left w:val="nil"/>
              <w:bottom w:val="nil"/>
            </w:tcBorders>
          </w:tcPr>
          <w:p w:rsidR="00145AF4" w:rsidRPr="00B91065" w:rsidRDefault="00145AF4" w:rsidP="008C0337">
            <w:pPr>
              <w:jc w:val="center"/>
              <w:rPr>
                <w:rFonts w:cs="Arial"/>
              </w:rPr>
            </w:pPr>
            <w:r>
              <w:rPr>
                <w:rFonts w:cs="Arial"/>
              </w:rPr>
              <w:t>.80</w:t>
            </w:r>
          </w:p>
        </w:tc>
      </w:tr>
      <w:tr w:rsidR="00145AF4" w:rsidRPr="00B91065" w:rsidTr="008C0337">
        <w:trPr>
          <w:trHeight w:val="214"/>
        </w:trPr>
        <w:tc>
          <w:tcPr>
            <w:tcW w:w="2178" w:type="dxa"/>
            <w:tcBorders>
              <w:top w:val="nil"/>
              <w:bottom w:val="nil"/>
              <w:right w:val="nil"/>
            </w:tcBorders>
          </w:tcPr>
          <w:p w:rsidR="00145AF4" w:rsidRPr="00B91065" w:rsidRDefault="00145AF4" w:rsidP="008C0337">
            <w:pPr>
              <w:rPr>
                <w:rFonts w:cs="Arial"/>
              </w:rPr>
            </w:pPr>
            <w:r w:rsidRPr="00B91065">
              <w:rPr>
                <w:rFonts w:cs="Arial"/>
              </w:rPr>
              <w:t xml:space="preserve"> </w:t>
            </w:r>
            <w:r>
              <w:rPr>
                <w:rFonts w:cs="Arial"/>
              </w:rPr>
              <w:t xml:space="preserve">   </w:t>
            </w:r>
            <w:r w:rsidRPr="00B91065">
              <w:rPr>
                <w:rFonts w:cs="Arial"/>
              </w:rPr>
              <w:t>PC2</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.74</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4.15</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.02</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.86</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-2.31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3.81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-.05</w:t>
            </w:r>
          </w:p>
        </w:tc>
        <w:tc>
          <w:tcPr>
            <w:tcW w:w="630" w:type="dxa"/>
            <w:tcBorders>
              <w:top w:val="nil"/>
              <w:left w:val="nil"/>
              <w:bottom w:val="nil"/>
            </w:tcBorders>
          </w:tcPr>
          <w:p w:rsidR="00145AF4" w:rsidRPr="00B91065" w:rsidRDefault="00145AF4" w:rsidP="008C0337">
            <w:pPr>
              <w:jc w:val="center"/>
              <w:rPr>
                <w:rFonts w:cs="Arial"/>
              </w:rPr>
            </w:pPr>
            <w:r>
              <w:rPr>
                <w:rFonts w:cs="Arial"/>
              </w:rPr>
              <w:t>.55</w:t>
            </w:r>
          </w:p>
        </w:tc>
      </w:tr>
      <w:tr w:rsidR="00145AF4" w:rsidRPr="00B91065" w:rsidTr="008C0337">
        <w:trPr>
          <w:trHeight w:val="214"/>
        </w:trPr>
        <w:tc>
          <w:tcPr>
            <w:tcW w:w="2178" w:type="dxa"/>
            <w:tcBorders>
              <w:top w:val="nil"/>
              <w:bottom w:val="nil"/>
              <w:right w:val="nil"/>
            </w:tcBorders>
          </w:tcPr>
          <w:p w:rsidR="00145AF4" w:rsidRPr="00B91065" w:rsidRDefault="00145AF4" w:rsidP="008C0337">
            <w:pPr>
              <w:rPr>
                <w:rFonts w:cs="Arial"/>
              </w:rPr>
            </w:pPr>
            <w:r w:rsidRPr="00B91065">
              <w:rPr>
                <w:rFonts w:cs="Arial"/>
              </w:rPr>
              <w:t xml:space="preserve"> </w:t>
            </w:r>
            <w:r>
              <w:rPr>
                <w:rFonts w:cs="Arial"/>
              </w:rPr>
              <w:t xml:space="preserve">   </w:t>
            </w:r>
            <w:r w:rsidRPr="00B91065">
              <w:rPr>
                <w:rFonts w:cs="Arial"/>
              </w:rPr>
              <w:t>Sex</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.70</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1.00</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.06</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.48</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.07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.92</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.006</w:t>
            </w:r>
          </w:p>
        </w:tc>
        <w:tc>
          <w:tcPr>
            <w:tcW w:w="630" w:type="dxa"/>
            <w:tcBorders>
              <w:top w:val="nil"/>
              <w:left w:val="nil"/>
              <w:bottom w:val="nil"/>
            </w:tcBorders>
          </w:tcPr>
          <w:p w:rsidR="00145AF4" w:rsidRPr="00B91065" w:rsidRDefault="00145AF4" w:rsidP="008C0337">
            <w:pPr>
              <w:jc w:val="center"/>
              <w:rPr>
                <w:rFonts w:cs="Arial"/>
              </w:rPr>
            </w:pPr>
            <w:r>
              <w:rPr>
                <w:rFonts w:cs="Arial"/>
              </w:rPr>
              <w:t>.94</w:t>
            </w:r>
          </w:p>
        </w:tc>
      </w:tr>
      <w:tr w:rsidR="00145AF4" w:rsidRPr="00B91065" w:rsidTr="008C0337">
        <w:trPr>
          <w:trHeight w:val="214"/>
        </w:trPr>
        <w:tc>
          <w:tcPr>
            <w:tcW w:w="2178" w:type="dxa"/>
            <w:tcBorders>
              <w:top w:val="nil"/>
              <w:bottom w:val="nil"/>
              <w:right w:val="nil"/>
            </w:tcBorders>
          </w:tcPr>
          <w:p w:rsidR="00145AF4" w:rsidRPr="00B91065" w:rsidRDefault="00145AF4" w:rsidP="008C0337">
            <w:pPr>
              <w:rPr>
                <w:rFonts w:cs="Arial"/>
              </w:rPr>
            </w:pPr>
            <w:r>
              <w:rPr>
                <w:rFonts w:cs="Arial"/>
              </w:rPr>
              <w:t xml:space="preserve">    CD8-T</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-5.71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8.07</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-.06</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.48</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-6.93</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7.42</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-.07</w:t>
            </w:r>
          </w:p>
        </w:tc>
        <w:tc>
          <w:tcPr>
            <w:tcW w:w="630" w:type="dxa"/>
            <w:tcBorders>
              <w:top w:val="nil"/>
              <w:left w:val="nil"/>
              <w:bottom w:val="nil"/>
            </w:tcBorders>
          </w:tcPr>
          <w:p w:rsidR="00145AF4" w:rsidRPr="00B91065" w:rsidRDefault="00145AF4" w:rsidP="008C0337">
            <w:pPr>
              <w:jc w:val="center"/>
              <w:rPr>
                <w:rFonts w:cs="Arial"/>
              </w:rPr>
            </w:pPr>
            <w:r>
              <w:rPr>
                <w:rFonts w:cs="Arial"/>
              </w:rPr>
              <w:t>.35</w:t>
            </w:r>
          </w:p>
        </w:tc>
      </w:tr>
      <w:tr w:rsidR="00145AF4" w:rsidRPr="00B91065" w:rsidTr="008C0337">
        <w:trPr>
          <w:trHeight w:val="214"/>
        </w:trPr>
        <w:tc>
          <w:tcPr>
            <w:tcW w:w="2178" w:type="dxa"/>
            <w:tcBorders>
              <w:top w:val="nil"/>
              <w:bottom w:val="nil"/>
              <w:right w:val="nil"/>
            </w:tcBorders>
          </w:tcPr>
          <w:p w:rsidR="00145AF4" w:rsidRPr="00B91065" w:rsidRDefault="00145AF4" w:rsidP="008C0337">
            <w:pPr>
              <w:rPr>
                <w:rFonts w:cs="Arial"/>
              </w:rPr>
            </w:pPr>
            <w:r>
              <w:rPr>
                <w:rFonts w:cs="Arial"/>
              </w:rPr>
              <w:t xml:space="preserve">    CD4-T</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-12.01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6.83</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-.15</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.08</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-12.20</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6.28</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-.16</w:t>
            </w:r>
          </w:p>
        </w:tc>
        <w:tc>
          <w:tcPr>
            <w:tcW w:w="630" w:type="dxa"/>
            <w:tcBorders>
              <w:top w:val="nil"/>
              <w:left w:val="nil"/>
              <w:bottom w:val="nil"/>
            </w:tcBorders>
          </w:tcPr>
          <w:p w:rsidR="00145AF4" w:rsidRPr="00B91065" w:rsidRDefault="00145AF4" w:rsidP="008C0337">
            <w:pPr>
              <w:jc w:val="center"/>
              <w:rPr>
                <w:rFonts w:cs="Arial"/>
              </w:rPr>
            </w:pPr>
            <w:r>
              <w:rPr>
                <w:rFonts w:cs="Arial"/>
              </w:rPr>
              <w:t>.05</w:t>
            </w:r>
          </w:p>
        </w:tc>
      </w:tr>
      <w:tr w:rsidR="00145AF4" w:rsidRPr="00B91065" w:rsidTr="008C0337">
        <w:trPr>
          <w:trHeight w:val="214"/>
        </w:trPr>
        <w:tc>
          <w:tcPr>
            <w:tcW w:w="2178" w:type="dxa"/>
            <w:tcBorders>
              <w:top w:val="nil"/>
              <w:bottom w:val="nil"/>
              <w:right w:val="nil"/>
            </w:tcBorders>
          </w:tcPr>
          <w:p w:rsidR="00145AF4" w:rsidRPr="00B91065" w:rsidRDefault="00145AF4" w:rsidP="008C0337">
            <w:pPr>
              <w:rPr>
                <w:rFonts w:cs="Arial"/>
              </w:rPr>
            </w:pPr>
            <w:r>
              <w:rPr>
                <w:rFonts w:cs="Arial"/>
              </w:rPr>
              <w:t xml:space="preserve">    NK</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6.37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8.63</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.06</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.46</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20.64</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7.93</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.20</w:t>
            </w:r>
          </w:p>
        </w:tc>
        <w:tc>
          <w:tcPr>
            <w:tcW w:w="630" w:type="dxa"/>
            <w:tcBorders>
              <w:top w:val="nil"/>
              <w:left w:val="nil"/>
              <w:bottom w:val="nil"/>
            </w:tcBorders>
          </w:tcPr>
          <w:p w:rsidR="00145AF4" w:rsidRPr="00B91065" w:rsidRDefault="00145AF4" w:rsidP="008C0337">
            <w:pPr>
              <w:jc w:val="center"/>
              <w:rPr>
                <w:rFonts w:cs="Arial"/>
              </w:rPr>
            </w:pPr>
            <w:r>
              <w:rPr>
                <w:rFonts w:cs="Arial"/>
              </w:rPr>
              <w:t>.01</w:t>
            </w:r>
          </w:p>
        </w:tc>
      </w:tr>
      <w:tr w:rsidR="00145AF4" w:rsidRPr="00B91065" w:rsidTr="008C0337">
        <w:trPr>
          <w:trHeight w:val="214"/>
        </w:trPr>
        <w:tc>
          <w:tcPr>
            <w:tcW w:w="2178" w:type="dxa"/>
            <w:tcBorders>
              <w:top w:val="nil"/>
              <w:bottom w:val="nil"/>
              <w:right w:val="nil"/>
            </w:tcBorders>
          </w:tcPr>
          <w:p w:rsidR="00145AF4" w:rsidRPr="00B91065" w:rsidRDefault="00145AF4" w:rsidP="008C0337">
            <w:pPr>
              <w:rPr>
                <w:rFonts w:cs="Arial"/>
              </w:rPr>
            </w:pPr>
            <w:r>
              <w:rPr>
                <w:rFonts w:cs="Arial"/>
              </w:rPr>
              <w:t xml:space="preserve">    B cell</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-19.96</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15.13</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-.11</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.19</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-11.23</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13.91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-.07</w:t>
            </w:r>
          </w:p>
        </w:tc>
        <w:tc>
          <w:tcPr>
            <w:tcW w:w="630" w:type="dxa"/>
            <w:tcBorders>
              <w:top w:val="nil"/>
              <w:left w:val="nil"/>
              <w:bottom w:val="nil"/>
            </w:tcBorders>
          </w:tcPr>
          <w:p w:rsidR="00145AF4" w:rsidRPr="00B91065" w:rsidRDefault="00145AF4" w:rsidP="008C0337">
            <w:pPr>
              <w:jc w:val="center"/>
              <w:rPr>
                <w:rFonts w:cs="Arial"/>
              </w:rPr>
            </w:pPr>
            <w:r>
              <w:rPr>
                <w:rFonts w:cs="Arial"/>
              </w:rPr>
              <w:t>.42</w:t>
            </w:r>
          </w:p>
        </w:tc>
      </w:tr>
      <w:tr w:rsidR="00145AF4" w:rsidRPr="00B91065" w:rsidTr="008C0337">
        <w:trPr>
          <w:trHeight w:val="214"/>
        </w:trPr>
        <w:tc>
          <w:tcPr>
            <w:tcW w:w="2178" w:type="dxa"/>
            <w:tcBorders>
              <w:top w:val="nil"/>
              <w:bottom w:val="nil"/>
              <w:right w:val="nil"/>
            </w:tcBorders>
          </w:tcPr>
          <w:p w:rsidR="00145AF4" w:rsidRPr="00B91065" w:rsidRDefault="00145AF4" w:rsidP="008C0337">
            <w:pPr>
              <w:rPr>
                <w:rFonts w:cs="Arial"/>
              </w:rPr>
            </w:pPr>
            <w:r>
              <w:rPr>
                <w:rFonts w:cs="Arial"/>
              </w:rPr>
              <w:t xml:space="preserve">    Monocyte</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-10.11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14.11</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-.06</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.47</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-6.68</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12.97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-.04</w:t>
            </w:r>
          </w:p>
        </w:tc>
        <w:tc>
          <w:tcPr>
            <w:tcW w:w="630" w:type="dxa"/>
            <w:tcBorders>
              <w:top w:val="nil"/>
              <w:left w:val="nil"/>
              <w:bottom w:val="nil"/>
            </w:tcBorders>
          </w:tcPr>
          <w:p w:rsidR="00145AF4" w:rsidRPr="00B91065" w:rsidRDefault="00145AF4" w:rsidP="008C0337">
            <w:pPr>
              <w:jc w:val="center"/>
              <w:rPr>
                <w:rFonts w:cs="Arial"/>
              </w:rPr>
            </w:pPr>
            <w:r>
              <w:rPr>
                <w:rFonts w:cs="Arial"/>
              </w:rPr>
              <w:t>.61</w:t>
            </w:r>
          </w:p>
        </w:tc>
      </w:tr>
      <w:tr w:rsidR="00145AF4" w:rsidRPr="00B91065" w:rsidTr="008C0337">
        <w:trPr>
          <w:trHeight w:val="201"/>
        </w:trPr>
        <w:tc>
          <w:tcPr>
            <w:tcW w:w="2178" w:type="dxa"/>
            <w:tcBorders>
              <w:top w:val="nil"/>
              <w:bottom w:val="nil"/>
              <w:right w:val="nil"/>
            </w:tcBorders>
          </w:tcPr>
          <w:p w:rsidR="00145AF4" w:rsidRPr="00B91065" w:rsidRDefault="00145AF4" w:rsidP="008C0337">
            <w:pPr>
              <w:rPr>
                <w:rFonts w:cs="Arial"/>
              </w:rPr>
            </w:pPr>
            <w:r w:rsidRPr="00B91065">
              <w:rPr>
                <w:rFonts w:cs="Arial"/>
              </w:rPr>
              <w:t xml:space="preserve"> </w:t>
            </w:r>
            <w:r>
              <w:rPr>
                <w:rFonts w:cs="Arial"/>
              </w:rPr>
              <w:t xml:space="preserve">   T1 t</w:t>
            </w:r>
            <w:r w:rsidRPr="00B91065">
              <w:rPr>
                <w:rFonts w:cs="Arial"/>
              </w:rPr>
              <w:t>rauma</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.12</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.20</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.05</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.56</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-.30</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.18</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-.14</w:t>
            </w:r>
          </w:p>
        </w:tc>
        <w:tc>
          <w:tcPr>
            <w:tcW w:w="630" w:type="dxa"/>
            <w:tcBorders>
              <w:top w:val="nil"/>
              <w:left w:val="nil"/>
              <w:bottom w:val="nil"/>
            </w:tcBorders>
          </w:tcPr>
          <w:p w:rsidR="00145AF4" w:rsidRPr="00B91065" w:rsidRDefault="00145AF4" w:rsidP="008C0337">
            <w:pPr>
              <w:jc w:val="center"/>
              <w:rPr>
                <w:rFonts w:cs="Arial"/>
              </w:rPr>
            </w:pPr>
            <w:r>
              <w:rPr>
                <w:rFonts w:cs="Arial"/>
              </w:rPr>
              <w:t>.10</w:t>
            </w:r>
          </w:p>
        </w:tc>
      </w:tr>
      <w:tr w:rsidR="00145AF4" w:rsidRPr="00B91065" w:rsidTr="008C0337">
        <w:trPr>
          <w:trHeight w:val="214"/>
        </w:trPr>
        <w:tc>
          <w:tcPr>
            <w:tcW w:w="2178" w:type="dxa"/>
            <w:tcBorders>
              <w:top w:val="nil"/>
              <w:bottom w:val="nil"/>
              <w:right w:val="nil"/>
            </w:tcBorders>
          </w:tcPr>
          <w:p w:rsidR="00145AF4" w:rsidRPr="00B91065" w:rsidRDefault="00145AF4" w:rsidP="008C0337">
            <w:pPr>
              <w:rPr>
                <w:rFonts w:cs="Arial"/>
              </w:rPr>
            </w:pPr>
            <w:r w:rsidRPr="00B91065">
              <w:rPr>
                <w:rFonts w:cs="Arial"/>
              </w:rPr>
              <w:t xml:space="preserve"> </w:t>
            </w:r>
            <w:r>
              <w:rPr>
                <w:rFonts w:cs="Arial"/>
              </w:rPr>
              <w:t xml:space="preserve">   </w:t>
            </w:r>
            <w:r w:rsidRPr="00B91065">
              <w:rPr>
                <w:rFonts w:cs="Arial"/>
              </w:rPr>
              <w:t xml:space="preserve">T1 </w:t>
            </w:r>
            <w:proofErr w:type="spellStart"/>
            <w:r>
              <w:rPr>
                <w:rFonts w:cs="Arial"/>
              </w:rPr>
              <w:t>reexp</w:t>
            </w:r>
            <w:proofErr w:type="spellEnd"/>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-.07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.11</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-.13</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.50</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.06</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.10</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.11</w:t>
            </w:r>
          </w:p>
        </w:tc>
        <w:tc>
          <w:tcPr>
            <w:tcW w:w="630" w:type="dxa"/>
            <w:tcBorders>
              <w:top w:val="nil"/>
              <w:left w:val="nil"/>
              <w:bottom w:val="nil"/>
            </w:tcBorders>
          </w:tcPr>
          <w:p w:rsidR="00145AF4" w:rsidRPr="00B91065" w:rsidRDefault="00145AF4" w:rsidP="008C0337">
            <w:pPr>
              <w:jc w:val="center"/>
              <w:rPr>
                <w:rFonts w:cs="Arial"/>
              </w:rPr>
            </w:pPr>
            <w:r>
              <w:rPr>
                <w:rFonts w:cs="Arial"/>
              </w:rPr>
              <w:t>.56</w:t>
            </w:r>
          </w:p>
        </w:tc>
      </w:tr>
      <w:tr w:rsidR="00145AF4" w:rsidRPr="00B91065" w:rsidTr="008C0337">
        <w:trPr>
          <w:trHeight w:val="227"/>
        </w:trPr>
        <w:tc>
          <w:tcPr>
            <w:tcW w:w="2178" w:type="dxa"/>
            <w:tcBorders>
              <w:top w:val="nil"/>
              <w:bottom w:val="nil"/>
              <w:right w:val="nil"/>
            </w:tcBorders>
          </w:tcPr>
          <w:p w:rsidR="00145AF4" w:rsidRPr="00B91065" w:rsidRDefault="00145AF4" w:rsidP="008C0337">
            <w:pPr>
              <w:rPr>
                <w:rFonts w:cs="Arial"/>
              </w:rPr>
            </w:pPr>
            <w:r w:rsidRPr="00B91065">
              <w:rPr>
                <w:rFonts w:cs="Arial"/>
              </w:rPr>
              <w:t xml:space="preserve"> </w:t>
            </w:r>
            <w:r>
              <w:rPr>
                <w:rFonts w:cs="Arial"/>
              </w:rPr>
              <w:t xml:space="preserve">   </w:t>
            </w:r>
            <w:r w:rsidRPr="00B91065">
              <w:rPr>
                <w:rFonts w:cs="Arial"/>
              </w:rPr>
              <w:t xml:space="preserve">T1 </w:t>
            </w:r>
            <w:proofErr w:type="spellStart"/>
            <w:r>
              <w:rPr>
                <w:rFonts w:cs="Arial"/>
              </w:rPr>
              <w:t>a</w:t>
            </w:r>
            <w:r w:rsidRPr="00B91065">
              <w:rPr>
                <w:rFonts w:cs="Arial"/>
              </w:rPr>
              <w:t>vd</w:t>
            </w:r>
            <w:proofErr w:type="spellEnd"/>
            <w:r w:rsidRPr="00B91065">
              <w:rPr>
                <w:rFonts w:cs="Arial"/>
              </w:rPr>
              <w:t xml:space="preserve"> &amp; </w:t>
            </w:r>
            <w:r>
              <w:rPr>
                <w:rFonts w:cs="Arial"/>
              </w:rPr>
              <w:t>n</w:t>
            </w:r>
            <w:r w:rsidRPr="00B91065">
              <w:rPr>
                <w:rFonts w:cs="Arial"/>
              </w:rPr>
              <w:t>umb</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-.02</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.08</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-.05</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.77</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-.02</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-.05</w:t>
            </w:r>
          </w:p>
        </w:tc>
        <w:tc>
          <w:tcPr>
            <w:tcW w:w="630" w:type="dxa"/>
            <w:tcBorders>
              <w:top w:val="nil"/>
              <w:left w:val="nil"/>
              <w:bottom w:val="nil"/>
            </w:tcBorders>
          </w:tcPr>
          <w:p w:rsidR="00145AF4" w:rsidRPr="00B91065" w:rsidRDefault="00145AF4" w:rsidP="008C0337">
            <w:pPr>
              <w:jc w:val="center"/>
              <w:rPr>
                <w:rFonts w:cs="Arial"/>
              </w:rPr>
            </w:pPr>
            <w:r>
              <w:rPr>
                <w:rFonts w:cs="Arial"/>
              </w:rPr>
              <w:t>.78</w:t>
            </w:r>
          </w:p>
        </w:tc>
      </w:tr>
      <w:tr w:rsidR="00145AF4" w:rsidRPr="00B91065" w:rsidTr="008C0337">
        <w:trPr>
          <w:trHeight w:val="227"/>
        </w:trPr>
        <w:tc>
          <w:tcPr>
            <w:tcW w:w="2178" w:type="dxa"/>
            <w:tcBorders>
              <w:top w:val="nil"/>
              <w:bottom w:val="nil"/>
              <w:right w:val="nil"/>
            </w:tcBorders>
          </w:tcPr>
          <w:p w:rsidR="00145AF4" w:rsidRPr="00B91065" w:rsidRDefault="00145AF4" w:rsidP="008C0337">
            <w:pPr>
              <w:rPr>
                <w:rFonts w:cs="Arial"/>
              </w:rPr>
            </w:pPr>
            <w:r w:rsidRPr="00B91065">
              <w:rPr>
                <w:rFonts w:cs="Arial"/>
              </w:rPr>
              <w:t xml:space="preserve">   </w:t>
            </w:r>
            <w:r>
              <w:rPr>
                <w:rFonts w:cs="Arial"/>
              </w:rPr>
              <w:t xml:space="preserve"> </w:t>
            </w:r>
            <w:r w:rsidRPr="00B91065">
              <w:rPr>
                <w:rFonts w:cs="Arial"/>
              </w:rPr>
              <w:t xml:space="preserve">T1 </w:t>
            </w:r>
            <w:r>
              <w:rPr>
                <w:rFonts w:cs="Arial"/>
              </w:rPr>
              <w:t>h</w:t>
            </w:r>
            <w:r w:rsidRPr="00B91065">
              <w:rPr>
                <w:rFonts w:cs="Arial"/>
              </w:rPr>
              <w:t>yperarousal</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.10</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.10</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.17</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.32</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.08</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.09</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.15</w:t>
            </w:r>
          </w:p>
        </w:tc>
        <w:tc>
          <w:tcPr>
            <w:tcW w:w="630" w:type="dxa"/>
            <w:tcBorders>
              <w:top w:val="nil"/>
              <w:left w:val="nil"/>
              <w:bottom w:val="nil"/>
            </w:tcBorders>
          </w:tcPr>
          <w:p w:rsidR="00145AF4" w:rsidRPr="00B91065" w:rsidRDefault="00145AF4" w:rsidP="008C0337">
            <w:pPr>
              <w:jc w:val="center"/>
              <w:rPr>
                <w:rFonts w:cs="Arial"/>
              </w:rPr>
            </w:pPr>
            <w:r>
              <w:rPr>
                <w:rFonts w:cs="Arial"/>
              </w:rPr>
              <w:t>.36</w:t>
            </w:r>
          </w:p>
        </w:tc>
      </w:tr>
      <w:tr w:rsidR="00145AF4" w:rsidRPr="00B91065" w:rsidTr="008C0337">
        <w:trPr>
          <w:trHeight w:val="227"/>
        </w:trPr>
        <w:tc>
          <w:tcPr>
            <w:tcW w:w="2178" w:type="dxa"/>
            <w:tcBorders>
              <w:top w:val="nil"/>
              <w:bottom w:val="nil"/>
              <w:right w:val="nil"/>
            </w:tcBorders>
          </w:tcPr>
          <w:p w:rsidR="00145AF4" w:rsidRPr="00B91065" w:rsidRDefault="00145AF4" w:rsidP="008C0337">
            <w:pPr>
              <w:rPr>
                <w:rFonts w:cs="Arial"/>
              </w:rPr>
            </w:pPr>
            <w:r>
              <w:rPr>
                <w:rFonts w:cs="Arial"/>
              </w:rPr>
              <w:t xml:space="preserve">3. Stress-Related </w:t>
            </w:r>
            <w:proofErr w:type="spellStart"/>
            <w:r>
              <w:rPr>
                <w:rFonts w:cs="Arial"/>
              </w:rPr>
              <w:t>Dxs</w:t>
            </w:r>
            <w:proofErr w:type="spellEnd"/>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p>
        </w:tc>
        <w:tc>
          <w:tcPr>
            <w:tcW w:w="720" w:type="dxa"/>
            <w:tcBorders>
              <w:top w:val="nil"/>
              <w:left w:val="nil"/>
              <w:bottom w:val="nil"/>
              <w:right w:val="nil"/>
            </w:tcBorders>
          </w:tcPr>
          <w:p w:rsidR="00145AF4" w:rsidRPr="00B91065" w:rsidRDefault="00145AF4" w:rsidP="008C0337">
            <w:pPr>
              <w:jc w:val="center"/>
              <w:rPr>
                <w:rFonts w:cs="Arial"/>
              </w:rPr>
            </w:pPr>
          </w:p>
        </w:tc>
        <w:tc>
          <w:tcPr>
            <w:tcW w:w="710" w:type="dxa"/>
            <w:tcBorders>
              <w:top w:val="nil"/>
              <w:left w:val="nil"/>
              <w:bottom w:val="nil"/>
              <w:right w:val="nil"/>
            </w:tcBorders>
          </w:tcPr>
          <w:p w:rsidR="00145AF4" w:rsidRPr="00B91065" w:rsidRDefault="00145AF4" w:rsidP="008C0337">
            <w:pPr>
              <w:jc w:val="center"/>
              <w:rPr>
                <w:rFonts w:cs="Arial"/>
              </w:rPr>
            </w:pPr>
          </w:p>
        </w:tc>
        <w:tc>
          <w:tcPr>
            <w:tcW w:w="630" w:type="dxa"/>
            <w:tcBorders>
              <w:top w:val="nil"/>
              <w:left w:val="nil"/>
              <w:bottom w:val="nil"/>
              <w:right w:val="nil"/>
            </w:tcBorders>
          </w:tcPr>
          <w:p w:rsidR="00145AF4" w:rsidRPr="00B91065" w:rsidRDefault="00145AF4" w:rsidP="008C0337">
            <w:pPr>
              <w:jc w:val="center"/>
              <w:rPr>
                <w:rFonts w:cs="Arial"/>
              </w:rPr>
            </w:pP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p>
        </w:tc>
        <w:tc>
          <w:tcPr>
            <w:tcW w:w="720" w:type="dxa"/>
            <w:tcBorders>
              <w:top w:val="nil"/>
              <w:left w:val="nil"/>
              <w:bottom w:val="nil"/>
              <w:right w:val="nil"/>
            </w:tcBorders>
          </w:tcPr>
          <w:p w:rsidR="00145AF4" w:rsidRPr="00B91065" w:rsidRDefault="00145AF4" w:rsidP="008C0337">
            <w:pPr>
              <w:jc w:val="center"/>
              <w:rPr>
                <w:rFonts w:cs="Arial"/>
              </w:rPr>
            </w:pPr>
          </w:p>
        </w:tc>
        <w:tc>
          <w:tcPr>
            <w:tcW w:w="720" w:type="dxa"/>
            <w:tcBorders>
              <w:top w:val="nil"/>
              <w:left w:val="nil"/>
              <w:bottom w:val="nil"/>
              <w:right w:val="nil"/>
            </w:tcBorders>
          </w:tcPr>
          <w:p w:rsidR="00145AF4" w:rsidRPr="00B91065" w:rsidRDefault="00145AF4" w:rsidP="008C0337">
            <w:pPr>
              <w:jc w:val="center"/>
              <w:rPr>
                <w:rFonts w:cs="Arial"/>
              </w:rPr>
            </w:pPr>
          </w:p>
        </w:tc>
        <w:tc>
          <w:tcPr>
            <w:tcW w:w="630" w:type="dxa"/>
            <w:tcBorders>
              <w:top w:val="nil"/>
              <w:left w:val="nil"/>
              <w:bottom w:val="nil"/>
            </w:tcBorders>
          </w:tcPr>
          <w:p w:rsidR="00145AF4" w:rsidRPr="00B91065" w:rsidRDefault="00145AF4" w:rsidP="008C0337">
            <w:pPr>
              <w:jc w:val="center"/>
              <w:rPr>
                <w:rFonts w:cs="Arial"/>
              </w:rPr>
            </w:pPr>
          </w:p>
        </w:tc>
      </w:tr>
      <w:tr w:rsidR="00145AF4" w:rsidRPr="00B91065" w:rsidTr="008C0337">
        <w:trPr>
          <w:trHeight w:val="227"/>
        </w:trPr>
        <w:tc>
          <w:tcPr>
            <w:tcW w:w="2178" w:type="dxa"/>
            <w:tcBorders>
              <w:top w:val="nil"/>
              <w:bottom w:val="nil"/>
              <w:right w:val="nil"/>
            </w:tcBorders>
          </w:tcPr>
          <w:p w:rsidR="00145AF4" w:rsidRPr="00B91065" w:rsidRDefault="00145AF4" w:rsidP="008C0337">
            <w:pPr>
              <w:rPr>
                <w:rFonts w:cs="Arial"/>
              </w:rPr>
            </w:pPr>
            <w:r>
              <w:rPr>
                <w:rFonts w:cs="Arial"/>
              </w:rPr>
              <w:t xml:space="preserve">    </w:t>
            </w:r>
            <w:r w:rsidRPr="00B91065">
              <w:rPr>
                <w:rFonts w:cs="Arial"/>
              </w:rPr>
              <w:t>PC1</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3.50</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4.39</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.07</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.43</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-1.61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4.10</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-.03</w:t>
            </w:r>
          </w:p>
        </w:tc>
        <w:tc>
          <w:tcPr>
            <w:tcW w:w="630" w:type="dxa"/>
            <w:tcBorders>
              <w:top w:val="nil"/>
              <w:left w:val="nil"/>
              <w:bottom w:val="nil"/>
            </w:tcBorders>
          </w:tcPr>
          <w:p w:rsidR="00145AF4" w:rsidRPr="00B91065" w:rsidRDefault="00145AF4" w:rsidP="008C0337">
            <w:pPr>
              <w:jc w:val="center"/>
              <w:rPr>
                <w:rFonts w:cs="Arial"/>
              </w:rPr>
            </w:pPr>
            <w:r>
              <w:rPr>
                <w:rFonts w:cs="Arial"/>
              </w:rPr>
              <w:t>.70</w:t>
            </w:r>
          </w:p>
        </w:tc>
      </w:tr>
      <w:tr w:rsidR="00145AF4" w:rsidRPr="00B91065" w:rsidTr="008C0337">
        <w:trPr>
          <w:trHeight w:val="227"/>
        </w:trPr>
        <w:tc>
          <w:tcPr>
            <w:tcW w:w="2178" w:type="dxa"/>
            <w:tcBorders>
              <w:top w:val="nil"/>
              <w:bottom w:val="nil"/>
              <w:right w:val="nil"/>
            </w:tcBorders>
          </w:tcPr>
          <w:p w:rsidR="00145AF4" w:rsidRPr="00B91065" w:rsidRDefault="00145AF4" w:rsidP="008C0337">
            <w:pPr>
              <w:rPr>
                <w:rFonts w:cs="Arial"/>
              </w:rPr>
            </w:pPr>
            <w:r>
              <w:rPr>
                <w:rFonts w:cs="Arial"/>
              </w:rPr>
              <w:t xml:space="preserve">    </w:t>
            </w:r>
            <w:r w:rsidRPr="00B91065">
              <w:rPr>
                <w:rFonts w:cs="Arial"/>
              </w:rPr>
              <w:t>PC2</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2.11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4.13</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.04</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.61</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-1.43</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3.86</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-.03</w:t>
            </w:r>
          </w:p>
        </w:tc>
        <w:tc>
          <w:tcPr>
            <w:tcW w:w="630" w:type="dxa"/>
            <w:tcBorders>
              <w:top w:val="nil"/>
              <w:left w:val="nil"/>
              <w:bottom w:val="nil"/>
            </w:tcBorders>
          </w:tcPr>
          <w:p w:rsidR="00145AF4" w:rsidRPr="00B91065" w:rsidRDefault="00145AF4" w:rsidP="008C0337">
            <w:pPr>
              <w:jc w:val="center"/>
              <w:rPr>
                <w:rFonts w:cs="Arial"/>
              </w:rPr>
            </w:pPr>
            <w:r>
              <w:rPr>
                <w:rFonts w:cs="Arial"/>
              </w:rPr>
              <w:t>.71</w:t>
            </w:r>
          </w:p>
        </w:tc>
      </w:tr>
      <w:tr w:rsidR="00145AF4" w:rsidRPr="00B91065" w:rsidTr="008C0337">
        <w:trPr>
          <w:trHeight w:val="227"/>
        </w:trPr>
        <w:tc>
          <w:tcPr>
            <w:tcW w:w="2178" w:type="dxa"/>
            <w:tcBorders>
              <w:top w:val="nil"/>
              <w:bottom w:val="nil"/>
              <w:right w:val="nil"/>
            </w:tcBorders>
          </w:tcPr>
          <w:p w:rsidR="00145AF4" w:rsidRPr="00B91065" w:rsidRDefault="00145AF4" w:rsidP="008C0337">
            <w:pPr>
              <w:rPr>
                <w:rFonts w:cs="Arial"/>
              </w:rPr>
            </w:pPr>
            <w:r>
              <w:rPr>
                <w:rFonts w:cs="Arial"/>
              </w:rPr>
              <w:t xml:space="preserve">    </w:t>
            </w:r>
            <w:r w:rsidRPr="00B91065">
              <w:rPr>
                <w:rFonts w:cs="Arial"/>
              </w:rPr>
              <w:t>Sex</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.84</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.10</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.07</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.40</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.14</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.93</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.01</w:t>
            </w:r>
          </w:p>
        </w:tc>
        <w:tc>
          <w:tcPr>
            <w:tcW w:w="630" w:type="dxa"/>
            <w:tcBorders>
              <w:top w:val="nil"/>
              <w:left w:val="nil"/>
              <w:bottom w:val="nil"/>
            </w:tcBorders>
          </w:tcPr>
          <w:p w:rsidR="00145AF4" w:rsidRPr="00B91065" w:rsidRDefault="00145AF4" w:rsidP="008C0337">
            <w:pPr>
              <w:jc w:val="center"/>
              <w:rPr>
                <w:rFonts w:cs="Arial"/>
              </w:rPr>
            </w:pPr>
            <w:r>
              <w:rPr>
                <w:rFonts w:cs="Arial"/>
              </w:rPr>
              <w:t>.88</w:t>
            </w:r>
          </w:p>
        </w:tc>
      </w:tr>
      <w:tr w:rsidR="00145AF4" w:rsidRPr="00B91065" w:rsidTr="008C0337">
        <w:trPr>
          <w:trHeight w:val="227"/>
        </w:trPr>
        <w:tc>
          <w:tcPr>
            <w:tcW w:w="2178" w:type="dxa"/>
            <w:tcBorders>
              <w:top w:val="nil"/>
              <w:bottom w:val="nil"/>
              <w:right w:val="nil"/>
            </w:tcBorders>
          </w:tcPr>
          <w:p w:rsidR="00145AF4" w:rsidRDefault="00145AF4" w:rsidP="008C0337">
            <w:pPr>
              <w:rPr>
                <w:rFonts w:cs="Arial"/>
              </w:rPr>
            </w:pPr>
            <w:r>
              <w:rPr>
                <w:rFonts w:cs="Arial"/>
              </w:rPr>
              <w:t xml:space="preserve">    CD8-T</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-6.30</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8.09</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-.06</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.44</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-7.13</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7.57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-.08</w:t>
            </w:r>
          </w:p>
        </w:tc>
        <w:tc>
          <w:tcPr>
            <w:tcW w:w="630" w:type="dxa"/>
            <w:tcBorders>
              <w:top w:val="nil"/>
              <w:left w:val="nil"/>
              <w:bottom w:val="nil"/>
            </w:tcBorders>
          </w:tcPr>
          <w:p w:rsidR="00145AF4" w:rsidRPr="00B91065" w:rsidRDefault="00145AF4" w:rsidP="008C0337">
            <w:pPr>
              <w:jc w:val="center"/>
              <w:rPr>
                <w:rFonts w:cs="Arial"/>
              </w:rPr>
            </w:pPr>
            <w:r>
              <w:rPr>
                <w:rFonts w:cs="Arial"/>
              </w:rPr>
              <w:t>.35</w:t>
            </w:r>
          </w:p>
        </w:tc>
      </w:tr>
      <w:tr w:rsidR="00145AF4" w:rsidRPr="00B91065" w:rsidTr="008C0337">
        <w:trPr>
          <w:trHeight w:val="227"/>
        </w:trPr>
        <w:tc>
          <w:tcPr>
            <w:tcW w:w="2178" w:type="dxa"/>
            <w:tcBorders>
              <w:top w:val="nil"/>
              <w:bottom w:val="nil"/>
              <w:right w:val="nil"/>
            </w:tcBorders>
          </w:tcPr>
          <w:p w:rsidR="00145AF4" w:rsidRDefault="00145AF4" w:rsidP="008C0337">
            <w:pPr>
              <w:rPr>
                <w:rFonts w:cs="Arial"/>
              </w:rPr>
            </w:pPr>
            <w:r>
              <w:rPr>
                <w:rFonts w:cs="Arial"/>
              </w:rPr>
              <w:t xml:space="preserve">    CD4-T</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-13.27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6.82</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-.16</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.05</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-12.25</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6.38</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-.16</w:t>
            </w:r>
          </w:p>
        </w:tc>
        <w:tc>
          <w:tcPr>
            <w:tcW w:w="630" w:type="dxa"/>
            <w:tcBorders>
              <w:top w:val="nil"/>
              <w:left w:val="nil"/>
              <w:bottom w:val="nil"/>
            </w:tcBorders>
          </w:tcPr>
          <w:p w:rsidR="00145AF4" w:rsidRPr="00B91065" w:rsidRDefault="00145AF4" w:rsidP="008C0337">
            <w:pPr>
              <w:jc w:val="center"/>
              <w:rPr>
                <w:rFonts w:cs="Arial"/>
              </w:rPr>
            </w:pPr>
            <w:r>
              <w:rPr>
                <w:rFonts w:cs="Arial"/>
              </w:rPr>
              <w:t>.06</w:t>
            </w:r>
          </w:p>
        </w:tc>
      </w:tr>
      <w:tr w:rsidR="00145AF4" w:rsidRPr="00B91065" w:rsidTr="008C0337">
        <w:trPr>
          <w:trHeight w:val="227"/>
        </w:trPr>
        <w:tc>
          <w:tcPr>
            <w:tcW w:w="2178" w:type="dxa"/>
            <w:tcBorders>
              <w:top w:val="nil"/>
              <w:bottom w:val="nil"/>
              <w:right w:val="nil"/>
            </w:tcBorders>
          </w:tcPr>
          <w:p w:rsidR="00145AF4" w:rsidRDefault="00145AF4" w:rsidP="008C0337">
            <w:pPr>
              <w:rPr>
                <w:rFonts w:cs="Arial"/>
              </w:rPr>
            </w:pPr>
            <w:r>
              <w:rPr>
                <w:rFonts w:cs="Arial"/>
              </w:rPr>
              <w:t xml:space="preserve">    NK</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4.91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8.69</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.05</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.57</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18.95</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8.13</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.19</w:t>
            </w:r>
          </w:p>
        </w:tc>
        <w:tc>
          <w:tcPr>
            <w:tcW w:w="630" w:type="dxa"/>
            <w:tcBorders>
              <w:top w:val="nil"/>
              <w:left w:val="nil"/>
              <w:bottom w:val="nil"/>
            </w:tcBorders>
          </w:tcPr>
          <w:p w:rsidR="00145AF4" w:rsidRPr="00B91065" w:rsidRDefault="00145AF4" w:rsidP="008C0337">
            <w:pPr>
              <w:jc w:val="center"/>
              <w:rPr>
                <w:rFonts w:cs="Arial"/>
              </w:rPr>
            </w:pPr>
            <w:r>
              <w:rPr>
                <w:rFonts w:cs="Arial"/>
              </w:rPr>
              <w:t>.02</w:t>
            </w:r>
          </w:p>
        </w:tc>
      </w:tr>
      <w:tr w:rsidR="00145AF4" w:rsidRPr="00B91065" w:rsidTr="008C0337">
        <w:trPr>
          <w:trHeight w:val="227"/>
        </w:trPr>
        <w:tc>
          <w:tcPr>
            <w:tcW w:w="2178" w:type="dxa"/>
            <w:tcBorders>
              <w:top w:val="nil"/>
              <w:bottom w:val="nil"/>
              <w:right w:val="nil"/>
            </w:tcBorders>
          </w:tcPr>
          <w:p w:rsidR="00145AF4" w:rsidRDefault="00145AF4" w:rsidP="008C0337">
            <w:pPr>
              <w:rPr>
                <w:rFonts w:cs="Arial"/>
              </w:rPr>
            </w:pPr>
            <w:r>
              <w:rPr>
                <w:rFonts w:cs="Arial"/>
              </w:rPr>
              <w:t xml:space="preserve">    B cell</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-22.17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15.19</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-.13</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.15</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-12.14</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14.19</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-.07</w:t>
            </w:r>
          </w:p>
        </w:tc>
        <w:tc>
          <w:tcPr>
            <w:tcW w:w="630" w:type="dxa"/>
            <w:tcBorders>
              <w:top w:val="nil"/>
              <w:left w:val="nil"/>
              <w:bottom w:val="nil"/>
            </w:tcBorders>
          </w:tcPr>
          <w:p w:rsidR="00145AF4" w:rsidRPr="00B91065" w:rsidRDefault="00145AF4" w:rsidP="008C0337">
            <w:pPr>
              <w:jc w:val="center"/>
              <w:rPr>
                <w:rFonts w:cs="Arial"/>
              </w:rPr>
            </w:pPr>
            <w:r>
              <w:rPr>
                <w:rFonts w:cs="Arial"/>
              </w:rPr>
              <w:t>.39</w:t>
            </w:r>
          </w:p>
        </w:tc>
      </w:tr>
      <w:tr w:rsidR="00145AF4" w:rsidRPr="00B91065" w:rsidTr="008C0337">
        <w:trPr>
          <w:trHeight w:val="227"/>
        </w:trPr>
        <w:tc>
          <w:tcPr>
            <w:tcW w:w="2178" w:type="dxa"/>
            <w:tcBorders>
              <w:top w:val="nil"/>
              <w:bottom w:val="nil"/>
              <w:right w:val="nil"/>
            </w:tcBorders>
          </w:tcPr>
          <w:p w:rsidR="00145AF4" w:rsidRDefault="00145AF4" w:rsidP="008C0337">
            <w:pPr>
              <w:rPr>
                <w:rFonts w:cs="Arial"/>
              </w:rPr>
            </w:pPr>
            <w:r>
              <w:rPr>
                <w:rFonts w:cs="Arial"/>
              </w:rPr>
              <w:t xml:space="preserve">    Monocyte</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-12.23</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13.92</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-.07</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.38</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-5.99</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13.01</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-.04</w:t>
            </w:r>
          </w:p>
        </w:tc>
        <w:tc>
          <w:tcPr>
            <w:tcW w:w="630" w:type="dxa"/>
            <w:tcBorders>
              <w:top w:val="nil"/>
              <w:left w:val="nil"/>
              <w:bottom w:val="nil"/>
            </w:tcBorders>
          </w:tcPr>
          <w:p w:rsidR="00145AF4" w:rsidRPr="00B91065" w:rsidRDefault="00145AF4" w:rsidP="008C0337">
            <w:pPr>
              <w:jc w:val="center"/>
              <w:rPr>
                <w:rFonts w:cs="Arial"/>
              </w:rPr>
            </w:pPr>
            <w:r>
              <w:rPr>
                <w:rFonts w:cs="Arial"/>
              </w:rPr>
              <w:t>.65</w:t>
            </w:r>
          </w:p>
        </w:tc>
      </w:tr>
      <w:tr w:rsidR="00145AF4" w:rsidRPr="00B91065" w:rsidTr="008C0337">
        <w:trPr>
          <w:trHeight w:val="227"/>
        </w:trPr>
        <w:tc>
          <w:tcPr>
            <w:tcW w:w="2178" w:type="dxa"/>
            <w:tcBorders>
              <w:top w:val="nil"/>
              <w:bottom w:val="nil"/>
              <w:right w:val="nil"/>
            </w:tcBorders>
          </w:tcPr>
          <w:p w:rsidR="00145AF4" w:rsidRPr="00B91065" w:rsidRDefault="00145AF4" w:rsidP="008C0337">
            <w:pPr>
              <w:rPr>
                <w:rFonts w:cs="Arial"/>
              </w:rPr>
            </w:pPr>
            <w:r>
              <w:rPr>
                <w:rFonts w:cs="Arial"/>
              </w:rPr>
              <w:t xml:space="preserve">    </w:t>
            </w:r>
            <w:r w:rsidRPr="00B91065">
              <w:rPr>
                <w:rFonts w:cs="Arial"/>
              </w:rPr>
              <w:t xml:space="preserve">T1 </w:t>
            </w:r>
            <w:r>
              <w:rPr>
                <w:rFonts w:cs="Arial"/>
              </w:rPr>
              <w:t>t</w:t>
            </w:r>
            <w:r w:rsidRPr="00B91065">
              <w:rPr>
                <w:rFonts w:cs="Arial"/>
              </w:rPr>
              <w:t>rauma</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.18</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.19</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.08</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.35</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-.15</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.18</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-.07</w:t>
            </w:r>
          </w:p>
        </w:tc>
        <w:tc>
          <w:tcPr>
            <w:tcW w:w="630" w:type="dxa"/>
            <w:tcBorders>
              <w:top w:val="nil"/>
              <w:left w:val="nil"/>
              <w:bottom w:val="nil"/>
            </w:tcBorders>
          </w:tcPr>
          <w:p w:rsidR="00145AF4" w:rsidRPr="00B91065" w:rsidRDefault="00145AF4" w:rsidP="008C0337">
            <w:pPr>
              <w:jc w:val="center"/>
              <w:rPr>
                <w:rFonts w:cs="Arial"/>
              </w:rPr>
            </w:pPr>
            <w:r>
              <w:rPr>
                <w:rFonts w:cs="Arial"/>
              </w:rPr>
              <w:t>.41</w:t>
            </w:r>
          </w:p>
        </w:tc>
      </w:tr>
      <w:tr w:rsidR="00145AF4" w:rsidRPr="00B91065" w:rsidTr="008C0337">
        <w:trPr>
          <w:trHeight w:val="227"/>
        </w:trPr>
        <w:tc>
          <w:tcPr>
            <w:tcW w:w="2178" w:type="dxa"/>
            <w:tcBorders>
              <w:top w:val="nil"/>
              <w:bottom w:val="nil"/>
              <w:right w:val="nil"/>
            </w:tcBorders>
          </w:tcPr>
          <w:p w:rsidR="00145AF4" w:rsidRPr="00B91065" w:rsidRDefault="00145AF4" w:rsidP="008C0337">
            <w:pPr>
              <w:rPr>
                <w:rFonts w:cs="Arial"/>
              </w:rPr>
            </w:pPr>
            <w:r>
              <w:rPr>
                <w:rFonts w:cs="Arial"/>
              </w:rPr>
              <w:t xml:space="preserve">    </w:t>
            </w:r>
            <w:r w:rsidRPr="00B91065">
              <w:rPr>
                <w:rFonts w:cs="Arial"/>
              </w:rPr>
              <w:t xml:space="preserve">T1 </w:t>
            </w:r>
            <w:r>
              <w:rPr>
                <w:rFonts w:cs="Arial"/>
              </w:rPr>
              <w:t>c</w:t>
            </w:r>
            <w:r w:rsidRPr="00B91065">
              <w:rPr>
                <w:rFonts w:cs="Arial"/>
              </w:rPr>
              <w:t xml:space="preserve">urrent PTSD </w:t>
            </w:r>
            <w:r>
              <w:rPr>
                <w:rFonts w:cs="Arial"/>
              </w:rPr>
              <w:t>d</w:t>
            </w:r>
            <w:r w:rsidRPr="00B91065">
              <w:rPr>
                <w:rFonts w:cs="Arial"/>
              </w:rPr>
              <w:t>x</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-.65</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.69</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-.08</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.35</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.62</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.65</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.08</w:t>
            </w:r>
          </w:p>
        </w:tc>
        <w:tc>
          <w:tcPr>
            <w:tcW w:w="630" w:type="dxa"/>
            <w:tcBorders>
              <w:top w:val="nil"/>
              <w:left w:val="nil"/>
              <w:bottom w:val="nil"/>
            </w:tcBorders>
          </w:tcPr>
          <w:p w:rsidR="00145AF4" w:rsidRPr="00B91065" w:rsidRDefault="00145AF4" w:rsidP="008C0337">
            <w:pPr>
              <w:jc w:val="center"/>
              <w:rPr>
                <w:rFonts w:cs="Arial"/>
              </w:rPr>
            </w:pPr>
            <w:r>
              <w:rPr>
                <w:rFonts w:cs="Arial"/>
              </w:rPr>
              <w:t>.34</w:t>
            </w:r>
          </w:p>
        </w:tc>
      </w:tr>
      <w:tr w:rsidR="00145AF4" w:rsidRPr="00B91065" w:rsidTr="008C0337">
        <w:trPr>
          <w:trHeight w:val="227"/>
        </w:trPr>
        <w:tc>
          <w:tcPr>
            <w:tcW w:w="2178" w:type="dxa"/>
            <w:tcBorders>
              <w:top w:val="nil"/>
              <w:bottom w:val="nil"/>
              <w:right w:val="nil"/>
            </w:tcBorders>
          </w:tcPr>
          <w:p w:rsidR="00145AF4" w:rsidRPr="00B91065" w:rsidRDefault="00145AF4" w:rsidP="008C0337">
            <w:pPr>
              <w:rPr>
                <w:rFonts w:cs="Arial"/>
              </w:rPr>
            </w:pPr>
            <w:r>
              <w:rPr>
                <w:rFonts w:cs="Arial"/>
              </w:rPr>
              <w:t xml:space="preserve">    </w:t>
            </w:r>
            <w:r w:rsidRPr="00B91065">
              <w:rPr>
                <w:rFonts w:cs="Arial"/>
              </w:rPr>
              <w:t xml:space="preserve">T1 </w:t>
            </w:r>
            <w:r>
              <w:rPr>
                <w:rFonts w:cs="Arial"/>
              </w:rPr>
              <w:t>c</w:t>
            </w:r>
            <w:r w:rsidRPr="00B91065">
              <w:rPr>
                <w:rFonts w:cs="Arial"/>
              </w:rPr>
              <w:t xml:space="preserve">urrent MDD </w:t>
            </w:r>
            <w:r>
              <w:rPr>
                <w:rFonts w:cs="Arial"/>
              </w:rPr>
              <w:t>d</w:t>
            </w:r>
            <w:r w:rsidRPr="00B91065">
              <w:rPr>
                <w:rFonts w:cs="Arial"/>
              </w:rPr>
              <w:t>x</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.33</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.81</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.03</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.69</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.47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.76</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.05</w:t>
            </w:r>
          </w:p>
        </w:tc>
        <w:tc>
          <w:tcPr>
            <w:tcW w:w="630" w:type="dxa"/>
            <w:tcBorders>
              <w:top w:val="nil"/>
              <w:left w:val="nil"/>
              <w:bottom w:val="nil"/>
            </w:tcBorders>
          </w:tcPr>
          <w:p w:rsidR="00145AF4" w:rsidRPr="00B91065" w:rsidRDefault="00145AF4" w:rsidP="008C0337">
            <w:pPr>
              <w:jc w:val="center"/>
              <w:rPr>
                <w:rFonts w:cs="Arial"/>
              </w:rPr>
            </w:pPr>
            <w:r>
              <w:rPr>
                <w:rFonts w:cs="Arial"/>
              </w:rPr>
              <w:t>.53</w:t>
            </w:r>
          </w:p>
        </w:tc>
      </w:tr>
      <w:tr w:rsidR="00145AF4" w:rsidRPr="00B91065" w:rsidTr="008C0337">
        <w:trPr>
          <w:trHeight w:val="227"/>
        </w:trPr>
        <w:tc>
          <w:tcPr>
            <w:tcW w:w="2178" w:type="dxa"/>
            <w:tcBorders>
              <w:top w:val="nil"/>
              <w:bottom w:val="nil"/>
              <w:right w:val="nil"/>
            </w:tcBorders>
          </w:tcPr>
          <w:p w:rsidR="00145AF4" w:rsidRPr="00B91065" w:rsidRDefault="00145AF4" w:rsidP="008C0337">
            <w:pPr>
              <w:rPr>
                <w:rFonts w:cs="Arial"/>
              </w:rPr>
            </w:pPr>
            <w:r>
              <w:rPr>
                <w:rFonts w:cs="Arial"/>
              </w:rPr>
              <w:t xml:space="preserve">    </w:t>
            </w:r>
            <w:r w:rsidRPr="00B91065">
              <w:rPr>
                <w:rFonts w:cs="Arial"/>
              </w:rPr>
              <w:t xml:space="preserve">T1 </w:t>
            </w:r>
            <w:r>
              <w:rPr>
                <w:rFonts w:cs="Arial"/>
              </w:rPr>
              <w:t>c</w:t>
            </w:r>
            <w:r w:rsidRPr="00B91065">
              <w:rPr>
                <w:rFonts w:cs="Arial"/>
              </w:rPr>
              <w:t xml:space="preserve">urrent GAD </w:t>
            </w:r>
            <w:r>
              <w:rPr>
                <w:rFonts w:cs="Arial"/>
              </w:rPr>
              <w:t>d</w:t>
            </w:r>
            <w:r w:rsidRPr="00B91065">
              <w:rPr>
                <w:rFonts w:cs="Arial"/>
              </w:rPr>
              <w:t>x</w:t>
            </w:r>
          </w:p>
        </w:tc>
        <w:tc>
          <w:tcPr>
            <w:tcW w:w="270" w:type="dxa"/>
            <w:tcBorders>
              <w:top w:val="nil"/>
              <w:left w:val="nil"/>
              <w:bottom w:val="nil"/>
              <w:right w:val="nil"/>
            </w:tcBorders>
          </w:tcPr>
          <w:p w:rsidR="00145AF4" w:rsidRPr="00B91065" w:rsidRDefault="00145AF4" w:rsidP="008C0337">
            <w:pPr>
              <w:jc w:val="center"/>
              <w:rPr>
                <w:rFonts w:cs="Arial"/>
              </w:rPr>
            </w:pPr>
          </w:p>
        </w:tc>
        <w:tc>
          <w:tcPr>
            <w:tcW w:w="810" w:type="dxa"/>
            <w:tcBorders>
              <w:top w:val="nil"/>
              <w:left w:val="nil"/>
              <w:bottom w:val="nil"/>
              <w:right w:val="nil"/>
            </w:tcBorders>
          </w:tcPr>
          <w:p w:rsidR="00145AF4" w:rsidRPr="00B91065" w:rsidRDefault="00145AF4" w:rsidP="008C0337">
            <w:pPr>
              <w:jc w:val="center"/>
              <w:rPr>
                <w:rFonts w:cs="Arial"/>
              </w:rPr>
            </w:pPr>
            <w:r>
              <w:rPr>
                <w:rFonts w:cs="Arial"/>
              </w:rPr>
              <w:t>-.44</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1.16</w:t>
            </w:r>
          </w:p>
        </w:tc>
        <w:tc>
          <w:tcPr>
            <w:tcW w:w="710" w:type="dxa"/>
            <w:tcBorders>
              <w:top w:val="nil"/>
              <w:left w:val="nil"/>
              <w:bottom w:val="nil"/>
              <w:right w:val="nil"/>
            </w:tcBorders>
          </w:tcPr>
          <w:p w:rsidR="00145AF4" w:rsidRPr="00B91065" w:rsidRDefault="00145AF4" w:rsidP="008C0337">
            <w:pPr>
              <w:jc w:val="center"/>
              <w:rPr>
                <w:rFonts w:cs="Arial"/>
              </w:rPr>
            </w:pPr>
            <w:r>
              <w:rPr>
                <w:rFonts w:cs="Arial"/>
              </w:rPr>
              <w:t>-.03</w:t>
            </w:r>
          </w:p>
        </w:tc>
        <w:tc>
          <w:tcPr>
            <w:tcW w:w="630" w:type="dxa"/>
            <w:tcBorders>
              <w:top w:val="nil"/>
              <w:left w:val="nil"/>
              <w:bottom w:val="nil"/>
              <w:right w:val="nil"/>
            </w:tcBorders>
          </w:tcPr>
          <w:p w:rsidR="00145AF4" w:rsidRPr="00B91065" w:rsidRDefault="00145AF4" w:rsidP="008C0337">
            <w:pPr>
              <w:jc w:val="center"/>
              <w:rPr>
                <w:rFonts w:cs="Arial"/>
              </w:rPr>
            </w:pPr>
            <w:r>
              <w:rPr>
                <w:rFonts w:cs="Arial"/>
              </w:rPr>
              <w:t>.70</w:t>
            </w:r>
          </w:p>
        </w:tc>
        <w:tc>
          <w:tcPr>
            <w:tcW w:w="270" w:type="dxa"/>
            <w:tcBorders>
              <w:top w:val="nil"/>
              <w:left w:val="nil"/>
              <w:bottom w:val="nil"/>
              <w:right w:val="nil"/>
            </w:tcBorders>
          </w:tcPr>
          <w:p w:rsidR="00145AF4" w:rsidRPr="00B91065" w:rsidRDefault="00145AF4" w:rsidP="008C0337">
            <w:pPr>
              <w:jc w:val="center"/>
              <w:rPr>
                <w:rFonts w:cs="Arial"/>
              </w:rPr>
            </w:pPr>
          </w:p>
        </w:tc>
        <w:tc>
          <w:tcPr>
            <w:tcW w:w="820" w:type="dxa"/>
            <w:tcBorders>
              <w:top w:val="nil"/>
              <w:left w:val="nil"/>
              <w:bottom w:val="nil"/>
              <w:right w:val="nil"/>
            </w:tcBorders>
          </w:tcPr>
          <w:p w:rsidR="00145AF4" w:rsidRPr="00B91065" w:rsidRDefault="00145AF4" w:rsidP="008C0337">
            <w:pPr>
              <w:jc w:val="center"/>
              <w:rPr>
                <w:rFonts w:cs="Arial"/>
              </w:rPr>
            </w:pPr>
            <w:r>
              <w:rPr>
                <w:rFonts w:cs="Arial"/>
              </w:rPr>
              <w:t>-.57</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1.08</w:t>
            </w:r>
          </w:p>
        </w:tc>
        <w:tc>
          <w:tcPr>
            <w:tcW w:w="720" w:type="dxa"/>
            <w:tcBorders>
              <w:top w:val="nil"/>
              <w:left w:val="nil"/>
              <w:bottom w:val="nil"/>
              <w:right w:val="nil"/>
            </w:tcBorders>
          </w:tcPr>
          <w:p w:rsidR="00145AF4" w:rsidRPr="00B91065" w:rsidRDefault="00145AF4" w:rsidP="008C0337">
            <w:pPr>
              <w:jc w:val="center"/>
              <w:rPr>
                <w:rFonts w:cs="Arial"/>
              </w:rPr>
            </w:pPr>
            <w:r>
              <w:rPr>
                <w:rFonts w:cs="Arial"/>
              </w:rPr>
              <w:t>-.04</w:t>
            </w:r>
          </w:p>
        </w:tc>
        <w:tc>
          <w:tcPr>
            <w:tcW w:w="630" w:type="dxa"/>
            <w:tcBorders>
              <w:top w:val="nil"/>
              <w:left w:val="nil"/>
              <w:bottom w:val="nil"/>
            </w:tcBorders>
          </w:tcPr>
          <w:p w:rsidR="00145AF4" w:rsidRPr="00B91065" w:rsidRDefault="00145AF4" w:rsidP="008C0337">
            <w:pPr>
              <w:jc w:val="center"/>
              <w:rPr>
                <w:rFonts w:cs="Arial"/>
              </w:rPr>
            </w:pPr>
            <w:r>
              <w:rPr>
                <w:rFonts w:cs="Arial"/>
              </w:rPr>
              <w:t>.60</w:t>
            </w:r>
          </w:p>
        </w:tc>
      </w:tr>
      <w:tr w:rsidR="00145AF4" w:rsidRPr="00B91065" w:rsidTr="008C0337">
        <w:trPr>
          <w:trHeight w:val="227"/>
        </w:trPr>
        <w:tc>
          <w:tcPr>
            <w:tcW w:w="2178" w:type="dxa"/>
            <w:tcBorders>
              <w:top w:val="nil"/>
              <w:bottom w:val="single" w:sz="4" w:space="0" w:color="auto"/>
              <w:right w:val="nil"/>
            </w:tcBorders>
          </w:tcPr>
          <w:p w:rsidR="00145AF4" w:rsidRDefault="00145AF4" w:rsidP="008C0337">
            <w:pPr>
              <w:rPr>
                <w:rFonts w:cs="Arial"/>
              </w:rPr>
            </w:pPr>
            <w:r>
              <w:rPr>
                <w:rFonts w:cs="Arial"/>
              </w:rPr>
              <w:t xml:space="preserve">    </w:t>
            </w:r>
            <w:r w:rsidRPr="00B91065">
              <w:rPr>
                <w:rFonts w:cs="Arial"/>
              </w:rPr>
              <w:t xml:space="preserve">T1 </w:t>
            </w:r>
            <w:r>
              <w:rPr>
                <w:rFonts w:cs="Arial"/>
              </w:rPr>
              <w:t>c</w:t>
            </w:r>
            <w:r w:rsidRPr="00B91065">
              <w:rPr>
                <w:rFonts w:cs="Arial"/>
              </w:rPr>
              <w:t xml:space="preserve">urrent Alc. </w:t>
            </w:r>
            <w:r>
              <w:rPr>
                <w:rFonts w:cs="Arial"/>
              </w:rPr>
              <w:t>d</w:t>
            </w:r>
            <w:r w:rsidRPr="00B91065">
              <w:rPr>
                <w:rFonts w:cs="Arial"/>
              </w:rPr>
              <w:t>x</w:t>
            </w:r>
          </w:p>
        </w:tc>
        <w:tc>
          <w:tcPr>
            <w:tcW w:w="270" w:type="dxa"/>
            <w:tcBorders>
              <w:top w:val="nil"/>
              <w:left w:val="nil"/>
              <w:bottom w:val="single" w:sz="4" w:space="0" w:color="auto"/>
              <w:right w:val="nil"/>
            </w:tcBorders>
          </w:tcPr>
          <w:p w:rsidR="00145AF4" w:rsidRPr="00B91065" w:rsidRDefault="00145AF4" w:rsidP="008C0337">
            <w:pPr>
              <w:jc w:val="center"/>
              <w:rPr>
                <w:rFonts w:cs="Arial"/>
              </w:rPr>
            </w:pPr>
          </w:p>
        </w:tc>
        <w:tc>
          <w:tcPr>
            <w:tcW w:w="810" w:type="dxa"/>
            <w:tcBorders>
              <w:top w:val="nil"/>
              <w:left w:val="nil"/>
              <w:bottom w:val="single" w:sz="4" w:space="0" w:color="auto"/>
              <w:right w:val="nil"/>
            </w:tcBorders>
          </w:tcPr>
          <w:p w:rsidR="00145AF4" w:rsidRPr="00B91065" w:rsidRDefault="00145AF4" w:rsidP="008C0337">
            <w:pPr>
              <w:jc w:val="center"/>
              <w:rPr>
                <w:rFonts w:cs="Arial"/>
              </w:rPr>
            </w:pPr>
            <w:r>
              <w:rPr>
                <w:rFonts w:cs="Arial"/>
              </w:rPr>
              <w:t>-1.06</w:t>
            </w:r>
          </w:p>
        </w:tc>
        <w:tc>
          <w:tcPr>
            <w:tcW w:w="720" w:type="dxa"/>
            <w:tcBorders>
              <w:top w:val="nil"/>
              <w:left w:val="nil"/>
              <w:bottom w:val="single" w:sz="4" w:space="0" w:color="auto"/>
              <w:right w:val="nil"/>
            </w:tcBorders>
          </w:tcPr>
          <w:p w:rsidR="00145AF4" w:rsidRPr="00B91065" w:rsidRDefault="00145AF4" w:rsidP="008C0337">
            <w:pPr>
              <w:jc w:val="center"/>
              <w:rPr>
                <w:rFonts w:cs="Arial"/>
              </w:rPr>
            </w:pPr>
            <w:r>
              <w:rPr>
                <w:rFonts w:cs="Arial"/>
              </w:rPr>
              <w:t>.85</w:t>
            </w:r>
          </w:p>
        </w:tc>
        <w:tc>
          <w:tcPr>
            <w:tcW w:w="710" w:type="dxa"/>
            <w:tcBorders>
              <w:top w:val="nil"/>
              <w:left w:val="nil"/>
              <w:bottom w:val="single" w:sz="4" w:space="0" w:color="auto"/>
              <w:right w:val="nil"/>
            </w:tcBorders>
          </w:tcPr>
          <w:p w:rsidR="00145AF4" w:rsidRPr="00B91065" w:rsidRDefault="00145AF4" w:rsidP="008C0337">
            <w:pPr>
              <w:jc w:val="center"/>
              <w:rPr>
                <w:rFonts w:cs="Arial"/>
              </w:rPr>
            </w:pPr>
            <w:r>
              <w:rPr>
                <w:rFonts w:cs="Arial"/>
              </w:rPr>
              <w:t>-.10</w:t>
            </w:r>
          </w:p>
        </w:tc>
        <w:tc>
          <w:tcPr>
            <w:tcW w:w="630" w:type="dxa"/>
            <w:tcBorders>
              <w:top w:val="nil"/>
              <w:left w:val="nil"/>
              <w:bottom w:val="single" w:sz="4" w:space="0" w:color="auto"/>
              <w:right w:val="nil"/>
            </w:tcBorders>
          </w:tcPr>
          <w:p w:rsidR="00145AF4" w:rsidRPr="00B91065" w:rsidRDefault="00145AF4" w:rsidP="008C0337">
            <w:pPr>
              <w:jc w:val="center"/>
              <w:rPr>
                <w:rFonts w:cs="Arial"/>
              </w:rPr>
            </w:pPr>
            <w:r>
              <w:rPr>
                <w:rFonts w:cs="Arial"/>
              </w:rPr>
              <w:t>.22</w:t>
            </w:r>
          </w:p>
        </w:tc>
        <w:tc>
          <w:tcPr>
            <w:tcW w:w="270" w:type="dxa"/>
            <w:tcBorders>
              <w:top w:val="nil"/>
              <w:left w:val="nil"/>
              <w:bottom w:val="single" w:sz="4" w:space="0" w:color="auto"/>
              <w:right w:val="nil"/>
            </w:tcBorders>
          </w:tcPr>
          <w:p w:rsidR="00145AF4" w:rsidRPr="00B91065" w:rsidRDefault="00145AF4" w:rsidP="008C0337">
            <w:pPr>
              <w:jc w:val="center"/>
              <w:rPr>
                <w:rFonts w:cs="Arial"/>
              </w:rPr>
            </w:pPr>
          </w:p>
        </w:tc>
        <w:tc>
          <w:tcPr>
            <w:tcW w:w="820" w:type="dxa"/>
            <w:tcBorders>
              <w:top w:val="nil"/>
              <w:left w:val="nil"/>
              <w:bottom w:val="single" w:sz="4" w:space="0" w:color="auto"/>
              <w:right w:val="nil"/>
            </w:tcBorders>
          </w:tcPr>
          <w:p w:rsidR="00145AF4" w:rsidRPr="00B91065" w:rsidRDefault="00145AF4" w:rsidP="008C0337">
            <w:pPr>
              <w:jc w:val="center"/>
              <w:rPr>
                <w:rFonts w:cs="Arial"/>
              </w:rPr>
            </w:pPr>
            <w:r>
              <w:rPr>
                <w:rFonts w:cs="Arial"/>
              </w:rPr>
              <w:t>-1.02</w:t>
            </w:r>
          </w:p>
        </w:tc>
        <w:tc>
          <w:tcPr>
            <w:tcW w:w="720" w:type="dxa"/>
            <w:tcBorders>
              <w:top w:val="nil"/>
              <w:left w:val="nil"/>
              <w:bottom w:val="single" w:sz="4" w:space="0" w:color="auto"/>
              <w:right w:val="nil"/>
            </w:tcBorders>
          </w:tcPr>
          <w:p w:rsidR="00145AF4" w:rsidRPr="00B91065" w:rsidRDefault="00145AF4" w:rsidP="008C0337">
            <w:pPr>
              <w:jc w:val="center"/>
              <w:rPr>
                <w:rFonts w:cs="Arial"/>
              </w:rPr>
            </w:pPr>
            <w:r>
              <w:rPr>
                <w:rFonts w:cs="Arial"/>
              </w:rPr>
              <w:t>.80</w:t>
            </w:r>
          </w:p>
        </w:tc>
        <w:tc>
          <w:tcPr>
            <w:tcW w:w="720" w:type="dxa"/>
            <w:tcBorders>
              <w:top w:val="nil"/>
              <w:left w:val="nil"/>
              <w:bottom w:val="single" w:sz="4" w:space="0" w:color="auto"/>
              <w:right w:val="nil"/>
            </w:tcBorders>
          </w:tcPr>
          <w:p w:rsidR="00145AF4" w:rsidRPr="00B91065" w:rsidRDefault="00145AF4" w:rsidP="008C0337">
            <w:pPr>
              <w:jc w:val="center"/>
              <w:rPr>
                <w:rFonts w:cs="Arial"/>
              </w:rPr>
            </w:pPr>
            <w:r>
              <w:rPr>
                <w:rFonts w:cs="Arial"/>
              </w:rPr>
              <w:t>-.10</w:t>
            </w:r>
          </w:p>
        </w:tc>
        <w:tc>
          <w:tcPr>
            <w:tcW w:w="630" w:type="dxa"/>
            <w:tcBorders>
              <w:top w:val="nil"/>
              <w:left w:val="nil"/>
              <w:bottom w:val="single" w:sz="4" w:space="0" w:color="auto"/>
            </w:tcBorders>
          </w:tcPr>
          <w:p w:rsidR="00145AF4" w:rsidRPr="00B91065" w:rsidRDefault="00145AF4" w:rsidP="008C0337">
            <w:pPr>
              <w:jc w:val="center"/>
              <w:rPr>
                <w:rFonts w:cs="Arial"/>
              </w:rPr>
            </w:pPr>
            <w:r>
              <w:rPr>
                <w:rFonts w:cs="Arial"/>
              </w:rPr>
              <w:t>.20</w:t>
            </w:r>
          </w:p>
        </w:tc>
      </w:tr>
    </w:tbl>
    <w:p w:rsidR="00145AF4" w:rsidRDefault="00145AF4" w:rsidP="00145AF4">
      <w:pPr>
        <w:rPr>
          <w:rFonts w:cs="Arial"/>
        </w:rPr>
      </w:pPr>
      <w:r w:rsidRPr="00B91065">
        <w:rPr>
          <w:rFonts w:cs="Arial"/>
          <w:i/>
        </w:rPr>
        <w:t>Note</w:t>
      </w:r>
      <w:r w:rsidRPr="00B91065">
        <w:rPr>
          <w:rFonts w:cs="Arial"/>
        </w:rPr>
        <w:t>.  All PTSD severity variables were factor scores derived from a confirmatory factor analysis of pre-military, post-military, and current PTSD symptoms as assessed at T1.</w:t>
      </w:r>
      <w:r>
        <w:rPr>
          <w:rFonts w:cs="Arial"/>
        </w:rPr>
        <w:t xml:space="preserve"> DNAm = DNA methylation; PTSD = posttraumatic stress disorder; PC = principal component; T1 = time 1; </w:t>
      </w:r>
      <w:proofErr w:type="spellStart"/>
      <w:r>
        <w:rPr>
          <w:rFonts w:cs="Arial"/>
        </w:rPr>
        <w:t>sx</w:t>
      </w:r>
      <w:proofErr w:type="spellEnd"/>
      <w:r>
        <w:rPr>
          <w:rFonts w:cs="Arial"/>
        </w:rPr>
        <w:t xml:space="preserve"> = symptom; dx = diagnosis; </w:t>
      </w:r>
      <w:proofErr w:type="spellStart"/>
      <w:r>
        <w:rPr>
          <w:rFonts w:cs="Arial"/>
        </w:rPr>
        <w:t>sev</w:t>
      </w:r>
      <w:proofErr w:type="spellEnd"/>
      <w:r>
        <w:rPr>
          <w:rFonts w:cs="Arial"/>
        </w:rPr>
        <w:t xml:space="preserve"> </w:t>
      </w:r>
      <w:r>
        <w:rPr>
          <w:rFonts w:cs="Arial"/>
        </w:rPr>
        <w:lastRenderedPageBreak/>
        <w:t xml:space="preserve">= severity; </w:t>
      </w:r>
      <w:proofErr w:type="spellStart"/>
      <w:r>
        <w:rPr>
          <w:rFonts w:cs="Arial"/>
        </w:rPr>
        <w:t>reexp</w:t>
      </w:r>
      <w:proofErr w:type="spellEnd"/>
      <w:r>
        <w:rPr>
          <w:rFonts w:cs="Arial"/>
        </w:rPr>
        <w:t xml:space="preserve"> = re-experiencing; </w:t>
      </w:r>
      <w:proofErr w:type="spellStart"/>
      <w:r>
        <w:rPr>
          <w:rFonts w:cs="Arial"/>
        </w:rPr>
        <w:t>avd</w:t>
      </w:r>
      <w:proofErr w:type="spellEnd"/>
      <w:r>
        <w:rPr>
          <w:rFonts w:cs="Arial"/>
        </w:rPr>
        <w:t xml:space="preserve"> = a</w:t>
      </w:r>
      <w:r w:rsidR="00CE73DA">
        <w:rPr>
          <w:rFonts w:cs="Arial"/>
        </w:rPr>
        <w:t xml:space="preserve">voidance; </w:t>
      </w:r>
      <w:r>
        <w:rPr>
          <w:rFonts w:cs="Arial"/>
        </w:rPr>
        <w:t xml:space="preserve">numb = numbing; MDD = major depressive disorder; GAD = generalized anxiety disorder; </w:t>
      </w:r>
      <w:proofErr w:type="spellStart"/>
      <w:r>
        <w:rPr>
          <w:rFonts w:cs="Arial"/>
        </w:rPr>
        <w:t>Alc</w:t>
      </w:r>
      <w:proofErr w:type="spellEnd"/>
      <w:r>
        <w:rPr>
          <w:rFonts w:cs="Arial"/>
        </w:rPr>
        <w:t xml:space="preserve"> = alcohol.</w:t>
      </w:r>
    </w:p>
    <w:p w:rsidR="00FA060D" w:rsidRDefault="00FA060D" w:rsidP="00827F28">
      <w:pPr>
        <w:spacing w:after="0" w:line="480" w:lineRule="auto"/>
        <w:rPr>
          <w:rFonts w:ascii="Calibri" w:hAnsi="Calibri"/>
        </w:rPr>
        <w:sectPr w:rsidR="00FA060D">
          <w:pgSz w:w="12240" w:h="15840"/>
          <w:pgMar w:top="1440" w:right="1440" w:bottom="1440" w:left="1440" w:header="720" w:footer="720" w:gutter="0"/>
          <w:cols w:space="720"/>
          <w:docGrid w:linePitch="360"/>
        </w:sectPr>
      </w:pPr>
    </w:p>
    <w:p w:rsidR="00145AF4" w:rsidRDefault="00FA060D" w:rsidP="00827F28">
      <w:pPr>
        <w:spacing w:after="0" w:line="480" w:lineRule="auto"/>
        <w:rPr>
          <w:rFonts w:ascii="Calibri" w:hAnsi="Calibri"/>
        </w:rPr>
      </w:pPr>
      <w:r>
        <w:rPr>
          <w:rFonts w:ascii="Calibri" w:hAnsi="Calibri"/>
        </w:rPr>
        <w:lastRenderedPageBreak/>
        <w:t>Table S2.</w:t>
      </w:r>
    </w:p>
    <w:p w:rsidR="00FA060D" w:rsidRPr="00FA060D" w:rsidRDefault="00FA060D" w:rsidP="00827F28">
      <w:pPr>
        <w:spacing w:after="0" w:line="480" w:lineRule="auto"/>
        <w:rPr>
          <w:rFonts w:ascii="Calibri" w:hAnsi="Calibri"/>
          <w:i/>
        </w:rPr>
      </w:pPr>
      <w:r w:rsidRPr="00FA060D">
        <w:rPr>
          <w:rFonts w:ascii="Calibri" w:hAnsi="Calibri"/>
          <w:i/>
        </w:rPr>
        <w:t>Covariation of Change in Psychopathology with the Rate of DNAm Age Acceleration</w:t>
      </w:r>
    </w:p>
    <w:tbl>
      <w:tblPr>
        <w:tblStyle w:val="TableGrid"/>
        <w:tblW w:w="847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270"/>
        <w:gridCol w:w="810"/>
        <w:gridCol w:w="720"/>
        <w:gridCol w:w="710"/>
        <w:gridCol w:w="630"/>
        <w:gridCol w:w="270"/>
        <w:gridCol w:w="820"/>
        <w:gridCol w:w="720"/>
        <w:gridCol w:w="720"/>
        <w:gridCol w:w="630"/>
      </w:tblGrid>
      <w:tr w:rsidR="00FA060D" w:rsidRPr="00B91065" w:rsidTr="008C3678">
        <w:trPr>
          <w:trHeight w:val="430"/>
        </w:trPr>
        <w:tc>
          <w:tcPr>
            <w:tcW w:w="2178" w:type="dxa"/>
            <w:tcBorders>
              <w:top w:val="single" w:sz="4" w:space="0" w:color="auto"/>
              <w:bottom w:val="nil"/>
              <w:right w:val="nil"/>
            </w:tcBorders>
          </w:tcPr>
          <w:p w:rsidR="00FA060D" w:rsidRPr="00B91065" w:rsidRDefault="00FA060D" w:rsidP="008C3678">
            <w:pPr>
              <w:rPr>
                <w:rFonts w:cs="Arial"/>
              </w:rPr>
            </w:pPr>
          </w:p>
        </w:tc>
        <w:tc>
          <w:tcPr>
            <w:tcW w:w="270" w:type="dxa"/>
            <w:tcBorders>
              <w:top w:val="single" w:sz="4" w:space="0" w:color="auto"/>
              <w:left w:val="nil"/>
              <w:bottom w:val="nil"/>
              <w:right w:val="nil"/>
            </w:tcBorders>
          </w:tcPr>
          <w:p w:rsidR="00FA060D" w:rsidRPr="00B91065" w:rsidRDefault="00FA060D" w:rsidP="008C3678">
            <w:pPr>
              <w:jc w:val="center"/>
              <w:rPr>
                <w:rFonts w:cs="Arial"/>
              </w:rPr>
            </w:pPr>
          </w:p>
        </w:tc>
        <w:tc>
          <w:tcPr>
            <w:tcW w:w="2870" w:type="dxa"/>
            <w:gridSpan w:val="4"/>
            <w:tcBorders>
              <w:top w:val="single" w:sz="4" w:space="0" w:color="auto"/>
              <w:left w:val="nil"/>
              <w:bottom w:val="single" w:sz="4" w:space="0" w:color="auto"/>
              <w:right w:val="nil"/>
            </w:tcBorders>
          </w:tcPr>
          <w:p w:rsidR="00FA060D" w:rsidRPr="00B91065" w:rsidRDefault="00FA060D" w:rsidP="008C3678">
            <w:pPr>
              <w:jc w:val="center"/>
              <w:rPr>
                <w:rFonts w:cs="Arial"/>
              </w:rPr>
            </w:pPr>
            <w:r>
              <w:rPr>
                <w:rFonts w:cs="Arial"/>
              </w:rPr>
              <w:t>Horvath</w:t>
            </w:r>
          </w:p>
        </w:tc>
        <w:tc>
          <w:tcPr>
            <w:tcW w:w="270" w:type="dxa"/>
            <w:tcBorders>
              <w:top w:val="single" w:sz="4" w:space="0" w:color="auto"/>
              <w:left w:val="nil"/>
              <w:bottom w:val="nil"/>
              <w:right w:val="nil"/>
            </w:tcBorders>
          </w:tcPr>
          <w:p w:rsidR="00FA060D" w:rsidRPr="00B91065" w:rsidRDefault="00FA060D" w:rsidP="008C3678">
            <w:pPr>
              <w:jc w:val="center"/>
              <w:rPr>
                <w:rFonts w:cs="Arial"/>
              </w:rPr>
            </w:pPr>
          </w:p>
        </w:tc>
        <w:tc>
          <w:tcPr>
            <w:tcW w:w="2890" w:type="dxa"/>
            <w:gridSpan w:val="4"/>
            <w:tcBorders>
              <w:top w:val="single" w:sz="4" w:space="0" w:color="auto"/>
              <w:left w:val="nil"/>
              <w:bottom w:val="single" w:sz="4" w:space="0" w:color="auto"/>
            </w:tcBorders>
          </w:tcPr>
          <w:p w:rsidR="00FA060D" w:rsidRPr="00B91065" w:rsidRDefault="00FA060D" w:rsidP="008C3678">
            <w:pPr>
              <w:jc w:val="center"/>
              <w:rPr>
                <w:rFonts w:cs="Arial"/>
              </w:rPr>
            </w:pPr>
            <w:proofErr w:type="spellStart"/>
            <w:r>
              <w:rPr>
                <w:rFonts w:cs="Arial"/>
              </w:rPr>
              <w:t>Hannum</w:t>
            </w:r>
            <w:proofErr w:type="spellEnd"/>
          </w:p>
        </w:tc>
      </w:tr>
      <w:tr w:rsidR="00FA060D" w:rsidRPr="00B91065" w:rsidTr="008C3678">
        <w:trPr>
          <w:trHeight w:val="214"/>
        </w:trPr>
        <w:tc>
          <w:tcPr>
            <w:tcW w:w="2178" w:type="dxa"/>
            <w:tcBorders>
              <w:top w:val="nil"/>
              <w:bottom w:val="single" w:sz="4" w:space="0" w:color="auto"/>
              <w:right w:val="nil"/>
            </w:tcBorders>
          </w:tcPr>
          <w:p w:rsidR="00FA060D" w:rsidRPr="00B91065" w:rsidRDefault="00FA060D" w:rsidP="008C3678">
            <w:pPr>
              <w:rPr>
                <w:rFonts w:cs="Arial"/>
              </w:rPr>
            </w:pPr>
            <w:r>
              <w:rPr>
                <w:rFonts w:cs="Arial"/>
              </w:rPr>
              <w:t>Model</w:t>
            </w:r>
          </w:p>
        </w:tc>
        <w:tc>
          <w:tcPr>
            <w:tcW w:w="270" w:type="dxa"/>
            <w:tcBorders>
              <w:top w:val="nil"/>
              <w:left w:val="nil"/>
              <w:bottom w:val="single" w:sz="4" w:space="0" w:color="auto"/>
              <w:right w:val="nil"/>
            </w:tcBorders>
          </w:tcPr>
          <w:p w:rsidR="00FA060D" w:rsidRPr="00B91065" w:rsidRDefault="00FA060D" w:rsidP="008C3678">
            <w:pPr>
              <w:jc w:val="center"/>
              <w:rPr>
                <w:rFonts w:cs="Arial"/>
              </w:rPr>
            </w:pPr>
          </w:p>
        </w:tc>
        <w:tc>
          <w:tcPr>
            <w:tcW w:w="810" w:type="dxa"/>
            <w:tcBorders>
              <w:top w:val="single" w:sz="4" w:space="0" w:color="auto"/>
              <w:left w:val="nil"/>
              <w:bottom w:val="single" w:sz="4" w:space="0" w:color="auto"/>
              <w:right w:val="nil"/>
            </w:tcBorders>
          </w:tcPr>
          <w:p w:rsidR="00FA060D" w:rsidRPr="00B91065" w:rsidRDefault="00FA060D" w:rsidP="008C3678">
            <w:pPr>
              <w:jc w:val="center"/>
              <w:rPr>
                <w:rFonts w:cs="Arial"/>
              </w:rPr>
            </w:pPr>
            <w:r w:rsidRPr="00B91065">
              <w:rPr>
                <w:rFonts w:cs="Arial"/>
              </w:rPr>
              <w:t>B</w:t>
            </w:r>
          </w:p>
        </w:tc>
        <w:tc>
          <w:tcPr>
            <w:tcW w:w="720" w:type="dxa"/>
            <w:tcBorders>
              <w:top w:val="single" w:sz="4" w:space="0" w:color="auto"/>
              <w:left w:val="nil"/>
              <w:bottom w:val="single" w:sz="4" w:space="0" w:color="auto"/>
              <w:right w:val="nil"/>
            </w:tcBorders>
          </w:tcPr>
          <w:p w:rsidR="00FA060D" w:rsidRPr="00B91065" w:rsidRDefault="00FA060D" w:rsidP="008C3678">
            <w:pPr>
              <w:jc w:val="center"/>
              <w:rPr>
                <w:rFonts w:cs="Arial"/>
              </w:rPr>
            </w:pPr>
            <w:r w:rsidRPr="00B91065">
              <w:rPr>
                <w:rFonts w:cs="Arial"/>
              </w:rPr>
              <w:t>SE</w:t>
            </w:r>
          </w:p>
        </w:tc>
        <w:tc>
          <w:tcPr>
            <w:tcW w:w="710" w:type="dxa"/>
            <w:tcBorders>
              <w:top w:val="single" w:sz="4" w:space="0" w:color="auto"/>
              <w:left w:val="nil"/>
              <w:bottom w:val="single" w:sz="4" w:space="0" w:color="auto"/>
              <w:right w:val="nil"/>
            </w:tcBorders>
          </w:tcPr>
          <w:p w:rsidR="00FA060D" w:rsidRPr="00B91065" w:rsidRDefault="00FA060D" w:rsidP="008C3678">
            <w:pPr>
              <w:jc w:val="center"/>
              <w:rPr>
                <w:rFonts w:cs="Arial"/>
              </w:rPr>
            </w:pPr>
            <w:r w:rsidRPr="00B91065">
              <w:rPr>
                <w:rFonts w:cs="Arial"/>
              </w:rPr>
              <w:t>β</w:t>
            </w:r>
          </w:p>
        </w:tc>
        <w:tc>
          <w:tcPr>
            <w:tcW w:w="630" w:type="dxa"/>
            <w:tcBorders>
              <w:top w:val="single" w:sz="4" w:space="0" w:color="auto"/>
              <w:left w:val="nil"/>
              <w:bottom w:val="single" w:sz="4" w:space="0" w:color="auto"/>
              <w:right w:val="nil"/>
            </w:tcBorders>
          </w:tcPr>
          <w:p w:rsidR="00FA060D" w:rsidRPr="00D75652" w:rsidRDefault="00FA060D" w:rsidP="008C3678">
            <w:pPr>
              <w:jc w:val="center"/>
              <w:rPr>
                <w:rFonts w:cs="Arial"/>
                <w:i/>
              </w:rPr>
            </w:pPr>
            <w:r w:rsidRPr="00D75652">
              <w:rPr>
                <w:rFonts w:cs="Arial"/>
                <w:i/>
              </w:rPr>
              <w:t>p</w:t>
            </w:r>
          </w:p>
        </w:tc>
        <w:tc>
          <w:tcPr>
            <w:tcW w:w="270" w:type="dxa"/>
            <w:tcBorders>
              <w:top w:val="nil"/>
              <w:left w:val="nil"/>
              <w:bottom w:val="single" w:sz="4" w:space="0" w:color="auto"/>
              <w:right w:val="nil"/>
            </w:tcBorders>
          </w:tcPr>
          <w:p w:rsidR="00FA060D" w:rsidRPr="00B91065" w:rsidRDefault="00FA060D" w:rsidP="008C3678">
            <w:pPr>
              <w:jc w:val="center"/>
              <w:rPr>
                <w:rFonts w:cs="Arial"/>
              </w:rPr>
            </w:pPr>
          </w:p>
        </w:tc>
        <w:tc>
          <w:tcPr>
            <w:tcW w:w="820" w:type="dxa"/>
            <w:tcBorders>
              <w:top w:val="single" w:sz="4" w:space="0" w:color="auto"/>
              <w:left w:val="nil"/>
              <w:bottom w:val="single" w:sz="4" w:space="0" w:color="auto"/>
              <w:right w:val="nil"/>
            </w:tcBorders>
          </w:tcPr>
          <w:p w:rsidR="00FA060D" w:rsidRPr="00B91065" w:rsidRDefault="00FA060D" w:rsidP="008C3678">
            <w:pPr>
              <w:jc w:val="center"/>
              <w:rPr>
                <w:rFonts w:cs="Arial"/>
              </w:rPr>
            </w:pPr>
            <w:r w:rsidRPr="00B91065">
              <w:rPr>
                <w:rFonts w:cs="Arial"/>
              </w:rPr>
              <w:t>B</w:t>
            </w:r>
          </w:p>
        </w:tc>
        <w:tc>
          <w:tcPr>
            <w:tcW w:w="720" w:type="dxa"/>
            <w:tcBorders>
              <w:top w:val="single" w:sz="4" w:space="0" w:color="auto"/>
              <w:left w:val="nil"/>
              <w:bottom w:val="single" w:sz="4" w:space="0" w:color="auto"/>
              <w:right w:val="nil"/>
            </w:tcBorders>
          </w:tcPr>
          <w:p w:rsidR="00FA060D" w:rsidRPr="00B91065" w:rsidRDefault="00FA060D" w:rsidP="008C3678">
            <w:pPr>
              <w:jc w:val="center"/>
              <w:rPr>
                <w:rFonts w:cs="Arial"/>
              </w:rPr>
            </w:pPr>
            <w:r w:rsidRPr="00B91065">
              <w:rPr>
                <w:rFonts w:cs="Arial"/>
              </w:rPr>
              <w:t>SE</w:t>
            </w:r>
          </w:p>
        </w:tc>
        <w:tc>
          <w:tcPr>
            <w:tcW w:w="720" w:type="dxa"/>
            <w:tcBorders>
              <w:top w:val="single" w:sz="4" w:space="0" w:color="auto"/>
              <w:left w:val="nil"/>
              <w:bottom w:val="single" w:sz="4" w:space="0" w:color="auto"/>
              <w:right w:val="nil"/>
            </w:tcBorders>
          </w:tcPr>
          <w:p w:rsidR="00FA060D" w:rsidRPr="00B91065" w:rsidRDefault="00FA060D" w:rsidP="008C3678">
            <w:pPr>
              <w:jc w:val="center"/>
              <w:rPr>
                <w:rFonts w:cs="Arial"/>
              </w:rPr>
            </w:pPr>
            <w:r w:rsidRPr="00B91065">
              <w:rPr>
                <w:rFonts w:cs="Arial"/>
              </w:rPr>
              <w:t>β</w:t>
            </w:r>
          </w:p>
        </w:tc>
        <w:tc>
          <w:tcPr>
            <w:tcW w:w="630" w:type="dxa"/>
            <w:tcBorders>
              <w:top w:val="single" w:sz="4" w:space="0" w:color="auto"/>
              <w:left w:val="nil"/>
              <w:bottom w:val="single" w:sz="4" w:space="0" w:color="auto"/>
            </w:tcBorders>
          </w:tcPr>
          <w:p w:rsidR="00FA060D" w:rsidRPr="00D75652" w:rsidRDefault="00FA060D" w:rsidP="008C3678">
            <w:pPr>
              <w:jc w:val="center"/>
              <w:rPr>
                <w:rFonts w:cs="Arial"/>
                <w:i/>
              </w:rPr>
            </w:pPr>
            <w:r w:rsidRPr="00D75652">
              <w:rPr>
                <w:rFonts w:cs="Arial"/>
                <w:i/>
              </w:rPr>
              <w:t>p</w:t>
            </w:r>
          </w:p>
        </w:tc>
      </w:tr>
      <w:tr w:rsidR="00FA060D" w:rsidRPr="00B91065" w:rsidTr="008C3678">
        <w:trPr>
          <w:trHeight w:val="214"/>
        </w:trPr>
        <w:tc>
          <w:tcPr>
            <w:tcW w:w="2178" w:type="dxa"/>
            <w:tcBorders>
              <w:top w:val="nil"/>
              <w:bottom w:val="nil"/>
              <w:right w:val="nil"/>
            </w:tcBorders>
          </w:tcPr>
          <w:p w:rsidR="00FA060D" w:rsidRPr="00B91065" w:rsidRDefault="00FA060D" w:rsidP="008C3678">
            <w:pPr>
              <w:rPr>
                <w:rFonts w:cs="Arial"/>
              </w:rPr>
            </w:pPr>
            <w:r>
              <w:rPr>
                <w:rFonts w:cs="Arial"/>
              </w:rPr>
              <w:t>1</w:t>
            </w:r>
            <w:r w:rsidRPr="00B91065">
              <w:rPr>
                <w:rFonts w:cs="Arial"/>
              </w:rPr>
              <w:t xml:space="preserve">. PTSD </w:t>
            </w:r>
            <w:proofErr w:type="spellStart"/>
            <w:r w:rsidRPr="00B91065">
              <w:rPr>
                <w:rFonts w:cs="Arial"/>
              </w:rPr>
              <w:t>Sx</w:t>
            </w:r>
            <w:proofErr w:type="spellEnd"/>
            <w:r w:rsidRPr="00B91065">
              <w:rPr>
                <w:rFonts w:cs="Arial"/>
              </w:rPr>
              <w:t xml:space="preserve"> Clusters</w:t>
            </w:r>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FA060D" w:rsidP="008C3678">
            <w:pPr>
              <w:jc w:val="center"/>
              <w:rPr>
                <w:rFonts w:cs="Arial"/>
              </w:rPr>
            </w:pPr>
          </w:p>
        </w:tc>
        <w:tc>
          <w:tcPr>
            <w:tcW w:w="720" w:type="dxa"/>
            <w:tcBorders>
              <w:top w:val="nil"/>
              <w:left w:val="nil"/>
              <w:bottom w:val="nil"/>
              <w:right w:val="nil"/>
            </w:tcBorders>
          </w:tcPr>
          <w:p w:rsidR="00FA060D" w:rsidRPr="00B91065" w:rsidRDefault="00FA060D" w:rsidP="008C3678">
            <w:pPr>
              <w:jc w:val="center"/>
              <w:rPr>
                <w:rFonts w:cs="Arial"/>
              </w:rPr>
            </w:pPr>
          </w:p>
        </w:tc>
        <w:tc>
          <w:tcPr>
            <w:tcW w:w="710" w:type="dxa"/>
            <w:tcBorders>
              <w:top w:val="nil"/>
              <w:left w:val="nil"/>
              <w:bottom w:val="nil"/>
              <w:right w:val="nil"/>
            </w:tcBorders>
          </w:tcPr>
          <w:p w:rsidR="00FA060D" w:rsidRPr="00B91065" w:rsidRDefault="00FA060D" w:rsidP="008C3678">
            <w:pPr>
              <w:jc w:val="center"/>
              <w:rPr>
                <w:rFonts w:cs="Arial"/>
              </w:rPr>
            </w:pPr>
          </w:p>
        </w:tc>
        <w:tc>
          <w:tcPr>
            <w:tcW w:w="630" w:type="dxa"/>
            <w:tcBorders>
              <w:top w:val="nil"/>
              <w:left w:val="nil"/>
              <w:bottom w:val="nil"/>
              <w:right w:val="nil"/>
            </w:tcBorders>
          </w:tcPr>
          <w:p w:rsidR="00FA060D" w:rsidRPr="00B91065" w:rsidRDefault="00FA060D" w:rsidP="008C3678">
            <w:pPr>
              <w:jc w:val="center"/>
              <w:rPr>
                <w:rFonts w:cs="Arial"/>
              </w:rPr>
            </w:pP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FA060D" w:rsidP="008C3678">
            <w:pPr>
              <w:jc w:val="center"/>
              <w:rPr>
                <w:rFonts w:cs="Arial"/>
              </w:rPr>
            </w:pPr>
          </w:p>
        </w:tc>
        <w:tc>
          <w:tcPr>
            <w:tcW w:w="720" w:type="dxa"/>
            <w:tcBorders>
              <w:top w:val="nil"/>
              <w:left w:val="nil"/>
              <w:bottom w:val="nil"/>
              <w:right w:val="nil"/>
            </w:tcBorders>
          </w:tcPr>
          <w:p w:rsidR="00FA060D" w:rsidRPr="00B91065" w:rsidRDefault="00FA060D" w:rsidP="008C3678">
            <w:pPr>
              <w:jc w:val="center"/>
              <w:rPr>
                <w:rFonts w:cs="Arial"/>
              </w:rPr>
            </w:pPr>
          </w:p>
        </w:tc>
        <w:tc>
          <w:tcPr>
            <w:tcW w:w="720" w:type="dxa"/>
            <w:tcBorders>
              <w:top w:val="nil"/>
              <w:left w:val="nil"/>
              <w:bottom w:val="nil"/>
              <w:right w:val="nil"/>
            </w:tcBorders>
          </w:tcPr>
          <w:p w:rsidR="00FA060D" w:rsidRPr="00B91065" w:rsidRDefault="00FA060D" w:rsidP="008C3678">
            <w:pPr>
              <w:jc w:val="center"/>
              <w:rPr>
                <w:rFonts w:cs="Arial"/>
              </w:rPr>
            </w:pPr>
          </w:p>
        </w:tc>
        <w:tc>
          <w:tcPr>
            <w:tcW w:w="630" w:type="dxa"/>
            <w:tcBorders>
              <w:top w:val="nil"/>
              <w:left w:val="nil"/>
              <w:bottom w:val="nil"/>
            </w:tcBorders>
          </w:tcPr>
          <w:p w:rsidR="00FA060D" w:rsidRPr="00B91065" w:rsidRDefault="00FA060D" w:rsidP="008C3678">
            <w:pPr>
              <w:jc w:val="center"/>
              <w:rPr>
                <w:rFonts w:cs="Arial"/>
              </w:rPr>
            </w:pPr>
          </w:p>
        </w:tc>
      </w:tr>
      <w:tr w:rsidR="00FA060D" w:rsidRPr="00B91065" w:rsidTr="008C3678">
        <w:trPr>
          <w:trHeight w:val="214"/>
        </w:trPr>
        <w:tc>
          <w:tcPr>
            <w:tcW w:w="2178" w:type="dxa"/>
            <w:tcBorders>
              <w:top w:val="nil"/>
              <w:bottom w:val="nil"/>
              <w:right w:val="nil"/>
            </w:tcBorders>
          </w:tcPr>
          <w:p w:rsidR="00FA060D" w:rsidRPr="00B91065" w:rsidRDefault="00FA060D" w:rsidP="008C3678">
            <w:pPr>
              <w:rPr>
                <w:rFonts w:cs="Arial"/>
              </w:rPr>
            </w:pPr>
            <w:r w:rsidRPr="00B91065">
              <w:rPr>
                <w:rFonts w:cs="Arial"/>
              </w:rPr>
              <w:t xml:space="preserve"> </w:t>
            </w:r>
            <w:r>
              <w:rPr>
                <w:rFonts w:cs="Arial"/>
              </w:rPr>
              <w:t xml:space="preserve">   </w:t>
            </w:r>
            <w:r w:rsidRPr="00B91065">
              <w:rPr>
                <w:rFonts w:cs="Arial"/>
              </w:rPr>
              <w:t>PC1</w:t>
            </w:r>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402073" w:rsidP="008C3678">
            <w:pPr>
              <w:jc w:val="center"/>
              <w:rPr>
                <w:rFonts w:cs="Arial"/>
              </w:rPr>
            </w:pPr>
            <w:r>
              <w:rPr>
                <w:rFonts w:cs="Arial"/>
              </w:rPr>
              <w:t>2.13</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1.82</w:t>
            </w:r>
          </w:p>
        </w:tc>
        <w:tc>
          <w:tcPr>
            <w:tcW w:w="710" w:type="dxa"/>
            <w:tcBorders>
              <w:top w:val="nil"/>
              <w:left w:val="nil"/>
              <w:bottom w:val="nil"/>
              <w:right w:val="nil"/>
            </w:tcBorders>
          </w:tcPr>
          <w:p w:rsidR="00FA060D" w:rsidRPr="00B91065" w:rsidRDefault="00402073" w:rsidP="00402073">
            <w:pPr>
              <w:jc w:val="center"/>
              <w:rPr>
                <w:rFonts w:cs="Arial"/>
              </w:rPr>
            </w:pPr>
            <w:r>
              <w:rPr>
                <w:rFonts w:cs="Arial"/>
              </w:rPr>
              <w:t>.092</w:t>
            </w:r>
          </w:p>
        </w:tc>
        <w:tc>
          <w:tcPr>
            <w:tcW w:w="630" w:type="dxa"/>
            <w:tcBorders>
              <w:top w:val="nil"/>
              <w:left w:val="nil"/>
              <w:bottom w:val="nil"/>
              <w:right w:val="nil"/>
            </w:tcBorders>
          </w:tcPr>
          <w:p w:rsidR="00FA060D" w:rsidRPr="00B91065" w:rsidRDefault="00402073" w:rsidP="00402073">
            <w:pPr>
              <w:jc w:val="center"/>
              <w:rPr>
                <w:rFonts w:cs="Arial"/>
              </w:rPr>
            </w:pPr>
            <w:r>
              <w:rPr>
                <w:rFonts w:cs="Arial"/>
              </w:rPr>
              <w:t>.24</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B817D4" w:rsidP="008C3678">
            <w:pPr>
              <w:jc w:val="center"/>
              <w:rPr>
                <w:rFonts w:cs="Arial"/>
              </w:rPr>
            </w:pPr>
            <w:r>
              <w:rPr>
                <w:rFonts w:cs="Arial"/>
              </w:rPr>
              <w:t>-1.77</w:t>
            </w:r>
          </w:p>
        </w:tc>
        <w:tc>
          <w:tcPr>
            <w:tcW w:w="720" w:type="dxa"/>
            <w:tcBorders>
              <w:top w:val="nil"/>
              <w:left w:val="nil"/>
              <w:bottom w:val="nil"/>
              <w:right w:val="nil"/>
            </w:tcBorders>
          </w:tcPr>
          <w:p w:rsidR="00FA060D" w:rsidRPr="00B91065" w:rsidRDefault="00B817D4" w:rsidP="008C3678">
            <w:pPr>
              <w:jc w:val="center"/>
              <w:rPr>
                <w:rFonts w:cs="Arial"/>
              </w:rPr>
            </w:pPr>
            <w:r>
              <w:rPr>
                <w:rFonts w:cs="Arial"/>
              </w:rPr>
              <w:t>1.68</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-.082</w:t>
            </w:r>
          </w:p>
        </w:tc>
        <w:tc>
          <w:tcPr>
            <w:tcW w:w="630" w:type="dxa"/>
            <w:tcBorders>
              <w:top w:val="nil"/>
              <w:left w:val="nil"/>
              <w:bottom w:val="nil"/>
            </w:tcBorders>
          </w:tcPr>
          <w:p w:rsidR="00FA060D" w:rsidRPr="00B91065" w:rsidRDefault="00402073" w:rsidP="008C3678">
            <w:pPr>
              <w:jc w:val="center"/>
              <w:rPr>
                <w:rFonts w:cs="Arial"/>
              </w:rPr>
            </w:pPr>
            <w:r>
              <w:rPr>
                <w:rFonts w:cs="Arial"/>
              </w:rPr>
              <w:t>.29</w:t>
            </w:r>
          </w:p>
        </w:tc>
      </w:tr>
      <w:tr w:rsidR="00FA060D" w:rsidRPr="00B91065" w:rsidTr="008C3678">
        <w:trPr>
          <w:trHeight w:val="214"/>
        </w:trPr>
        <w:tc>
          <w:tcPr>
            <w:tcW w:w="2178" w:type="dxa"/>
            <w:tcBorders>
              <w:top w:val="nil"/>
              <w:bottom w:val="nil"/>
              <w:right w:val="nil"/>
            </w:tcBorders>
          </w:tcPr>
          <w:p w:rsidR="00FA060D" w:rsidRPr="00B91065" w:rsidRDefault="00FA060D" w:rsidP="008C3678">
            <w:pPr>
              <w:rPr>
                <w:rFonts w:cs="Arial"/>
              </w:rPr>
            </w:pPr>
            <w:r w:rsidRPr="00B91065">
              <w:rPr>
                <w:rFonts w:cs="Arial"/>
              </w:rPr>
              <w:t xml:space="preserve"> </w:t>
            </w:r>
            <w:r>
              <w:rPr>
                <w:rFonts w:cs="Arial"/>
              </w:rPr>
              <w:t xml:space="preserve">   </w:t>
            </w:r>
            <w:r w:rsidRPr="00B91065">
              <w:rPr>
                <w:rFonts w:cs="Arial"/>
              </w:rPr>
              <w:t>PC2</w:t>
            </w:r>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402073" w:rsidP="008C3678">
            <w:pPr>
              <w:jc w:val="center"/>
              <w:rPr>
                <w:rFonts w:cs="Arial"/>
              </w:rPr>
            </w:pPr>
            <w:r>
              <w:rPr>
                <w:rFonts w:cs="Arial"/>
              </w:rPr>
              <w:t>-.82</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1.79</w:t>
            </w:r>
          </w:p>
        </w:tc>
        <w:tc>
          <w:tcPr>
            <w:tcW w:w="710" w:type="dxa"/>
            <w:tcBorders>
              <w:top w:val="nil"/>
              <w:left w:val="nil"/>
              <w:bottom w:val="nil"/>
              <w:right w:val="nil"/>
            </w:tcBorders>
          </w:tcPr>
          <w:p w:rsidR="00FA060D" w:rsidRPr="00B91065" w:rsidRDefault="00402073" w:rsidP="008C3678">
            <w:pPr>
              <w:jc w:val="center"/>
              <w:rPr>
                <w:rFonts w:cs="Arial"/>
              </w:rPr>
            </w:pPr>
            <w:r>
              <w:rPr>
                <w:rFonts w:cs="Arial"/>
              </w:rPr>
              <w:t>-.036</w:t>
            </w:r>
          </w:p>
        </w:tc>
        <w:tc>
          <w:tcPr>
            <w:tcW w:w="630" w:type="dxa"/>
            <w:tcBorders>
              <w:top w:val="nil"/>
              <w:left w:val="nil"/>
              <w:bottom w:val="nil"/>
              <w:right w:val="nil"/>
            </w:tcBorders>
          </w:tcPr>
          <w:p w:rsidR="00FA060D" w:rsidRPr="00B91065" w:rsidRDefault="00402073" w:rsidP="008C3678">
            <w:pPr>
              <w:jc w:val="center"/>
              <w:rPr>
                <w:rFonts w:cs="Arial"/>
              </w:rPr>
            </w:pPr>
            <w:r>
              <w:rPr>
                <w:rFonts w:cs="Arial"/>
              </w:rPr>
              <w:t>.65</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B817D4" w:rsidP="008C3678">
            <w:pPr>
              <w:jc w:val="center"/>
              <w:rPr>
                <w:rFonts w:cs="Arial"/>
              </w:rPr>
            </w:pPr>
            <w:r>
              <w:rPr>
                <w:rFonts w:cs="Arial"/>
              </w:rPr>
              <w:t>-.58</w:t>
            </w:r>
          </w:p>
        </w:tc>
        <w:tc>
          <w:tcPr>
            <w:tcW w:w="720" w:type="dxa"/>
            <w:tcBorders>
              <w:top w:val="nil"/>
              <w:left w:val="nil"/>
              <w:bottom w:val="nil"/>
              <w:right w:val="nil"/>
            </w:tcBorders>
          </w:tcPr>
          <w:p w:rsidR="00FA060D" w:rsidRPr="00B91065" w:rsidRDefault="00B817D4" w:rsidP="008C3678">
            <w:pPr>
              <w:jc w:val="center"/>
              <w:rPr>
                <w:rFonts w:cs="Arial"/>
              </w:rPr>
            </w:pPr>
            <w:r>
              <w:rPr>
                <w:rFonts w:cs="Arial"/>
              </w:rPr>
              <w:t>1.65</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-.028</w:t>
            </w:r>
          </w:p>
        </w:tc>
        <w:tc>
          <w:tcPr>
            <w:tcW w:w="630" w:type="dxa"/>
            <w:tcBorders>
              <w:top w:val="nil"/>
              <w:left w:val="nil"/>
              <w:bottom w:val="nil"/>
            </w:tcBorders>
          </w:tcPr>
          <w:p w:rsidR="00FA060D" w:rsidRPr="00B91065" w:rsidRDefault="00402073" w:rsidP="008C3678">
            <w:pPr>
              <w:jc w:val="center"/>
              <w:rPr>
                <w:rFonts w:cs="Arial"/>
              </w:rPr>
            </w:pPr>
            <w:r>
              <w:rPr>
                <w:rFonts w:cs="Arial"/>
              </w:rPr>
              <w:t>.73</w:t>
            </w:r>
          </w:p>
        </w:tc>
      </w:tr>
      <w:tr w:rsidR="00FA060D" w:rsidRPr="00B91065" w:rsidTr="008C3678">
        <w:trPr>
          <w:trHeight w:val="214"/>
        </w:trPr>
        <w:tc>
          <w:tcPr>
            <w:tcW w:w="2178" w:type="dxa"/>
            <w:tcBorders>
              <w:top w:val="nil"/>
              <w:bottom w:val="nil"/>
              <w:right w:val="nil"/>
            </w:tcBorders>
          </w:tcPr>
          <w:p w:rsidR="00FA060D" w:rsidRPr="00B91065" w:rsidRDefault="00FA060D" w:rsidP="008C3678">
            <w:pPr>
              <w:rPr>
                <w:rFonts w:cs="Arial"/>
              </w:rPr>
            </w:pPr>
            <w:r w:rsidRPr="00B91065">
              <w:rPr>
                <w:rFonts w:cs="Arial"/>
              </w:rPr>
              <w:t xml:space="preserve"> </w:t>
            </w:r>
            <w:r>
              <w:rPr>
                <w:rFonts w:cs="Arial"/>
              </w:rPr>
              <w:t xml:space="preserve">   </w:t>
            </w:r>
            <w:r w:rsidRPr="00B91065">
              <w:rPr>
                <w:rFonts w:cs="Arial"/>
              </w:rPr>
              <w:t>Sex</w:t>
            </w:r>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402073" w:rsidP="008C3678">
            <w:pPr>
              <w:jc w:val="center"/>
              <w:rPr>
                <w:rFonts w:cs="Arial"/>
              </w:rPr>
            </w:pPr>
            <w:r>
              <w:rPr>
                <w:rFonts w:cs="Arial"/>
              </w:rPr>
              <w:t>-.69</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.44</w:t>
            </w:r>
          </w:p>
        </w:tc>
        <w:tc>
          <w:tcPr>
            <w:tcW w:w="710" w:type="dxa"/>
            <w:tcBorders>
              <w:top w:val="nil"/>
              <w:left w:val="nil"/>
              <w:bottom w:val="nil"/>
              <w:right w:val="nil"/>
            </w:tcBorders>
          </w:tcPr>
          <w:p w:rsidR="00FA060D" w:rsidRPr="00B91065" w:rsidRDefault="00402073" w:rsidP="008C3678">
            <w:pPr>
              <w:jc w:val="center"/>
              <w:rPr>
                <w:rFonts w:cs="Arial"/>
              </w:rPr>
            </w:pPr>
            <w:r>
              <w:rPr>
                <w:rFonts w:cs="Arial"/>
              </w:rPr>
              <w:t>-.13</w:t>
            </w:r>
          </w:p>
        </w:tc>
        <w:tc>
          <w:tcPr>
            <w:tcW w:w="630" w:type="dxa"/>
            <w:tcBorders>
              <w:top w:val="nil"/>
              <w:left w:val="nil"/>
              <w:bottom w:val="nil"/>
              <w:right w:val="nil"/>
            </w:tcBorders>
          </w:tcPr>
          <w:p w:rsidR="00FA060D" w:rsidRPr="00B91065" w:rsidRDefault="00402073" w:rsidP="008C3678">
            <w:pPr>
              <w:jc w:val="center"/>
              <w:rPr>
                <w:rFonts w:cs="Arial"/>
              </w:rPr>
            </w:pPr>
            <w:r>
              <w:rPr>
                <w:rFonts w:cs="Arial"/>
              </w:rPr>
              <w:t>.12</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B817D4" w:rsidP="008C3678">
            <w:pPr>
              <w:jc w:val="center"/>
              <w:rPr>
                <w:rFonts w:cs="Arial"/>
              </w:rPr>
            </w:pPr>
            <w:r>
              <w:rPr>
                <w:rFonts w:cs="Arial"/>
              </w:rPr>
              <w:t>-.66</w:t>
            </w:r>
          </w:p>
        </w:tc>
        <w:tc>
          <w:tcPr>
            <w:tcW w:w="720" w:type="dxa"/>
            <w:tcBorders>
              <w:top w:val="nil"/>
              <w:left w:val="nil"/>
              <w:bottom w:val="nil"/>
              <w:right w:val="nil"/>
            </w:tcBorders>
          </w:tcPr>
          <w:p w:rsidR="00FA060D" w:rsidRPr="00B91065" w:rsidRDefault="00B817D4" w:rsidP="008C3678">
            <w:pPr>
              <w:jc w:val="center"/>
              <w:rPr>
                <w:rFonts w:cs="Arial"/>
              </w:rPr>
            </w:pPr>
            <w:r>
              <w:rPr>
                <w:rFonts w:cs="Arial"/>
              </w:rPr>
              <w:t>.41</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-.13</w:t>
            </w:r>
          </w:p>
        </w:tc>
        <w:tc>
          <w:tcPr>
            <w:tcW w:w="630" w:type="dxa"/>
            <w:tcBorders>
              <w:top w:val="nil"/>
              <w:left w:val="nil"/>
              <w:bottom w:val="nil"/>
            </w:tcBorders>
          </w:tcPr>
          <w:p w:rsidR="00FA060D" w:rsidRPr="00B91065" w:rsidRDefault="00402073" w:rsidP="008C3678">
            <w:pPr>
              <w:jc w:val="center"/>
              <w:rPr>
                <w:rFonts w:cs="Arial"/>
              </w:rPr>
            </w:pPr>
            <w:r>
              <w:rPr>
                <w:rFonts w:cs="Arial"/>
              </w:rPr>
              <w:t>.11</w:t>
            </w:r>
          </w:p>
        </w:tc>
      </w:tr>
      <w:tr w:rsidR="00FA060D" w:rsidRPr="00B91065" w:rsidTr="008C3678">
        <w:trPr>
          <w:trHeight w:val="201"/>
        </w:trPr>
        <w:tc>
          <w:tcPr>
            <w:tcW w:w="2178" w:type="dxa"/>
            <w:tcBorders>
              <w:top w:val="nil"/>
              <w:bottom w:val="nil"/>
              <w:right w:val="nil"/>
            </w:tcBorders>
          </w:tcPr>
          <w:p w:rsidR="00FA060D" w:rsidRPr="00B91065" w:rsidRDefault="00FA060D" w:rsidP="008C3678">
            <w:pPr>
              <w:rPr>
                <w:rFonts w:cs="Arial"/>
              </w:rPr>
            </w:pPr>
            <w:r w:rsidRPr="00B91065">
              <w:rPr>
                <w:rFonts w:cs="Arial"/>
              </w:rPr>
              <w:t xml:space="preserve"> </w:t>
            </w:r>
            <w:r>
              <w:rPr>
                <w:rFonts w:cs="Arial"/>
              </w:rPr>
              <w:t xml:space="preserve">   T1 t</w:t>
            </w:r>
            <w:r w:rsidRPr="00B91065">
              <w:rPr>
                <w:rFonts w:cs="Arial"/>
              </w:rPr>
              <w:t>rauma</w:t>
            </w:r>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402073" w:rsidP="008C3678">
            <w:pPr>
              <w:jc w:val="center"/>
              <w:rPr>
                <w:rFonts w:cs="Arial"/>
              </w:rPr>
            </w:pPr>
            <w:r>
              <w:rPr>
                <w:rFonts w:cs="Arial"/>
              </w:rPr>
              <w:t>-.017</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.078</w:t>
            </w:r>
          </w:p>
        </w:tc>
        <w:tc>
          <w:tcPr>
            <w:tcW w:w="710" w:type="dxa"/>
            <w:tcBorders>
              <w:top w:val="nil"/>
              <w:left w:val="nil"/>
              <w:bottom w:val="nil"/>
              <w:right w:val="nil"/>
            </w:tcBorders>
          </w:tcPr>
          <w:p w:rsidR="00FA060D" w:rsidRPr="00B91065" w:rsidRDefault="00402073" w:rsidP="008C3678">
            <w:pPr>
              <w:jc w:val="center"/>
              <w:rPr>
                <w:rFonts w:cs="Arial"/>
              </w:rPr>
            </w:pPr>
            <w:r>
              <w:rPr>
                <w:rFonts w:cs="Arial"/>
              </w:rPr>
              <w:t>-.017</w:t>
            </w:r>
          </w:p>
        </w:tc>
        <w:tc>
          <w:tcPr>
            <w:tcW w:w="630" w:type="dxa"/>
            <w:tcBorders>
              <w:top w:val="nil"/>
              <w:left w:val="nil"/>
              <w:bottom w:val="nil"/>
              <w:right w:val="nil"/>
            </w:tcBorders>
          </w:tcPr>
          <w:p w:rsidR="00FA060D" w:rsidRPr="00B91065" w:rsidRDefault="00402073" w:rsidP="008C3678">
            <w:pPr>
              <w:jc w:val="center"/>
              <w:rPr>
                <w:rFonts w:cs="Arial"/>
              </w:rPr>
            </w:pPr>
            <w:r>
              <w:rPr>
                <w:rFonts w:cs="Arial"/>
              </w:rPr>
              <w:t>.83</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B817D4" w:rsidP="008C3678">
            <w:pPr>
              <w:jc w:val="center"/>
              <w:rPr>
                <w:rFonts w:cs="Arial"/>
              </w:rPr>
            </w:pPr>
            <w:r>
              <w:rPr>
                <w:rFonts w:cs="Arial"/>
              </w:rPr>
              <w:t>-.004</w:t>
            </w:r>
          </w:p>
        </w:tc>
        <w:tc>
          <w:tcPr>
            <w:tcW w:w="720" w:type="dxa"/>
            <w:tcBorders>
              <w:top w:val="nil"/>
              <w:left w:val="nil"/>
              <w:bottom w:val="nil"/>
              <w:right w:val="nil"/>
            </w:tcBorders>
          </w:tcPr>
          <w:p w:rsidR="00FA060D" w:rsidRPr="00B91065" w:rsidRDefault="00B817D4" w:rsidP="008C3678">
            <w:pPr>
              <w:jc w:val="center"/>
              <w:rPr>
                <w:rFonts w:cs="Arial"/>
              </w:rPr>
            </w:pPr>
            <w:r>
              <w:rPr>
                <w:rFonts w:cs="Arial"/>
              </w:rPr>
              <w:t>.072</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-.004</w:t>
            </w:r>
          </w:p>
        </w:tc>
        <w:tc>
          <w:tcPr>
            <w:tcW w:w="630" w:type="dxa"/>
            <w:tcBorders>
              <w:top w:val="nil"/>
              <w:left w:val="nil"/>
              <w:bottom w:val="nil"/>
            </w:tcBorders>
          </w:tcPr>
          <w:p w:rsidR="00FA060D" w:rsidRPr="00B91065" w:rsidRDefault="00402073" w:rsidP="008C3678">
            <w:pPr>
              <w:jc w:val="center"/>
              <w:rPr>
                <w:rFonts w:cs="Arial"/>
              </w:rPr>
            </w:pPr>
            <w:r>
              <w:rPr>
                <w:rFonts w:cs="Arial"/>
              </w:rPr>
              <w:t>.96</w:t>
            </w:r>
          </w:p>
        </w:tc>
      </w:tr>
      <w:tr w:rsidR="00FA060D" w:rsidRPr="00B91065" w:rsidTr="008C3678">
        <w:trPr>
          <w:trHeight w:val="214"/>
        </w:trPr>
        <w:tc>
          <w:tcPr>
            <w:tcW w:w="2178" w:type="dxa"/>
            <w:tcBorders>
              <w:top w:val="nil"/>
              <w:bottom w:val="nil"/>
              <w:right w:val="nil"/>
            </w:tcBorders>
          </w:tcPr>
          <w:p w:rsidR="00FA060D" w:rsidRPr="00B91065" w:rsidRDefault="00FA060D" w:rsidP="00FA060D">
            <w:pPr>
              <w:rPr>
                <w:rFonts w:cs="Arial"/>
              </w:rPr>
            </w:pPr>
            <w:r w:rsidRPr="00B91065">
              <w:rPr>
                <w:rFonts w:cs="Arial"/>
              </w:rPr>
              <w:t xml:space="preserve"> </w:t>
            </w:r>
            <w:r>
              <w:rPr>
                <w:rFonts w:cs="Arial"/>
              </w:rPr>
              <w:t xml:space="preserve">   Δ</w:t>
            </w:r>
            <w:r w:rsidRPr="00B91065">
              <w:rPr>
                <w:rFonts w:cs="Arial"/>
              </w:rPr>
              <w:t xml:space="preserve"> </w:t>
            </w:r>
            <w:proofErr w:type="spellStart"/>
            <w:r>
              <w:rPr>
                <w:rFonts w:cs="Arial"/>
              </w:rPr>
              <w:t>reexp</w:t>
            </w:r>
            <w:proofErr w:type="spellEnd"/>
            <w:r w:rsidR="000B187F">
              <w:rPr>
                <w:rFonts w:cs="Arial"/>
              </w:rPr>
              <w:t xml:space="preserve"> </w:t>
            </w:r>
            <w:proofErr w:type="spellStart"/>
            <w:r w:rsidR="000B187F">
              <w:rPr>
                <w:rFonts w:cs="Arial"/>
              </w:rPr>
              <w:t>sev</w:t>
            </w:r>
            <w:proofErr w:type="spellEnd"/>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402073" w:rsidP="008C3678">
            <w:pPr>
              <w:jc w:val="center"/>
              <w:rPr>
                <w:rFonts w:cs="Arial"/>
              </w:rPr>
            </w:pPr>
            <w:r>
              <w:rPr>
                <w:rFonts w:cs="Arial"/>
              </w:rPr>
              <w:t>.012</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.021</w:t>
            </w:r>
          </w:p>
        </w:tc>
        <w:tc>
          <w:tcPr>
            <w:tcW w:w="710" w:type="dxa"/>
            <w:tcBorders>
              <w:top w:val="nil"/>
              <w:left w:val="nil"/>
              <w:bottom w:val="nil"/>
              <w:right w:val="nil"/>
            </w:tcBorders>
          </w:tcPr>
          <w:p w:rsidR="00FA060D" w:rsidRPr="00B91065" w:rsidRDefault="00402073" w:rsidP="008C3678">
            <w:pPr>
              <w:jc w:val="center"/>
              <w:rPr>
                <w:rFonts w:cs="Arial"/>
              </w:rPr>
            </w:pPr>
            <w:r>
              <w:rPr>
                <w:rFonts w:cs="Arial"/>
              </w:rPr>
              <w:t>.055</w:t>
            </w:r>
          </w:p>
        </w:tc>
        <w:tc>
          <w:tcPr>
            <w:tcW w:w="630" w:type="dxa"/>
            <w:tcBorders>
              <w:top w:val="nil"/>
              <w:left w:val="nil"/>
              <w:bottom w:val="nil"/>
              <w:right w:val="nil"/>
            </w:tcBorders>
          </w:tcPr>
          <w:p w:rsidR="00FA060D" w:rsidRPr="00B91065" w:rsidRDefault="00402073" w:rsidP="008C3678">
            <w:pPr>
              <w:jc w:val="center"/>
              <w:rPr>
                <w:rFonts w:cs="Arial"/>
              </w:rPr>
            </w:pPr>
            <w:r>
              <w:rPr>
                <w:rFonts w:cs="Arial"/>
              </w:rPr>
              <w:t>.55</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B817D4" w:rsidP="008C3678">
            <w:pPr>
              <w:jc w:val="center"/>
              <w:rPr>
                <w:rFonts w:cs="Arial"/>
              </w:rPr>
            </w:pPr>
            <w:r>
              <w:rPr>
                <w:rFonts w:cs="Arial"/>
              </w:rPr>
              <w:t>.000</w:t>
            </w:r>
          </w:p>
        </w:tc>
        <w:tc>
          <w:tcPr>
            <w:tcW w:w="720" w:type="dxa"/>
            <w:tcBorders>
              <w:top w:val="nil"/>
              <w:left w:val="nil"/>
              <w:bottom w:val="nil"/>
              <w:right w:val="nil"/>
            </w:tcBorders>
          </w:tcPr>
          <w:p w:rsidR="00FA060D" w:rsidRPr="00B91065" w:rsidRDefault="00B817D4" w:rsidP="008C3678">
            <w:pPr>
              <w:jc w:val="center"/>
              <w:rPr>
                <w:rFonts w:cs="Arial"/>
              </w:rPr>
            </w:pPr>
            <w:r>
              <w:rPr>
                <w:rFonts w:cs="Arial"/>
              </w:rPr>
              <w:t>.019</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.001</w:t>
            </w:r>
          </w:p>
        </w:tc>
        <w:tc>
          <w:tcPr>
            <w:tcW w:w="630" w:type="dxa"/>
            <w:tcBorders>
              <w:top w:val="nil"/>
              <w:left w:val="nil"/>
              <w:bottom w:val="nil"/>
            </w:tcBorders>
          </w:tcPr>
          <w:p w:rsidR="00FA060D" w:rsidRPr="00B91065" w:rsidRDefault="00402073" w:rsidP="008C3678">
            <w:pPr>
              <w:jc w:val="center"/>
              <w:rPr>
                <w:rFonts w:cs="Arial"/>
              </w:rPr>
            </w:pPr>
            <w:r>
              <w:rPr>
                <w:rFonts w:cs="Arial"/>
              </w:rPr>
              <w:t>.99</w:t>
            </w:r>
          </w:p>
        </w:tc>
      </w:tr>
      <w:tr w:rsidR="00FA060D" w:rsidRPr="00B91065" w:rsidTr="008C3678">
        <w:trPr>
          <w:trHeight w:val="227"/>
        </w:trPr>
        <w:tc>
          <w:tcPr>
            <w:tcW w:w="2178" w:type="dxa"/>
            <w:tcBorders>
              <w:top w:val="nil"/>
              <w:bottom w:val="nil"/>
              <w:right w:val="nil"/>
            </w:tcBorders>
          </w:tcPr>
          <w:p w:rsidR="00FA060D" w:rsidRPr="00B91065" w:rsidRDefault="00FA060D" w:rsidP="008C3678">
            <w:pPr>
              <w:rPr>
                <w:rFonts w:cs="Arial"/>
              </w:rPr>
            </w:pPr>
            <w:r w:rsidRPr="00B91065">
              <w:rPr>
                <w:rFonts w:cs="Arial"/>
              </w:rPr>
              <w:t xml:space="preserve"> </w:t>
            </w:r>
            <w:r>
              <w:rPr>
                <w:rFonts w:cs="Arial"/>
              </w:rPr>
              <w:t xml:space="preserve">   Δ</w:t>
            </w:r>
            <w:r w:rsidRPr="00B91065">
              <w:rPr>
                <w:rFonts w:cs="Arial"/>
              </w:rPr>
              <w:t xml:space="preserve"> </w:t>
            </w:r>
            <w:proofErr w:type="spellStart"/>
            <w:r>
              <w:rPr>
                <w:rFonts w:cs="Arial"/>
              </w:rPr>
              <w:t>a</w:t>
            </w:r>
            <w:r w:rsidRPr="00B91065">
              <w:rPr>
                <w:rFonts w:cs="Arial"/>
              </w:rPr>
              <w:t>vd</w:t>
            </w:r>
            <w:proofErr w:type="spellEnd"/>
            <w:r w:rsidRPr="00B91065">
              <w:rPr>
                <w:rFonts w:cs="Arial"/>
              </w:rPr>
              <w:t xml:space="preserve"> &amp; </w:t>
            </w:r>
            <w:r>
              <w:rPr>
                <w:rFonts w:cs="Arial"/>
              </w:rPr>
              <w:t>n</w:t>
            </w:r>
            <w:r w:rsidRPr="00B91065">
              <w:rPr>
                <w:rFonts w:cs="Arial"/>
              </w:rPr>
              <w:t>umb</w:t>
            </w:r>
            <w:r w:rsidR="000B187F">
              <w:rPr>
                <w:rFonts w:cs="Arial"/>
              </w:rPr>
              <w:t xml:space="preserve"> </w:t>
            </w:r>
            <w:proofErr w:type="spellStart"/>
            <w:r w:rsidR="000B187F">
              <w:rPr>
                <w:rFonts w:cs="Arial"/>
              </w:rPr>
              <w:t>sev</w:t>
            </w:r>
            <w:proofErr w:type="spellEnd"/>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402073" w:rsidP="008C3678">
            <w:pPr>
              <w:jc w:val="center"/>
              <w:rPr>
                <w:rFonts w:cs="Arial"/>
              </w:rPr>
            </w:pPr>
            <w:r>
              <w:rPr>
                <w:rFonts w:cs="Arial"/>
              </w:rPr>
              <w:t>-.017</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.016</w:t>
            </w:r>
          </w:p>
        </w:tc>
        <w:tc>
          <w:tcPr>
            <w:tcW w:w="710" w:type="dxa"/>
            <w:tcBorders>
              <w:top w:val="nil"/>
              <w:left w:val="nil"/>
              <w:bottom w:val="nil"/>
              <w:right w:val="nil"/>
            </w:tcBorders>
          </w:tcPr>
          <w:p w:rsidR="00FA060D" w:rsidRPr="00B91065" w:rsidRDefault="00402073" w:rsidP="008C3678">
            <w:pPr>
              <w:jc w:val="center"/>
              <w:rPr>
                <w:rFonts w:cs="Arial"/>
              </w:rPr>
            </w:pPr>
            <w:r>
              <w:rPr>
                <w:rFonts w:cs="Arial"/>
              </w:rPr>
              <w:t>-.098</w:t>
            </w:r>
          </w:p>
        </w:tc>
        <w:tc>
          <w:tcPr>
            <w:tcW w:w="630" w:type="dxa"/>
            <w:tcBorders>
              <w:top w:val="nil"/>
              <w:left w:val="nil"/>
              <w:bottom w:val="nil"/>
              <w:right w:val="nil"/>
            </w:tcBorders>
          </w:tcPr>
          <w:p w:rsidR="00FA060D" w:rsidRPr="00B91065" w:rsidRDefault="00402073" w:rsidP="008C3678">
            <w:pPr>
              <w:jc w:val="center"/>
              <w:rPr>
                <w:rFonts w:cs="Arial"/>
              </w:rPr>
            </w:pPr>
            <w:r>
              <w:rPr>
                <w:rFonts w:cs="Arial"/>
              </w:rPr>
              <w:t>.28</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B817D4" w:rsidP="008C3678">
            <w:pPr>
              <w:jc w:val="center"/>
              <w:rPr>
                <w:rFonts w:cs="Arial"/>
              </w:rPr>
            </w:pPr>
            <w:r>
              <w:rPr>
                <w:rFonts w:cs="Arial"/>
              </w:rPr>
              <w:t>-.017</w:t>
            </w:r>
          </w:p>
        </w:tc>
        <w:tc>
          <w:tcPr>
            <w:tcW w:w="720" w:type="dxa"/>
            <w:tcBorders>
              <w:top w:val="nil"/>
              <w:left w:val="nil"/>
              <w:bottom w:val="nil"/>
              <w:right w:val="nil"/>
            </w:tcBorders>
          </w:tcPr>
          <w:p w:rsidR="00FA060D" w:rsidRPr="00B91065" w:rsidRDefault="00B817D4" w:rsidP="008C3678">
            <w:pPr>
              <w:jc w:val="center"/>
              <w:rPr>
                <w:rFonts w:cs="Arial"/>
              </w:rPr>
            </w:pPr>
            <w:r>
              <w:rPr>
                <w:rFonts w:cs="Arial"/>
              </w:rPr>
              <w:t>.015</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-.11</w:t>
            </w:r>
          </w:p>
        </w:tc>
        <w:tc>
          <w:tcPr>
            <w:tcW w:w="630" w:type="dxa"/>
            <w:tcBorders>
              <w:top w:val="nil"/>
              <w:left w:val="nil"/>
              <w:bottom w:val="nil"/>
            </w:tcBorders>
          </w:tcPr>
          <w:p w:rsidR="00FA060D" w:rsidRPr="00B91065" w:rsidRDefault="00402073" w:rsidP="008C3678">
            <w:pPr>
              <w:jc w:val="center"/>
              <w:rPr>
                <w:rFonts w:cs="Arial"/>
              </w:rPr>
            </w:pPr>
            <w:r>
              <w:rPr>
                <w:rFonts w:cs="Arial"/>
              </w:rPr>
              <w:t>.24</w:t>
            </w:r>
          </w:p>
        </w:tc>
      </w:tr>
      <w:tr w:rsidR="00FA060D" w:rsidRPr="00B91065" w:rsidTr="008C3678">
        <w:trPr>
          <w:trHeight w:val="227"/>
        </w:trPr>
        <w:tc>
          <w:tcPr>
            <w:tcW w:w="2178" w:type="dxa"/>
            <w:tcBorders>
              <w:top w:val="nil"/>
              <w:bottom w:val="nil"/>
              <w:right w:val="nil"/>
            </w:tcBorders>
          </w:tcPr>
          <w:p w:rsidR="00FA060D" w:rsidRPr="00B91065" w:rsidRDefault="00FA060D" w:rsidP="008C3678">
            <w:pPr>
              <w:rPr>
                <w:rFonts w:cs="Arial"/>
              </w:rPr>
            </w:pPr>
            <w:r w:rsidRPr="00B91065">
              <w:rPr>
                <w:rFonts w:cs="Arial"/>
              </w:rPr>
              <w:t xml:space="preserve">   </w:t>
            </w:r>
            <w:r>
              <w:rPr>
                <w:rFonts w:cs="Arial"/>
              </w:rPr>
              <w:t xml:space="preserve"> Δ</w:t>
            </w:r>
            <w:r w:rsidRPr="00B91065">
              <w:rPr>
                <w:rFonts w:cs="Arial"/>
              </w:rPr>
              <w:t xml:space="preserve"> </w:t>
            </w:r>
            <w:r>
              <w:rPr>
                <w:rFonts w:cs="Arial"/>
              </w:rPr>
              <w:t>h</w:t>
            </w:r>
            <w:r w:rsidRPr="00B91065">
              <w:rPr>
                <w:rFonts w:cs="Arial"/>
              </w:rPr>
              <w:t>yperarousal</w:t>
            </w:r>
            <w:r w:rsidR="000B187F">
              <w:rPr>
                <w:rFonts w:cs="Arial"/>
              </w:rPr>
              <w:t xml:space="preserve"> </w:t>
            </w:r>
            <w:proofErr w:type="spellStart"/>
            <w:r w:rsidR="000B187F">
              <w:rPr>
                <w:rFonts w:cs="Arial"/>
              </w:rPr>
              <w:t>sev</w:t>
            </w:r>
            <w:proofErr w:type="spellEnd"/>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402073" w:rsidP="008C3678">
            <w:pPr>
              <w:jc w:val="center"/>
              <w:rPr>
                <w:rFonts w:cs="Arial"/>
              </w:rPr>
            </w:pPr>
            <w:r>
              <w:rPr>
                <w:rFonts w:cs="Arial"/>
              </w:rPr>
              <w:t>-.019</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.020</w:t>
            </w:r>
          </w:p>
        </w:tc>
        <w:tc>
          <w:tcPr>
            <w:tcW w:w="710" w:type="dxa"/>
            <w:tcBorders>
              <w:top w:val="nil"/>
              <w:left w:val="nil"/>
              <w:bottom w:val="nil"/>
              <w:right w:val="nil"/>
            </w:tcBorders>
          </w:tcPr>
          <w:p w:rsidR="00FA060D" w:rsidRPr="00B91065" w:rsidRDefault="00402073" w:rsidP="008C3678">
            <w:pPr>
              <w:jc w:val="center"/>
              <w:rPr>
                <w:rFonts w:cs="Arial"/>
              </w:rPr>
            </w:pPr>
            <w:r>
              <w:rPr>
                <w:rFonts w:cs="Arial"/>
              </w:rPr>
              <w:t>-.088</w:t>
            </w:r>
          </w:p>
        </w:tc>
        <w:tc>
          <w:tcPr>
            <w:tcW w:w="630" w:type="dxa"/>
            <w:tcBorders>
              <w:top w:val="nil"/>
              <w:left w:val="nil"/>
              <w:bottom w:val="nil"/>
              <w:right w:val="nil"/>
            </w:tcBorders>
          </w:tcPr>
          <w:p w:rsidR="00FA060D" w:rsidRPr="00B91065" w:rsidRDefault="00402073" w:rsidP="008C3678">
            <w:pPr>
              <w:jc w:val="center"/>
              <w:rPr>
                <w:rFonts w:cs="Arial"/>
              </w:rPr>
            </w:pPr>
            <w:r>
              <w:rPr>
                <w:rFonts w:cs="Arial"/>
              </w:rPr>
              <w:t>.33</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B817D4" w:rsidP="008C3678">
            <w:pPr>
              <w:jc w:val="center"/>
              <w:rPr>
                <w:rFonts w:cs="Arial"/>
              </w:rPr>
            </w:pPr>
            <w:r>
              <w:rPr>
                <w:rFonts w:cs="Arial"/>
              </w:rPr>
              <w:t>-.008</w:t>
            </w:r>
          </w:p>
        </w:tc>
        <w:tc>
          <w:tcPr>
            <w:tcW w:w="720" w:type="dxa"/>
            <w:tcBorders>
              <w:top w:val="nil"/>
              <w:left w:val="nil"/>
              <w:bottom w:val="nil"/>
              <w:right w:val="nil"/>
            </w:tcBorders>
          </w:tcPr>
          <w:p w:rsidR="00FA060D" w:rsidRPr="00B91065" w:rsidRDefault="00B817D4" w:rsidP="008C3678">
            <w:pPr>
              <w:jc w:val="center"/>
              <w:rPr>
                <w:rFonts w:cs="Arial"/>
              </w:rPr>
            </w:pPr>
            <w:r>
              <w:rPr>
                <w:rFonts w:cs="Arial"/>
              </w:rPr>
              <w:t>.018</w:t>
            </w:r>
          </w:p>
        </w:tc>
        <w:tc>
          <w:tcPr>
            <w:tcW w:w="720" w:type="dxa"/>
            <w:tcBorders>
              <w:top w:val="nil"/>
              <w:left w:val="nil"/>
              <w:bottom w:val="nil"/>
              <w:right w:val="nil"/>
            </w:tcBorders>
          </w:tcPr>
          <w:p w:rsidR="00FA060D" w:rsidRPr="00B91065" w:rsidRDefault="00402073" w:rsidP="008C3678">
            <w:pPr>
              <w:jc w:val="center"/>
              <w:rPr>
                <w:rFonts w:cs="Arial"/>
              </w:rPr>
            </w:pPr>
            <w:r>
              <w:rPr>
                <w:rFonts w:cs="Arial"/>
              </w:rPr>
              <w:t>-.041</w:t>
            </w:r>
          </w:p>
        </w:tc>
        <w:tc>
          <w:tcPr>
            <w:tcW w:w="630" w:type="dxa"/>
            <w:tcBorders>
              <w:top w:val="nil"/>
              <w:left w:val="nil"/>
              <w:bottom w:val="nil"/>
            </w:tcBorders>
          </w:tcPr>
          <w:p w:rsidR="00FA060D" w:rsidRPr="00B91065" w:rsidRDefault="00402073" w:rsidP="008C3678">
            <w:pPr>
              <w:jc w:val="center"/>
              <w:rPr>
                <w:rFonts w:cs="Arial"/>
              </w:rPr>
            </w:pPr>
            <w:r>
              <w:rPr>
                <w:rFonts w:cs="Arial"/>
              </w:rPr>
              <w:t>.64</w:t>
            </w:r>
          </w:p>
        </w:tc>
      </w:tr>
      <w:tr w:rsidR="00FA060D" w:rsidRPr="00B91065" w:rsidTr="008C3678">
        <w:trPr>
          <w:trHeight w:val="227"/>
        </w:trPr>
        <w:tc>
          <w:tcPr>
            <w:tcW w:w="2178" w:type="dxa"/>
            <w:tcBorders>
              <w:top w:val="nil"/>
              <w:bottom w:val="nil"/>
              <w:right w:val="nil"/>
            </w:tcBorders>
          </w:tcPr>
          <w:p w:rsidR="00FA060D" w:rsidRPr="00B91065" w:rsidRDefault="00FA060D" w:rsidP="008C3678">
            <w:pPr>
              <w:rPr>
                <w:rFonts w:cs="Arial"/>
              </w:rPr>
            </w:pPr>
            <w:r>
              <w:rPr>
                <w:rFonts w:cs="Arial"/>
              </w:rPr>
              <w:t xml:space="preserve">2. Stress-Related </w:t>
            </w:r>
            <w:proofErr w:type="spellStart"/>
            <w:r>
              <w:rPr>
                <w:rFonts w:cs="Arial"/>
              </w:rPr>
              <w:t>Dxs</w:t>
            </w:r>
            <w:proofErr w:type="spellEnd"/>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FA060D" w:rsidP="008C3678">
            <w:pPr>
              <w:jc w:val="center"/>
              <w:rPr>
                <w:rFonts w:cs="Arial"/>
              </w:rPr>
            </w:pPr>
          </w:p>
        </w:tc>
        <w:tc>
          <w:tcPr>
            <w:tcW w:w="720" w:type="dxa"/>
            <w:tcBorders>
              <w:top w:val="nil"/>
              <w:left w:val="nil"/>
              <w:bottom w:val="nil"/>
              <w:right w:val="nil"/>
            </w:tcBorders>
          </w:tcPr>
          <w:p w:rsidR="00FA060D" w:rsidRPr="00B91065" w:rsidRDefault="00FA060D" w:rsidP="008C3678">
            <w:pPr>
              <w:jc w:val="center"/>
              <w:rPr>
                <w:rFonts w:cs="Arial"/>
              </w:rPr>
            </w:pPr>
          </w:p>
        </w:tc>
        <w:tc>
          <w:tcPr>
            <w:tcW w:w="710" w:type="dxa"/>
            <w:tcBorders>
              <w:top w:val="nil"/>
              <w:left w:val="nil"/>
              <w:bottom w:val="nil"/>
              <w:right w:val="nil"/>
            </w:tcBorders>
          </w:tcPr>
          <w:p w:rsidR="00FA060D" w:rsidRPr="00B91065" w:rsidRDefault="00FA060D" w:rsidP="008C3678">
            <w:pPr>
              <w:jc w:val="center"/>
              <w:rPr>
                <w:rFonts w:cs="Arial"/>
              </w:rPr>
            </w:pPr>
          </w:p>
        </w:tc>
        <w:tc>
          <w:tcPr>
            <w:tcW w:w="630" w:type="dxa"/>
            <w:tcBorders>
              <w:top w:val="nil"/>
              <w:left w:val="nil"/>
              <w:bottom w:val="nil"/>
              <w:right w:val="nil"/>
            </w:tcBorders>
          </w:tcPr>
          <w:p w:rsidR="00FA060D" w:rsidRPr="00B91065" w:rsidRDefault="00FA060D" w:rsidP="008C3678">
            <w:pPr>
              <w:jc w:val="center"/>
              <w:rPr>
                <w:rFonts w:cs="Arial"/>
              </w:rPr>
            </w:pP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FA060D" w:rsidP="008C3678">
            <w:pPr>
              <w:jc w:val="center"/>
              <w:rPr>
                <w:rFonts w:cs="Arial"/>
              </w:rPr>
            </w:pPr>
          </w:p>
        </w:tc>
        <w:tc>
          <w:tcPr>
            <w:tcW w:w="720" w:type="dxa"/>
            <w:tcBorders>
              <w:top w:val="nil"/>
              <w:left w:val="nil"/>
              <w:bottom w:val="nil"/>
              <w:right w:val="nil"/>
            </w:tcBorders>
          </w:tcPr>
          <w:p w:rsidR="00FA060D" w:rsidRPr="00B91065" w:rsidRDefault="00FA060D" w:rsidP="008C3678">
            <w:pPr>
              <w:jc w:val="center"/>
              <w:rPr>
                <w:rFonts w:cs="Arial"/>
              </w:rPr>
            </w:pPr>
          </w:p>
        </w:tc>
        <w:tc>
          <w:tcPr>
            <w:tcW w:w="720" w:type="dxa"/>
            <w:tcBorders>
              <w:top w:val="nil"/>
              <w:left w:val="nil"/>
              <w:bottom w:val="nil"/>
              <w:right w:val="nil"/>
            </w:tcBorders>
          </w:tcPr>
          <w:p w:rsidR="00FA060D" w:rsidRPr="00B91065" w:rsidRDefault="00FA060D" w:rsidP="008C3678">
            <w:pPr>
              <w:jc w:val="center"/>
              <w:rPr>
                <w:rFonts w:cs="Arial"/>
              </w:rPr>
            </w:pPr>
          </w:p>
        </w:tc>
        <w:tc>
          <w:tcPr>
            <w:tcW w:w="630" w:type="dxa"/>
            <w:tcBorders>
              <w:top w:val="nil"/>
              <w:left w:val="nil"/>
              <w:bottom w:val="nil"/>
            </w:tcBorders>
          </w:tcPr>
          <w:p w:rsidR="00FA060D" w:rsidRPr="00B91065" w:rsidRDefault="00FA060D" w:rsidP="008C3678">
            <w:pPr>
              <w:jc w:val="center"/>
              <w:rPr>
                <w:rFonts w:cs="Arial"/>
              </w:rPr>
            </w:pPr>
          </w:p>
        </w:tc>
      </w:tr>
      <w:tr w:rsidR="00FA060D" w:rsidRPr="00B91065" w:rsidTr="008C3678">
        <w:trPr>
          <w:trHeight w:val="227"/>
        </w:trPr>
        <w:tc>
          <w:tcPr>
            <w:tcW w:w="2178" w:type="dxa"/>
            <w:tcBorders>
              <w:top w:val="nil"/>
              <w:bottom w:val="nil"/>
              <w:right w:val="nil"/>
            </w:tcBorders>
          </w:tcPr>
          <w:p w:rsidR="00FA060D" w:rsidRPr="00B91065" w:rsidRDefault="00FA060D" w:rsidP="008C3678">
            <w:pPr>
              <w:rPr>
                <w:rFonts w:cs="Arial"/>
              </w:rPr>
            </w:pPr>
            <w:r>
              <w:rPr>
                <w:rFonts w:cs="Arial"/>
              </w:rPr>
              <w:t xml:space="preserve">    </w:t>
            </w:r>
            <w:r w:rsidRPr="00B91065">
              <w:rPr>
                <w:rFonts w:cs="Arial"/>
              </w:rPr>
              <w:t>PC1</w:t>
            </w:r>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8C3678" w:rsidP="008C3678">
            <w:pPr>
              <w:jc w:val="center"/>
              <w:rPr>
                <w:rFonts w:cs="Arial"/>
              </w:rPr>
            </w:pPr>
            <w:r>
              <w:rPr>
                <w:rFonts w:cs="Arial"/>
              </w:rPr>
              <w:t>2.62</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1.83</w:t>
            </w:r>
          </w:p>
        </w:tc>
        <w:tc>
          <w:tcPr>
            <w:tcW w:w="710" w:type="dxa"/>
            <w:tcBorders>
              <w:top w:val="nil"/>
              <w:left w:val="nil"/>
              <w:bottom w:val="nil"/>
              <w:right w:val="nil"/>
            </w:tcBorders>
          </w:tcPr>
          <w:p w:rsidR="00FA060D" w:rsidRPr="00B91065" w:rsidRDefault="00704BA2" w:rsidP="008C3678">
            <w:pPr>
              <w:jc w:val="center"/>
              <w:rPr>
                <w:rFonts w:cs="Arial"/>
              </w:rPr>
            </w:pPr>
            <w:r>
              <w:rPr>
                <w:rFonts w:cs="Arial"/>
              </w:rPr>
              <w:t>.11</w:t>
            </w:r>
          </w:p>
        </w:tc>
        <w:tc>
          <w:tcPr>
            <w:tcW w:w="630" w:type="dxa"/>
            <w:tcBorders>
              <w:top w:val="nil"/>
              <w:left w:val="nil"/>
              <w:bottom w:val="nil"/>
              <w:right w:val="nil"/>
            </w:tcBorders>
          </w:tcPr>
          <w:p w:rsidR="00FA060D" w:rsidRPr="00B91065" w:rsidRDefault="00704BA2" w:rsidP="008C3678">
            <w:pPr>
              <w:jc w:val="center"/>
              <w:rPr>
                <w:rFonts w:cs="Arial"/>
              </w:rPr>
            </w:pPr>
            <w:r>
              <w:rPr>
                <w:rFonts w:cs="Arial"/>
              </w:rPr>
              <w:t>.15</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704BA2" w:rsidP="008C3678">
            <w:pPr>
              <w:jc w:val="center"/>
              <w:rPr>
                <w:rFonts w:cs="Arial"/>
              </w:rPr>
            </w:pPr>
            <w:r>
              <w:rPr>
                <w:rFonts w:cs="Arial"/>
              </w:rPr>
              <w:t>-1.61</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1.67</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-.076</w:t>
            </w:r>
          </w:p>
        </w:tc>
        <w:tc>
          <w:tcPr>
            <w:tcW w:w="630" w:type="dxa"/>
            <w:tcBorders>
              <w:top w:val="nil"/>
              <w:left w:val="nil"/>
              <w:bottom w:val="nil"/>
            </w:tcBorders>
          </w:tcPr>
          <w:p w:rsidR="00FA060D" w:rsidRPr="00B91065" w:rsidRDefault="00BB7BFA" w:rsidP="008C3678">
            <w:pPr>
              <w:jc w:val="center"/>
              <w:rPr>
                <w:rFonts w:cs="Arial"/>
              </w:rPr>
            </w:pPr>
            <w:r>
              <w:rPr>
                <w:rFonts w:cs="Arial"/>
              </w:rPr>
              <w:t>.34</w:t>
            </w:r>
          </w:p>
        </w:tc>
      </w:tr>
      <w:tr w:rsidR="00FA060D" w:rsidRPr="00B91065" w:rsidTr="008C3678">
        <w:trPr>
          <w:trHeight w:val="227"/>
        </w:trPr>
        <w:tc>
          <w:tcPr>
            <w:tcW w:w="2178" w:type="dxa"/>
            <w:tcBorders>
              <w:top w:val="nil"/>
              <w:bottom w:val="nil"/>
              <w:right w:val="nil"/>
            </w:tcBorders>
          </w:tcPr>
          <w:p w:rsidR="00FA060D" w:rsidRPr="00B91065" w:rsidRDefault="00FA060D" w:rsidP="008C3678">
            <w:pPr>
              <w:rPr>
                <w:rFonts w:cs="Arial"/>
              </w:rPr>
            </w:pPr>
            <w:r>
              <w:rPr>
                <w:rFonts w:cs="Arial"/>
              </w:rPr>
              <w:t xml:space="preserve">    </w:t>
            </w:r>
            <w:r w:rsidRPr="00B91065">
              <w:rPr>
                <w:rFonts w:cs="Arial"/>
              </w:rPr>
              <w:t>PC2</w:t>
            </w:r>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8C3678" w:rsidP="008C3678">
            <w:pPr>
              <w:jc w:val="center"/>
              <w:rPr>
                <w:rFonts w:cs="Arial"/>
              </w:rPr>
            </w:pPr>
            <w:r>
              <w:rPr>
                <w:rFonts w:cs="Arial"/>
              </w:rPr>
              <w:t>-.49</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1.79</w:t>
            </w:r>
          </w:p>
        </w:tc>
        <w:tc>
          <w:tcPr>
            <w:tcW w:w="710" w:type="dxa"/>
            <w:tcBorders>
              <w:top w:val="nil"/>
              <w:left w:val="nil"/>
              <w:bottom w:val="nil"/>
              <w:right w:val="nil"/>
            </w:tcBorders>
          </w:tcPr>
          <w:p w:rsidR="00FA060D" w:rsidRPr="00B91065" w:rsidRDefault="00704BA2" w:rsidP="008C3678">
            <w:pPr>
              <w:jc w:val="center"/>
              <w:rPr>
                <w:rFonts w:cs="Arial"/>
              </w:rPr>
            </w:pPr>
            <w:r>
              <w:rPr>
                <w:rFonts w:cs="Arial"/>
              </w:rPr>
              <w:t>-.021</w:t>
            </w:r>
          </w:p>
        </w:tc>
        <w:tc>
          <w:tcPr>
            <w:tcW w:w="630" w:type="dxa"/>
            <w:tcBorders>
              <w:top w:val="nil"/>
              <w:left w:val="nil"/>
              <w:bottom w:val="nil"/>
              <w:right w:val="nil"/>
            </w:tcBorders>
          </w:tcPr>
          <w:p w:rsidR="00FA060D" w:rsidRPr="00B91065" w:rsidRDefault="00704BA2" w:rsidP="008C3678">
            <w:pPr>
              <w:jc w:val="center"/>
              <w:rPr>
                <w:rFonts w:cs="Arial"/>
              </w:rPr>
            </w:pPr>
            <w:r>
              <w:rPr>
                <w:rFonts w:cs="Arial"/>
              </w:rPr>
              <w:t>.79</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704BA2" w:rsidP="008C3678">
            <w:pPr>
              <w:jc w:val="center"/>
              <w:rPr>
                <w:rFonts w:cs="Arial"/>
              </w:rPr>
            </w:pPr>
            <w:r>
              <w:rPr>
                <w:rFonts w:cs="Arial"/>
              </w:rPr>
              <w:t>-.10</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1.63</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-.005</w:t>
            </w:r>
          </w:p>
        </w:tc>
        <w:tc>
          <w:tcPr>
            <w:tcW w:w="630" w:type="dxa"/>
            <w:tcBorders>
              <w:top w:val="nil"/>
              <w:left w:val="nil"/>
              <w:bottom w:val="nil"/>
            </w:tcBorders>
          </w:tcPr>
          <w:p w:rsidR="00FA060D" w:rsidRPr="00B91065" w:rsidRDefault="00BB7BFA" w:rsidP="008C3678">
            <w:pPr>
              <w:jc w:val="center"/>
              <w:rPr>
                <w:rFonts w:cs="Arial"/>
              </w:rPr>
            </w:pPr>
            <w:r>
              <w:rPr>
                <w:rFonts w:cs="Arial"/>
              </w:rPr>
              <w:t>.95</w:t>
            </w:r>
          </w:p>
        </w:tc>
      </w:tr>
      <w:tr w:rsidR="00FA060D" w:rsidRPr="00B91065" w:rsidTr="008C3678">
        <w:trPr>
          <w:trHeight w:val="227"/>
        </w:trPr>
        <w:tc>
          <w:tcPr>
            <w:tcW w:w="2178" w:type="dxa"/>
            <w:tcBorders>
              <w:top w:val="nil"/>
              <w:bottom w:val="nil"/>
              <w:right w:val="nil"/>
            </w:tcBorders>
          </w:tcPr>
          <w:p w:rsidR="00FA060D" w:rsidRPr="00B91065" w:rsidRDefault="00FA060D" w:rsidP="008C3678">
            <w:pPr>
              <w:rPr>
                <w:rFonts w:cs="Arial"/>
              </w:rPr>
            </w:pPr>
            <w:r>
              <w:rPr>
                <w:rFonts w:cs="Arial"/>
              </w:rPr>
              <w:t xml:space="preserve">    </w:t>
            </w:r>
            <w:r w:rsidRPr="00B91065">
              <w:rPr>
                <w:rFonts w:cs="Arial"/>
              </w:rPr>
              <w:t>Sex</w:t>
            </w:r>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8C3678" w:rsidP="008C3678">
            <w:pPr>
              <w:jc w:val="center"/>
              <w:rPr>
                <w:rFonts w:cs="Arial"/>
              </w:rPr>
            </w:pPr>
            <w:r>
              <w:rPr>
                <w:rFonts w:cs="Arial"/>
              </w:rPr>
              <w:t>-.68</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.44</w:t>
            </w:r>
          </w:p>
        </w:tc>
        <w:tc>
          <w:tcPr>
            <w:tcW w:w="710" w:type="dxa"/>
            <w:tcBorders>
              <w:top w:val="nil"/>
              <w:left w:val="nil"/>
              <w:bottom w:val="nil"/>
              <w:right w:val="nil"/>
            </w:tcBorders>
          </w:tcPr>
          <w:p w:rsidR="00FA060D" w:rsidRPr="00B91065" w:rsidRDefault="00704BA2" w:rsidP="008C3678">
            <w:pPr>
              <w:jc w:val="center"/>
              <w:rPr>
                <w:rFonts w:cs="Arial"/>
              </w:rPr>
            </w:pPr>
            <w:r>
              <w:rPr>
                <w:rFonts w:cs="Arial"/>
              </w:rPr>
              <w:t>-.12</w:t>
            </w:r>
          </w:p>
        </w:tc>
        <w:tc>
          <w:tcPr>
            <w:tcW w:w="630" w:type="dxa"/>
            <w:tcBorders>
              <w:top w:val="nil"/>
              <w:left w:val="nil"/>
              <w:bottom w:val="nil"/>
              <w:right w:val="nil"/>
            </w:tcBorders>
          </w:tcPr>
          <w:p w:rsidR="00FA060D" w:rsidRPr="00B91065" w:rsidRDefault="00704BA2" w:rsidP="008C3678">
            <w:pPr>
              <w:jc w:val="center"/>
              <w:rPr>
                <w:rFonts w:cs="Arial"/>
              </w:rPr>
            </w:pPr>
            <w:r>
              <w:rPr>
                <w:rFonts w:cs="Arial"/>
              </w:rPr>
              <w:t>.13</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704BA2" w:rsidP="008C3678">
            <w:pPr>
              <w:jc w:val="center"/>
              <w:rPr>
                <w:rFonts w:cs="Arial"/>
              </w:rPr>
            </w:pPr>
            <w:r>
              <w:rPr>
                <w:rFonts w:cs="Arial"/>
              </w:rPr>
              <w:t>-.65</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.40</w:t>
            </w:r>
          </w:p>
        </w:tc>
        <w:tc>
          <w:tcPr>
            <w:tcW w:w="720" w:type="dxa"/>
            <w:tcBorders>
              <w:top w:val="nil"/>
              <w:left w:val="nil"/>
              <w:bottom w:val="nil"/>
              <w:right w:val="nil"/>
            </w:tcBorders>
          </w:tcPr>
          <w:p w:rsidR="00FA060D" w:rsidRPr="00B91065" w:rsidRDefault="00BB7BFA" w:rsidP="008C3678">
            <w:pPr>
              <w:jc w:val="center"/>
              <w:rPr>
                <w:rFonts w:cs="Arial"/>
              </w:rPr>
            </w:pPr>
            <w:r>
              <w:rPr>
                <w:rFonts w:cs="Arial"/>
              </w:rPr>
              <w:t>-.13</w:t>
            </w:r>
          </w:p>
        </w:tc>
        <w:tc>
          <w:tcPr>
            <w:tcW w:w="630" w:type="dxa"/>
            <w:tcBorders>
              <w:top w:val="nil"/>
              <w:left w:val="nil"/>
              <w:bottom w:val="nil"/>
            </w:tcBorders>
          </w:tcPr>
          <w:p w:rsidR="00FA060D" w:rsidRPr="00B91065" w:rsidRDefault="00BB7BFA" w:rsidP="008C3678">
            <w:pPr>
              <w:jc w:val="center"/>
              <w:rPr>
                <w:rFonts w:cs="Arial"/>
              </w:rPr>
            </w:pPr>
            <w:r>
              <w:rPr>
                <w:rFonts w:cs="Arial"/>
              </w:rPr>
              <w:t>.11</w:t>
            </w:r>
          </w:p>
        </w:tc>
      </w:tr>
      <w:tr w:rsidR="00FA060D" w:rsidRPr="00B91065" w:rsidTr="008C3678">
        <w:trPr>
          <w:trHeight w:val="227"/>
        </w:trPr>
        <w:tc>
          <w:tcPr>
            <w:tcW w:w="2178" w:type="dxa"/>
            <w:tcBorders>
              <w:top w:val="nil"/>
              <w:bottom w:val="nil"/>
              <w:right w:val="nil"/>
            </w:tcBorders>
          </w:tcPr>
          <w:p w:rsidR="00FA060D" w:rsidRPr="00B91065" w:rsidRDefault="00FA060D" w:rsidP="008C3678">
            <w:pPr>
              <w:rPr>
                <w:rFonts w:cs="Arial"/>
              </w:rPr>
            </w:pPr>
            <w:r>
              <w:rPr>
                <w:rFonts w:cs="Arial"/>
              </w:rPr>
              <w:t xml:space="preserve">    </w:t>
            </w:r>
            <w:r w:rsidRPr="00B91065">
              <w:rPr>
                <w:rFonts w:cs="Arial"/>
              </w:rPr>
              <w:t xml:space="preserve">T1 </w:t>
            </w:r>
            <w:r>
              <w:rPr>
                <w:rFonts w:cs="Arial"/>
              </w:rPr>
              <w:t>t</w:t>
            </w:r>
            <w:r w:rsidRPr="00B91065">
              <w:rPr>
                <w:rFonts w:cs="Arial"/>
              </w:rPr>
              <w:t>rauma</w:t>
            </w:r>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8C3678" w:rsidP="008C3678">
            <w:pPr>
              <w:jc w:val="center"/>
              <w:rPr>
                <w:rFonts w:cs="Arial"/>
              </w:rPr>
            </w:pPr>
            <w:r>
              <w:rPr>
                <w:rFonts w:cs="Arial"/>
              </w:rPr>
              <w:t>-.042</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.079</w:t>
            </w:r>
          </w:p>
        </w:tc>
        <w:tc>
          <w:tcPr>
            <w:tcW w:w="710" w:type="dxa"/>
            <w:tcBorders>
              <w:top w:val="nil"/>
              <w:left w:val="nil"/>
              <w:bottom w:val="nil"/>
              <w:right w:val="nil"/>
            </w:tcBorders>
          </w:tcPr>
          <w:p w:rsidR="00FA060D" w:rsidRPr="00B91065" w:rsidRDefault="00704BA2" w:rsidP="008C3678">
            <w:pPr>
              <w:jc w:val="center"/>
              <w:rPr>
                <w:rFonts w:cs="Arial"/>
              </w:rPr>
            </w:pPr>
            <w:r>
              <w:rPr>
                <w:rFonts w:cs="Arial"/>
              </w:rPr>
              <w:t>-.043</w:t>
            </w:r>
          </w:p>
        </w:tc>
        <w:tc>
          <w:tcPr>
            <w:tcW w:w="630" w:type="dxa"/>
            <w:tcBorders>
              <w:top w:val="nil"/>
              <w:left w:val="nil"/>
              <w:bottom w:val="nil"/>
              <w:right w:val="nil"/>
            </w:tcBorders>
          </w:tcPr>
          <w:p w:rsidR="00FA060D" w:rsidRPr="00B91065" w:rsidRDefault="00704BA2" w:rsidP="008C3678">
            <w:pPr>
              <w:jc w:val="center"/>
              <w:rPr>
                <w:rFonts w:cs="Arial"/>
              </w:rPr>
            </w:pPr>
            <w:r>
              <w:rPr>
                <w:rFonts w:cs="Arial"/>
              </w:rPr>
              <w:t>.59</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704BA2" w:rsidP="008C3678">
            <w:pPr>
              <w:jc w:val="center"/>
              <w:rPr>
                <w:rFonts w:cs="Arial"/>
              </w:rPr>
            </w:pPr>
            <w:r>
              <w:rPr>
                <w:rFonts w:cs="Arial"/>
              </w:rPr>
              <w:t>-.011</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.072</w:t>
            </w:r>
          </w:p>
        </w:tc>
        <w:tc>
          <w:tcPr>
            <w:tcW w:w="720" w:type="dxa"/>
            <w:tcBorders>
              <w:top w:val="nil"/>
              <w:left w:val="nil"/>
              <w:bottom w:val="nil"/>
              <w:right w:val="nil"/>
            </w:tcBorders>
          </w:tcPr>
          <w:p w:rsidR="00FA060D" w:rsidRPr="00B91065" w:rsidRDefault="00BB7BFA" w:rsidP="008C3678">
            <w:pPr>
              <w:jc w:val="center"/>
              <w:rPr>
                <w:rFonts w:cs="Arial"/>
              </w:rPr>
            </w:pPr>
            <w:r>
              <w:rPr>
                <w:rFonts w:cs="Arial"/>
              </w:rPr>
              <w:t>-.012</w:t>
            </w:r>
          </w:p>
        </w:tc>
        <w:tc>
          <w:tcPr>
            <w:tcW w:w="630" w:type="dxa"/>
            <w:tcBorders>
              <w:top w:val="nil"/>
              <w:left w:val="nil"/>
              <w:bottom w:val="nil"/>
            </w:tcBorders>
          </w:tcPr>
          <w:p w:rsidR="00FA060D" w:rsidRPr="00B91065" w:rsidRDefault="00BB7BFA" w:rsidP="008C3678">
            <w:pPr>
              <w:jc w:val="center"/>
              <w:rPr>
                <w:rFonts w:cs="Arial"/>
              </w:rPr>
            </w:pPr>
            <w:r>
              <w:rPr>
                <w:rFonts w:cs="Arial"/>
              </w:rPr>
              <w:t>.88</w:t>
            </w:r>
          </w:p>
        </w:tc>
      </w:tr>
      <w:tr w:rsidR="00FA060D" w:rsidRPr="00B91065" w:rsidTr="008C3678">
        <w:trPr>
          <w:trHeight w:val="227"/>
        </w:trPr>
        <w:tc>
          <w:tcPr>
            <w:tcW w:w="2178" w:type="dxa"/>
            <w:tcBorders>
              <w:top w:val="nil"/>
              <w:bottom w:val="nil"/>
              <w:right w:val="nil"/>
            </w:tcBorders>
          </w:tcPr>
          <w:p w:rsidR="00FA060D" w:rsidRPr="00B91065" w:rsidRDefault="00FA060D" w:rsidP="00FA060D">
            <w:pPr>
              <w:rPr>
                <w:rFonts w:cs="Arial"/>
              </w:rPr>
            </w:pPr>
            <w:r>
              <w:rPr>
                <w:rFonts w:cs="Arial"/>
              </w:rPr>
              <w:t xml:space="preserve">    Δ</w:t>
            </w:r>
            <w:r w:rsidRPr="00B91065">
              <w:rPr>
                <w:rFonts w:cs="Arial"/>
              </w:rPr>
              <w:t xml:space="preserve"> PTSD </w:t>
            </w:r>
            <w:r>
              <w:rPr>
                <w:rFonts w:cs="Arial"/>
              </w:rPr>
              <w:t>d</w:t>
            </w:r>
            <w:r w:rsidRPr="00B91065">
              <w:rPr>
                <w:rFonts w:cs="Arial"/>
              </w:rPr>
              <w:t>x</w:t>
            </w:r>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8C3678" w:rsidP="008C3678">
            <w:pPr>
              <w:jc w:val="center"/>
              <w:rPr>
                <w:rFonts w:cs="Arial"/>
              </w:rPr>
            </w:pPr>
            <w:r>
              <w:rPr>
                <w:rFonts w:cs="Arial"/>
              </w:rPr>
              <w:t>-.27</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.30</w:t>
            </w:r>
          </w:p>
        </w:tc>
        <w:tc>
          <w:tcPr>
            <w:tcW w:w="710" w:type="dxa"/>
            <w:tcBorders>
              <w:top w:val="nil"/>
              <w:left w:val="nil"/>
              <w:bottom w:val="nil"/>
              <w:right w:val="nil"/>
            </w:tcBorders>
          </w:tcPr>
          <w:p w:rsidR="00FA060D" w:rsidRPr="00B91065" w:rsidRDefault="00704BA2" w:rsidP="008C3678">
            <w:pPr>
              <w:jc w:val="center"/>
              <w:rPr>
                <w:rFonts w:cs="Arial"/>
              </w:rPr>
            </w:pPr>
            <w:r>
              <w:rPr>
                <w:rFonts w:cs="Arial"/>
              </w:rPr>
              <w:t>-.072</w:t>
            </w:r>
          </w:p>
        </w:tc>
        <w:tc>
          <w:tcPr>
            <w:tcW w:w="630" w:type="dxa"/>
            <w:tcBorders>
              <w:top w:val="nil"/>
              <w:left w:val="nil"/>
              <w:bottom w:val="nil"/>
              <w:right w:val="nil"/>
            </w:tcBorders>
          </w:tcPr>
          <w:p w:rsidR="00FA060D" w:rsidRPr="00B91065" w:rsidRDefault="00704BA2" w:rsidP="008C3678">
            <w:pPr>
              <w:jc w:val="center"/>
              <w:rPr>
                <w:rFonts w:cs="Arial"/>
              </w:rPr>
            </w:pPr>
            <w:r>
              <w:rPr>
                <w:rFonts w:cs="Arial"/>
              </w:rPr>
              <w:t>.37</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704BA2" w:rsidP="008C3678">
            <w:pPr>
              <w:jc w:val="center"/>
              <w:rPr>
                <w:rFonts w:cs="Arial"/>
              </w:rPr>
            </w:pPr>
            <w:r>
              <w:rPr>
                <w:rFonts w:cs="Arial"/>
              </w:rPr>
              <w:t>-.30</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.27</w:t>
            </w:r>
          </w:p>
        </w:tc>
        <w:tc>
          <w:tcPr>
            <w:tcW w:w="720" w:type="dxa"/>
            <w:tcBorders>
              <w:top w:val="nil"/>
              <w:left w:val="nil"/>
              <w:bottom w:val="nil"/>
              <w:right w:val="nil"/>
            </w:tcBorders>
          </w:tcPr>
          <w:p w:rsidR="00FA060D" w:rsidRPr="00B91065" w:rsidRDefault="00BB7BFA" w:rsidP="008C3678">
            <w:pPr>
              <w:jc w:val="center"/>
              <w:rPr>
                <w:rFonts w:cs="Arial"/>
              </w:rPr>
            </w:pPr>
            <w:r>
              <w:rPr>
                <w:rFonts w:cs="Arial"/>
              </w:rPr>
              <w:t>-.088</w:t>
            </w:r>
          </w:p>
        </w:tc>
        <w:tc>
          <w:tcPr>
            <w:tcW w:w="630" w:type="dxa"/>
            <w:tcBorders>
              <w:top w:val="nil"/>
              <w:left w:val="nil"/>
              <w:bottom w:val="nil"/>
            </w:tcBorders>
          </w:tcPr>
          <w:p w:rsidR="00FA060D" w:rsidRPr="00B91065" w:rsidRDefault="00BB7BFA" w:rsidP="008C3678">
            <w:pPr>
              <w:jc w:val="center"/>
              <w:rPr>
                <w:rFonts w:cs="Arial"/>
              </w:rPr>
            </w:pPr>
            <w:r>
              <w:rPr>
                <w:rFonts w:cs="Arial"/>
              </w:rPr>
              <w:t>.27</w:t>
            </w:r>
          </w:p>
        </w:tc>
      </w:tr>
      <w:tr w:rsidR="00FA060D" w:rsidRPr="00B91065" w:rsidTr="008C3678">
        <w:trPr>
          <w:trHeight w:val="227"/>
        </w:trPr>
        <w:tc>
          <w:tcPr>
            <w:tcW w:w="2178" w:type="dxa"/>
            <w:tcBorders>
              <w:top w:val="nil"/>
              <w:bottom w:val="nil"/>
              <w:right w:val="nil"/>
            </w:tcBorders>
          </w:tcPr>
          <w:p w:rsidR="00FA060D" w:rsidRPr="00B91065" w:rsidRDefault="00FA060D" w:rsidP="00FA060D">
            <w:pPr>
              <w:rPr>
                <w:rFonts w:cs="Arial"/>
              </w:rPr>
            </w:pPr>
            <w:r>
              <w:rPr>
                <w:rFonts w:cs="Arial"/>
              </w:rPr>
              <w:t xml:space="preserve">    Δ</w:t>
            </w:r>
            <w:r w:rsidRPr="00B91065">
              <w:rPr>
                <w:rFonts w:cs="Arial"/>
              </w:rPr>
              <w:t xml:space="preserve"> MDD </w:t>
            </w:r>
            <w:r>
              <w:rPr>
                <w:rFonts w:cs="Arial"/>
              </w:rPr>
              <w:t>d</w:t>
            </w:r>
            <w:r w:rsidRPr="00B91065">
              <w:rPr>
                <w:rFonts w:cs="Arial"/>
              </w:rPr>
              <w:t>x</w:t>
            </w:r>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8C3678" w:rsidP="008C3678">
            <w:pPr>
              <w:jc w:val="center"/>
              <w:rPr>
                <w:rFonts w:cs="Arial"/>
              </w:rPr>
            </w:pPr>
            <w:r>
              <w:rPr>
                <w:rFonts w:cs="Arial"/>
              </w:rPr>
              <w:t>-.17</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.33</w:t>
            </w:r>
          </w:p>
        </w:tc>
        <w:tc>
          <w:tcPr>
            <w:tcW w:w="710" w:type="dxa"/>
            <w:tcBorders>
              <w:top w:val="nil"/>
              <w:left w:val="nil"/>
              <w:bottom w:val="nil"/>
              <w:right w:val="nil"/>
            </w:tcBorders>
          </w:tcPr>
          <w:p w:rsidR="00FA060D" w:rsidRPr="00B91065" w:rsidRDefault="00704BA2" w:rsidP="008C3678">
            <w:pPr>
              <w:jc w:val="center"/>
              <w:rPr>
                <w:rFonts w:cs="Arial"/>
              </w:rPr>
            </w:pPr>
            <w:r>
              <w:rPr>
                <w:rFonts w:cs="Arial"/>
              </w:rPr>
              <w:t>-.040</w:t>
            </w:r>
          </w:p>
        </w:tc>
        <w:tc>
          <w:tcPr>
            <w:tcW w:w="630" w:type="dxa"/>
            <w:tcBorders>
              <w:top w:val="nil"/>
              <w:left w:val="nil"/>
              <w:bottom w:val="nil"/>
              <w:right w:val="nil"/>
            </w:tcBorders>
          </w:tcPr>
          <w:p w:rsidR="00FA060D" w:rsidRPr="00B91065" w:rsidRDefault="00704BA2" w:rsidP="008C3678">
            <w:pPr>
              <w:jc w:val="center"/>
              <w:rPr>
                <w:rFonts w:cs="Arial"/>
              </w:rPr>
            </w:pPr>
            <w:r>
              <w:rPr>
                <w:rFonts w:cs="Arial"/>
              </w:rPr>
              <w:t>.61</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704BA2" w:rsidP="008C3678">
            <w:pPr>
              <w:jc w:val="center"/>
              <w:rPr>
                <w:rFonts w:cs="Arial"/>
              </w:rPr>
            </w:pPr>
            <w:r>
              <w:rPr>
                <w:rFonts w:cs="Arial"/>
              </w:rPr>
              <w:t>.004</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.30</w:t>
            </w:r>
          </w:p>
        </w:tc>
        <w:tc>
          <w:tcPr>
            <w:tcW w:w="720" w:type="dxa"/>
            <w:tcBorders>
              <w:top w:val="nil"/>
              <w:left w:val="nil"/>
              <w:bottom w:val="nil"/>
              <w:right w:val="nil"/>
            </w:tcBorders>
          </w:tcPr>
          <w:p w:rsidR="00FA060D" w:rsidRPr="00B91065" w:rsidRDefault="00BB7BFA" w:rsidP="008C3678">
            <w:pPr>
              <w:jc w:val="center"/>
              <w:rPr>
                <w:rFonts w:cs="Arial"/>
              </w:rPr>
            </w:pPr>
            <w:r>
              <w:rPr>
                <w:rFonts w:cs="Arial"/>
              </w:rPr>
              <w:t>.001</w:t>
            </w:r>
          </w:p>
        </w:tc>
        <w:tc>
          <w:tcPr>
            <w:tcW w:w="630" w:type="dxa"/>
            <w:tcBorders>
              <w:top w:val="nil"/>
              <w:left w:val="nil"/>
              <w:bottom w:val="nil"/>
            </w:tcBorders>
          </w:tcPr>
          <w:p w:rsidR="00FA060D" w:rsidRPr="00B91065" w:rsidRDefault="00BB7BFA" w:rsidP="008C3678">
            <w:pPr>
              <w:jc w:val="center"/>
              <w:rPr>
                <w:rFonts w:cs="Arial"/>
              </w:rPr>
            </w:pPr>
            <w:r>
              <w:rPr>
                <w:rFonts w:cs="Arial"/>
              </w:rPr>
              <w:t>.99</w:t>
            </w:r>
          </w:p>
        </w:tc>
      </w:tr>
      <w:tr w:rsidR="00FA060D" w:rsidRPr="00B91065" w:rsidTr="008C3678">
        <w:trPr>
          <w:trHeight w:val="227"/>
        </w:trPr>
        <w:tc>
          <w:tcPr>
            <w:tcW w:w="2178" w:type="dxa"/>
            <w:tcBorders>
              <w:top w:val="nil"/>
              <w:bottom w:val="nil"/>
              <w:right w:val="nil"/>
            </w:tcBorders>
          </w:tcPr>
          <w:p w:rsidR="00FA060D" w:rsidRPr="00B91065" w:rsidRDefault="00FA060D" w:rsidP="00FA060D">
            <w:pPr>
              <w:rPr>
                <w:rFonts w:cs="Arial"/>
              </w:rPr>
            </w:pPr>
            <w:r>
              <w:rPr>
                <w:rFonts w:cs="Arial"/>
              </w:rPr>
              <w:t xml:space="preserve">    Δ</w:t>
            </w:r>
            <w:r w:rsidRPr="00B91065">
              <w:rPr>
                <w:rFonts w:cs="Arial"/>
              </w:rPr>
              <w:t xml:space="preserve"> GAD </w:t>
            </w:r>
            <w:r>
              <w:rPr>
                <w:rFonts w:cs="Arial"/>
              </w:rPr>
              <w:t>d</w:t>
            </w:r>
            <w:r w:rsidRPr="00B91065">
              <w:rPr>
                <w:rFonts w:cs="Arial"/>
              </w:rPr>
              <w:t>x</w:t>
            </w:r>
          </w:p>
        </w:tc>
        <w:tc>
          <w:tcPr>
            <w:tcW w:w="270" w:type="dxa"/>
            <w:tcBorders>
              <w:top w:val="nil"/>
              <w:left w:val="nil"/>
              <w:bottom w:val="nil"/>
              <w:right w:val="nil"/>
            </w:tcBorders>
          </w:tcPr>
          <w:p w:rsidR="00FA060D" w:rsidRPr="00B91065" w:rsidRDefault="00FA060D" w:rsidP="008C3678">
            <w:pPr>
              <w:jc w:val="center"/>
              <w:rPr>
                <w:rFonts w:cs="Arial"/>
              </w:rPr>
            </w:pPr>
          </w:p>
        </w:tc>
        <w:tc>
          <w:tcPr>
            <w:tcW w:w="810" w:type="dxa"/>
            <w:tcBorders>
              <w:top w:val="nil"/>
              <w:left w:val="nil"/>
              <w:bottom w:val="nil"/>
              <w:right w:val="nil"/>
            </w:tcBorders>
          </w:tcPr>
          <w:p w:rsidR="00FA060D" w:rsidRPr="00B91065" w:rsidRDefault="008C3678" w:rsidP="008C3678">
            <w:pPr>
              <w:jc w:val="center"/>
              <w:rPr>
                <w:rFonts w:cs="Arial"/>
              </w:rPr>
            </w:pPr>
            <w:r>
              <w:rPr>
                <w:rFonts w:cs="Arial"/>
              </w:rPr>
              <w:t>-.15</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.41</w:t>
            </w:r>
          </w:p>
        </w:tc>
        <w:tc>
          <w:tcPr>
            <w:tcW w:w="710" w:type="dxa"/>
            <w:tcBorders>
              <w:top w:val="nil"/>
              <w:left w:val="nil"/>
              <w:bottom w:val="nil"/>
              <w:right w:val="nil"/>
            </w:tcBorders>
          </w:tcPr>
          <w:p w:rsidR="00FA060D" w:rsidRPr="00B91065" w:rsidRDefault="00704BA2" w:rsidP="008C3678">
            <w:pPr>
              <w:jc w:val="center"/>
              <w:rPr>
                <w:rFonts w:cs="Arial"/>
              </w:rPr>
            </w:pPr>
            <w:r>
              <w:rPr>
                <w:rFonts w:cs="Arial"/>
              </w:rPr>
              <w:t>-.028</w:t>
            </w:r>
          </w:p>
        </w:tc>
        <w:tc>
          <w:tcPr>
            <w:tcW w:w="630" w:type="dxa"/>
            <w:tcBorders>
              <w:top w:val="nil"/>
              <w:left w:val="nil"/>
              <w:bottom w:val="nil"/>
              <w:right w:val="nil"/>
            </w:tcBorders>
          </w:tcPr>
          <w:p w:rsidR="00FA060D" w:rsidRPr="00B91065" w:rsidRDefault="00704BA2" w:rsidP="008C3678">
            <w:pPr>
              <w:jc w:val="center"/>
              <w:rPr>
                <w:rFonts w:cs="Arial"/>
              </w:rPr>
            </w:pPr>
            <w:r>
              <w:rPr>
                <w:rFonts w:cs="Arial"/>
              </w:rPr>
              <w:t>.72</w:t>
            </w:r>
          </w:p>
        </w:tc>
        <w:tc>
          <w:tcPr>
            <w:tcW w:w="270" w:type="dxa"/>
            <w:tcBorders>
              <w:top w:val="nil"/>
              <w:left w:val="nil"/>
              <w:bottom w:val="nil"/>
              <w:right w:val="nil"/>
            </w:tcBorders>
          </w:tcPr>
          <w:p w:rsidR="00FA060D" w:rsidRPr="00B91065" w:rsidRDefault="00FA060D" w:rsidP="008C3678">
            <w:pPr>
              <w:jc w:val="center"/>
              <w:rPr>
                <w:rFonts w:cs="Arial"/>
              </w:rPr>
            </w:pPr>
          </w:p>
        </w:tc>
        <w:tc>
          <w:tcPr>
            <w:tcW w:w="820" w:type="dxa"/>
            <w:tcBorders>
              <w:top w:val="nil"/>
              <w:left w:val="nil"/>
              <w:bottom w:val="nil"/>
              <w:right w:val="nil"/>
            </w:tcBorders>
          </w:tcPr>
          <w:p w:rsidR="00FA060D" w:rsidRPr="00B91065" w:rsidRDefault="00704BA2" w:rsidP="008C3678">
            <w:pPr>
              <w:jc w:val="center"/>
              <w:rPr>
                <w:rFonts w:cs="Arial"/>
              </w:rPr>
            </w:pPr>
            <w:r>
              <w:rPr>
                <w:rFonts w:cs="Arial"/>
              </w:rPr>
              <w:t>-.13</w:t>
            </w:r>
          </w:p>
        </w:tc>
        <w:tc>
          <w:tcPr>
            <w:tcW w:w="720" w:type="dxa"/>
            <w:tcBorders>
              <w:top w:val="nil"/>
              <w:left w:val="nil"/>
              <w:bottom w:val="nil"/>
              <w:right w:val="nil"/>
            </w:tcBorders>
          </w:tcPr>
          <w:p w:rsidR="00FA060D" w:rsidRPr="00B91065" w:rsidRDefault="00704BA2" w:rsidP="008C3678">
            <w:pPr>
              <w:jc w:val="center"/>
              <w:rPr>
                <w:rFonts w:cs="Arial"/>
              </w:rPr>
            </w:pPr>
            <w:r>
              <w:rPr>
                <w:rFonts w:cs="Arial"/>
              </w:rPr>
              <w:t>.37</w:t>
            </w:r>
          </w:p>
        </w:tc>
        <w:tc>
          <w:tcPr>
            <w:tcW w:w="720" w:type="dxa"/>
            <w:tcBorders>
              <w:top w:val="nil"/>
              <w:left w:val="nil"/>
              <w:bottom w:val="nil"/>
              <w:right w:val="nil"/>
            </w:tcBorders>
          </w:tcPr>
          <w:p w:rsidR="00FA060D" w:rsidRPr="00B91065" w:rsidRDefault="00BB7BFA" w:rsidP="008C3678">
            <w:pPr>
              <w:jc w:val="center"/>
              <w:rPr>
                <w:rFonts w:cs="Arial"/>
              </w:rPr>
            </w:pPr>
            <w:r>
              <w:rPr>
                <w:rFonts w:cs="Arial"/>
              </w:rPr>
              <w:t>-.027</w:t>
            </w:r>
          </w:p>
        </w:tc>
        <w:tc>
          <w:tcPr>
            <w:tcW w:w="630" w:type="dxa"/>
            <w:tcBorders>
              <w:top w:val="nil"/>
              <w:left w:val="nil"/>
              <w:bottom w:val="nil"/>
            </w:tcBorders>
          </w:tcPr>
          <w:p w:rsidR="00FA060D" w:rsidRPr="00B91065" w:rsidRDefault="00BB7BFA" w:rsidP="008C3678">
            <w:pPr>
              <w:jc w:val="center"/>
              <w:rPr>
                <w:rFonts w:cs="Arial"/>
              </w:rPr>
            </w:pPr>
            <w:r>
              <w:rPr>
                <w:rFonts w:cs="Arial"/>
              </w:rPr>
              <w:t>.73</w:t>
            </w:r>
          </w:p>
        </w:tc>
      </w:tr>
      <w:tr w:rsidR="00FA060D" w:rsidRPr="00B91065" w:rsidTr="008C3678">
        <w:trPr>
          <w:trHeight w:val="227"/>
        </w:trPr>
        <w:tc>
          <w:tcPr>
            <w:tcW w:w="2178" w:type="dxa"/>
            <w:tcBorders>
              <w:top w:val="nil"/>
              <w:bottom w:val="single" w:sz="4" w:space="0" w:color="auto"/>
              <w:right w:val="nil"/>
            </w:tcBorders>
          </w:tcPr>
          <w:p w:rsidR="00FA060D" w:rsidRDefault="00FA060D" w:rsidP="00FA060D">
            <w:pPr>
              <w:rPr>
                <w:rFonts w:cs="Arial"/>
              </w:rPr>
            </w:pPr>
            <w:r>
              <w:rPr>
                <w:rFonts w:cs="Arial"/>
              </w:rPr>
              <w:t xml:space="preserve">    Δ</w:t>
            </w:r>
            <w:r w:rsidRPr="00B91065">
              <w:rPr>
                <w:rFonts w:cs="Arial"/>
              </w:rPr>
              <w:t xml:space="preserve"> Alc. </w:t>
            </w:r>
            <w:r>
              <w:rPr>
                <w:rFonts w:cs="Arial"/>
              </w:rPr>
              <w:t>d</w:t>
            </w:r>
            <w:r w:rsidRPr="00B91065">
              <w:rPr>
                <w:rFonts w:cs="Arial"/>
              </w:rPr>
              <w:t>x</w:t>
            </w:r>
          </w:p>
        </w:tc>
        <w:tc>
          <w:tcPr>
            <w:tcW w:w="270" w:type="dxa"/>
            <w:tcBorders>
              <w:top w:val="nil"/>
              <w:left w:val="nil"/>
              <w:bottom w:val="single" w:sz="4" w:space="0" w:color="auto"/>
              <w:right w:val="nil"/>
            </w:tcBorders>
          </w:tcPr>
          <w:p w:rsidR="00FA060D" w:rsidRPr="00B91065" w:rsidRDefault="00FA060D" w:rsidP="008C3678">
            <w:pPr>
              <w:jc w:val="center"/>
              <w:rPr>
                <w:rFonts w:cs="Arial"/>
              </w:rPr>
            </w:pPr>
          </w:p>
        </w:tc>
        <w:tc>
          <w:tcPr>
            <w:tcW w:w="810" w:type="dxa"/>
            <w:tcBorders>
              <w:top w:val="nil"/>
              <w:left w:val="nil"/>
              <w:bottom w:val="single" w:sz="4" w:space="0" w:color="auto"/>
              <w:right w:val="nil"/>
            </w:tcBorders>
          </w:tcPr>
          <w:p w:rsidR="00FA060D" w:rsidRPr="00B91065" w:rsidRDefault="008C3678" w:rsidP="008C3678">
            <w:pPr>
              <w:jc w:val="center"/>
              <w:rPr>
                <w:rFonts w:cs="Arial"/>
              </w:rPr>
            </w:pPr>
            <w:r>
              <w:rPr>
                <w:rFonts w:cs="Arial"/>
              </w:rPr>
              <w:t>-.38</w:t>
            </w:r>
          </w:p>
        </w:tc>
        <w:tc>
          <w:tcPr>
            <w:tcW w:w="720" w:type="dxa"/>
            <w:tcBorders>
              <w:top w:val="nil"/>
              <w:left w:val="nil"/>
              <w:bottom w:val="single" w:sz="4" w:space="0" w:color="auto"/>
              <w:right w:val="nil"/>
            </w:tcBorders>
          </w:tcPr>
          <w:p w:rsidR="00FA060D" w:rsidRPr="00B91065" w:rsidRDefault="00704BA2" w:rsidP="008C3678">
            <w:pPr>
              <w:jc w:val="center"/>
              <w:rPr>
                <w:rFonts w:cs="Arial"/>
              </w:rPr>
            </w:pPr>
            <w:r>
              <w:rPr>
                <w:rFonts w:cs="Arial"/>
              </w:rPr>
              <w:t>.33</w:t>
            </w:r>
          </w:p>
        </w:tc>
        <w:tc>
          <w:tcPr>
            <w:tcW w:w="710" w:type="dxa"/>
            <w:tcBorders>
              <w:top w:val="nil"/>
              <w:left w:val="nil"/>
              <w:bottom w:val="single" w:sz="4" w:space="0" w:color="auto"/>
              <w:right w:val="nil"/>
            </w:tcBorders>
          </w:tcPr>
          <w:p w:rsidR="00FA060D" w:rsidRPr="00B91065" w:rsidRDefault="00704BA2" w:rsidP="008C3678">
            <w:pPr>
              <w:jc w:val="center"/>
              <w:rPr>
                <w:rFonts w:cs="Arial"/>
              </w:rPr>
            </w:pPr>
            <w:r>
              <w:rPr>
                <w:rFonts w:cs="Arial"/>
              </w:rPr>
              <w:t>-.090</w:t>
            </w:r>
          </w:p>
        </w:tc>
        <w:tc>
          <w:tcPr>
            <w:tcW w:w="630" w:type="dxa"/>
            <w:tcBorders>
              <w:top w:val="nil"/>
              <w:left w:val="nil"/>
              <w:bottom w:val="single" w:sz="4" w:space="0" w:color="auto"/>
              <w:right w:val="nil"/>
            </w:tcBorders>
          </w:tcPr>
          <w:p w:rsidR="00FA060D" w:rsidRPr="00B91065" w:rsidRDefault="00704BA2" w:rsidP="008C3678">
            <w:pPr>
              <w:jc w:val="center"/>
              <w:rPr>
                <w:rFonts w:cs="Arial"/>
              </w:rPr>
            </w:pPr>
            <w:r>
              <w:rPr>
                <w:rFonts w:cs="Arial"/>
              </w:rPr>
              <w:t>.25</w:t>
            </w:r>
          </w:p>
        </w:tc>
        <w:tc>
          <w:tcPr>
            <w:tcW w:w="270" w:type="dxa"/>
            <w:tcBorders>
              <w:top w:val="nil"/>
              <w:left w:val="nil"/>
              <w:bottom w:val="single" w:sz="4" w:space="0" w:color="auto"/>
              <w:right w:val="nil"/>
            </w:tcBorders>
          </w:tcPr>
          <w:p w:rsidR="00FA060D" w:rsidRPr="00B91065" w:rsidRDefault="00FA060D" w:rsidP="008C3678">
            <w:pPr>
              <w:jc w:val="center"/>
              <w:rPr>
                <w:rFonts w:cs="Arial"/>
              </w:rPr>
            </w:pPr>
          </w:p>
        </w:tc>
        <w:tc>
          <w:tcPr>
            <w:tcW w:w="820" w:type="dxa"/>
            <w:tcBorders>
              <w:top w:val="nil"/>
              <w:left w:val="nil"/>
              <w:bottom w:val="single" w:sz="4" w:space="0" w:color="auto"/>
              <w:right w:val="nil"/>
            </w:tcBorders>
          </w:tcPr>
          <w:p w:rsidR="00FA060D" w:rsidRPr="00B91065" w:rsidRDefault="00704BA2" w:rsidP="008C3678">
            <w:pPr>
              <w:jc w:val="center"/>
              <w:rPr>
                <w:rFonts w:cs="Arial"/>
              </w:rPr>
            </w:pPr>
            <w:r>
              <w:rPr>
                <w:rFonts w:cs="Arial"/>
              </w:rPr>
              <w:t>.041</w:t>
            </w:r>
          </w:p>
        </w:tc>
        <w:tc>
          <w:tcPr>
            <w:tcW w:w="720" w:type="dxa"/>
            <w:tcBorders>
              <w:top w:val="nil"/>
              <w:left w:val="nil"/>
              <w:bottom w:val="single" w:sz="4" w:space="0" w:color="auto"/>
              <w:right w:val="nil"/>
            </w:tcBorders>
          </w:tcPr>
          <w:p w:rsidR="00FA060D" w:rsidRPr="00B91065" w:rsidRDefault="00704BA2" w:rsidP="008C3678">
            <w:pPr>
              <w:jc w:val="center"/>
              <w:rPr>
                <w:rFonts w:cs="Arial"/>
              </w:rPr>
            </w:pPr>
            <w:r>
              <w:rPr>
                <w:rFonts w:cs="Arial"/>
              </w:rPr>
              <w:t>.30</w:t>
            </w:r>
          </w:p>
        </w:tc>
        <w:tc>
          <w:tcPr>
            <w:tcW w:w="720" w:type="dxa"/>
            <w:tcBorders>
              <w:top w:val="nil"/>
              <w:left w:val="nil"/>
              <w:bottom w:val="single" w:sz="4" w:space="0" w:color="auto"/>
              <w:right w:val="nil"/>
            </w:tcBorders>
          </w:tcPr>
          <w:p w:rsidR="00FA060D" w:rsidRPr="00B91065" w:rsidRDefault="00BB7BFA" w:rsidP="008C3678">
            <w:pPr>
              <w:jc w:val="center"/>
              <w:rPr>
                <w:rFonts w:cs="Arial"/>
              </w:rPr>
            </w:pPr>
            <w:r>
              <w:rPr>
                <w:rFonts w:cs="Arial"/>
              </w:rPr>
              <w:t>.011</w:t>
            </w:r>
          </w:p>
        </w:tc>
        <w:tc>
          <w:tcPr>
            <w:tcW w:w="630" w:type="dxa"/>
            <w:tcBorders>
              <w:top w:val="nil"/>
              <w:left w:val="nil"/>
              <w:bottom w:val="single" w:sz="4" w:space="0" w:color="auto"/>
            </w:tcBorders>
          </w:tcPr>
          <w:p w:rsidR="00FA060D" w:rsidRPr="00B91065" w:rsidRDefault="00BB7BFA" w:rsidP="008C3678">
            <w:pPr>
              <w:jc w:val="center"/>
              <w:rPr>
                <w:rFonts w:cs="Arial"/>
              </w:rPr>
            </w:pPr>
            <w:r>
              <w:rPr>
                <w:rFonts w:cs="Arial"/>
              </w:rPr>
              <w:t>.89</w:t>
            </w:r>
          </w:p>
        </w:tc>
      </w:tr>
    </w:tbl>
    <w:p w:rsidR="00FC4A29" w:rsidRDefault="00FC4A29" w:rsidP="00FC4A29">
      <w:pPr>
        <w:rPr>
          <w:rFonts w:cs="Arial"/>
        </w:rPr>
      </w:pPr>
      <w:r w:rsidRPr="00FC4A29">
        <w:rPr>
          <w:rFonts w:cs="Arial"/>
          <w:i/>
        </w:rPr>
        <w:t>Note</w:t>
      </w:r>
      <w:r>
        <w:rPr>
          <w:rFonts w:cs="Arial"/>
        </w:rPr>
        <w:t xml:space="preserve">. DNAm = DNA methylation; PTSD = posttraumatic stress disorder; PC = principal component; T1 = time 1; </w:t>
      </w:r>
      <w:proofErr w:type="spellStart"/>
      <w:r>
        <w:rPr>
          <w:rFonts w:cs="Arial"/>
        </w:rPr>
        <w:t>sx</w:t>
      </w:r>
      <w:proofErr w:type="spellEnd"/>
      <w:r>
        <w:rPr>
          <w:rFonts w:cs="Arial"/>
        </w:rPr>
        <w:t xml:space="preserve"> = symptom; dx = diagnosis; </w:t>
      </w:r>
      <w:proofErr w:type="spellStart"/>
      <w:r>
        <w:rPr>
          <w:rFonts w:cs="Arial"/>
        </w:rPr>
        <w:t>sev</w:t>
      </w:r>
      <w:proofErr w:type="spellEnd"/>
      <w:r>
        <w:rPr>
          <w:rFonts w:cs="Arial"/>
        </w:rPr>
        <w:t xml:space="preserve"> = severity; </w:t>
      </w:r>
      <w:proofErr w:type="spellStart"/>
      <w:r>
        <w:rPr>
          <w:rFonts w:cs="Arial"/>
        </w:rPr>
        <w:t>reexp</w:t>
      </w:r>
      <w:proofErr w:type="spellEnd"/>
      <w:r>
        <w:rPr>
          <w:rFonts w:cs="Arial"/>
        </w:rPr>
        <w:t xml:space="preserve"> = re-experiencing; </w:t>
      </w:r>
      <w:proofErr w:type="spellStart"/>
      <w:r>
        <w:rPr>
          <w:rFonts w:cs="Arial"/>
        </w:rPr>
        <w:t>avd</w:t>
      </w:r>
      <w:proofErr w:type="spellEnd"/>
      <w:r>
        <w:rPr>
          <w:rFonts w:cs="Arial"/>
        </w:rPr>
        <w:t xml:space="preserve"> = avoidance; numb = numbing; MDD = major depressive disorder; GAD = generalized anxiety disorder; </w:t>
      </w:r>
      <w:proofErr w:type="spellStart"/>
      <w:r>
        <w:rPr>
          <w:rFonts w:cs="Arial"/>
        </w:rPr>
        <w:t>Alc</w:t>
      </w:r>
      <w:proofErr w:type="spellEnd"/>
      <w:r>
        <w:rPr>
          <w:rFonts w:cs="Arial"/>
        </w:rPr>
        <w:t xml:space="preserve"> = alcohol.</w:t>
      </w:r>
    </w:p>
    <w:p w:rsidR="00FA060D" w:rsidRDefault="00FA060D" w:rsidP="00827F28">
      <w:pPr>
        <w:spacing w:after="0" w:line="480" w:lineRule="auto"/>
        <w:rPr>
          <w:rFonts w:ascii="Calibri" w:hAnsi="Calibri"/>
        </w:rPr>
      </w:pPr>
    </w:p>
    <w:p w:rsidR="003D01B1" w:rsidRDefault="003D01B1" w:rsidP="005E024E">
      <w:pPr>
        <w:spacing w:after="0" w:line="480" w:lineRule="auto"/>
      </w:pPr>
    </w:p>
    <w:p w:rsidR="0038769D" w:rsidRDefault="0038769D" w:rsidP="005E024E"/>
    <w:p w:rsidR="0038769D" w:rsidRDefault="0038769D" w:rsidP="005E024E"/>
    <w:p w:rsidR="000C4DDD" w:rsidRDefault="000C4DDD" w:rsidP="008C0337">
      <w:pPr>
        <w:pStyle w:val="EndNoteBibliography"/>
      </w:pPr>
      <w:r>
        <w:br/>
      </w:r>
    </w:p>
    <w:p w:rsidR="000C4DDD" w:rsidRDefault="000C4DDD" w:rsidP="008C0337">
      <w:pPr>
        <w:pStyle w:val="EndNoteBibliography"/>
      </w:pPr>
    </w:p>
    <w:p w:rsidR="000C4DDD" w:rsidRDefault="000C4DDD" w:rsidP="008C0337">
      <w:pPr>
        <w:pStyle w:val="EndNoteBibliography"/>
      </w:pPr>
    </w:p>
    <w:p w:rsidR="000C4DDD" w:rsidRDefault="000C4DDD" w:rsidP="008C0337">
      <w:pPr>
        <w:pStyle w:val="EndNoteBibliography"/>
      </w:pPr>
    </w:p>
    <w:p w:rsidR="000C4DDD" w:rsidRDefault="000C4DDD" w:rsidP="008C0337">
      <w:pPr>
        <w:pStyle w:val="EndNoteBibliography"/>
      </w:pPr>
    </w:p>
    <w:p w:rsidR="000C4DDD" w:rsidRDefault="000C4DDD" w:rsidP="008C0337">
      <w:pPr>
        <w:pStyle w:val="EndNoteBibliography"/>
      </w:pPr>
    </w:p>
    <w:p w:rsidR="000C4DDD" w:rsidRDefault="000C4DDD" w:rsidP="008C0337">
      <w:pPr>
        <w:pStyle w:val="EndNoteBibliography"/>
      </w:pPr>
    </w:p>
    <w:p w:rsidR="005037EF" w:rsidRPr="005037EF" w:rsidRDefault="005037EF" w:rsidP="005037EF">
      <w:pPr>
        <w:pStyle w:val="EndNoteBibliography"/>
        <w:spacing w:after="0"/>
        <w:jc w:val="center"/>
        <w:rPr>
          <w:rFonts w:asciiTheme="minorHAnsi" w:hAnsiTheme="minorHAnsi"/>
          <w:b/>
        </w:rPr>
      </w:pPr>
      <w:bookmarkStart w:id="0" w:name="_GoBack"/>
      <w:r w:rsidRPr="005037EF">
        <w:rPr>
          <w:rFonts w:asciiTheme="minorHAnsi" w:hAnsiTheme="minorHAnsi"/>
          <w:b/>
        </w:rPr>
        <w:lastRenderedPageBreak/>
        <w:t>References</w:t>
      </w:r>
    </w:p>
    <w:bookmarkEnd w:id="0"/>
    <w:p w:rsidR="005037EF" w:rsidRDefault="005037EF" w:rsidP="00584F06">
      <w:pPr>
        <w:pStyle w:val="EndNoteBibliography"/>
        <w:spacing w:after="0"/>
        <w:rPr>
          <w:rFonts w:asciiTheme="minorHAnsi" w:hAnsiTheme="minorHAnsi"/>
        </w:rPr>
      </w:pPr>
    </w:p>
    <w:p w:rsidR="00584F06" w:rsidRPr="009F4DE2" w:rsidRDefault="0038769D" w:rsidP="00584F06">
      <w:pPr>
        <w:pStyle w:val="EndNoteBibliography"/>
        <w:spacing w:after="0"/>
        <w:rPr>
          <w:rFonts w:asciiTheme="minorHAnsi" w:hAnsiTheme="minorHAnsi"/>
        </w:rPr>
      </w:pPr>
      <w:r w:rsidRPr="009F4DE2">
        <w:rPr>
          <w:rFonts w:asciiTheme="minorHAnsi" w:hAnsiTheme="minorHAnsi"/>
        </w:rPr>
        <w:fldChar w:fldCharType="begin"/>
      </w:r>
      <w:r w:rsidRPr="009F4DE2">
        <w:rPr>
          <w:rFonts w:asciiTheme="minorHAnsi" w:hAnsiTheme="minorHAnsi"/>
        </w:rPr>
        <w:instrText xml:space="preserve"> ADDIN EN.REFLIST </w:instrText>
      </w:r>
      <w:r w:rsidRPr="009F4DE2">
        <w:rPr>
          <w:rFonts w:asciiTheme="minorHAnsi" w:hAnsiTheme="minorHAnsi"/>
        </w:rPr>
        <w:fldChar w:fldCharType="separate"/>
      </w:r>
      <w:r w:rsidR="00584F06" w:rsidRPr="009F4DE2">
        <w:rPr>
          <w:rFonts w:asciiTheme="minorHAnsi" w:hAnsiTheme="minorHAnsi"/>
          <w:b/>
        </w:rPr>
        <w:t xml:space="preserve">Chen, Y. A., Lemire, M., Choufani, S., Butcher, D. T., Grafodatskaya, D., Zanke, B. W., Gallinger, S., Hudson, T. J. &amp; Weksberg, R. </w:t>
      </w:r>
      <w:r w:rsidR="00584F06" w:rsidRPr="009F4DE2">
        <w:rPr>
          <w:rFonts w:asciiTheme="minorHAnsi" w:hAnsiTheme="minorHAnsi"/>
        </w:rPr>
        <w:t xml:space="preserve">(2013). Discovery of cross-reactive probes and polymorphic CpGs in the Illumina Infinium HumanMethylation450 microarray. </w:t>
      </w:r>
      <w:r w:rsidR="00584F06" w:rsidRPr="009F4DE2">
        <w:rPr>
          <w:rFonts w:asciiTheme="minorHAnsi" w:hAnsiTheme="minorHAnsi"/>
          <w:i/>
        </w:rPr>
        <w:t>Epigenetics</w:t>
      </w:r>
      <w:r w:rsidR="00584F06" w:rsidRPr="009F4DE2">
        <w:rPr>
          <w:rFonts w:asciiTheme="minorHAnsi" w:hAnsiTheme="minorHAnsi"/>
        </w:rPr>
        <w:t xml:space="preserve"> </w:t>
      </w:r>
      <w:r w:rsidR="00584F06" w:rsidRPr="009F4DE2">
        <w:rPr>
          <w:rFonts w:asciiTheme="minorHAnsi" w:hAnsiTheme="minorHAnsi"/>
          <w:b/>
        </w:rPr>
        <w:t>8</w:t>
      </w:r>
      <w:r w:rsidR="00584F06" w:rsidRPr="009F4DE2">
        <w:rPr>
          <w:rFonts w:asciiTheme="minorHAnsi" w:hAnsiTheme="minorHAnsi"/>
        </w:rPr>
        <w:t>, 203-9.</w:t>
      </w:r>
    </w:p>
    <w:p w:rsidR="00584F06" w:rsidRPr="009F4DE2" w:rsidRDefault="00584F06" w:rsidP="00584F06">
      <w:pPr>
        <w:pStyle w:val="EndNoteBibliography"/>
        <w:spacing w:after="0"/>
        <w:rPr>
          <w:rFonts w:asciiTheme="minorHAnsi" w:hAnsiTheme="minorHAnsi"/>
          <w:b/>
        </w:rPr>
      </w:pPr>
    </w:p>
    <w:p w:rsidR="00584F06" w:rsidRPr="009F4DE2" w:rsidRDefault="00584F06" w:rsidP="00584F06">
      <w:pPr>
        <w:pStyle w:val="EndNoteBibliography"/>
        <w:spacing w:after="0"/>
        <w:rPr>
          <w:rFonts w:asciiTheme="minorHAnsi" w:hAnsiTheme="minorHAnsi"/>
        </w:rPr>
      </w:pPr>
      <w:r w:rsidRPr="009F4DE2">
        <w:rPr>
          <w:rFonts w:asciiTheme="minorHAnsi" w:hAnsiTheme="minorHAnsi"/>
          <w:b/>
        </w:rPr>
        <w:t xml:space="preserve">Fortin, J. P., Triche, T. J., Jr. &amp; Hansen, K. D. </w:t>
      </w:r>
      <w:r w:rsidRPr="009F4DE2">
        <w:rPr>
          <w:rFonts w:asciiTheme="minorHAnsi" w:hAnsiTheme="minorHAnsi"/>
        </w:rPr>
        <w:t xml:space="preserve">(2017). Preprocessing, normalization and integration of the Illumina HumanMethylationEPIC array with minfi. </w:t>
      </w:r>
      <w:r w:rsidRPr="009F4DE2">
        <w:rPr>
          <w:rFonts w:asciiTheme="minorHAnsi" w:hAnsiTheme="minorHAnsi"/>
          <w:i/>
        </w:rPr>
        <w:t>Bioinformatics</w:t>
      </w:r>
      <w:r w:rsidRPr="009F4DE2">
        <w:rPr>
          <w:rFonts w:asciiTheme="minorHAnsi" w:hAnsiTheme="minorHAnsi"/>
        </w:rPr>
        <w:t xml:space="preserve"> </w:t>
      </w:r>
      <w:r w:rsidRPr="009F4DE2">
        <w:rPr>
          <w:rFonts w:asciiTheme="minorHAnsi" w:hAnsiTheme="minorHAnsi"/>
          <w:b/>
        </w:rPr>
        <w:t>33</w:t>
      </w:r>
      <w:r w:rsidRPr="009F4DE2">
        <w:rPr>
          <w:rFonts w:asciiTheme="minorHAnsi" w:hAnsiTheme="minorHAnsi"/>
        </w:rPr>
        <w:t>, 558-560.</w:t>
      </w:r>
    </w:p>
    <w:p w:rsidR="00584F06" w:rsidRPr="009F4DE2" w:rsidRDefault="00584F06" w:rsidP="00584F06">
      <w:pPr>
        <w:pStyle w:val="EndNoteBibliography"/>
        <w:spacing w:after="0"/>
        <w:rPr>
          <w:rFonts w:asciiTheme="minorHAnsi" w:hAnsiTheme="minorHAnsi"/>
          <w:b/>
        </w:rPr>
      </w:pPr>
    </w:p>
    <w:p w:rsidR="00584F06" w:rsidRPr="009F4DE2" w:rsidRDefault="00584F06" w:rsidP="00584F06">
      <w:pPr>
        <w:pStyle w:val="EndNoteBibliography"/>
        <w:spacing w:after="0"/>
        <w:rPr>
          <w:rFonts w:asciiTheme="minorHAnsi" w:hAnsiTheme="minorHAnsi"/>
        </w:rPr>
      </w:pPr>
      <w:r w:rsidRPr="009F4DE2">
        <w:rPr>
          <w:rFonts w:asciiTheme="minorHAnsi" w:hAnsiTheme="minorHAnsi"/>
          <w:b/>
        </w:rPr>
        <w:t xml:space="preserve">Johnson, W. E., Li, C. &amp; Rabinovic, A. </w:t>
      </w:r>
      <w:r w:rsidRPr="009F4DE2">
        <w:rPr>
          <w:rFonts w:asciiTheme="minorHAnsi" w:hAnsiTheme="minorHAnsi"/>
        </w:rPr>
        <w:t xml:space="preserve">(2007). Adjusting batch effects in microarray expression data using empirical Bayes methods. </w:t>
      </w:r>
      <w:r w:rsidRPr="009F4DE2">
        <w:rPr>
          <w:rFonts w:asciiTheme="minorHAnsi" w:hAnsiTheme="minorHAnsi"/>
          <w:i/>
        </w:rPr>
        <w:t>Biostatistics</w:t>
      </w:r>
      <w:r w:rsidRPr="009F4DE2">
        <w:rPr>
          <w:rFonts w:asciiTheme="minorHAnsi" w:hAnsiTheme="minorHAnsi"/>
        </w:rPr>
        <w:t xml:space="preserve"> </w:t>
      </w:r>
      <w:r w:rsidRPr="009F4DE2">
        <w:rPr>
          <w:rFonts w:asciiTheme="minorHAnsi" w:hAnsiTheme="minorHAnsi"/>
          <w:b/>
        </w:rPr>
        <w:t>8</w:t>
      </w:r>
      <w:r w:rsidRPr="009F4DE2">
        <w:rPr>
          <w:rFonts w:asciiTheme="minorHAnsi" w:hAnsiTheme="minorHAnsi"/>
        </w:rPr>
        <w:t>, 118-27.</w:t>
      </w:r>
    </w:p>
    <w:p w:rsidR="00584F06" w:rsidRPr="009F4DE2" w:rsidRDefault="00584F06" w:rsidP="00584F06">
      <w:pPr>
        <w:pStyle w:val="EndNoteBibliography"/>
        <w:spacing w:after="0"/>
        <w:rPr>
          <w:rFonts w:asciiTheme="minorHAnsi" w:hAnsiTheme="minorHAnsi"/>
          <w:b/>
        </w:rPr>
      </w:pPr>
    </w:p>
    <w:p w:rsidR="00584F06" w:rsidRPr="009F4DE2" w:rsidRDefault="00584F06" w:rsidP="00584F06">
      <w:pPr>
        <w:pStyle w:val="EndNoteBibliography"/>
        <w:spacing w:after="0"/>
        <w:rPr>
          <w:rFonts w:asciiTheme="minorHAnsi" w:hAnsiTheme="minorHAnsi"/>
        </w:rPr>
      </w:pPr>
      <w:r w:rsidRPr="009F4DE2">
        <w:rPr>
          <w:rFonts w:asciiTheme="minorHAnsi" w:hAnsiTheme="minorHAnsi"/>
          <w:b/>
        </w:rPr>
        <w:t xml:space="preserve">Leek, J., Johnson, W., Parker, H., Jaffe, A. &amp; Storey, J. </w:t>
      </w:r>
      <w:r w:rsidRPr="009F4DE2">
        <w:rPr>
          <w:rFonts w:asciiTheme="minorHAnsi" w:hAnsiTheme="minorHAnsi"/>
        </w:rPr>
        <w:t>(2015). sva: Surrogate Variable Analysis R package version 3.10. 0.</w:t>
      </w:r>
    </w:p>
    <w:p w:rsidR="00584F06" w:rsidRPr="009F4DE2" w:rsidRDefault="00584F06" w:rsidP="00584F06">
      <w:pPr>
        <w:pStyle w:val="EndNoteBibliography"/>
        <w:spacing w:after="0"/>
        <w:rPr>
          <w:rFonts w:asciiTheme="minorHAnsi" w:hAnsiTheme="minorHAnsi"/>
          <w:b/>
        </w:rPr>
      </w:pPr>
    </w:p>
    <w:p w:rsidR="00584F06" w:rsidRPr="009F4DE2" w:rsidRDefault="00584F06" w:rsidP="00584F06">
      <w:pPr>
        <w:pStyle w:val="EndNoteBibliography"/>
        <w:spacing w:after="0"/>
        <w:rPr>
          <w:rFonts w:asciiTheme="minorHAnsi" w:hAnsiTheme="minorHAnsi"/>
        </w:rPr>
      </w:pPr>
      <w:r w:rsidRPr="009F4DE2">
        <w:rPr>
          <w:rFonts w:asciiTheme="minorHAnsi" w:hAnsiTheme="minorHAnsi"/>
          <w:b/>
        </w:rPr>
        <w:t xml:space="preserve">Pidsley, R., CC, Y. W., Volta, M., Lunnon, K., Mill, J. &amp; Schalkwyk, L. C. </w:t>
      </w:r>
      <w:r w:rsidRPr="009F4DE2">
        <w:rPr>
          <w:rFonts w:asciiTheme="minorHAnsi" w:hAnsiTheme="minorHAnsi"/>
        </w:rPr>
        <w:t xml:space="preserve">(2013). A data-driven approach to preprocessing Illumina 450K methylation array data. </w:t>
      </w:r>
      <w:r w:rsidRPr="009F4DE2">
        <w:rPr>
          <w:rFonts w:asciiTheme="minorHAnsi" w:hAnsiTheme="minorHAnsi"/>
          <w:i/>
        </w:rPr>
        <w:t>BMC Genomics</w:t>
      </w:r>
      <w:r w:rsidRPr="009F4DE2">
        <w:rPr>
          <w:rFonts w:asciiTheme="minorHAnsi" w:hAnsiTheme="minorHAnsi"/>
        </w:rPr>
        <w:t xml:space="preserve"> </w:t>
      </w:r>
      <w:r w:rsidRPr="009F4DE2">
        <w:rPr>
          <w:rFonts w:asciiTheme="minorHAnsi" w:hAnsiTheme="minorHAnsi"/>
          <w:b/>
        </w:rPr>
        <w:t>14</w:t>
      </w:r>
      <w:r w:rsidRPr="009F4DE2">
        <w:rPr>
          <w:rFonts w:asciiTheme="minorHAnsi" w:hAnsiTheme="minorHAnsi"/>
        </w:rPr>
        <w:t>, 293.</w:t>
      </w:r>
    </w:p>
    <w:p w:rsidR="00584F06" w:rsidRPr="009F4DE2" w:rsidRDefault="00584F06" w:rsidP="00584F06">
      <w:pPr>
        <w:pStyle w:val="EndNoteBibliography"/>
        <w:spacing w:after="0"/>
        <w:rPr>
          <w:rFonts w:asciiTheme="minorHAnsi" w:hAnsiTheme="minorHAnsi"/>
          <w:b/>
        </w:rPr>
      </w:pPr>
    </w:p>
    <w:p w:rsidR="00584F06" w:rsidRPr="009F4DE2" w:rsidRDefault="00584F06" w:rsidP="00584F06">
      <w:pPr>
        <w:pStyle w:val="EndNoteBibliography"/>
        <w:spacing w:after="0"/>
        <w:rPr>
          <w:rFonts w:asciiTheme="minorHAnsi" w:hAnsiTheme="minorHAnsi"/>
        </w:rPr>
      </w:pPr>
      <w:r w:rsidRPr="009F4DE2">
        <w:rPr>
          <w:rFonts w:asciiTheme="minorHAnsi" w:hAnsiTheme="minorHAnsi"/>
          <w:b/>
        </w:rPr>
        <w:t xml:space="preserve">R Development Core Team </w:t>
      </w:r>
      <w:r w:rsidRPr="009F4DE2">
        <w:rPr>
          <w:rFonts w:asciiTheme="minorHAnsi" w:hAnsiTheme="minorHAnsi"/>
        </w:rPr>
        <w:t>(2008). R: A language and environment for statistical computing.</w:t>
      </w:r>
    </w:p>
    <w:p w:rsidR="00584F06" w:rsidRPr="009F4DE2" w:rsidRDefault="00584F06" w:rsidP="00584F06">
      <w:pPr>
        <w:pStyle w:val="EndNoteBibliography"/>
        <w:spacing w:after="0"/>
        <w:rPr>
          <w:rFonts w:asciiTheme="minorHAnsi" w:hAnsiTheme="minorHAnsi"/>
          <w:b/>
        </w:rPr>
      </w:pPr>
    </w:p>
    <w:p w:rsidR="00584F06" w:rsidRPr="009F4DE2" w:rsidRDefault="00584F06" w:rsidP="00584F06">
      <w:pPr>
        <w:pStyle w:val="EndNoteBibliography"/>
        <w:spacing w:after="0"/>
        <w:rPr>
          <w:rFonts w:asciiTheme="minorHAnsi" w:hAnsiTheme="minorHAnsi"/>
        </w:rPr>
      </w:pPr>
      <w:r w:rsidRPr="009F4DE2">
        <w:rPr>
          <w:rFonts w:asciiTheme="minorHAnsi" w:hAnsiTheme="minorHAnsi"/>
          <w:b/>
        </w:rPr>
        <w:t xml:space="preserve">Teschendorff, A. E., Marabita, F., Lechner, M., Bartlett, T., Tegner, J., Gomez-Cabrero, D. &amp; Beck, S. </w:t>
      </w:r>
      <w:r w:rsidRPr="009F4DE2">
        <w:rPr>
          <w:rFonts w:asciiTheme="minorHAnsi" w:hAnsiTheme="minorHAnsi"/>
        </w:rPr>
        <w:t xml:space="preserve">(2013). A beta-mixture quantile normalization method for correcting probe design bias in Illumina Infinium 450 k DNA methylation data. </w:t>
      </w:r>
      <w:r w:rsidRPr="009F4DE2">
        <w:rPr>
          <w:rFonts w:asciiTheme="minorHAnsi" w:hAnsiTheme="minorHAnsi"/>
          <w:i/>
        </w:rPr>
        <w:t>Bioinformatics</w:t>
      </w:r>
      <w:r w:rsidRPr="009F4DE2">
        <w:rPr>
          <w:rFonts w:asciiTheme="minorHAnsi" w:hAnsiTheme="minorHAnsi"/>
        </w:rPr>
        <w:t xml:space="preserve"> </w:t>
      </w:r>
      <w:r w:rsidRPr="009F4DE2">
        <w:rPr>
          <w:rFonts w:asciiTheme="minorHAnsi" w:hAnsiTheme="minorHAnsi"/>
          <w:b/>
        </w:rPr>
        <w:t>29</w:t>
      </w:r>
      <w:r w:rsidRPr="009F4DE2">
        <w:rPr>
          <w:rFonts w:asciiTheme="minorHAnsi" w:hAnsiTheme="minorHAnsi"/>
        </w:rPr>
        <w:t>, 189-96.</w:t>
      </w:r>
    </w:p>
    <w:p w:rsidR="00584F06" w:rsidRPr="009F4DE2" w:rsidRDefault="00584F06" w:rsidP="00584F06">
      <w:pPr>
        <w:pStyle w:val="EndNoteBibliography"/>
        <w:spacing w:after="0"/>
        <w:rPr>
          <w:rFonts w:asciiTheme="minorHAnsi" w:hAnsiTheme="minorHAnsi"/>
          <w:b/>
        </w:rPr>
      </w:pPr>
    </w:p>
    <w:p w:rsidR="00584F06" w:rsidRPr="009F4DE2" w:rsidRDefault="00584F06" w:rsidP="00584F06">
      <w:pPr>
        <w:pStyle w:val="EndNoteBibliography"/>
        <w:spacing w:after="0"/>
        <w:rPr>
          <w:rFonts w:asciiTheme="minorHAnsi" w:hAnsiTheme="minorHAnsi"/>
        </w:rPr>
      </w:pPr>
      <w:r w:rsidRPr="009F4DE2">
        <w:rPr>
          <w:rFonts w:asciiTheme="minorHAnsi" w:hAnsiTheme="minorHAnsi"/>
          <w:b/>
        </w:rPr>
        <w:t xml:space="preserve">Touleimat, N. &amp; Tost, J. </w:t>
      </w:r>
      <w:r w:rsidRPr="009F4DE2">
        <w:rPr>
          <w:rFonts w:asciiTheme="minorHAnsi" w:hAnsiTheme="minorHAnsi"/>
        </w:rPr>
        <w:t xml:space="preserve">(2012). Complete pipeline for Infinium((R)) Human Methylation 450K BeadChip data processing using subset quantile normalization for accurate DNA methylation estimation. </w:t>
      </w:r>
      <w:r w:rsidRPr="009F4DE2">
        <w:rPr>
          <w:rFonts w:asciiTheme="minorHAnsi" w:hAnsiTheme="minorHAnsi"/>
          <w:i/>
        </w:rPr>
        <w:t>Epigenomics</w:t>
      </w:r>
      <w:r w:rsidRPr="009F4DE2">
        <w:rPr>
          <w:rFonts w:asciiTheme="minorHAnsi" w:hAnsiTheme="minorHAnsi"/>
        </w:rPr>
        <w:t xml:space="preserve"> </w:t>
      </w:r>
      <w:r w:rsidRPr="009F4DE2">
        <w:rPr>
          <w:rFonts w:asciiTheme="minorHAnsi" w:hAnsiTheme="minorHAnsi"/>
          <w:b/>
        </w:rPr>
        <w:t>4</w:t>
      </w:r>
      <w:r w:rsidRPr="009F4DE2">
        <w:rPr>
          <w:rFonts w:asciiTheme="minorHAnsi" w:hAnsiTheme="minorHAnsi"/>
        </w:rPr>
        <w:t>, 325-41.</w:t>
      </w:r>
    </w:p>
    <w:p w:rsidR="00584F06" w:rsidRPr="009F4DE2" w:rsidRDefault="00584F06" w:rsidP="00584F06">
      <w:pPr>
        <w:pStyle w:val="EndNoteBibliography"/>
        <w:spacing w:after="0"/>
        <w:rPr>
          <w:rFonts w:asciiTheme="minorHAnsi" w:hAnsiTheme="minorHAnsi"/>
          <w:b/>
        </w:rPr>
      </w:pPr>
    </w:p>
    <w:p w:rsidR="00584F06" w:rsidRPr="009F4DE2" w:rsidRDefault="00584F06" w:rsidP="00584F06">
      <w:pPr>
        <w:pStyle w:val="EndNoteBibliography"/>
        <w:spacing w:after="0"/>
        <w:rPr>
          <w:rFonts w:asciiTheme="minorHAnsi" w:hAnsiTheme="minorHAnsi"/>
        </w:rPr>
      </w:pPr>
      <w:r w:rsidRPr="009F4DE2">
        <w:rPr>
          <w:rFonts w:asciiTheme="minorHAnsi" w:hAnsiTheme="minorHAnsi"/>
          <w:b/>
        </w:rPr>
        <w:t xml:space="preserve">Troyanskaya, O., Cantor, M., Sherlock, G., Brown, P., Hastie, T., Tibshirani, R., Botstein, D. &amp; Altman, R. B. </w:t>
      </w:r>
      <w:r w:rsidRPr="009F4DE2">
        <w:rPr>
          <w:rFonts w:asciiTheme="minorHAnsi" w:hAnsiTheme="minorHAnsi"/>
        </w:rPr>
        <w:t xml:space="preserve">(2001). Missing value estimation methods for DNA microarrays. </w:t>
      </w:r>
      <w:r w:rsidRPr="009F4DE2">
        <w:rPr>
          <w:rFonts w:asciiTheme="minorHAnsi" w:hAnsiTheme="minorHAnsi"/>
          <w:i/>
        </w:rPr>
        <w:t>Bioinformatics</w:t>
      </w:r>
      <w:r w:rsidRPr="009F4DE2">
        <w:rPr>
          <w:rFonts w:asciiTheme="minorHAnsi" w:hAnsiTheme="minorHAnsi"/>
        </w:rPr>
        <w:t xml:space="preserve"> </w:t>
      </w:r>
      <w:r w:rsidRPr="009F4DE2">
        <w:rPr>
          <w:rFonts w:asciiTheme="minorHAnsi" w:hAnsiTheme="minorHAnsi"/>
          <w:b/>
        </w:rPr>
        <w:t>17</w:t>
      </w:r>
      <w:r w:rsidRPr="009F4DE2">
        <w:rPr>
          <w:rFonts w:asciiTheme="minorHAnsi" w:hAnsiTheme="minorHAnsi"/>
        </w:rPr>
        <w:t>, 520-5.</w:t>
      </w:r>
    </w:p>
    <w:p w:rsidR="00584F06" w:rsidRPr="009F4DE2" w:rsidRDefault="00584F06" w:rsidP="00584F06">
      <w:pPr>
        <w:pStyle w:val="EndNoteBibliography"/>
        <w:rPr>
          <w:rFonts w:asciiTheme="minorHAnsi" w:hAnsiTheme="minorHAnsi"/>
          <w:b/>
        </w:rPr>
      </w:pPr>
    </w:p>
    <w:p w:rsidR="00584F06" w:rsidRPr="009F4DE2" w:rsidRDefault="00584F06" w:rsidP="00584F06">
      <w:pPr>
        <w:pStyle w:val="EndNoteBibliography"/>
        <w:rPr>
          <w:rFonts w:asciiTheme="minorHAnsi" w:hAnsiTheme="minorHAnsi"/>
        </w:rPr>
      </w:pPr>
      <w:r w:rsidRPr="009F4DE2">
        <w:rPr>
          <w:rFonts w:asciiTheme="minorHAnsi" w:hAnsiTheme="minorHAnsi"/>
          <w:b/>
        </w:rPr>
        <w:t xml:space="preserve">Wolf, E. J., Logue, M. W., Hayes, J. P., Sadeh, N., Schichman, S. A., Stone, A., Salat, D. H., Milberg, W., McGlinchey, R. &amp; Miller, M. W. </w:t>
      </w:r>
      <w:r w:rsidRPr="009F4DE2">
        <w:rPr>
          <w:rFonts w:asciiTheme="minorHAnsi" w:hAnsiTheme="minorHAnsi"/>
        </w:rPr>
        <w:t xml:space="preserve">(2016). Accelerated DNA methylation age: Associations with PTSD and neural integrity. </w:t>
      </w:r>
      <w:r w:rsidRPr="009F4DE2">
        <w:rPr>
          <w:rFonts w:asciiTheme="minorHAnsi" w:hAnsiTheme="minorHAnsi"/>
          <w:i/>
        </w:rPr>
        <w:t>Psychoneuroendocrinology</w:t>
      </w:r>
      <w:r w:rsidRPr="009F4DE2">
        <w:rPr>
          <w:rFonts w:asciiTheme="minorHAnsi" w:hAnsiTheme="minorHAnsi"/>
        </w:rPr>
        <w:t xml:space="preserve"> </w:t>
      </w:r>
      <w:r w:rsidRPr="009F4DE2">
        <w:rPr>
          <w:rFonts w:asciiTheme="minorHAnsi" w:hAnsiTheme="minorHAnsi"/>
          <w:b/>
        </w:rPr>
        <w:t>63</w:t>
      </w:r>
      <w:r w:rsidRPr="009F4DE2">
        <w:rPr>
          <w:rFonts w:asciiTheme="minorHAnsi" w:hAnsiTheme="minorHAnsi"/>
        </w:rPr>
        <w:t>, 155-62.</w:t>
      </w:r>
    </w:p>
    <w:p w:rsidR="005E024E" w:rsidRDefault="0038769D" w:rsidP="005E024E">
      <w:r w:rsidRPr="009F4DE2">
        <w:fldChar w:fldCharType="end"/>
      </w:r>
    </w:p>
    <w:sectPr w:rsidR="005E02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678" w:rsidRDefault="008C3678" w:rsidP="00827F28">
      <w:pPr>
        <w:spacing w:after="0" w:line="240" w:lineRule="auto"/>
      </w:pPr>
      <w:r>
        <w:separator/>
      </w:r>
    </w:p>
  </w:endnote>
  <w:endnote w:type="continuationSeparator" w:id="0">
    <w:p w:rsidR="008C3678" w:rsidRDefault="008C3678" w:rsidP="0082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678" w:rsidRDefault="008C3678" w:rsidP="00827F28">
      <w:pPr>
        <w:spacing w:after="0" w:line="240" w:lineRule="auto"/>
      </w:pPr>
      <w:r>
        <w:separator/>
      </w:r>
    </w:p>
  </w:footnote>
  <w:footnote w:type="continuationSeparator" w:id="0">
    <w:p w:rsidR="008C3678" w:rsidRDefault="008C3678" w:rsidP="00827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78" w:rsidRDefault="008C3678">
    <w:pPr>
      <w:pStyle w:val="Header"/>
    </w:pPr>
    <w:r>
      <w:tab/>
    </w:r>
    <w:r>
      <w:tab/>
      <w:t xml:space="preserve">Wolf, </w:t>
    </w:r>
    <w:r>
      <w:fldChar w:fldCharType="begin"/>
    </w:r>
    <w:r>
      <w:instrText xml:space="preserve"> PAGE   \* MERGEFORMAT </w:instrText>
    </w:r>
    <w:r>
      <w:fldChar w:fldCharType="separate"/>
    </w:r>
    <w:r w:rsidR="005037EF">
      <w:rPr>
        <w:noProof/>
      </w:rPr>
      <w:t>8</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sychologic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33CDF"/>
    <w:rsid w:val="00001940"/>
    <w:rsid w:val="00072E58"/>
    <w:rsid w:val="000B187F"/>
    <w:rsid w:val="000C4DDD"/>
    <w:rsid w:val="000D5EC1"/>
    <w:rsid w:val="00133CDF"/>
    <w:rsid w:val="00145AF4"/>
    <w:rsid w:val="001730AB"/>
    <w:rsid w:val="001A6B48"/>
    <w:rsid w:val="001D7383"/>
    <w:rsid w:val="001F6233"/>
    <w:rsid w:val="00290EC1"/>
    <w:rsid w:val="002B7525"/>
    <w:rsid w:val="00382EFE"/>
    <w:rsid w:val="0038769D"/>
    <w:rsid w:val="003D01B1"/>
    <w:rsid w:val="00402073"/>
    <w:rsid w:val="004376F5"/>
    <w:rsid w:val="005037EF"/>
    <w:rsid w:val="0056009A"/>
    <w:rsid w:val="0056381C"/>
    <w:rsid w:val="00573436"/>
    <w:rsid w:val="00584F06"/>
    <w:rsid w:val="0059358A"/>
    <w:rsid w:val="005B7255"/>
    <w:rsid w:val="005E024E"/>
    <w:rsid w:val="0068039D"/>
    <w:rsid w:val="006C39E6"/>
    <w:rsid w:val="00704BA2"/>
    <w:rsid w:val="007C6F3E"/>
    <w:rsid w:val="007E25B1"/>
    <w:rsid w:val="00827F28"/>
    <w:rsid w:val="008473F2"/>
    <w:rsid w:val="00897A0D"/>
    <w:rsid w:val="008C0337"/>
    <w:rsid w:val="008C3678"/>
    <w:rsid w:val="008E56FD"/>
    <w:rsid w:val="009A193C"/>
    <w:rsid w:val="009F4DE2"/>
    <w:rsid w:val="00A14E33"/>
    <w:rsid w:val="00A31765"/>
    <w:rsid w:val="00A40CBA"/>
    <w:rsid w:val="00AA0C25"/>
    <w:rsid w:val="00B817D4"/>
    <w:rsid w:val="00BA6047"/>
    <w:rsid w:val="00BB7BFA"/>
    <w:rsid w:val="00C13E75"/>
    <w:rsid w:val="00C82C1F"/>
    <w:rsid w:val="00CE73DA"/>
    <w:rsid w:val="00D3320F"/>
    <w:rsid w:val="00D67474"/>
    <w:rsid w:val="00D84172"/>
    <w:rsid w:val="00DD0396"/>
    <w:rsid w:val="00E760F9"/>
    <w:rsid w:val="00ED3EC8"/>
    <w:rsid w:val="00F407AC"/>
    <w:rsid w:val="00FA060D"/>
    <w:rsid w:val="00FB2CCD"/>
    <w:rsid w:val="00FC4A29"/>
    <w:rsid w:val="00FD1E7A"/>
    <w:rsid w:val="00FD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7F28"/>
    <w:rPr>
      <w:sz w:val="16"/>
      <w:szCs w:val="16"/>
    </w:rPr>
  </w:style>
  <w:style w:type="paragraph" w:styleId="CommentText">
    <w:name w:val="annotation text"/>
    <w:basedOn w:val="Normal"/>
    <w:link w:val="CommentTextChar"/>
    <w:uiPriority w:val="99"/>
    <w:semiHidden/>
    <w:unhideWhenUsed/>
    <w:rsid w:val="00827F28"/>
    <w:pPr>
      <w:spacing w:line="240" w:lineRule="auto"/>
    </w:pPr>
    <w:rPr>
      <w:sz w:val="20"/>
      <w:szCs w:val="20"/>
    </w:rPr>
  </w:style>
  <w:style w:type="character" w:customStyle="1" w:styleId="CommentTextChar">
    <w:name w:val="Comment Text Char"/>
    <w:basedOn w:val="DefaultParagraphFont"/>
    <w:link w:val="CommentText"/>
    <w:uiPriority w:val="99"/>
    <w:semiHidden/>
    <w:rsid w:val="00827F28"/>
    <w:rPr>
      <w:sz w:val="20"/>
      <w:szCs w:val="20"/>
    </w:rPr>
  </w:style>
  <w:style w:type="paragraph" w:styleId="FootnoteText">
    <w:name w:val="footnote text"/>
    <w:basedOn w:val="Normal"/>
    <w:link w:val="FootnoteTextChar"/>
    <w:uiPriority w:val="99"/>
    <w:semiHidden/>
    <w:unhideWhenUsed/>
    <w:rsid w:val="00827F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F28"/>
    <w:rPr>
      <w:sz w:val="20"/>
      <w:szCs w:val="20"/>
    </w:rPr>
  </w:style>
  <w:style w:type="character" w:styleId="FootnoteReference">
    <w:name w:val="footnote reference"/>
    <w:basedOn w:val="DefaultParagraphFont"/>
    <w:uiPriority w:val="99"/>
    <w:semiHidden/>
    <w:unhideWhenUsed/>
    <w:rsid w:val="00827F28"/>
    <w:rPr>
      <w:vertAlign w:val="superscript"/>
    </w:rPr>
  </w:style>
  <w:style w:type="paragraph" w:styleId="BalloonText">
    <w:name w:val="Balloon Text"/>
    <w:basedOn w:val="Normal"/>
    <w:link w:val="BalloonTextChar"/>
    <w:uiPriority w:val="99"/>
    <w:semiHidden/>
    <w:unhideWhenUsed/>
    <w:rsid w:val="0082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F28"/>
    <w:rPr>
      <w:rFonts w:ascii="Tahoma" w:hAnsi="Tahoma" w:cs="Tahoma"/>
      <w:sz w:val="16"/>
      <w:szCs w:val="16"/>
    </w:rPr>
  </w:style>
  <w:style w:type="paragraph" w:styleId="Header">
    <w:name w:val="header"/>
    <w:basedOn w:val="Normal"/>
    <w:link w:val="HeaderChar"/>
    <w:uiPriority w:val="99"/>
    <w:unhideWhenUsed/>
    <w:rsid w:val="007C6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F3E"/>
  </w:style>
  <w:style w:type="paragraph" w:styleId="Footer">
    <w:name w:val="footer"/>
    <w:basedOn w:val="Normal"/>
    <w:link w:val="FooterChar"/>
    <w:uiPriority w:val="99"/>
    <w:unhideWhenUsed/>
    <w:rsid w:val="007C6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F3E"/>
  </w:style>
  <w:style w:type="table" w:styleId="TableGrid">
    <w:name w:val="Table Grid"/>
    <w:basedOn w:val="TableNormal"/>
    <w:uiPriority w:val="59"/>
    <w:rsid w:val="0014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8769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8769D"/>
    <w:rPr>
      <w:rFonts w:ascii="Calibri" w:hAnsi="Calibri"/>
      <w:noProof/>
    </w:rPr>
  </w:style>
  <w:style w:type="paragraph" w:customStyle="1" w:styleId="EndNoteBibliography">
    <w:name w:val="EndNote Bibliography"/>
    <w:basedOn w:val="Normal"/>
    <w:link w:val="EndNoteBibliographyChar"/>
    <w:rsid w:val="0038769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38769D"/>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7F28"/>
    <w:rPr>
      <w:sz w:val="16"/>
      <w:szCs w:val="16"/>
    </w:rPr>
  </w:style>
  <w:style w:type="paragraph" w:styleId="CommentText">
    <w:name w:val="annotation text"/>
    <w:basedOn w:val="Normal"/>
    <w:link w:val="CommentTextChar"/>
    <w:uiPriority w:val="99"/>
    <w:semiHidden/>
    <w:unhideWhenUsed/>
    <w:rsid w:val="00827F28"/>
    <w:pPr>
      <w:spacing w:line="240" w:lineRule="auto"/>
    </w:pPr>
    <w:rPr>
      <w:sz w:val="20"/>
      <w:szCs w:val="20"/>
    </w:rPr>
  </w:style>
  <w:style w:type="character" w:customStyle="1" w:styleId="CommentTextChar">
    <w:name w:val="Comment Text Char"/>
    <w:basedOn w:val="DefaultParagraphFont"/>
    <w:link w:val="CommentText"/>
    <w:uiPriority w:val="99"/>
    <w:semiHidden/>
    <w:rsid w:val="00827F28"/>
    <w:rPr>
      <w:sz w:val="20"/>
      <w:szCs w:val="20"/>
    </w:rPr>
  </w:style>
  <w:style w:type="paragraph" w:styleId="FootnoteText">
    <w:name w:val="footnote text"/>
    <w:basedOn w:val="Normal"/>
    <w:link w:val="FootnoteTextChar"/>
    <w:uiPriority w:val="99"/>
    <w:semiHidden/>
    <w:unhideWhenUsed/>
    <w:rsid w:val="00827F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F28"/>
    <w:rPr>
      <w:sz w:val="20"/>
      <w:szCs w:val="20"/>
    </w:rPr>
  </w:style>
  <w:style w:type="character" w:styleId="FootnoteReference">
    <w:name w:val="footnote reference"/>
    <w:basedOn w:val="DefaultParagraphFont"/>
    <w:uiPriority w:val="99"/>
    <w:semiHidden/>
    <w:unhideWhenUsed/>
    <w:rsid w:val="00827F28"/>
    <w:rPr>
      <w:vertAlign w:val="superscript"/>
    </w:rPr>
  </w:style>
  <w:style w:type="paragraph" w:styleId="BalloonText">
    <w:name w:val="Balloon Text"/>
    <w:basedOn w:val="Normal"/>
    <w:link w:val="BalloonTextChar"/>
    <w:uiPriority w:val="99"/>
    <w:semiHidden/>
    <w:unhideWhenUsed/>
    <w:rsid w:val="0082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F28"/>
    <w:rPr>
      <w:rFonts w:ascii="Tahoma" w:hAnsi="Tahoma" w:cs="Tahoma"/>
      <w:sz w:val="16"/>
      <w:szCs w:val="16"/>
    </w:rPr>
  </w:style>
  <w:style w:type="paragraph" w:styleId="Header">
    <w:name w:val="header"/>
    <w:basedOn w:val="Normal"/>
    <w:link w:val="HeaderChar"/>
    <w:uiPriority w:val="99"/>
    <w:unhideWhenUsed/>
    <w:rsid w:val="007C6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F3E"/>
  </w:style>
  <w:style w:type="paragraph" w:styleId="Footer">
    <w:name w:val="footer"/>
    <w:basedOn w:val="Normal"/>
    <w:link w:val="FooterChar"/>
    <w:uiPriority w:val="99"/>
    <w:unhideWhenUsed/>
    <w:rsid w:val="007C6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F3E"/>
  </w:style>
  <w:style w:type="table" w:styleId="TableGrid">
    <w:name w:val="Table Grid"/>
    <w:basedOn w:val="TableNormal"/>
    <w:uiPriority w:val="59"/>
    <w:rsid w:val="0014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8769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8769D"/>
    <w:rPr>
      <w:rFonts w:ascii="Calibri" w:hAnsi="Calibri"/>
      <w:noProof/>
    </w:rPr>
  </w:style>
  <w:style w:type="paragraph" w:customStyle="1" w:styleId="EndNoteBibliography">
    <w:name w:val="EndNote Bibliography"/>
    <w:basedOn w:val="Normal"/>
    <w:link w:val="EndNoteBibliographyChar"/>
    <w:rsid w:val="0038769D"/>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38769D"/>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Erika</dc:creator>
  <cp:lastModifiedBy>Wolf, Erika</cp:lastModifiedBy>
  <cp:revision>4</cp:revision>
  <dcterms:created xsi:type="dcterms:W3CDTF">2018-03-30T15:17:00Z</dcterms:created>
  <dcterms:modified xsi:type="dcterms:W3CDTF">2018-04-02T18:51:00Z</dcterms:modified>
</cp:coreProperties>
</file>