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0E" w:rsidRPr="004E4B11" w:rsidRDefault="004C650E" w:rsidP="004C650E">
      <w:pPr>
        <w:spacing w:line="360" w:lineRule="auto"/>
        <w:jc w:val="left"/>
        <w:rPr>
          <w:b/>
          <w:bCs/>
          <w:sz w:val="24"/>
        </w:rPr>
      </w:pPr>
      <w:bookmarkStart w:id="0" w:name="_GoBack"/>
      <w:bookmarkEnd w:id="0"/>
      <w:r w:rsidRPr="004E4B11">
        <w:rPr>
          <w:rFonts w:hint="eastAsia"/>
          <w:b/>
          <w:bCs/>
          <w:sz w:val="24"/>
        </w:rPr>
        <w:t xml:space="preserve">Supplemental </w:t>
      </w:r>
      <w:r w:rsidRPr="004E4B11">
        <w:rPr>
          <w:b/>
          <w:bCs/>
          <w:sz w:val="24"/>
        </w:rPr>
        <w:t>Materials</w:t>
      </w:r>
    </w:p>
    <w:p w:rsidR="004C650E" w:rsidRPr="004E4B11" w:rsidRDefault="004C650E" w:rsidP="004C650E">
      <w:pPr>
        <w:spacing w:line="360" w:lineRule="auto"/>
        <w:jc w:val="left"/>
        <w:rPr>
          <w:b/>
          <w:bCs/>
          <w:sz w:val="24"/>
        </w:rPr>
      </w:pPr>
    </w:p>
    <w:p w:rsidR="004C650E" w:rsidRPr="004E4B11" w:rsidRDefault="004C650E" w:rsidP="004C650E">
      <w:pPr>
        <w:spacing w:line="360" w:lineRule="auto"/>
        <w:jc w:val="left"/>
        <w:rPr>
          <w:b/>
          <w:bCs/>
          <w:sz w:val="24"/>
        </w:rPr>
      </w:pPr>
    </w:p>
    <w:p w:rsidR="004C650E" w:rsidRPr="004E4B11" w:rsidRDefault="002559D7" w:rsidP="004C650E">
      <w:pPr>
        <w:spacing w:line="360" w:lineRule="auto"/>
        <w:jc w:val="center"/>
        <w:rPr>
          <w:bCs/>
          <w:sz w:val="24"/>
        </w:rPr>
      </w:pPr>
      <w:bookmarkStart w:id="1" w:name="OLE_LINK64"/>
      <w:bookmarkStart w:id="2" w:name="OLE_LINK145"/>
      <w:bookmarkStart w:id="3" w:name="OLE_LINK146"/>
      <w:r>
        <w:rPr>
          <w:sz w:val="24"/>
        </w:rPr>
        <w:t xml:space="preserve">Effectiveness of the Assertive Community Treatment program for severe mental illness in mainland China – a 12-month </w:t>
      </w:r>
      <w:bookmarkStart w:id="4" w:name="OLE_LINK142"/>
      <w:bookmarkStart w:id="5" w:name="OLE_LINK143"/>
      <w:r>
        <w:rPr>
          <w:sz w:val="24"/>
        </w:rPr>
        <w:t>randomized controlled trial</w:t>
      </w:r>
      <w:bookmarkEnd w:id="1"/>
      <w:bookmarkEnd w:id="2"/>
      <w:bookmarkEnd w:id="3"/>
      <w:bookmarkEnd w:id="4"/>
      <w:bookmarkEnd w:id="5"/>
    </w:p>
    <w:p w:rsidR="004C650E" w:rsidRPr="004E4B11" w:rsidRDefault="004C650E" w:rsidP="004C650E">
      <w:pPr>
        <w:spacing w:line="360" w:lineRule="auto"/>
        <w:jc w:val="left"/>
        <w:rPr>
          <w:b/>
          <w:bCs/>
          <w:sz w:val="24"/>
        </w:rPr>
      </w:pPr>
    </w:p>
    <w:p w:rsidR="004C650E" w:rsidRPr="004E4B11" w:rsidRDefault="002559D7" w:rsidP="005F7636">
      <w:pPr>
        <w:spacing w:beforeLines="50" w:before="156" w:line="360" w:lineRule="auto"/>
        <w:rPr>
          <w:szCs w:val="21"/>
        </w:rPr>
      </w:pPr>
      <w:bookmarkStart w:id="6" w:name="OLE_LINK53"/>
      <w:bookmarkStart w:id="7" w:name="OLE_LINK54"/>
      <w:bookmarkStart w:id="8" w:name="OLE_LINK55"/>
      <w:bookmarkStart w:id="9" w:name="OLE_LINK159"/>
      <w:bookmarkStart w:id="10" w:name="OLE_LINK160"/>
      <w:proofErr w:type="spellStart"/>
      <w:r>
        <w:rPr>
          <w:szCs w:val="21"/>
        </w:rPr>
        <w:t>Xingwei</w:t>
      </w:r>
      <w:bookmarkEnd w:id="6"/>
      <w:bookmarkEnd w:id="7"/>
      <w:bookmarkEnd w:id="8"/>
      <w:proofErr w:type="spellEnd"/>
      <w:r>
        <w:rPr>
          <w:szCs w:val="21"/>
        </w:rPr>
        <w:t xml:space="preserve"> Luo</w:t>
      </w:r>
      <w:bookmarkEnd w:id="9"/>
      <w:bookmarkEnd w:id="10"/>
      <w:r>
        <w:rPr>
          <w:szCs w:val="21"/>
        </w:rPr>
        <w:t xml:space="preserve">, </w:t>
      </w:r>
      <w:bookmarkStart w:id="11" w:name="OLE_LINK149"/>
      <w:bookmarkStart w:id="12" w:name="OLE_LINK150"/>
      <w:r>
        <w:rPr>
          <w:szCs w:val="21"/>
        </w:rPr>
        <w:t>Samuel F. Law</w:t>
      </w:r>
      <w:bookmarkEnd w:id="11"/>
      <w:bookmarkEnd w:id="12"/>
      <w:r>
        <w:rPr>
          <w:szCs w:val="21"/>
        </w:rPr>
        <w:t xml:space="preserve">, </w:t>
      </w:r>
      <w:r>
        <w:rPr>
          <w:b/>
          <w:szCs w:val="21"/>
        </w:rPr>
        <w:t>Xiang Wang</w:t>
      </w:r>
      <w:r>
        <w:rPr>
          <w:rStyle w:val="FootnoteReference"/>
          <w:sz w:val="24"/>
        </w:rPr>
        <w:footnoteReference w:customMarkFollows="1" w:id="1"/>
        <w:t>*</w:t>
      </w:r>
      <w:r w:rsidRPr="002559D7">
        <w:rPr>
          <w:szCs w:val="21"/>
        </w:rPr>
        <w:t xml:space="preserve">, </w:t>
      </w:r>
      <w:bookmarkStart w:id="13" w:name="OLE_LINK87"/>
      <w:bookmarkStart w:id="14" w:name="OLE_LINK90"/>
      <w:proofErr w:type="spellStart"/>
      <w:r w:rsidRPr="002559D7">
        <w:rPr>
          <w:szCs w:val="21"/>
        </w:rPr>
        <w:t>Jingzheng</w:t>
      </w:r>
      <w:bookmarkEnd w:id="13"/>
      <w:bookmarkEnd w:id="14"/>
      <w:proofErr w:type="spellEnd"/>
      <w:r w:rsidRPr="002559D7">
        <w:rPr>
          <w:szCs w:val="21"/>
        </w:rPr>
        <w:t xml:space="preserve"> </w:t>
      </w:r>
      <w:bookmarkStart w:id="15" w:name="OLE_LINK91"/>
      <w:bookmarkStart w:id="16" w:name="OLE_LINK92"/>
      <w:bookmarkStart w:id="17" w:name="OLE_LINK93"/>
      <w:r w:rsidRPr="002559D7">
        <w:rPr>
          <w:szCs w:val="21"/>
        </w:rPr>
        <w:t>Shi</w:t>
      </w:r>
      <w:bookmarkEnd w:id="15"/>
      <w:bookmarkEnd w:id="16"/>
      <w:bookmarkEnd w:id="17"/>
      <w:r w:rsidRPr="002559D7">
        <w:rPr>
          <w:szCs w:val="21"/>
        </w:rPr>
        <w:t xml:space="preserve">, </w:t>
      </w:r>
      <w:bookmarkStart w:id="18" w:name="OLE_LINK97"/>
      <w:bookmarkStart w:id="19" w:name="OLE_LINK98"/>
      <w:bookmarkStart w:id="20" w:name="OLE_LINK161"/>
      <w:r w:rsidRPr="002559D7">
        <w:rPr>
          <w:szCs w:val="21"/>
        </w:rPr>
        <w:t>Wu Zeng</w:t>
      </w:r>
      <w:bookmarkEnd w:id="18"/>
      <w:bookmarkEnd w:id="19"/>
      <w:bookmarkEnd w:id="20"/>
      <w:r w:rsidRPr="002559D7">
        <w:rPr>
          <w:szCs w:val="21"/>
        </w:rPr>
        <w:t xml:space="preserve">, </w:t>
      </w:r>
      <w:bookmarkStart w:id="21" w:name="OLE_LINK101"/>
      <w:bookmarkStart w:id="22" w:name="OLE_LINK102"/>
      <w:proofErr w:type="spellStart"/>
      <w:r w:rsidRPr="002559D7">
        <w:rPr>
          <w:szCs w:val="21"/>
        </w:rPr>
        <w:t>Xiaoqian</w:t>
      </w:r>
      <w:proofErr w:type="spellEnd"/>
      <w:r w:rsidRPr="002559D7">
        <w:rPr>
          <w:szCs w:val="21"/>
        </w:rPr>
        <w:t xml:space="preserve"> Ma, Wendy Chow</w:t>
      </w:r>
      <w:bookmarkEnd w:id="21"/>
      <w:bookmarkEnd w:id="22"/>
      <w:r w:rsidRPr="002559D7">
        <w:rPr>
          <w:szCs w:val="21"/>
        </w:rPr>
        <w:t xml:space="preserve">,  </w:t>
      </w:r>
      <w:proofErr w:type="spellStart"/>
      <w:r w:rsidRPr="002559D7">
        <w:rPr>
          <w:szCs w:val="21"/>
        </w:rPr>
        <w:t>Shiyan</w:t>
      </w:r>
      <w:proofErr w:type="spellEnd"/>
      <w:r w:rsidRPr="002559D7">
        <w:rPr>
          <w:szCs w:val="21"/>
        </w:rPr>
        <w:t xml:space="preserve"> Liu, Wei Zhao, </w:t>
      </w:r>
      <w:proofErr w:type="spellStart"/>
      <w:r w:rsidRPr="002559D7">
        <w:rPr>
          <w:szCs w:val="21"/>
        </w:rPr>
        <w:t>Xiaoli</w:t>
      </w:r>
      <w:proofErr w:type="spellEnd"/>
      <w:r w:rsidRPr="002559D7">
        <w:rPr>
          <w:szCs w:val="21"/>
        </w:rPr>
        <w:t xml:space="preserve"> Liu, </w:t>
      </w:r>
      <w:bookmarkStart w:id="23" w:name="OLE_LINK117"/>
      <w:bookmarkStart w:id="24" w:name="OLE_LINK118"/>
      <w:proofErr w:type="spellStart"/>
      <w:r w:rsidRPr="002559D7">
        <w:rPr>
          <w:szCs w:val="21"/>
        </w:rPr>
        <w:t>Shuqiao</w:t>
      </w:r>
      <w:proofErr w:type="spellEnd"/>
      <w:r w:rsidRPr="002559D7">
        <w:rPr>
          <w:szCs w:val="21"/>
        </w:rPr>
        <w:t xml:space="preserve"> Yao</w:t>
      </w:r>
      <w:bookmarkEnd w:id="23"/>
      <w:bookmarkEnd w:id="24"/>
      <w:r w:rsidRPr="002559D7">
        <w:rPr>
          <w:szCs w:val="21"/>
        </w:rPr>
        <w:t xml:space="preserve">, </w:t>
      </w:r>
      <w:bookmarkStart w:id="25" w:name="OLE_LINK120"/>
      <w:bookmarkStart w:id="26" w:name="OLE_LINK121"/>
      <w:bookmarkStart w:id="27" w:name="OLE_LINK122"/>
      <w:r w:rsidRPr="002559D7">
        <w:rPr>
          <w:szCs w:val="21"/>
        </w:rPr>
        <w:t>Michael R. Phillip</w:t>
      </w:r>
      <w:bookmarkEnd w:id="25"/>
      <w:bookmarkEnd w:id="26"/>
      <w:bookmarkEnd w:id="27"/>
      <w:r w:rsidRPr="002559D7">
        <w:rPr>
          <w:szCs w:val="21"/>
        </w:rPr>
        <w:t>s</w:t>
      </w:r>
    </w:p>
    <w:p w:rsidR="004C650E" w:rsidRPr="004E4B11" w:rsidRDefault="004C650E" w:rsidP="004C650E">
      <w:pPr>
        <w:spacing w:line="360" w:lineRule="auto"/>
        <w:jc w:val="left"/>
        <w:rPr>
          <w:b/>
          <w:bCs/>
          <w:sz w:val="24"/>
        </w:rPr>
      </w:pPr>
    </w:p>
    <w:p w:rsidR="004C650E" w:rsidRPr="004E4B11" w:rsidRDefault="004C650E" w:rsidP="004C650E">
      <w:pPr>
        <w:spacing w:line="360" w:lineRule="auto"/>
        <w:jc w:val="left"/>
        <w:rPr>
          <w:b/>
          <w:bCs/>
          <w:sz w:val="24"/>
        </w:rPr>
      </w:pPr>
    </w:p>
    <w:p w:rsidR="004C650E" w:rsidRPr="004E4B11" w:rsidRDefault="004C650E" w:rsidP="004C650E">
      <w:pPr>
        <w:spacing w:line="360" w:lineRule="auto"/>
        <w:jc w:val="left"/>
        <w:rPr>
          <w:b/>
          <w:bCs/>
          <w:sz w:val="24"/>
        </w:rPr>
      </w:pPr>
    </w:p>
    <w:p w:rsidR="00133560" w:rsidRPr="004E4B11" w:rsidRDefault="002559D7">
      <w:pPr>
        <w:widowControl/>
        <w:autoSpaceDE w:val="0"/>
        <w:autoSpaceDN w:val="0"/>
        <w:adjustRightInd w:val="0"/>
        <w:spacing w:line="480" w:lineRule="auto"/>
        <w:jc w:val="left"/>
        <w:rPr>
          <w:b/>
          <w:kern w:val="0"/>
          <w:sz w:val="20"/>
          <w:szCs w:val="20"/>
          <w:lang w:val="en-CA" w:eastAsia="en-US"/>
        </w:rPr>
      </w:pPr>
      <w:r w:rsidRPr="002559D7">
        <w:rPr>
          <w:b/>
          <w:kern w:val="0"/>
          <w:sz w:val="20"/>
          <w:szCs w:val="20"/>
          <w:lang w:val="en-CA" w:eastAsia="en-US"/>
        </w:rPr>
        <w:br w:type="page"/>
      </w:r>
    </w:p>
    <w:p w:rsidR="00133560" w:rsidRPr="004E4B11" w:rsidRDefault="002559D7">
      <w:pPr>
        <w:spacing w:line="480" w:lineRule="auto"/>
        <w:jc w:val="left"/>
        <w:rPr>
          <w:rFonts w:eastAsiaTheme="minorEastAsia"/>
          <w:b/>
          <w:bCs/>
          <w:kern w:val="0"/>
          <w:sz w:val="24"/>
        </w:rPr>
      </w:pPr>
      <w:r w:rsidRPr="002559D7">
        <w:rPr>
          <w:rFonts w:eastAsiaTheme="minorEastAsia"/>
          <w:b/>
          <w:bCs/>
          <w:kern w:val="0"/>
          <w:sz w:val="24"/>
        </w:rPr>
        <w:lastRenderedPageBreak/>
        <w:t>Method</w:t>
      </w:r>
    </w:p>
    <w:p w:rsidR="00133560" w:rsidRPr="004E4B11" w:rsidRDefault="002559D7" w:rsidP="005F7636">
      <w:pPr>
        <w:widowControl/>
        <w:autoSpaceDE w:val="0"/>
        <w:autoSpaceDN w:val="0"/>
        <w:adjustRightInd w:val="0"/>
        <w:spacing w:beforeLines="50" w:before="156" w:line="480" w:lineRule="auto"/>
        <w:jc w:val="left"/>
        <w:rPr>
          <w:rFonts w:eastAsiaTheme="minorEastAsia"/>
          <w:i/>
          <w:kern w:val="0"/>
          <w:sz w:val="24"/>
        </w:rPr>
      </w:pPr>
      <w:r w:rsidRPr="002559D7">
        <w:rPr>
          <w:rFonts w:eastAsiaTheme="minorEastAsia"/>
          <w:i/>
          <w:kern w:val="0"/>
          <w:sz w:val="24"/>
        </w:rPr>
        <w:t>Power Analysis</w:t>
      </w:r>
    </w:p>
    <w:p w:rsidR="00C30A32" w:rsidRPr="004E4B11" w:rsidRDefault="002559D7" w:rsidP="00587384">
      <w:pPr>
        <w:widowControl/>
        <w:autoSpaceDE w:val="0"/>
        <w:autoSpaceDN w:val="0"/>
        <w:adjustRightInd w:val="0"/>
        <w:spacing w:line="480" w:lineRule="auto"/>
        <w:ind w:firstLine="420"/>
        <w:jc w:val="left"/>
        <w:rPr>
          <w:kern w:val="0"/>
          <w:sz w:val="24"/>
        </w:rPr>
      </w:pPr>
      <w:r w:rsidRPr="002559D7">
        <w:rPr>
          <w:kern w:val="0"/>
          <w:sz w:val="24"/>
        </w:rPr>
        <w:t xml:space="preserve">Based on available literature and the results from the pilot study, a power analysis estimated that the current study required a minimum of 30 individuals per group, allowing for the detection of a moderate-sized effect (0.5) of reduction in readmission days with a significance level of α=0·05 and a power of 80% (β=0.20). </w:t>
      </w:r>
    </w:p>
    <w:p w:rsidR="00133560" w:rsidRPr="004E4B11" w:rsidRDefault="002559D7" w:rsidP="005F7636">
      <w:pPr>
        <w:widowControl/>
        <w:autoSpaceDE w:val="0"/>
        <w:autoSpaceDN w:val="0"/>
        <w:adjustRightInd w:val="0"/>
        <w:spacing w:beforeLines="50" w:before="156" w:line="480" w:lineRule="auto"/>
        <w:jc w:val="left"/>
        <w:rPr>
          <w:rFonts w:eastAsiaTheme="minorEastAsia"/>
          <w:i/>
          <w:kern w:val="0"/>
          <w:sz w:val="24"/>
        </w:rPr>
      </w:pPr>
      <w:bookmarkStart w:id="28" w:name="OLE_LINK299"/>
      <w:bookmarkStart w:id="29" w:name="OLE_LINK300"/>
      <w:bookmarkStart w:id="30" w:name="OLE_LINK301"/>
      <w:r w:rsidRPr="002559D7">
        <w:rPr>
          <w:rFonts w:eastAsiaTheme="minorEastAsia"/>
          <w:i/>
          <w:kern w:val="0"/>
          <w:sz w:val="24"/>
        </w:rPr>
        <w:t>Criteria for significant functional impairment</w:t>
      </w:r>
    </w:p>
    <w:bookmarkEnd w:id="28"/>
    <w:bookmarkEnd w:id="29"/>
    <w:bookmarkEnd w:id="30"/>
    <w:p w:rsidR="00C30A32" w:rsidRPr="004E4B11" w:rsidRDefault="002559D7" w:rsidP="00587384">
      <w:pPr>
        <w:widowControl/>
        <w:autoSpaceDE w:val="0"/>
        <w:autoSpaceDN w:val="0"/>
        <w:adjustRightInd w:val="0"/>
        <w:spacing w:line="480" w:lineRule="auto"/>
        <w:ind w:firstLine="420"/>
        <w:jc w:val="left"/>
        <w:rPr>
          <w:kern w:val="0"/>
          <w:sz w:val="24"/>
        </w:rPr>
      </w:pPr>
      <w:r w:rsidRPr="002559D7">
        <w:rPr>
          <w:kern w:val="0"/>
          <w:sz w:val="24"/>
        </w:rPr>
        <w:t xml:space="preserve">Assessment of functional impairment was based on a set of criteria described in the standard ACT Manual by </w:t>
      </w:r>
      <w:proofErr w:type="spellStart"/>
      <w:r w:rsidRPr="002559D7">
        <w:rPr>
          <w:kern w:val="0"/>
          <w:sz w:val="24"/>
        </w:rPr>
        <w:t>Allness</w:t>
      </w:r>
      <w:proofErr w:type="spellEnd"/>
      <w:r w:rsidRPr="002559D7">
        <w:rPr>
          <w:kern w:val="0"/>
          <w:sz w:val="24"/>
        </w:rPr>
        <w:t xml:space="preserve"> and </w:t>
      </w:r>
      <w:proofErr w:type="spellStart"/>
      <w:r w:rsidRPr="002559D7">
        <w:rPr>
          <w:kern w:val="0"/>
          <w:sz w:val="24"/>
        </w:rPr>
        <w:t>Knoedler</w:t>
      </w:r>
      <w:proofErr w:type="spellEnd"/>
      <w:r w:rsidRPr="002559D7">
        <w:rPr>
          <w:kern w:val="0"/>
          <w:sz w:val="24"/>
        </w:rPr>
        <w:t xml:space="preserve"> (</w:t>
      </w:r>
      <w:proofErr w:type="spellStart"/>
      <w:r w:rsidRPr="002559D7">
        <w:rPr>
          <w:kern w:val="0"/>
          <w:sz w:val="24"/>
        </w:rPr>
        <w:t>Allness</w:t>
      </w:r>
      <w:proofErr w:type="spellEnd"/>
      <w:r w:rsidRPr="002559D7">
        <w:rPr>
          <w:kern w:val="0"/>
          <w:sz w:val="24"/>
        </w:rPr>
        <w:t xml:space="preserve"> &amp; </w:t>
      </w:r>
      <w:proofErr w:type="spellStart"/>
      <w:r w:rsidRPr="002559D7">
        <w:rPr>
          <w:kern w:val="0"/>
          <w:sz w:val="24"/>
        </w:rPr>
        <w:t>Knoedler</w:t>
      </w:r>
      <w:proofErr w:type="spellEnd"/>
      <w:r w:rsidRPr="002559D7">
        <w:rPr>
          <w:kern w:val="0"/>
          <w:sz w:val="24"/>
        </w:rPr>
        <w:t>, 2003). The assessors defined a participant as significantly functionally impaired if one demonstrated at least one of the following conditions: a) Inability to consistently perform practical daily living tasks (e.g., maintaining personal hygiene; meeting nutritional needs; caring for personal financial affairs; obtaining medical, legal, and housing services; recognizing and avoiding common dangers or hazards to self and possessions; budgeting; employment or carrying out child-care responsibilities), or persistent or recurrent failure to perform daily living tasks except with significant support or assistance from others (such as friends, family, or relatives); b) inability to maintain a safe living situation (e.g., repeated evictions or loss of housing); or c) high risk or recent (one year) history of criminal justice involvement (e.g. arrest and incarceration).</w:t>
      </w:r>
    </w:p>
    <w:p w:rsidR="00133560" w:rsidRPr="004E4B11" w:rsidRDefault="002559D7" w:rsidP="005F7636">
      <w:pPr>
        <w:widowControl/>
        <w:autoSpaceDE w:val="0"/>
        <w:autoSpaceDN w:val="0"/>
        <w:adjustRightInd w:val="0"/>
        <w:spacing w:beforeLines="50" w:before="156" w:line="480" w:lineRule="auto"/>
        <w:jc w:val="left"/>
        <w:rPr>
          <w:rFonts w:eastAsiaTheme="minorEastAsia"/>
          <w:i/>
          <w:kern w:val="0"/>
          <w:sz w:val="24"/>
        </w:rPr>
      </w:pPr>
      <w:bookmarkStart w:id="31" w:name="OLE_LINK296"/>
      <w:bookmarkStart w:id="32" w:name="OLE_LINK297"/>
      <w:bookmarkStart w:id="33" w:name="OLE_LINK298"/>
      <w:r w:rsidRPr="002559D7">
        <w:rPr>
          <w:rFonts w:eastAsiaTheme="minorEastAsia"/>
          <w:i/>
          <w:kern w:val="0"/>
          <w:sz w:val="24"/>
        </w:rPr>
        <w:t>Criteria for needing high level of services</w:t>
      </w:r>
      <w:bookmarkEnd w:id="31"/>
      <w:bookmarkEnd w:id="32"/>
      <w:bookmarkEnd w:id="33"/>
      <w:r w:rsidRPr="002559D7">
        <w:rPr>
          <w:rFonts w:eastAsiaTheme="minorEastAsia"/>
          <w:i/>
          <w:kern w:val="0"/>
          <w:sz w:val="24"/>
        </w:rPr>
        <w:t xml:space="preserve"> </w:t>
      </w:r>
    </w:p>
    <w:p w:rsidR="00C30A32" w:rsidRPr="004E4B11" w:rsidRDefault="002559D7" w:rsidP="00587384">
      <w:pPr>
        <w:widowControl/>
        <w:autoSpaceDE w:val="0"/>
        <w:autoSpaceDN w:val="0"/>
        <w:adjustRightInd w:val="0"/>
        <w:spacing w:line="480" w:lineRule="auto"/>
        <w:ind w:firstLine="420"/>
        <w:jc w:val="left"/>
        <w:rPr>
          <w:kern w:val="0"/>
          <w:sz w:val="24"/>
        </w:rPr>
      </w:pPr>
      <w:r w:rsidRPr="002559D7">
        <w:rPr>
          <w:kern w:val="0"/>
          <w:sz w:val="24"/>
        </w:rPr>
        <w:t>The assessment of having one or more indicators of a need for continuous high level of services was also based on criteria described in the</w:t>
      </w:r>
      <w:bookmarkStart w:id="34" w:name="OLE_LINK1"/>
      <w:bookmarkStart w:id="35" w:name="OLE_LINK2"/>
      <w:bookmarkStart w:id="36" w:name="OLE_LINK3"/>
      <w:r w:rsidRPr="002559D7">
        <w:rPr>
          <w:kern w:val="0"/>
          <w:sz w:val="24"/>
        </w:rPr>
        <w:t xml:space="preserve"> standard ACT Manual (</w:t>
      </w:r>
      <w:proofErr w:type="spellStart"/>
      <w:r w:rsidRPr="002559D7">
        <w:rPr>
          <w:kern w:val="0"/>
          <w:sz w:val="24"/>
        </w:rPr>
        <w:t>Allness</w:t>
      </w:r>
      <w:proofErr w:type="spellEnd"/>
      <w:r w:rsidRPr="002559D7">
        <w:rPr>
          <w:kern w:val="0"/>
          <w:sz w:val="24"/>
        </w:rPr>
        <w:t xml:space="preserve"> and </w:t>
      </w:r>
      <w:proofErr w:type="spellStart"/>
      <w:r w:rsidRPr="002559D7">
        <w:rPr>
          <w:kern w:val="0"/>
          <w:sz w:val="24"/>
        </w:rPr>
        <w:t>Knoedler</w:t>
      </w:r>
      <w:proofErr w:type="spellEnd"/>
      <w:r w:rsidRPr="002559D7">
        <w:rPr>
          <w:kern w:val="0"/>
          <w:sz w:val="24"/>
        </w:rPr>
        <w:t>, 2003</w:t>
      </w:r>
      <w:bookmarkEnd w:id="34"/>
      <w:bookmarkEnd w:id="35"/>
      <w:bookmarkEnd w:id="36"/>
      <w:r w:rsidRPr="002559D7">
        <w:rPr>
          <w:kern w:val="0"/>
          <w:sz w:val="24"/>
        </w:rPr>
        <w:t xml:space="preserve">). A </w:t>
      </w:r>
      <w:r w:rsidRPr="002559D7">
        <w:rPr>
          <w:kern w:val="0"/>
          <w:sz w:val="24"/>
        </w:rPr>
        <w:lastRenderedPageBreak/>
        <w:t>participant was identified as such if one or more of the following indicators were present: a) Non-responsive to the standard current clinical community case management services; b) the member has a history of psychiatric hospital admissions or psychiatric emergency service visits in the last year; C) active co-existing substance use disorder greater than six months’ duration; d) currently admitted to an acute level of care or supervised community residence but able to be discharged if intensive community support services are provided; e) in danger of requiring acute level of care if more intensive services are not available; f) inability to keep office-based appointments.</w:t>
      </w:r>
    </w:p>
    <w:p w:rsidR="00133560" w:rsidRPr="004E4B11" w:rsidRDefault="00133560">
      <w:pPr>
        <w:widowControl/>
        <w:autoSpaceDE w:val="0"/>
        <w:autoSpaceDN w:val="0"/>
        <w:adjustRightInd w:val="0"/>
        <w:spacing w:line="480" w:lineRule="auto"/>
        <w:jc w:val="left"/>
        <w:rPr>
          <w:kern w:val="0"/>
          <w:sz w:val="24"/>
        </w:rPr>
      </w:pPr>
    </w:p>
    <w:p w:rsidR="00133560" w:rsidRPr="004E4B11" w:rsidRDefault="002559D7">
      <w:pPr>
        <w:spacing w:line="480" w:lineRule="auto"/>
        <w:jc w:val="left"/>
        <w:rPr>
          <w:rFonts w:eastAsiaTheme="minorEastAsia"/>
          <w:b/>
          <w:bCs/>
          <w:kern w:val="0"/>
          <w:sz w:val="24"/>
        </w:rPr>
      </w:pPr>
      <w:r w:rsidRPr="002559D7">
        <w:rPr>
          <w:rFonts w:eastAsiaTheme="minorEastAsia"/>
          <w:b/>
          <w:bCs/>
          <w:kern w:val="0"/>
          <w:sz w:val="24"/>
        </w:rPr>
        <w:t>Reference</w:t>
      </w:r>
    </w:p>
    <w:p w:rsidR="001D3F73" w:rsidRPr="004E4B11" w:rsidRDefault="002559D7" w:rsidP="005F7636">
      <w:pPr>
        <w:pStyle w:val="EndNoteBibliography"/>
        <w:spacing w:beforeLines="50" w:before="156"/>
        <w:rPr>
          <w:rFonts w:ascii="Times New Roman" w:hAnsi="Times New Roman" w:cs="Times New Roman"/>
        </w:rPr>
      </w:pPr>
      <w:r w:rsidRPr="002559D7">
        <w:t xml:space="preserve">[1] </w:t>
      </w:r>
      <w:bookmarkStart w:id="37" w:name="_ENREF_2"/>
      <w:r w:rsidRPr="002559D7">
        <w:rPr>
          <w:rFonts w:ascii="Times New Roman" w:hAnsi="Times New Roman" w:cs="Times New Roman"/>
          <w:b/>
        </w:rPr>
        <w:t xml:space="preserve">Allness DJ &amp; Knoedler WH </w:t>
      </w:r>
      <w:r w:rsidRPr="002559D7">
        <w:rPr>
          <w:rFonts w:ascii="Times New Roman" w:hAnsi="Times New Roman" w:cs="Times New Roman"/>
        </w:rPr>
        <w:t xml:space="preserve">(2003a). ACT Clients: Whom Is ACT for? In: A manual for ACT start-up: Based on the PACT model of community treatment for persons with severe and persistent mental illnesses. </w:t>
      </w:r>
      <w:r w:rsidRPr="002559D7">
        <w:rPr>
          <w:rFonts w:ascii="Times New Roman" w:hAnsi="Times New Roman" w:cs="Times New Roman"/>
          <w:i/>
        </w:rPr>
        <w:t>Arlington VA: NAMI.</w:t>
      </w:r>
      <w:r w:rsidRPr="002559D7">
        <w:rPr>
          <w:rFonts w:ascii="Times New Roman" w:hAnsi="Times New Roman" w:cs="Times New Roman"/>
        </w:rPr>
        <w:t>, 9-13.</w:t>
      </w:r>
      <w:bookmarkEnd w:id="37"/>
    </w:p>
    <w:p w:rsidR="00133560" w:rsidRPr="004E4B11" w:rsidRDefault="00133560">
      <w:pPr>
        <w:widowControl/>
        <w:autoSpaceDE w:val="0"/>
        <w:autoSpaceDN w:val="0"/>
        <w:adjustRightInd w:val="0"/>
        <w:spacing w:line="480" w:lineRule="auto"/>
        <w:jc w:val="left"/>
        <w:rPr>
          <w:b/>
          <w:kern w:val="0"/>
          <w:sz w:val="20"/>
          <w:szCs w:val="20"/>
          <w:lang w:val="en-CA" w:eastAsia="en-US"/>
        </w:rPr>
      </w:pPr>
    </w:p>
    <w:p w:rsidR="004A5991" w:rsidRPr="004E4B11" w:rsidRDefault="004A5991">
      <w:pPr>
        <w:widowControl/>
        <w:jc w:val="left"/>
        <w:rPr>
          <w:b/>
          <w:kern w:val="0"/>
          <w:sz w:val="20"/>
          <w:szCs w:val="20"/>
          <w:lang w:val="en-CA" w:eastAsia="en-US"/>
        </w:rPr>
      </w:pPr>
      <w:r w:rsidRPr="004E4B11">
        <w:rPr>
          <w:b/>
          <w:kern w:val="0"/>
          <w:sz w:val="20"/>
          <w:szCs w:val="20"/>
          <w:lang w:val="en-CA" w:eastAsia="en-US"/>
        </w:rPr>
        <w:br w:type="page"/>
      </w:r>
    </w:p>
    <w:p w:rsidR="00B86D40" w:rsidRPr="004E4B11" w:rsidRDefault="00B86D40">
      <w:pPr>
        <w:widowControl/>
        <w:jc w:val="left"/>
        <w:rPr>
          <w:b/>
          <w:kern w:val="0"/>
          <w:sz w:val="20"/>
          <w:szCs w:val="20"/>
          <w:lang w:val="en-CA"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008"/>
      </w:tblGrid>
      <w:tr w:rsidR="00710E81" w:rsidRPr="004E4B11" w:rsidTr="007F4460">
        <w:tc>
          <w:tcPr>
            <w:tcW w:w="8856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:rsidR="009B66E4" w:rsidRPr="004E4B11" w:rsidRDefault="002559D7" w:rsidP="007F4460">
            <w:pPr>
              <w:widowControl/>
              <w:autoSpaceDE w:val="0"/>
              <w:autoSpaceDN w:val="0"/>
              <w:adjustRightInd w:val="0"/>
              <w:snapToGrid w:val="0"/>
              <w:spacing w:before="40" w:after="40" w:line="240" w:lineRule="exact"/>
              <w:ind w:left="907" w:hanging="907"/>
              <w:jc w:val="left"/>
              <w:rPr>
                <w:b/>
                <w:kern w:val="0"/>
                <w:sz w:val="20"/>
                <w:szCs w:val="20"/>
              </w:rPr>
            </w:pPr>
            <w:r w:rsidRPr="002559D7">
              <w:rPr>
                <w:b/>
                <w:kern w:val="0"/>
                <w:sz w:val="20"/>
                <w:szCs w:val="20"/>
                <w:lang w:val="en-CA" w:eastAsia="en-US"/>
              </w:rPr>
              <w:t xml:space="preserve">Table </w:t>
            </w:r>
            <w:r w:rsidRPr="002559D7">
              <w:rPr>
                <w:b/>
                <w:kern w:val="0"/>
                <w:sz w:val="20"/>
                <w:szCs w:val="20"/>
                <w:lang w:val="en-CA"/>
              </w:rPr>
              <w:t>S1.</w:t>
            </w:r>
            <w:r w:rsidRPr="002559D7">
              <w:rPr>
                <w:b/>
                <w:kern w:val="0"/>
                <w:sz w:val="20"/>
                <w:szCs w:val="20"/>
                <w:lang w:val="en-CA" w:eastAsia="en-US"/>
              </w:rPr>
              <w:t xml:space="preserve"> Fidelity score of ACT team that provided ACT during the study as measured by the Tool for Measurement of Assertive Community Treatment (TMACT)* [Assessment was conducted by</w:t>
            </w:r>
            <w:r w:rsidRPr="002559D7">
              <w:rPr>
                <w:b/>
                <w:kern w:val="0"/>
                <w:sz w:val="20"/>
                <w:szCs w:val="20"/>
                <w:lang w:val="en-CA"/>
              </w:rPr>
              <w:t xml:space="preserve"> Mount Sinai</w:t>
            </w:r>
            <w:r w:rsidRPr="002559D7">
              <w:rPr>
                <w:b/>
                <w:kern w:val="0"/>
                <w:sz w:val="20"/>
                <w:szCs w:val="20"/>
                <w:lang w:val="en-CA" w:eastAsia="en-US"/>
              </w:rPr>
              <w:t xml:space="preserve"> </w:t>
            </w:r>
            <w:r w:rsidRPr="002559D7">
              <w:rPr>
                <w:b/>
                <w:kern w:val="0"/>
                <w:sz w:val="20"/>
                <w:szCs w:val="20"/>
                <w:lang w:val="en-CA"/>
              </w:rPr>
              <w:t>Hos</w:t>
            </w:r>
            <w:r w:rsidRPr="002559D7">
              <w:rPr>
                <w:b/>
                <w:kern w:val="0"/>
                <w:sz w:val="20"/>
                <w:szCs w:val="20"/>
                <w:lang w:val="en-CA" w:eastAsia="en-US"/>
              </w:rPr>
              <w:t>pital ACT team of Toronto in August 2013]</w:t>
            </w:r>
          </w:p>
        </w:tc>
      </w:tr>
      <w:tr w:rsidR="00710E81" w:rsidRPr="004E4B11" w:rsidTr="00B24306">
        <w:tc>
          <w:tcPr>
            <w:tcW w:w="784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kern w:val="0"/>
                <w:sz w:val="20"/>
                <w:szCs w:val="20"/>
              </w:rPr>
            </w:pPr>
            <w:r w:rsidRPr="002559D7">
              <w:rPr>
                <w:b/>
                <w:kern w:val="0"/>
                <w:sz w:val="20"/>
                <w:szCs w:val="20"/>
              </w:rPr>
              <w:t>Criterion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710E81" w:rsidRPr="004E4B11" w:rsidRDefault="00710E81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kern w:val="0"/>
                <w:sz w:val="20"/>
                <w:szCs w:val="20"/>
              </w:rPr>
            </w:pPr>
            <w:r w:rsidRPr="004E4B11">
              <w:rPr>
                <w:b/>
                <w:kern w:val="0"/>
                <w:sz w:val="20"/>
                <w:szCs w:val="20"/>
              </w:rPr>
              <w:t>Score</w:t>
            </w:r>
          </w:p>
        </w:tc>
      </w:tr>
      <w:tr w:rsidR="00710E81" w:rsidRPr="004E4B11" w:rsidTr="00916702">
        <w:tc>
          <w:tcPr>
            <w:tcW w:w="78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Operations and Structure</w:t>
            </w:r>
          </w:p>
        </w:tc>
        <w:tc>
          <w:tcPr>
            <w:tcW w:w="10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49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OS1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Low Ratio of Consumers to Staff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OS2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Team Approach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OS3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Daily Team Meeting (Frequency and Attendance)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OS4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Daily Team Meeting (Quality)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OS5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Program Size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OS6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Priority Service Population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OS7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Active Recruitment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OS8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Gradual Admission Rate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OS9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Graduation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OS10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Retention Rate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OS11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Coordination of Hospitalization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rFonts w:eastAsia="MS Mincho"/>
                <w:kern w:val="0"/>
                <w:sz w:val="20"/>
                <w:szCs w:val="20"/>
                <w:lang w:eastAsia="ja-JP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OS12  </w:t>
            </w:r>
            <w:r w:rsidRPr="002559D7">
              <w:rPr>
                <w:rFonts w:eastAsia="MS Mincho"/>
                <w:kern w:val="0"/>
                <w:sz w:val="20"/>
                <w:szCs w:val="20"/>
                <w:lang w:eastAsia="ja-JP"/>
              </w:rPr>
              <w:t xml:space="preserve">Dedicated Office-Based Program Assistance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2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 xml:space="preserve">Core Team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25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bookmarkStart w:id="38" w:name="OLE_LINK4"/>
            <w:bookmarkStart w:id="39" w:name="_Hlk402249964"/>
            <w:r w:rsidRPr="002559D7">
              <w:rPr>
                <w:kern w:val="0"/>
                <w:sz w:val="20"/>
                <w:szCs w:val="20"/>
              </w:rPr>
              <w:t>CT1</w:t>
            </w:r>
            <w:bookmarkEnd w:id="38"/>
            <w:r w:rsidRPr="002559D7">
              <w:rPr>
                <w:kern w:val="0"/>
                <w:sz w:val="20"/>
                <w:szCs w:val="20"/>
              </w:rPr>
              <w:t xml:space="preserve">  Team Leader on Team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2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CT2  Team Leader is Practicing Clinician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CT3  Psychiatric Care Provider on Team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CT4  Role of Psychiatric Care Provider (In Treatment)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CT5  Role of Psychiatric Care Provider (Within Team)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CT6  Nurses on Team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CT7  Role of Nurses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</w:t>
            </w:r>
          </w:p>
        </w:tc>
      </w:tr>
      <w:bookmarkEnd w:id="39"/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 xml:space="preserve">Specialist Team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18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ST1  Substance Abuse Specialist on Team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ST2  Role of Substance Abuse Specialist (In Treatment)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ST3  Role of Substance Abuse Specialist (Within Team)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ST4  Vocational Specialist on Team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ST5  Role of Vocational Specialist (In Employment Services)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ST6  Role of Vocational Specialist (Within Team)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ST7  Peer Specialist on Team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2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ST8  Role of Peer Specialist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2</w:t>
            </w:r>
          </w:p>
        </w:tc>
      </w:tr>
    </w:tbl>
    <w:p w:rsidR="00710E81" w:rsidRPr="004E4B11" w:rsidRDefault="00710E81" w:rsidP="00710E81"/>
    <w:p w:rsidR="00FA6569" w:rsidRPr="004E4B11" w:rsidRDefault="002559D7">
      <w:pPr>
        <w:widowControl/>
        <w:jc w:val="left"/>
      </w:pPr>
      <w:r w:rsidRPr="002559D7"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008"/>
      </w:tblGrid>
      <w:tr w:rsidR="00710E81" w:rsidRPr="004E4B11" w:rsidTr="007F4460">
        <w:tc>
          <w:tcPr>
            <w:tcW w:w="8856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:rsidR="009B66E4" w:rsidRPr="004E4B11" w:rsidRDefault="002559D7" w:rsidP="007F4460">
            <w:pPr>
              <w:widowControl/>
              <w:autoSpaceDE w:val="0"/>
              <w:autoSpaceDN w:val="0"/>
              <w:adjustRightInd w:val="0"/>
              <w:snapToGrid w:val="0"/>
              <w:spacing w:before="40" w:after="40" w:line="240" w:lineRule="exact"/>
              <w:ind w:left="907" w:hanging="907"/>
              <w:jc w:val="left"/>
              <w:rPr>
                <w:b/>
                <w:kern w:val="0"/>
                <w:sz w:val="20"/>
                <w:szCs w:val="20"/>
              </w:rPr>
            </w:pPr>
            <w:r w:rsidRPr="002559D7">
              <w:rPr>
                <w:b/>
                <w:kern w:val="0"/>
                <w:sz w:val="20"/>
                <w:szCs w:val="20"/>
                <w:lang w:val="en-CA" w:eastAsia="en-US"/>
              </w:rPr>
              <w:lastRenderedPageBreak/>
              <w:t xml:space="preserve">Table </w:t>
            </w:r>
            <w:r w:rsidRPr="002559D7">
              <w:rPr>
                <w:b/>
                <w:kern w:val="0"/>
                <w:sz w:val="20"/>
                <w:szCs w:val="20"/>
                <w:lang w:val="en-CA"/>
              </w:rPr>
              <w:t>S1.</w:t>
            </w:r>
            <w:r w:rsidRPr="002559D7">
              <w:rPr>
                <w:b/>
                <w:kern w:val="0"/>
                <w:sz w:val="20"/>
                <w:szCs w:val="20"/>
                <w:lang w:val="en-CA" w:eastAsia="en-US"/>
              </w:rPr>
              <w:t xml:space="preserve"> Fidelity score of ACT team that provided ACT during the study as measured by the Tool for Measurement of Assertive Community Treatment (TMACT)* [Assessment was conducted by</w:t>
            </w:r>
            <w:r w:rsidRPr="002559D7">
              <w:rPr>
                <w:b/>
                <w:kern w:val="0"/>
                <w:sz w:val="20"/>
                <w:szCs w:val="20"/>
                <w:lang w:val="en-CA"/>
              </w:rPr>
              <w:t xml:space="preserve"> Mount Sinai</w:t>
            </w:r>
            <w:r w:rsidRPr="002559D7">
              <w:rPr>
                <w:b/>
                <w:kern w:val="0"/>
                <w:sz w:val="20"/>
                <w:szCs w:val="20"/>
                <w:lang w:val="en-CA" w:eastAsia="en-US"/>
              </w:rPr>
              <w:t xml:space="preserve"> </w:t>
            </w:r>
            <w:r w:rsidRPr="002559D7">
              <w:rPr>
                <w:b/>
                <w:kern w:val="0"/>
                <w:sz w:val="20"/>
                <w:szCs w:val="20"/>
                <w:lang w:val="en-CA"/>
              </w:rPr>
              <w:t>Hos</w:t>
            </w:r>
            <w:r w:rsidRPr="002559D7">
              <w:rPr>
                <w:b/>
                <w:kern w:val="0"/>
                <w:sz w:val="20"/>
                <w:szCs w:val="20"/>
                <w:lang w:val="en-CA" w:eastAsia="en-US"/>
              </w:rPr>
              <w:t>pital ACT team of Toronto in August 2013] (continued)</w:t>
            </w:r>
          </w:p>
        </w:tc>
      </w:tr>
      <w:tr w:rsidR="00710E81" w:rsidRPr="004E4B11" w:rsidTr="00B24306">
        <w:tc>
          <w:tcPr>
            <w:tcW w:w="784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kern w:val="0"/>
                <w:sz w:val="16"/>
                <w:szCs w:val="16"/>
              </w:rPr>
            </w:pPr>
            <w:r w:rsidRPr="002559D7">
              <w:rPr>
                <w:b/>
                <w:kern w:val="0"/>
                <w:sz w:val="16"/>
                <w:szCs w:val="16"/>
              </w:rPr>
              <w:t>Criterion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710E81" w:rsidRPr="004E4B11" w:rsidRDefault="00710E81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kern w:val="0"/>
                <w:sz w:val="16"/>
                <w:szCs w:val="16"/>
              </w:rPr>
            </w:pPr>
            <w:r w:rsidRPr="004E4B11">
              <w:rPr>
                <w:b/>
                <w:kern w:val="0"/>
                <w:sz w:val="16"/>
                <w:szCs w:val="16"/>
              </w:rPr>
              <w:t>Score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 xml:space="preserve">Core Practices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37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CP1  Community-Based Services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CP2  Assertive Engagement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CP3  Intensity of Service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CP4  Frequency of Contact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CP5  Frequency of Contact With Natural Supports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CP6  Responsibility for Crisis Services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CP7  Full Responsibility for Psychiatric Services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CP8  Full Responsibility for Rehabilitative Services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 xml:space="preserve">Evidence-Based Practices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30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EP1  Full Responsibility for Dual Disorders Treatment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EP2  Full Responsibility for Vocational Services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EP3  Full Responsibility for Wellness Management Services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EP4  Integrated Dual Disorders Treatment (IDDT) Model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EP5  Supported Employment Model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EP6  Engagement and </w:t>
            </w:r>
            <w:proofErr w:type="spellStart"/>
            <w:r w:rsidRPr="002559D7">
              <w:rPr>
                <w:kern w:val="0"/>
                <w:sz w:val="20"/>
                <w:szCs w:val="20"/>
              </w:rPr>
              <w:t>Psychoeducation</w:t>
            </w:r>
            <w:proofErr w:type="spellEnd"/>
            <w:r w:rsidRPr="002559D7">
              <w:rPr>
                <w:kern w:val="0"/>
                <w:sz w:val="20"/>
                <w:szCs w:val="20"/>
              </w:rPr>
              <w:t xml:space="preserve"> with Natural Supports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EP7  Empirically Supported Psychotherapy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EP8  Supportive Housing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 xml:space="preserve">Person-Centered Planning and Practices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18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PP1  Strengths Inform Treatment Plan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916702">
        <w:tc>
          <w:tcPr>
            <w:tcW w:w="784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PP2  Person-Centered Planning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tcBorders>
              <w:bottom w:val="nil"/>
            </w:tcBorders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PP3  Interventions Target Broad Range of Life Goals 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</w:t>
            </w:r>
          </w:p>
        </w:tc>
      </w:tr>
      <w:tr w:rsidR="00710E81" w:rsidRPr="004E4B11" w:rsidTr="00916702">
        <w:tc>
          <w:tcPr>
            <w:tcW w:w="7848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PP4  Consumer Self-Determination and Independence </w:t>
            </w:r>
          </w:p>
        </w:tc>
        <w:tc>
          <w:tcPr>
            <w:tcW w:w="1008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</w:t>
            </w:r>
          </w:p>
        </w:tc>
      </w:tr>
      <w:tr w:rsidR="00710E81" w:rsidRPr="004E4B11" w:rsidTr="00B24306">
        <w:tc>
          <w:tcPr>
            <w:tcW w:w="7848" w:type="dxa"/>
            <w:tcBorders>
              <w:top w:val="single" w:sz="2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MEAN ITEM SCORE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710E81" w:rsidRPr="004E4B11" w:rsidRDefault="002559D7" w:rsidP="00916702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i/>
                <w:kern w:val="0"/>
                <w:sz w:val="20"/>
                <w:szCs w:val="20"/>
              </w:rPr>
            </w:pPr>
            <w:r w:rsidRPr="002559D7">
              <w:rPr>
                <w:b/>
                <w:i/>
                <w:kern w:val="0"/>
                <w:sz w:val="20"/>
                <w:szCs w:val="20"/>
              </w:rPr>
              <w:t>3·8</w:t>
            </w:r>
          </w:p>
        </w:tc>
      </w:tr>
      <w:tr w:rsidR="00710E81" w:rsidRPr="004E4B11" w:rsidTr="00916702">
        <w:tc>
          <w:tcPr>
            <w:tcW w:w="8856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133560" w:rsidRPr="004E4B11" w:rsidRDefault="002559D7" w:rsidP="005F7636">
            <w:pPr>
              <w:widowControl/>
              <w:autoSpaceDE w:val="0"/>
              <w:autoSpaceDN w:val="0"/>
              <w:adjustRightInd w:val="0"/>
              <w:spacing w:beforeLines="50" w:before="156"/>
              <w:ind w:left="181" w:hanging="181"/>
              <w:jc w:val="left"/>
              <w:rPr>
                <w:bCs/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  <w:lang w:val="en-CA"/>
              </w:rPr>
              <w:t>* T</w:t>
            </w:r>
            <w:r w:rsidRPr="002559D7">
              <w:rPr>
                <w:bCs/>
                <w:kern w:val="0"/>
                <w:sz w:val="20"/>
                <w:szCs w:val="20"/>
              </w:rPr>
              <w:t>he Tool for Measurement of Assertive Community Treatment (TMACT) is a relatively new fidelity measure scale that includes 47 items scored on a 5-level Likert scale (1-5) that cover six subscales: Operations &amp; Structure, Core team, Specialist team, Core practice, Evidence-Based Practices, and Person-Centered Planning &amp; Practices. The mean item score (total score/47) is classified as follows: below 3-poor fidelity (no ACT certification); 3·0 to 3·6 – basic fidelity; 3·7 to 4·2 – moderate fidelity, and 4·3 or higher – high fidelity. The results are used both to determine whether or not the model is being implemented and as a guide for quality improvement feedback and guided consultation to practitioners</w:t>
            </w:r>
          </w:p>
          <w:p w:rsidR="00133560" w:rsidRPr="004E4B11" w:rsidRDefault="002559D7" w:rsidP="005F7636">
            <w:pPr>
              <w:widowControl/>
              <w:autoSpaceDE w:val="0"/>
              <w:autoSpaceDN w:val="0"/>
              <w:adjustRightInd w:val="0"/>
              <w:spacing w:beforeLines="50" w:before="156"/>
              <w:ind w:left="181" w:hanging="181"/>
              <w:jc w:val="left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  <w:lang w:val="en-CA"/>
              </w:rPr>
              <w:t>*</w:t>
            </w:r>
            <w:bookmarkStart w:id="40" w:name="OLE_LINK309"/>
            <w:bookmarkStart w:id="41" w:name="OLE_LINK310"/>
            <w:r w:rsidRPr="002559D7">
              <w:rPr>
                <w:kern w:val="0"/>
                <w:sz w:val="20"/>
                <w:szCs w:val="20"/>
                <w:lang w:val="en-CA"/>
              </w:rPr>
              <w:t xml:space="preserve"> The fidelity assessment for implementation of ACT was conducted during the study, which was 6 months after the study began. The Clinical Director of the ACT team of Mount Sinai Hospital, Toronto, Canada, who is bilingual expert in ACT, performed the on-site assessment over two days using TMACT. The results of this assessment were used to provide feedback and to improve the quality of the services</w:t>
            </w:r>
            <w:bookmarkEnd w:id="40"/>
            <w:bookmarkEnd w:id="41"/>
            <w:r w:rsidRPr="002559D7">
              <w:rPr>
                <w:kern w:val="0"/>
                <w:sz w:val="20"/>
                <w:szCs w:val="20"/>
                <w:lang w:val="en-CA"/>
              </w:rPr>
              <w:t>.</w:t>
            </w:r>
          </w:p>
        </w:tc>
      </w:tr>
    </w:tbl>
    <w:p w:rsidR="00710E81" w:rsidRPr="004E4B11" w:rsidRDefault="00710E81" w:rsidP="00710E81">
      <w:pPr>
        <w:widowControl/>
        <w:jc w:val="left"/>
      </w:pPr>
    </w:p>
    <w:tbl>
      <w:tblPr>
        <w:tblW w:w="10444" w:type="dxa"/>
        <w:tblInd w:w="93" w:type="dxa"/>
        <w:tblLook w:val="04A0" w:firstRow="1" w:lastRow="0" w:firstColumn="1" w:lastColumn="0" w:noHBand="0" w:noVBand="1"/>
      </w:tblPr>
      <w:tblGrid>
        <w:gridCol w:w="4551"/>
        <w:gridCol w:w="1134"/>
        <w:gridCol w:w="993"/>
        <w:gridCol w:w="155"/>
        <w:gridCol w:w="799"/>
        <w:gridCol w:w="155"/>
        <w:gridCol w:w="799"/>
        <w:gridCol w:w="155"/>
        <w:gridCol w:w="1367"/>
        <w:gridCol w:w="336"/>
      </w:tblGrid>
      <w:tr w:rsidR="00710E81" w:rsidRPr="004E4B11" w:rsidTr="00192D66">
        <w:trPr>
          <w:trHeight w:val="285"/>
        </w:trPr>
        <w:tc>
          <w:tcPr>
            <w:tcW w:w="1044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785582">
            <w:pPr>
              <w:widowControl/>
              <w:jc w:val="left"/>
              <w:rPr>
                <w:rFonts w:eastAsiaTheme="minorEastAsia"/>
                <w:b/>
                <w:kern w:val="0"/>
                <w:sz w:val="20"/>
                <w:szCs w:val="20"/>
              </w:rPr>
            </w:pPr>
            <w:bookmarkStart w:id="42" w:name="OLE_LINK69"/>
            <w:bookmarkStart w:id="43" w:name="OLE_LINK70"/>
            <w:r w:rsidRPr="002559D7">
              <w:rPr>
                <w:rFonts w:eastAsiaTheme="minorEastAsia"/>
                <w:b/>
                <w:kern w:val="0"/>
                <w:sz w:val="20"/>
                <w:szCs w:val="20"/>
              </w:rPr>
              <w:lastRenderedPageBreak/>
              <w:t xml:space="preserve">Table S2. Cox regression of </w:t>
            </w:r>
            <w:r w:rsidRPr="002559D7">
              <w:rPr>
                <w:b/>
                <w:kern w:val="0"/>
                <w:sz w:val="20"/>
                <w:szCs w:val="20"/>
              </w:rPr>
              <w:t xml:space="preserve">incidence of </w:t>
            </w:r>
            <w:r w:rsidRPr="002559D7">
              <w:rPr>
                <w:rFonts w:eastAsiaTheme="minorEastAsia"/>
                <w:b/>
                <w:kern w:val="0"/>
                <w:sz w:val="20"/>
                <w:szCs w:val="20"/>
              </w:rPr>
              <w:t>readmission</w:t>
            </w:r>
            <w:r w:rsidRPr="002559D7">
              <w:rPr>
                <w:b/>
                <w:kern w:val="0"/>
                <w:sz w:val="20"/>
                <w:szCs w:val="20"/>
              </w:rPr>
              <w:t xml:space="preserve">, </w:t>
            </w:r>
            <w:r w:rsidRPr="002559D7">
              <w:rPr>
                <w:b/>
                <w:sz w:val="20"/>
                <w:szCs w:val="20"/>
              </w:rPr>
              <w:t xml:space="preserve">relapse, </w:t>
            </w:r>
            <w:proofErr w:type="spellStart"/>
            <w:r w:rsidRPr="002559D7">
              <w:rPr>
                <w:b/>
                <w:sz w:val="20"/>
                <w:szCs w:val="20"/>
              </w:rPr>
              <w:t>andreemployed</w:t>
            </w:r>
            <w:proofErr w:type="spellEnd"/>
            <w:r w:rsidRPr="002559D7">
              <w:rPr>
                <w:b/>
                <w:kern w:val="0"/>
                <w:sz w:val="20"/>
                <w:szCs w:val="20"/>
              </w:rPr>
              <w:t xml:space="preserve"> over the 12-month follow-up</w:t>
            </w:r>
            <w:bookmarkEnd w:id="42"/>
            <w:bookmarkEnd w:id="43"/>
          </w:p>
        </w:tc>
      </w:tr>
      <w:tr w:rsidR="00710E81" w:rsidRPr="004E4B11" w:rsidTr="00192D66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710E81" w:rsidRPr="004E4B11" w:rsidRDefault="00710E81" w:rsidP="00E9578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bookmarkStart w:id="44" w:name="OLE_LINK65"/>
            <w:bookmarkStart w:id="45" w:name="OLE_LINK6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9B66E4" w:rsidRPr="004E4B11" w:rsidRDefault="00710E81" w:rsidP="007F4460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4E4B11">
              <w:rPr>
                <w:sz w:val="20"/>
                <w:szCs w:val="20"/>
              </w:rPr>
              <w:t>Haz</w:t>
            </w:r>
            <w:r w:rsidR="002559D7" w:rsidRPr="002559D7">
              <w:rPr>
                <w:sz w:val="20"/>
                <w:szCs w:val="20"/>
              </w:rPr>
              <w:t>ard. Ratio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9B66E4" w:rsidRPr="004E4B11" w:rsidRDefault="002559D7" w:rsidP="007F4460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Std. Err.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9B66E4" w:rsidRPr="004E4B11" w:rsidRDefault="002559D7" w:rsidP="007F4460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Z value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9B66E4" w:rsidRPr="004E4B11" w:rsidRDefault="002559D7" w:rsidP="007F4460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P value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:rsidR="009B66E4" w:rsidRPr="004E4B11" w:rsidRDefault="002559D7" w:rsidP="007F4460">
            <w:pPr>
              <w:widowControl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95% CI</w:t>
            </w:r>
          </w:p>
        </w:tc>
      </w:tr>
      <w:tr w:rsidR="00785582" w:rsidRPr="004E4B11" w:rsidTr="00192D66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582" w:rsidRPr="004E4B11" w:rsidDel="00785582" w:rsidRDefault="002559D7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  <w:r w:rsidRPr="002559D7">
              <w:rPr>
                <w:b/>
                <w:bCs/>
                <w:kern w:val="0"/>
                <w:sz w:val="22"/>
                <w:szCs w:val="22"/>
              </w:rPr>
              <w:t>Readmission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85582" w:rsidRPr="004E4B11" w:rsidRDefault="00785582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</w:tr>
      <w:bookmarkEnd w:id="44"/>
      <w:bookmarkEnd w:id="45"/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adjustRightInd w:val="0"/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Assertive Community Treatment (ACT) Group (reference: Control group)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0.072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0.084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-2.26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0.024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0.007</w:t>
            </w:r>
            <w:bookmarkStart w:id="46" w:name="OLE_LINK42"/>
            <w:bookmarkStart w:id="47" w:name="OLE_LINK43"/>
            <w:bookmarkStart w:id="48" w:name="OLE_LINK44"/>
            <w:r w:rsidRPr="002559D7">
              <w:rPr>
                <w:sz w:val="20"/>
                <w:szCs w:val="20"/>
              </w:rPr>
              <w:t>~</w:t>
            </w:r>
            <w:bookmarkEnd w:id="46"/>
            <w:bookmarkEnd w:id="47"/>
            <w:bookmarkEnd w:id="48"/>
            <w:r w:rsidRPr="002559D7">
              <w:rPr>
                <w:kern w:val="0"/>
                <w:sz w:val="20"/>
                <w:szCs w:val="20"/>
              </w:rPr>
              <w:t>0.705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6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Duration of illness &gt;8 </w:t>
            </w:r>
            <w:bookmarkStart w:id="49" w:name="OLE_LINK24"/>
            <w:r w:rsidRPr="002559D7">
              <w:rPr>
                <w:sz w:val="20"/>
                <w:szCs w:val="20"/>
              </w:rPr>
              <w:t>years (reference:</w:t>
            </w:r>
            <w:bookmarkStart w:id="50" w:name="OLE_LINK222"/>
            <w:bookmarkStart w:id="51" w:name="OLE_LINK223"/>
            <w:bookmarkStart w:id="52" w:name="OLE_LINK224"/>
            <w:r w:rsidRPr="002559D7">
              <w:rPr>
                <w:rFonts w:hint="eastAsia"/>
                <w:sz w:val="20"/>
                <w:szCs w:val="20"/>
              </w:rPr>
              <w:t xml:space="preserve"> </w:t>
            </w:r>
            <w:r w:rsidRPr="002559D7">
              <w:rPr>
                <w:rFonts w:hint="eastAsia"/>
                <w:sz w:val="20"/>
                <w:szCs w:val="20"/>
              </w:rPr>
              <w:t>≤</w:t>
            </w:r>
            <w:bookmarkEnd w:id="50"/>
            <w:bookmarkEnd w:id="51"/>
            <w:bookmarkEnd w:id="52"/>
            <w:r w:rsidRPr="002559D7">
              <w:rPr>
                <w:sz w:val="20"/>
                <w:szCs w:val="20"/>
              </w:rPr>
              <w:t>8 years)</w:t>
            </w:r>
            <w:bookmarkEnd w:id="4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0.875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0.833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-0.14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0.888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0.135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5.651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6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Number of hospitalization &gt;3 times (reference:</w:t>
            </w:r>
            <w:r w:rsidRPr="002559D7">
              <w:rPr>
                <w:rFonts w:hint="eastAsia"/>
                <w:sz w:val="20"/>
                <w:szCs w:val="20"/>
              </w:rPr>
              <w:t xml:space="preserve"> </w:t>
            </w:r>
            <w:r w:rsidRPr="002559D7">
              <w:rPr>
                <w:rFonts w:hint="eastAsia"/>
                <w:sz w:val="20"/>
                <w:szCs w:val="20"/>
              </w:rPr>
              <w:t>≤</w:t>
            </w:r>
            <w:r w:rsidRPr="002559D7">
              <w:rPr>
                <w:sz w:val="20"/>
                <w:szCs w:val="2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3.762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3.210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1.55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0.121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 w:rsidP="007C6F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0.706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20.037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6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Age 26-30 years  (reference: 18-25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0.407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0.364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-1.00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0.315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0.071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2.350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6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Age 31-45 years (reference: 18-25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0.232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0.306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-1.11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0.268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0.018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3.074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6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Baseline PANSS score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0.987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-0.35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0.727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0.918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1.061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6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Baseline SDSS score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0.846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0.175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-0.81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0.419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0.563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1.269</w:t>
            </w:r>
          </w:p>
        </w:tc>
      </w:tr>
      <w:tr w:rsidR="00710E81" w:rsidRPr="004E4B11" w:rsidTr="00192D66">
        <w:trPr>
          <w:trHeight w:val="28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6E4" w:rsidRPr="004E4B11" w:rsidRDefault="002559D7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  <w:bookmarkStart w:id="53" w:name="OLE_LINK67"/>
            <w:bookmarkStart w:id="54" w:name="OLE_LINK68"/>
            <w:r w:rsidRPr="002559D7">
              <w:rPr>
                <w:b/>
                <w:bCs/>
                <w:kern w:val="0"/>
                <w:sz w:val="22"/>
                <w:szCs w:val="22"/>
              </w:rPr>
              <w:t>Relapse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66E4" w:rsidRPr="004E4B11" w:rsidRDefault="009B66E4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adjustRightInd w:val="0"/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bookmarkStart w:id="55" w:name="OLE_LINK258"/>
            <w:bookmarkStart w:id="56" w:name="OLE_LINK259"/>
            <w:bookmarkStart w:id="57" w:name="OLE_LINK260"/>
            <w:bookmarkStart w:id="58" w:name="OLE_LINK261"/>
            <w:bookmarkEnd w:id="53"/>
            <w:bookmarkEnd w:id="54"/>
            <w:r w:rsidRPr="002559D7">
              <w:rPr>
                <w:sz w:val="20"/>
                <w:szCs w:val="20"/>
              </w:rPr>
              <w:t>Assertive Community Treatment (ACT) Group (reference: Control group)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0.114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0.101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-2.45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0.014</w:t>
            </w:r>
          </w:p>
        </w:tc>
        <w:tc>
          <w:tcPr>
            <w:tcW w:w="13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0.020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0.649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Duration of illness &gt;8 years  (reference: </w:t>
            </w:r>
            <w:r w:rsidRPr="002559D7">
              <w:rPr>
                <w:rFonts w:ascii="SimSun" w:hAnsi="SimSun" w:hint="eastAsia"/>
                <w:sz w:val="20"/>
                <w:szCs w:val="20"/>
              </w:rPr>
              <w:t>≤</w:t>
            </w:r>
            <w:r w:rsidRPr="002559D7">
              <w:rPr>
                <w:sz w:val="20"/>
                <w:szCs w:val="20"/>
              </w:rPr>
              <w:t>8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0.657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0.550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-0.50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0.616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0.128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3.384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Number of hospitalization &gt;3 times (reference: </w:t>
            </w:r>
            <w:r w:rsidRPr="002559D7">
              <w:rPr>
                <w:rFonts w:ascii="SimSun" w:hAnsi="SimSun" w:hint="eastAsia"/>
                <w:sz w:val="20"/>
                <w:szCs w:val="20"/>
              </w:rPr>
              <w:t>≤</w:t>
            </w:r>
            <w:r w:rsidRPr="002559D7">
              <w:rPr>
                <w:sz w:val="20"/>
                <w:szCs w:val="2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4.842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3.897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1.96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0.050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 w:rsidP="007C6F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1.000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23.446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Age 26-30 years   (reference: 18-25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0.702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0.552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-0.45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0.652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0.150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3.277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Age 31-45 years (reference: 18-25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0.254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0.323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-1.08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0.280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0.021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3.055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Baseline PANSS score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0.967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0.035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-0.93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0.353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0.901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1.038</w:t>
            </w:r>
          </w:p>
        </w:tc>
      </w:tr>
      <w:tr w:rsidR="00710E81" w:rsidRPr="004E4B11" w:rsidTr="00192D66">
        <w:trPr>
          <w:trHeight w:val="340"/>
        </w:trPr>
        <w:tc>
          <w:tcPr>
            <w:tcW w:w="4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Baseline SDSS score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0.830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0.155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-1.00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0.318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0.576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1.196</w:t>
            </w:r>
          </w:p>
        </w:tc>
      </w:tr>
      <w:bookmarkEnd w:id="55"/>
      <w:bookmarkEnd w:id="56"/>
      <w:bookmarkEnd w:id="57"/>
      <w:bookmarkEnd w:id="58"/>
      <w:tr w:rsidR="00710E81" w:rsidRPr="004E4B11" w:rsidTr="00192D66">
        <w:trPr>
          <w:gridAfter w:val="1"/>
          <w:wAfter w:w="166" w:type="dxa"/>
          <w:trHeight w:val="28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6E4" w:rsidRPr="004E4B11" w:rsidRDefault="002559D7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2"/>
              </w:rPr>
            </w:pPr>
            <w:r w:rsidRPr="002559D7">
              <w:rPr>
                <w:b/>
                <w:bCs/>
                <w:kern w:val="0"/>
                <w:sz w:val="22"/>
                <w:szCs w:val="22"/>
              </w:rPr>
              <w:t>Re-employment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66E4" w:rsidRPr="004E4B11" w:rsidRDefault="009B66E4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33560" w:rsidRPr="004E4B11" w:rsidRDefault="00133560" w:rsidP="005F7636">
            <w:pPr>
              <w:widowControl/>
              <w:spacing w:beforeLines="50" w:before="156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0E81" w:rsidRPr="004E4B11" w:rsidTr="00192D66">
        <w:trPr>
          <w:gridAfter w:val="1"/>
          <w:wAfter w:w="166" w:type="dxa"/>
          <w:trHeight w:val="340"/>
        </w:trPr>
        <w:tc>
          <w:tcPr>
            <w:tcW w:w="4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adjustRightInd w:val="0"/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bookmarkStart w:id="59" w:name="OLE_LINK262"/>
            <w:bookmarkStart w:id="60" w:name="OLE_LINK263"/>
            <w:r w:rsidRPr="002559D7">
              <w:rPr>
                <w:sz w:val="20"/>
                <w:szCs w:val="20"/>
              </w:rPr>
              <w:t>Assertive Community Treatment (ACT) Group (reference: Control group)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31.168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43.839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2.45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0.014</w:t>
            </w:r>
          </w:p>
        </w:tc>
        <w:tc>
          <w:tcPr>
            <w:tcW w:w="15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1.979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490.875</w:t>
            </w:r>
          </w:p>
        </w:tc>
      </w:tr>
      <w:tr w:rsidR="00710E81" w:rsidRPr="004E4B11" w:rsidTr="00192D66">
        <w:trPr>
          <w:gridAfter w:val="1"/>
          <w:wAfter w:w="166" w:type="dxa"/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Duration of illness &gt;8 years  (reference:</w:t>
            </w:r>
            <w:bookmarkStart w:id="61" w:name="OLE_LINK225"/>
            <w:bookmarkStart w:id="62" w:name="OLE_LINK228"/>
            <w:bookmarkStart w:id="63" w:name="OLE_LINK229"/>
            <w:r w:rsidRPr="002559D7">
              <w:rPr>
                <w:sz w:val="20"/>
                <w:szCs w:val="20"/>
              </w:rPr>
              <w:t xml:space="preserve"> </w:t>
            </w:r>
            <w:r w:rsidRPr="002559D7">
              <w:rPr>
                <w:rFonts w:ascii="SimSun" w:hAnsi="SimSun" w:hint="eastAsia"/>
                <w:sz w:val="20"/>
                <w:szCs w:val="20"/>
              </w:rPr>
              <w:t>≤</w:t>
            </w:r>
            <w:bookmarkEnd w:id="61"/>
            <w:bookmarkEnd w:id="62"/>
            <w:bookmarkEnd w:id="63"/>
            <w:r w:rsidRPr="002559D7">
              <w:rPr>
                <w:sz w:val="20"/>
                <w:szCs w:val="20"/>
              </w:rPr>
              <w:t>8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-2.26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0.024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0.022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0.765</w:t>
            </w:r>
          </w:p>
        </w:tc>
      </w:tr>
      <w:tr w:rsidR="00710E81" w:rsidRPr="004E4B11" w:rsidTr="00192D66">
        <w:trPr>
          <w:gridAfter w:val="1"/>
          <w:wAfter w:w="166" w:type="dxa"/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Number of hospitalization &gt;3 times (reference: </w:t>
            </w:r>
            <w:r w:rsidRPr="002559D7">
              <w:rPr>
                <w:rFonts w:ascii="SimSun" w:hAnsi="SimSun" w:hint="eastAsia"/>
                <w:sz w:val="20"/>
                <w:szCs w:val="20"/>
              </w:rPr>
              <w:t>≤</w:t>
            </w:r>
            <w:r w:rsidRPr="002559D7">
              <w:rPr>
                <w:sz w:val="20"/>
                <w:szCs w:val="20"/>
              </w:rPr>
              <w:t>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0.351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0.319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-1.15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0.249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 w:rsidP="007C6F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0·059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2.084</w:t>
            </w:r>
          </w:p>
        </w:tc>
      </w:tr>
      <w:tr w:rsidR="00710E81" w:rsidRPr="004E4B11" w:rsidTr="00192D66">
        <w:trPr>
          <w:gridAfter w:val="1"/>
          <w:wAfter w:w="166" w:type="dxa"/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Age 26-30 years   (reference: 18-25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0.715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0.681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-0.35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0.725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0.111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4.626</w:t>
            </w:r>
          </w:p>
        </w:tc>
      </w:tr>
      <w:tr w:rsidR="00710E81" w:rsidRPr="004E4B11" w:rsidTr="00192D66">
        <w:trPr>
          <w:gridAfter w:val="1"/>
          <w:wAfter w:w="166" w:type="dxa"/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Age 31-45 years (reference: 18-25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5.085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4.757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1.74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0.082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0.813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31.817</w:t>
            </w:r>
          </w:p>
        </w:tc>
      </w:tr>
      <w:tr w:rsidR="00710E81" w:rsidRPr="004E4B11" w:rsidTr="00192D66">
        <w:trPr>
          <w:gridAfter w:val="1"/>
          <w:wAfter w:w="166" w:type="dxa"/>
          <w:trHeight w:val="3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Baseline PANSS 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0.915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0.039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-2.06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0.039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0.841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0.996</w:t>
            </w:r>
          </w:p>
        </w:tc>
      </w:tr>
      <w:tr w:rsidR="00710E81" w:rsidRPr="004E4B11" w:rsidTr="00192D66">
        <w:trPr>
          <w:gridAfter w:val="1"/>
          <w:wAfter w:w="166" w:type="dxa"/>
          <w:trHeight w:val="340"/>
        </w:trPr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E81" w:rsidRPr="004E4B11" w:rsidRDefault="002559D7" w:rsidP="00916702">
            <w:pPr>
              <w:widowControl/>
              <w:spacing w:line="254" w:lineRule="auto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Baseline SDSS score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E81" w:rsidRPr="004E4B11" w:rsidRDefault="002559D7" w:rsidP="00B075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0.152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-1.89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0.058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759" w:rsidRPr="004E4B11" w:rsidRDefault="002559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0.400</w:t>
            </w:r>
            <w:r w:rsidRPr="002559D7">
              <w:rPr>
                <w:sz w:val="20"/>
                <w:szCs w:val="20"/>
              </w:rPr>
              <w:t>~</w:t>
            </w:r>
            <w:r w:rsidRPr="002559D7">
              <w:rPr>
                <w:kern w:val="0"/>
                <w:sz w:val="20"/>
                <w:szCs w:val="20"/>
              </w:rPr>
              <w:t>1.016</w:t>
            </w:r>
          </w:p>
        </w:tc>
      </w:tr>
    </w:tbl>
    <w:p w:rsidR="00710E81" w:rsidRPr="004E4B11" w:rsidRDefault="002559D7" w:rsidP="00710E81">
      <w:pPr>
        <w:widowControl/>
        <w:jc w:val="left"/>
      </w:pPr>
      <w:bookmarkStart w:id="64" w:name="OLE_LINK61"/>
      <w:bookmarkStart w:id="65" w:name="OLE_LINK62"/>
      <w:bookmarkEnd w:id="59"/>
      <w:bookmarkEnd w:id="60"/>
      <w:r w:rsidRPr="002559D7">
        <w:br w:type="page"/>
      </w:r>
    </w:p>
    <w:tbl>
      <w:tblPr>
        <w:tblW w:w="1184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801"/>
        <w:gridCol w:w="709"/>
        <w:gridCol w:w="709"/>
        <w:gridCol w:w="850"/>
        <w:gridCol w:w="236"/>
        <w:gridCol w:w="972"/>
        <w:gridCol w:w="949"/>
        <w:gridCol w:w="116"/>
        <w:gridCol w:w="168"/>
        <w:gridCol w:w="69"/>
        <w:gridCol w:w="903"/>
        <w:gridCol w:w="933"/>
        <w:gridCol w:w="104"/>
        <w:gridCol w:w="132"/>
        <w:gridCol w:w="181"/>
        <w:gridCol w:w="919"/>
        <w:gridCol w:w="889"/>
      </w:tblGrid>
      <w:tr w:rsidR="00FA6982" w:rsidRPr="004E4B11" w:rsidTr="002E64FB">
        <w:trPr>
          <w:trHeight w:val="375"/>
          <w:jc w:val="center"/>
        </w:trPr>
        <w:tc>
          <w:tcPr>
            <w:tcW w:w="1184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bookmarkEnd w:id="64"/>
          <w:bookmarkEnd w:id="65"/>
          <w:p w:rsidR="00FA6982" w:rsidRPr="004E4B11" w:rsidRDefault="002559D7" w:rsidP="00192D66">
            <w:pPr>
              <w:autoSpaceDE w:val="0"/>
              <w:autoSpaceDN w:val="0"/>
              <w:adjustRightInd w:val="0"/>
              <w:snapToGrid w:val="0"/>
              <w:spacing w:before="40" w:after="40" w:line="240" w:lineRule="exact"/>
              <w:ind w:left="792" w:hanging="792"/>
              <w:rPr>
                <w:b/>
                <w:szCs w:val="21"/>
              </w:rPr>
            </w:pPr>
            <w:r w:rsidRPr="002559D7">
              <w:rPr>
                <w:b/>
                <w:szCs w:val="21"/>
              </w:rPr>
              <w:lastRenderedPageBreak/>
              <w:t xml:space="preserve">Table S3. Mixed effect model analysis for the repeated measurement of clinical and social outcomes of Assertive Community Treatment (ACT) and control groups, </w:t>
            </w:r>
            <w:bookmarkStart w:id="66" w:name="OLE_LINK185"/>
            <w:bookmarkStart w:id="67" w:name="OLE_LINK186"/>
            <w:r w:rsidRPr="002559D7">
              <w:rPr>
                <w:b/>
                <w:szCs w:val="21"/>
              </w:rPr>
              <w:t xml:space="preserve">with their baseline scores and duration of illness as covariates </w:t>
            </w:r>
            <w:bookmarkEnd w:id="66"/>
            <w:bookmarkEnd w:id="67"/>
          </w:p>
        </w:tc>
      </w:tr>
      <w:tr w:rsidR="00E629F3" w:rsidRPr="004E4B11" w:rsidTr="002E64FB">
        <w:trPr>
          <w:trHeight w:val="375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FA6982" w:rsidRPr="004E4B11" w:rsidRDefault="00FA6982" w:rsidP="00CA3C53">
            <w:pPr>
              <w:adjustRightInd w:val="0"/>
              <w:snapToGrid w:val="0"/>
              <w:spacing w:line="240" w:lineRule="exact"/>
              <w:ind w:leftChars="-51" w:left="-107" w:firstLineChars="83" w:firstLine="149"/>
              <w:jc w:val="center"/>
              <w:rPr>
                <w:sz w:val="18"/>
                <w:szCs w:val="18"/>
              </w:rPr>
            </w:pPr>
            <w:bookmarkStart w:id="68" w:name="OLE_LINK188"/>
            <w:bookmarkStart w:id="69" w:name="OLE_LINK189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A6982" w:rsidRPr="004E4B11" w:rsidRDefault="002559D7" w:rsidP="00CA3C53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ACT group</w:t>
            </w:r>
          </w:p>
          <w:p w:rsidR="00FA6982" w:rsidRPr="004E4B11" w:rsidRDefault="002559D7" w:rsidP="00CA3C53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(n=30)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6982" w:rsidRPr="004E4B11" w:rsidRDefault="002559D7" w:rsidP="00CA3C53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Control group</w:t>
            </w:r>
          </w:p>
          <w:p w:rsidR="00FA6982" w:rsidRPr="004E4B11" w:rsidRDefault="002559D7" w:rsidP="00CA3C5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(n=28)</w:t>
            </w:r>
          </w:p>
        </w:tc>
        <w:tc>
          <w:tcPr>
            <w:tcW w:w="2273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A6982" w:rsidRPr="004E4B11" w:rsidRDefault="002559D7" w:rsidP="00CA3C5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Intervention effect</w:t>
            </w:r>
          </w:p>
        </w:tc>
        <w:tc>
          <w:tcPr>
            <w:tcW w:w="2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6982" w:rsidRPr="004E4B11" w:rsidRDefault="00FA6982" w:rsidP="00CA3C5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A6982" w:rsidRPr="004E4B11" w:rsidRDefault="002559D7" w:rsidP="00CA3C5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Time effect</w:t>
            </w:r>
          </w:p>
        </w:tc>
        <w:tc>
          <w:tcPr>
            <w:tcW w:w="31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A6982" w:rsidRPr="004E4B11" w:rsidRDefault="002559D7" w:rsidP="00CA3C53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A6982" w:rsidRPr="004E4B11" w:rsidRDefault="002559D7" w:rsidP="00CA3C53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bookmarkStart w:id="70" w:name="OLE_LINK226"/>
            <w:bookmarkStart w:id="71" w:name="OLE_LINK227"/>
            <w:r w:rsidRPr="002559D7">
              <w:rPr>
                <w:sz w:val="20"/>
                <w:szCs w:val="20"/>
              </w:rPr>
              <w:t>Intervention</w:t>
            </w:r>
          </w:p>
          <w:bookmarkEnd w:id="70"/>
          <w:bookmarkEnd w:id="71"/>
          <w:p w:rsidR="00FA6982" w:rsidRPr="004E4B11" w:rsidRDefault="002559D7" w:rsidP="00CA3C53">
            <w:pPr>
              <w:adjustRightInd w:val="0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× Time  </w:t>
            </w:r>
          </w:p>
        </w:tc>
      </w:tr>
      <w:tr w:rsidR="00E629F3" w:rsidRPr="004E4B11" w:rsidTr="00FC67E7">
        <w:trPr>
          <w:trHeight w:val="199"/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  <w:hideMark/>
          </w:tcPr>
          <w:p w:rsidR="00FA6982" w:rsidRPr="004E4B11" w:rsidRDefault="00FA6982" w:rsidP="00CA3C53">
            <w:pPr>
              <w:spacing w:line="360" w:lineRule="exact"/>
              <w:jc w:val="lef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  <w:vAlign w:val="center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559D7">
              <w:rPr>
                <w:sz w:val="20"/>
                <w:szCs w:val="20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559D7">
              <w:rPr>
                <w:sz w:val="20"/>
                <w:szCs w:val="2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  <w:vAlign w:val="center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559D7">
              <w:rPr>
                <w:sz w:val="20"/>
                <w:szCs w:val="20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559D7">
              <w:rPr>
                <w:sz w:val="20"/>
                <w:szCs w:val="20"/>
              </w:rPr>
              <w:t>SD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2559D7">
              <w:rPr>
                <w:b/>
                <w:sz w:val="20"/>
                <w:szCs w:val="20"/>
              </w:rPr>
              <w:t>F (1,54)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i/>
                <w:sz w:val="20"/>
                <w:szCs w:val="20"/>
              </w:rPr>
            </w:pPr>
            <w:r w:rsidRPr="002559D7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2559D7">
              <w:rPr>
                <w:b/>
                <w:sz w:val="20"/>
                <w:szCs w:val="20"/>
              </w:rPr>
              <w:t>F (3,166)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i/>
                <w:sz w:val="20"/>
                <w:szCs w:val="20"/>
              </w:rPr>
            </w:pPr>
            <w:r w:rsidRPr="002559D7">
              <w:rPr>
                <w:i/>
                <w:sz w:val="20"/>
                <w:szCs w:val="20"/>
              </w:rPr>
              <w:t>p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C30A32" w:rsidRPr="004E4B11" w:rsidRDefault="002559D7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2559D7">
              <w:rPr>
                <w:b/>
                <w:sz w:val="20"/>
                <w:szCs w:val="20"/>
              </w:rPr>
              <w:t>F (3,166)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FF"/>
          </w:tcPr>
          <w:p w:rsidR="00FA6982" w:rsidRPr="004E4B11" w:rsidRDefault="002559D7" w:rsidP="00CA3C53">
            <w:pPr>
              <w:spacing w:line="360" w:lineRule="exact"/>
              <w:jc w:val="center"/>
              <w:rPr>
                <w:i/>
                <w:sz w:val="20"/>
                <w:szCs w:val="20"/>
              </w:rPr>
            </w:pPr>
            <w:r w:rsidRPr="002559D7">
              <w:rPr>
                <w:i/>
                <w:sz w:val="20"/>
                <w:szCs w:val="20"/>
              </w:rPr>
              <w:t>p</w:t>
            </w:r>
          </w:p>
        </w:tc>
      </w:tr>
      <w:tr w:rsidR="00FA6982" w:rsidRPr="004E4B11" w:rsidTr="00FC67E7">
        <w:trPr>
          <w:trHeight w:val="199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360" w:lineRule="exact"/>
              <w:jc w:val="left"/>
              <w:rPr>
                <w:b/>
                <w:i/>
                <w:sz w:val="20"/>
                <w:szCs w:val="20"/>
              </w:rPr>
            </w:pPr>
            <w:bookmarkStart w:id="72" w:name="_Hlk484867593"/>
            <w:bookmarkStart w:id="73" w:name="OLE_LINK248"/>
            <w:bookmarkStart w:id="74" w:name="OLE_LINK249"/>
            <w:r w:rsidRPr="002559D7">
              <w:rPr>
                <w:b/>
                <w:i/>
                <w:sz w:val="20"/>
                <w:szCs w:val="20"/>
              </w:rPr>
              <w:t>PANSS total sore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63.3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73.0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13.1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0A32" w:rsidRPr="004E4B11" w:rsidRDefault="002559D7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25.56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&lt;0·001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0A32" w:rsidRPr="004E4B11" w:rsidRDefault="002559D7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8.90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&lt;0·001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0A32" w:rsidRPr="004E4B11" w:rsidRDefault="002559D7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5.23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0·002</w:t>
            </w: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ind w:firstLineChars="50" w:firstLine="100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58.4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 </w:t>
            </w:r>
            <w:r w:rsidRPr="002559D7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70.0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13.9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54.9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72.9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14.7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12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55.9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70.0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16.9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360" w:lineRule="exact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 w:rsidRPr="002559D7">
              <w:rPr>
                <w:b/>
                <w:i/>
                <w:sz w:val="20"/>
                <w:szCs w:val="20"/>
              </w:rPr>
              <w:t>PANSS_Positive</w:t>
            </w:r>
            <w:proofErr w:type="spellEnd"/>
            <w:r w:rsidRPr="002559D7">
              <w:rPr>
                <w:b/>
                <w:i/>
                <w:sz w:val="20"/>
                <w:szCs w:val="20"/>
              </w:rPr>
              <w:t xml:space="preserve"> scale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13.9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4·9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15·6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0A32" w:rsidRPr="004E4B11" w:rsidRDefault="002559D7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6.14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0·016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0A32" w:rsidRPr="004E4B11" w:rsidRDefault="002559D7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1.90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0·133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0A32" w:rsidRPr="004E4B11" w:rsidRDefault="002559D7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2.67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0·049</w:t>
            </w: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12.3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4·5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15·3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C30A32" w:rsidRPr="004E4B11" w:rsidRDefault="00C30A32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32" w:rsidRPr="004E4B11" w:rsidRDefault="00C30A32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32" w:rsidRPr="004E4B11" w:rsidRDefault="00C30A32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12.4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 </w:t>
            </w:r>
            <w:r w:rsidRPr="002559D7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4·8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16·1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5.5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12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13.1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 </w:t>
            </w:r>
            <w:r w:rsidRPr="002559D7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4·6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15·1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6.0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360" w:lineRule="exact"/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 w:rsidRPr="002559D7">
              <w:rPr>
                <w:b/>
                <w:i/>
                <w:sz w:val="20"/>
                <w:szCs w:val="20"/>
              </w:rPr>
              <w:t>PANSS_Negative</w:t>
            </w:r>
            <w:proofErr w:type="spellEnd"/>
            <w:r w:rsidRPr="002559D7">
              <w:rPr>
                <w:b/>
                <w:i/>
                <w:sz w:val="20"/>
                <w:szCs w:val="20"/>
              </w:rPr>
              <w:t xml:space="preserve"> scale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FA6982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19.6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22.4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30.64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&lt;0·001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6.05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982" w:rsidRPr="004E4B11" w:rsidRDefault="00FA6982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6.61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982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&lt;0.001</w:t>
            </w: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18.5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22.4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17.2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23.1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12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16.9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21.9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2559D7">
              <w:rPr>
                <w:b/>
                <w:i/>
                <w:sz w:val="20"/>
                <w:szCs w:val="20"/>
              </w:rPr>
              <w:t>PANSS_General</w:t>
            </w:r>
            <w:proofErr w:type="spellEnd"/>
            <w:r w:rsidRPr="002559D7">
              <w:rPr>
                <w:b/>
                <w:i/>
                <w:sz w:val="20"/>
                <w:szCs w:val="20"/>
              </w:rPr>
              <w:t xml:space="preserve"> psychopathology scale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29.8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35.0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29.74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&lt;0·001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8.93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&lt;0.001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0.016</w:t>
            </w: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27.6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32.3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 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A32" w:rsidRPr="004E4B11" w:rsidRDefault="00C30A32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25.3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33.7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 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12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25.8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32.9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 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8.2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360" w:lineRule="exact"/>
              <w:jc w:val="left"/>
              <w:rPr>
                <w:b/>
                <w:i/>
                <w:sz w:val="20"/>
                <w:szCs w:val="20"/>
              </w:rPr>
            </w:pPr>
            <w:r w:rsidRPr="002559D7">
              <w:rPr>
                <w:b/>
                <w:i/>
                <w:sz w:val="20"/>
                <w:szCs w:val="20"/>
              </w:rPr>
              <w:t>CGI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4.17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4.71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9.36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3.72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0.634</w:t>
            </w: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4.13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4.54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4.20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12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4.00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4.36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5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360" w:lineRule="exact"/>
              <w:ind w:firstLine="201"/>
              <w:jc w:val="left"/>
              <w:rPr>
                <w:sz w:val="20"/>
                <w:szCs w:val="20"/>
              </w:rPr>
            </w:pPr>
            <w:r w:rsidRPr="002559D7">
              <w:rPr>
                <w:b/>
                <w:i/>
                <w:sz w:val="20"/>
                <w:szCs w:val="20"/>
              </w:rPr>
              <w:t>PSP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3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59.4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55.3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11.8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9.70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3.15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0.584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0.626</w:t>
            </w: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6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57.2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52.7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9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57.6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52.3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7.9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12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57.4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54.5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360" w:lineRule="exact"/>
              <w:ind w:firstLine="201"/>
              <w:jc w:val="left"/>
              <w:rPr>
                <w:sz w:val="20"/>
                <w:szCs w:val="20"/>
              </w:rPr>
            </w:pPr>
            <w:r w:rsidRPr="002559D7">
              <w:rPr>
                <w:b/>
                <w:i/>
                <w:sz w:val="20"/>
                <w:szCs w:val="20"/>
              </w:rPr>
              <w:t>SDSS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32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3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12.0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12.7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11.98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3.15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0.017</w:t>
            </w: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6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11.5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12.8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spacing w:line="240" w:lineRule="atLeast"/>
              <w:ind w:firstLine="200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9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11.4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13.5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E64FB" w:rsidRPr="004E4B11" w:rsidTr="00FC67E7">
        <w:trPr>
          <w:trHeight w:val="158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FB" w:rsidRPr="004E4B11" w:rsidRDefault="002559D7" w:rsidP="00CA3C53">
            <w:pPr>
              <w:tabs>
                <w:tab w:val="left" w:pos="375"/>
              </w:tabs>
              <w:spacing w:line="240" w:lineRule="atLeast"/>
              <w:ind w:firstLine="200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 12 months follow-up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10.8</w:t>
            </w:r>
            <w:r>
              <w:rPr>
                <w:kern w:val="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 xml:space="preserve">12.6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559D7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2.9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FB" w:rsidRPr="004E4B11" w:rsidRDefault="002E64FB" w:rsidP="00CA3C53">
            <w:pPr>
              <w:widowControl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bookmarkEnd w:id="68"/>
    <w:bookmarkEnd w:id="69"/>
    <w:bookmarkEnd w:id="72"/>
    <w:p w:rsidR="00FA6982" w:rsidRPr="004E4B11" w:rsidRDefault="002559D7" w:rsidP="00FA6982">
      <w:pPr>
        <w:autoSpaceDE w:val="0"/>
        <w:autoSpaceDN w:val="0"/>
        <w:adjustRightInd w:val="0"/>
        <w:ind w:left="-900"/>
        <w:jc w:val="left"/>
        <w:rPr>
          <w:rFonts w:ascii="OceanSansMM_360_600_" w:eastAsia="OceanSansMM_360_600_" w:cs="OceanSansMM_360_600_"/>
          <w:kern w:val="0"/>
          <w:sz w:val="20"/>
          <w:szCs w:val="20"/>
        </w:rPr>
      </w:pPr>
      <w:proofErr w:type="gramStart"/>
      <w:r>
        <w:rPr>
          <w:rFonts w:eastAsia="OceanSansMM_360_600_"/>
          <w:kern w:val="0"/>
          <w:sz w:val="20"/>
          <w:szCs w:val="20"/>
          <w:vertAlign w:val="superscript"/>
        </w:rPr>
        <w:t xml:space="preserve">a </w:t>
      </w:r>
      <w:r w:rsidRPr="002559D7">
        <w:rPr>
          <w:rFonts w:eastAsia="OceanSansMM_360_600_"/>
          <w:kern w:val="0"/>
          <w:sz w:val="20"/>
          <w:szCs w:val="20"/>
        </w:rPr>
        <w:t xml:space="preserve"> Significantly</w:t>
      </w:r>
      <w:proofErr w:type="gramEnd"/>
      <w:r w:rsidRPr="002559D7">
        <w:rPr>
          <w:rFonts w:eastAsia="OceanSansMM_360_600_"/>
          <w:kern w:val="0"/>
          <w:sz w:val="20"/>
          <w:szCs w:val="20"/>
        </w:rPr>
        <w:t xml:space="preserve"> different from baseline</w:t>
      </w:r>
      <w:r w:rsidRPr="002559D7">
        <w:rPr>
          <w:rFonts w:ascii="OceanSansMM_360_600_" w:eastAsia="OceanSansMM_360_600_" w:cs="OceanSansMM_360_600_"/>
          <w:kern w:val="0"/>
          <w:sz w:val="16"/>
          <w:szCs w:val="16"/>
        </w:rPr>
        <w:t>.</w:t>
      </w:r>
    </w:p>
    <w:p w:rsidR="00FA6982" w:rsidRPr="004E4B11" w:rsidRDefault="002559D7" w:rsidP="00FA698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2559D7">
        <w:rPr>
          <w:sz w:val="20"/>
          <w:szCs w:val="20"/>
        </w:rPr>
        <w:t xml:space="preserve"> </w:t>
      </w:r>
      <w:r w:rsidRPr="002559D7">
        <w:rPr>
          <w:sz w:val="20"/>
          <w:szCs w:val="20"/>
        </w:rPr>
        <w:br w:type="page"/>
      </w:r>
    </w:p>
    <w:tbl>
      <w:tblPr>
        <w:tblW w:w="1082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01"/>
        <w:gridCol w:w="1164"/>
        <w:gridCol w:w="1165"/>
        <w:gridCol w:w="1165"/>
        <w:gridCol w:w="1546"/>
        <w:gridCol w:w="1418"/>
        <w:gridCol w:w="1722"/>
        <w:gridCol w:w="200"/>
      </w:tblGrid>
      <w:tr w:rsidR="00CA3C53" w:rsidRPr="004E4B11" w:rsidTr="00192D66">
        <w:trPr>
          <w:trHeight w:val="344"/>
          <w:jc w:val="center"/>
        </w:trPr>
        <w:tc>
          <w:tcPr>
            <w:tcW w:w="10827" w:type="dxa"/>
            <w:gridSpan w:val="9"/>
            <w:tcBorders>
              <w:bottom w:val="single" w:sz="2" w:space="0" w:color="auto"/>
            </w:tcBorders>
          </w:tcPr>
          <w:p w:rsidR="00CA3C53" w:rsidRPr="004E4B11" w:rsidRDefault="002559D7" w:rsidP="00833381">
            <w:pPr>
              <w:adjustRightInd w:val="0"/>
              <w:snapToGrid w:val="0"/>
              <w:spacing w:before="40"/>
              <w:ind w:left="900" w:hanging="810"/>
              <w:jc w:val="left"/>
              <w:rPr>
                <w:b/>
                <w:sz w:val="20"/>
                <w:szCs w:val="20"/>
              </w:rPr>
            </w:pPr>
            <w:bookmarkStart w:id="75" w:name="_Hlk484867449"/>
            <w:bookmarkStart w:id="76" w:name="OLE_LINK234"/>
            <w:bookmarkStart w:id="77" w:name="OLE_LINK264"/>
            <w:bookmarkStart w:id="78" w:name="OLE_LINK237"/>
            <w:bookmarkStart w:id="79" w:name="OLE_LINK238"/>
            <w:r w:rsidRPr="002559D7">
              <w:rPr>
                <w:b/>
                <w:sz w:val="20"/>
                <w:szCs w:val="20"/>
              </w:rPr>
              <w:lastRenderedPageBreak/>
              <w:t xml:space="preserve">Table S4. </w:t>
            </w:r>
            <w:r w:rsidRPr="002559D7">
              <w:rPr>
                <w:b/>
                <w:szCs w:val="21"/>
              </w:rPr>
              <w:t>UNIANOVA analysis for the social outcomes at 12 months of Assertive Community Treatment (ACT) and control groups, with their baseline scores and duration of illness as covariates</w:t>
            </w:r>
          </w:p>
        </w:tc>
      </w:tr>
      <w:tr w:rsidR="00CA3C53" w:rsidRPr="004E4B11" w:rsidTr="00192D66">
        <w:trPr>
          <w:gridAfter w:val="1"/>
          <w:wAfter w:w="200" w:type="dxa"/>
          <w:trHeight w:val="410"/>
          <w:jc w:val="center"/>
        </w:trPr>
        <w:tc>
          <w:tcPr>
            <w:tcW w:w="204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A3C53" w:rsidRPr="004E4B11" w:rsidRDefault="00CA3C53" w:rsidP="00CA3C53">
            <w:pPr>
              <w:tabs>
                <w:tab w:val="left" w:pos="892"/>
              </w:tabs>
              <w:spacing w:line="200" w:lineRule="atLeast"/>
              <w:ind w:left="94" w:hangingChars="47" w:hanging="94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CA3C53" w:rsidRPr="004E4B11" w:rsidRDefault="00CA3C53" w:rsidP="00CA3C53">
            <w:pPr>
              <w:spacing w:line="240" w:lineRule="atLeast"/>
              <w:ind w:leftChars="-10" w:left="-21" w:firstLine="2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2E64FB" w:rsidRPr="004E4B11" w:rsidRDefault="002559D7" w:rsidP="00CA3C5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ACT group</w:t>
            </w:r>
          </w:p>
          <w:p w:rsidR="00CA3C53" w:rsidRPr="004E4B11" w:rsidRDefault="002559D7" w:rsidP="00CA3C5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(n=30)</w:t>
            </w:r>
          </w:p>
        </w:tc>
        <w:tc>
          <w:tcPr>
            <w:tcW w:w="271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CA3C53" w:rsidRPr="004E4B11" w:rsidRDefault="002559D7" w:rsidP="00CA3C5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Control group</w:t>
            </w:r>
          </w:p>
          <w:p w:rsidR="00CA3C53" w:rsidRPr="004E4B11" w:rsidRDefault="002559D7" w:rsidP="00CA3C5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(n=28)</w:t>
            </w:r>
          </w:p>
        </w:tc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:rsidR="00CA3C53" w:rsidRPr="004E4B11" w:rsidRDefault="002559D7" w:rsidP="00192D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Intervention effect (Change-from-baseline )</w:t>
            </w:r>
          </w:p>
        </w:tc>
      </w:tr>
      <w:tr w:rsidR="00CA3C53" w:rsidRPr="004E4B11" w:rsidTr="00192D66">
        <w:trPr>
          <w:gridAfter w:val="1"/>
          <w:wAfter w:w="200" w:type="dxa"/>
          <w:trHeight w:val="410"/>
          <w:jc w:val="center"/>
        </w:trPr>
        <w:tc>
          <w:tcPr>
            <w:tcW w:w="2046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CA3C53" w:rsidRPr="004E4B11" w:rsidRDefault="00CA3C53" w:rsidP="00CA3C53">
            <w:pPr>
              <w:tabs>
                <w:tab w:val="left" w:pos="892"/>
              </w:tabs>
              <w:spacing w:line="200" w:lineRule="atLeast"/>
              <w:ind w:left="94" w:hangingChars="47" w:hanging="94"/>
              <w:jc w:val="center"/>
              <w:rPr>
                <w:sz w:val="20"/>
                <w:szCs w:val="20"/>
              </w:rPr>
            </w:pPr>
            <w:bookmarkStart w:id="80" w:name="OLE_LINK250"/>
            <w:bookmarkStart w:id="81" w:name="OLE_LINK251"/>
          </w:p>
        </w:tc>
        <w:tc>
          <w:tcPr>
            <w:tcW w:w="401" w:type="dxa"/>
            <w:tcBorders>
              <w:top w:val="single" w:sz="8" w:space="0" w:color="auto"/>
            </w:tcBorders>
            <w:shd w:val="clear" w:color="auto" w:fill="CCCCFF"/>
          </w:tcPr>
          <w:p w:rsidR="00CA3C53" w:rsidRPr="004E4B11" w:rsidRDefault="00CA3C53" w:rsidP="00CA3C53">
            <w:pPr>
              <w:spacing w:line="200" w:lineRule="atLeast"/>
              <w:ind w:leftChars="-10" w:left="-21" w:firstLine="2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CA3C53" w:rsidRPr="004E4B11" w:rsidRDefault="002559D7" w:rsidP="00CA3C53">
            <w:pPr>
              <w:spacing w:line="200" w:lineRule="atLeast"/>
              <w:ind w:leftChars="-10" w:left="-21" w:firstLine="2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Mean</w:t>
            </w:r>
          </w:p>
        </w:tc>
        <w:tc>
          <w:tcPr>
            <w:tcW w:w="1165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CA3C53" w:rsidRPr="004E4B11" w:rsidRDefault="002559D7" w:rsidP="00CA3C5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SD</w:t>
            </w:r>
          </w:p>
        </w:tc>
        <w:tc>
          <w:tcPr>
            <w:tcW w:w="1165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CA3C53" w:rsidRPr="004E4B11" w:rsidRDefault="002559D7" w:rsidP="00CA3C5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Mean</w:t>
            </w:r>
          </w:p>
        </w:tc>
        <w:tc>
          <w:tcPr>
            <w:tcW w:w="1546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CA3C53" w:rsidRPr="004E4B11" w:rsidRDefault="002559D7" w:rsidP="00CA3C5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SD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CA3C53" w:rsidRPr="004E4B11" w:rsidRDefault="002559D7" w:rsidP="00192D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2559D7">
              <w:rPr>
                <w:b/>
                <w:sz w:val="20"/>
                <w:szCs w:val="20"/>
              </w:rPr>
              <w:t>F (1,57)</w:t>
            </w:r>
          </w:p>
        </w:tc>
        <w:tc>
          <w:tcPr>
            <w:tcW w:w="1722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CA3C53" w:rsidRPr="004E4B11" w:rsidRDefault="00CA3C53" w:rsidP="00192D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E4B11">
              <w:rPr>
                <w:sz w:val="20"/>
                <w:szCs w:val="20"/>
              </w:rPr>
              <w:t>p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5F7636">
            <w:pPr>
              <w:tabs>
                <w:tab w:val="left" w:pos="892"/>
              </w:tabs>
              <w:spacing w:beforeLines="50" w:before="156" w:afterLines="50" w:after="156"/>
              <w:ind w:right="210"/>
              <w:jc w:val="left"/>
              <w:rPr>
                <w:b/>
                <w:i/>
                <w:sz w:val="22"/>
              </w:rPr>
            </w:pPr>
            <w:r w:rsidRPr="002559D7">
              <w:rPr>
                <w:b/>
                <w:i/>
                <w:sz w:val="22"/>
                <w:szCs w:val="22"/>
              </w:rPr>
              <w:t>PATIENTS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CA3C53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A3C53" w:rsidRPr="004E4B11" w:rsidRDefault="00CA3C53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A3C53" w:rsidRPr="004E4B11" w:rsidRDefault="00CA3C53" w:rsidP="00CA3C5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CA3C53" w:rsidRPr="004E4B11" w:rsidRDefault="00CA3C53" w:rsidP="00CA3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C53" w:rsidRPr="004E4B11" w:rsidRDefault="00CA3C53" w:rsidP="00192D66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CA3C53" w:rsidRPr="004E4B11" w:rsidRDefault="00CA3C53" w:rsidP="00192D66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tabs>
                <w:tab w:val="left" w:pos="892"/>
              </w:tabs>
              <w:spacing w:line="240" w:lineRule="exact"/>
              <w:jc w:val="left"/>
              <w:rPr>
                <w:b/>
                <w:sz w:val="20"/>
                <w:szCs w:val="20"/>
              </w:rPr>
            </w:pPr>
            <w:r w:rsidRPr="002559D7">
              <w:rPr>
                <w:b/>
                <w:sz w:val="20"/>
                <w:szCs w:val="20"/>
              </w:rPr>
              <w:t>UPSA-B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14.3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2.6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10.9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4.4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21.47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&lt;0.001</w:t>
            </w:r>
          </w:p>
        </w:tc>
      </w:tr>
      <w:tr w:rsidR="00CA3C53" w:rsidRPr="004E4B11" w:rsidTr="00192D66">
        <w:trPr>
          <w:gridAfter w:val="1"/>
          <w:wAfter w:w="200" w:type="dxa"/>
          <w:trHeight w:val="162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CA3C53" w:rsidP="00CA3C53">
            <w:pPr>
              <w:tabs>
                <w:tab w:val="left" w:pos="892"/>
              </w:tabs>
              <w:adjustRightInd w:val="0"/>
              <w:snapToGrid w:val="0"/>
              <w:ind w:right="21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CA3C53" w:rsidP="00CA3C53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A3C53" w:rsidRPr="004E4B11" w:rsidRDefault="00CA3C53" w:rsidP="00CA3C53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A3C53" w:rsidRPr="004E4B11" w:rsidRDefault="00CA3C53" w:rsidP="00CA3C53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CA3C53" w:rsidRPr="004E4B11" w:rsidRDefault="00CA3C53" w:rsidP="00CA3C53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C53" w:rsidRPr="004E4B11" w:rsidRDefault="00CA3C53" w:rsidP="00192D66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CA3C53" w:rsidRPr="004E4B11" w:rsidRDefault="00CA3C53" w:rsidP="00192D66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tabs>
                <w:tab w:val="left" w:pos="892"/>
              </w:tabs>
              <w:spacing w:line="240" w:lineRule="exact"/>
              <w:jc w:val="left"/>
              <w:rPr>
                <w:b/>
                <w:sz w:val="20"/>
                <w:szCs w:val="20"/>
                <w:lang w:val="fr-FR"/>
              </w:rPr>
            </w:pPr>
            <w:r w:rsidRPr="002559D7">
              <w:rPr>
                <w:b/>
                <w:sz w:val="20"/>
                <w:szCs w:val="20"/>
                <w:lang w:val="fr-FR"/>
              </w:rPr>
              <w:t>FAD (overall score)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2.2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2.4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12.42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0.001</w:t>
            </w:r>
          </w:p>
        </w:tc>
      </w:tr>
      <w:tr w:rsidR="00CA3C53" w:rsidRPr="004E4B11" w:rsidTr="00192D66">
        <w:trPr>
          <w:gridAfter w:val="1"/>
          <w:wAfter w:w="200" w:type="dxa"/>
          <w:trHeight w:val="306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Problem solving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0.5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</w:t>
            </w:r>
            <w:r w:rsidRPr="002559D7">
              <w:rPr>
                <w:rFonts w:eastAsia="MingLiU"/>
                <w:kern w:val="0"/>
                <w:sz w:val="20"/>
                <w:szCs w:val="20"/>
              </w:rPr>
              <w:t>·</w:t>
            </w:r>
            <w:r w:rsidRPr="002559D7">
              <w:rPr>
                <w:rFonts w:eastAsiaTheme="minor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0.985</w:t>
            </w:r>
          </w:p>
        </w:tc>
      </w:tr>
      <w:tr w:rsidR="00CA3C53" w:rsidRPr="004E4B11" w:rsidTr="00192D66">
        <w:trPr>
          <w:gridAfter w:val="1"/>
          <w:wAfter w:w="200" w:type="dxa"/>
          <w:trHeight w:val="255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Communication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2.1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0.5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2.3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11.86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0.001</w:t>
            </w:r>
          </w:p>
        </w:tc>
      </w:tr>
      <w:tr w:rsidR="00CA3C53" w:rsidRPr="004E4B11" w:rsidTr="00192D66">
        <w:trPr>
          <w:gridAfter w:val="1"/>
          <w:wAfter w:w="200" w:type="dxa"/>
          <w:trHeight w:val="345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Roles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2.2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2.4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8.15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="MingLiU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0.006</w:t>
            </w:r>
          </w:p>
        </w:tc>
      </w:tr>
      <w:tr w:rsidR="00CA3C53" w:rsidRPr="004E4B11" w:rsidTr="00192D66">
        <w:trPr>
          <w:gridAfter w:val="1"/>
          <w:wAfter w:w="200" w:type="dxa"/>
          <w:trHeight w:val="279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Affective responsiveness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2.4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0.5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0.5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3.91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0.053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Affective involvement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2.3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6.10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0.017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Behavioral control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2.3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3.71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="MingLiU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0.059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General functioning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2.2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2.3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4.80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0.033</w:t>
            </w:r>
          </w:p>
        </w:tc>
      </w:tr>
      <w:tr w:rsidR="00E56488" w:rsidRPr="004E4B11" w:rsidTr="00022D90">
        <w:trPr>
          <w:gridAfter w:val="1"/>
          <w:wAfter w:w="200" w:type="dxa"/>
          <w:trHeight w:val="158"/>
          <w:jc w:val="center"/>
        </w:trPr>
        <w:tc>
          <w:tcPr>
            <w:tcW w:w="3611" w:type="dxa"/>
            <w:gridSpan w:val="3"/>
            <w:shd w:val="clear" w:color="auto" w:fill="auto"/>
            <w:vAlign w:val="center"/>
          </w:tcPr>
          <w:p w:rsidR="00E56488" w:rsidRPr="004E4B11" w:rsidRDefault="002559D7" w:rsidP="005F7636">
            <w:pPr>
              <w:tabs>
                <w:tab w:val="left" w:pos="892"/>
              </w:tabs>
              <w:spacing w:beforeLines="50" w:before="156" w:afterLines="50" w:after="156"/>
              <w:ind w:right="210"/>
              <w:jc w:val="left"/>
              <w:rPr>
                <w:b/>
                <w:i/>
                <w:sz w:val="22"/>
              </w:rPr>
            </w:pPr>
            <w:r w:rsidRPr="002559D7">
              <w:rPr>
                <w:b/>
                <w:i/>
                <w:sz w:val="22"/>
                <w:szCs w:val="22"/>
              </w:rPr>
              <w:t>FAMILY CAREGIVERS</w:t>
            </w:r>
          </w:p>
        </w:tc>
        <w:tc>
          <w:tcPr>
            <w:tcW w:w="1165" w:type="dxa"/>
            <w:vAlign w:val="center"/>
          </w:tcPr>
          <w:p w:rsidR="00E56488" w:rsidRPr="004E4B11" w:rsidRDefault="00E56488" w:rsidP="005F7636">
            <w:pPr>
              <w:tabs>
                <w:tab w:val="left" w:pos="892"/>
              </w:tabs>
              <w:spacing w:beforeLines="50" w:before="156" w:afterLines="50" w:after="156"/>
              <w:ind w:right="210"/>
              <w:jc w:val="left"/>
              <w:rPr>
                <w:b/>
                <w:i/>
                <w:sz w:val="22"/>
              </w:rPr>
            </w:pPr>
          </w:p>
        </w:tc>
        <w:tc>
          <w:tcPr>
            <w:tcW w:w="1165" w:type="dxa"/>
            <w:vAlign w:val="center"/>
          </w:tcPr>
          <w:p w:rsidR="00133560" w:rsidRPr="004E4B11" w:rsidRDefault="00133560" w:rsidP="005F7636">
            <w:pPr>
              <w:tabs>
                <w:tab w:val="left" w:pos="892"/>
              </w:tabs>
              <w:spacing w:beforeLines="50" w:before="156" w:afterLines="50" w:after="156"/>
              <w:ind w:right="210"/>
              <w:jc w:val="left"/>
              <w:rPr>
                <w:b/>
                <w:i/>
                <w:sz w:val="22"/>
              </w:rPr>
            </w:pPr>
          </w:p>
        </w:tc>
        <w:tc>
          <w:tcPr>
            <w:tcW w:w="1546" w:type="dxa"/>
            <w:vAlign w:val="center"/>
          </w:tcPr>
          <w:p w:rsidR="00133560" w:rsidRPr="004E4B11" w:rsidRDefault="00133560" w:rsidP="005F7636">
            <w:pPr>
              <w:tabs>
                <w:tab w:val="left" w:pos="892"/>
              </w:tabs>
              <w:spacing w:beforeLines="50" w:before="156" w:afterLines="50" w:after="156"/>
              <w:ind w:right="210"/>
              <w:jc w:val="lef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33560" w:rsidRPr="004E4B11" w:rsidRDefault="00133560" w:rsidP="005F7636">
            <w:pPr>
              <w:tabs>
                <w:tab w:val="left" w:pos="892"/>
              </w:tabs>
              <w:spacing w:beforeLines="50" w:before="156" w:afterLines="50" w:after="156"/>
              <w:ind w:right="210"/>
              <w:jc w:val="left"/>
              <w:rPr>
                <w:b/>
                <w:i/>
                <w:sz w:val="22"/>
              </w:rPr>
            </w:pPr>
          </w:p>
        </w:tc>
        <w:tc>
          <w:tcPr>
            <w:tcW w:w="1722" w:type="dxa"/>
            <w:vAlign w:val="center"/>
          </w:tcPr>
          <w:p w:rsidR="00133560" w:rsidRPr="004E4B11" w:rsidRDefault="00133560" w:rsidP="005F7636">
            <w:pPr>
              <w:tabs>
                <w:tab w:val="left" w:pos="892"/>
              </w:tabs>
              <w:spacing w:beforeLines="50" w:before="156" w:afterLines="50" w:after="156"/>
              <w:ind w:right="210"/>
              <w:jc w:val="left"/>
              <w:rPr>
                <w:b/>
                <w:i/>
                <w:sz w:val="22"/>
              </w:rPr>
            </w:pP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2559D7">
              <w:rPr>
                <w:b/>
                <w:sz w:val="20"/>
                <w:szCs w:val="20"/>
              </w:rPr>
              <w:t>WHOQOL –BREF (total score)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61.4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9.1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50.1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11.8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13.13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0·001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192D66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Physical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64.4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楷体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13.0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楷体"/>
                <w:kern w:val="0"/>
                <w:sz w:val="20"/>
                <w:szCs w:val="20"/>
              </w:rPr>
            </w:pPr>
            <w:r w:rsidRPr="002559D7">
              <w:rPr>
                <w:rFonts w:eastAsia="楷体"/>
                <w:kern w:val="0"/>
                <w:sz w:val="20"/>
                <w:szCs w:val="20"/>
              </w:rPr>
              <w:t xml:space="preserve">51.0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rFonts w:eastAsia="楷体"/>
                <w:kern w:val="0"/>
                <w:sz w:val="20"/>
                <w:szCs w:val="20"/>
              </w:rPr>
              <w:t>15.2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8.73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0·005</w:t>
            </w:r>
          </w:p>
        </w:tc>
      </w:tr>
      <w:tr w:rsidR="00CA3C53" w:rsidRPr="004E4B11" w:rsidTr="00192D66">
        <w:trPr>
          <w:gridAfter w:val="1"/>
          <w:wAfter w:w="200" w:type="dxa"/>
          <w:trHeight w:val="26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192D66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Psychology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61.7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MingLiU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12.4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楷体"/>
                <w:kern w:val="0"/>
                <w:sz w:val="20"/>
                <w:szCs w:val="20"/>
              </w:rPr>
            </w:pPr>
            <w:r w:rsidRPr="002559D7">
              <w:rPr>
                <w:rFonts w:eastAsia="MingLiU"/>
                <w:kern w:val="0"/>
                <w:sz w:val="20"/>
                <w:szCs w:val="20"/>
              </w:rPr>
              <w:t xml:space="preserve">50.9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rFonts w:eastAsia="MingLiU"/>
                <w:kern w:val="0"/>
                <w:sz w:val="20"/>
                <w:szCs w:val="20"/>
              </w:rPr>
              <w:t>14.5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9.51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0·003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192D66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Social relations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62.5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MingLiU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9.0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楷体"/>
                <w:kern w:val="0"/>
                <w:sz w:val="20"/>
                <w:szCs w:val="20"/>
              </w:rPr>
            </w:pPr>
            <w:r w:rsidRPr="002559D7">
              <w:rPr>
                <w:rFonts w:eastAsia="MingLiU"/>
                <w:kern w:val="0"/>
                <w:sz w:val="20"/>
                <w:szCs w:val="20"/>
              </w:rPr>
              <w:t xml:space="preserve">53.0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rFonts w:eastAsia="MingLiU"/>
                <w:kern w:val="0"/>
                <w:sz w:val="20"/>
                <w:szCs w:val="20"/>
              </w:rPr>
              <w:t>13.8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8.64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0·005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192D66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Environment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57.1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MingLiU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12.1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楷体"/>
                <w:kern w:val="0"/>
                <w:sz w:val="20"/>
                <w:szCs w:val="20"/>
              </w:rPr>
            </w:pPr>
            <w:r w:rsidRPr="002559D7">
              <w:rPr>
                <w:rFonts w:eastAsia="MingLiU"/>
                <w:kern w:val="0"/>
                <w:sz w:val="20"/>
                <w:szCs w:val="20"/>
              </w:rPr>
              <w:t xml:space="preserve">45.5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rFonts w:eastAsia="MingLiU"/>
                <w:kern w:val="0"/>
                <w:sz w:val="20"/>
                <w:szCs w:val="20"/>
              </w:rPr>
              <w:t>14.2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7.62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0·008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192D66">
            <w:pPr>
              <w:spacing w:line="240" w:lineRule="exact"/>
              <w:ind w:firstLineChars="50" w:firstLine="100"/>
              <w:jc w:val="left"/>
              <w:rPr>
                <w:b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Self-reported Quality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79.7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10.7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rFonts w:eastAsia="MingLiU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67.3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9.8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21.81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&lt;0·001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CA3C53" w:rsidP="00CA3C53">
            <w:pPr>
              <w:tabs>
                <w:tab w:val="left" w:pos="892"/>
              </w:tabs>
              <w:adjustRightInd w:val="0"/>
              <w:snapToGrid w:val="0"/>
              <w:spacing w:line="160" w:lineRule="exact"/>
              <w:jc w:val="lef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adjustRightInd w:val="0"/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CA3C53" w:rsidP="00CA3C53">
            <w:pPr>
              <w:widowControl/>
              <w:adjustRightInd w:val="0"/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A3C53" w:rsidRPr="004E4B11" w:rsidRDefault="00CA3C53" w:rsidP="00CA3C53">
            <w:pPr>
              <w:widowControl/>
              <w:adjustRightInd w:val="0"/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A3C53" w:rsidRPr="004E4B11" w:rsidRDefault="00CA3C53" w:rsidP="00CA3C53">
            <w:pPr>
              <w:widowControl/>
              <w:adjustRightInd w:val="0"/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CA3C53" w:rsidRPr="004E4B11" w:rsidRDefault="00CA3C53" w:rsidP="00CA3C53">
            <w:pPr>
              <w:widowControl/>
              <w:adjustRightInd w:val="0"/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C53" w:rsidRPr="004E4B11" w:rsidRDefault="00CA3C53" w:rsidP="00192D66">
            <w:pPr>
              <w:widowControl/>
              <w:adjustRightInd w:val="0"/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CA3C53" w:rsidRPr="004E4B11" w:rsidRDefault="00CA3C53" w:rsidP="00192D66">
            <w:pPr>
              <w:widowControl/>
              <w:adjustRightInd w:val="0"/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tabs>
                <w:tab w:val="left" w:pos="892"/>
              </w:tabs>
              <w:spacing w:line="240" w:lineRule="exact"/>
              <w:jc w:val="left"/>
              <w:rPr>
                <w:b/>
                <w:sz w:val="20"/>
                <w:szCs w:val="20"/>
                <w:lang w:val="fr-FR"/>
              </w:rPr>
            </w:pPr>
            <w:r w:rsidRPr="002559D7">
              <w:rPr>
                <w:b/>
                <w:sz w:val="20"/>
                <w:szCs w:val="20"/>
                <w:lang w:val="fr-FR"/>
              </w:rPr>
              <w:t>FAD (overall score)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2.3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0.2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7.03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0·011</w:t>
            </w:r>
          </w:p>
        </w:tc>
      </w:tr>
      <w:tr w:rsidR="00CA3C53" w:rsidRPr="004E4B11" w:rsidTr="00192D66">
        <w:trPr>
          <w:gridAfter w:val="1"/>
          <w:wAfter w:w="200" w:type="dxa"/>
          <w:trHeight w:val="306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Problem solving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2.0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0.5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3.77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0·058</w:t>
            </w:r>
          </w:p>
        </w:tc>
      </w:tr>
      <w:tr w:rsidR="00CA3C53" w:rsidRPr="004E4B11" w:rsidTr="00192D66">
        <w:trPr>
          <w:gridAfter w:val="1"/>
          <w:wAfter w:w="200" w:type="dxa"/>
          <w:trHeight w:val="255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Communication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2.3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1.79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0·187</w:t>
            </w:r>
          </w:p>
        </w:tc>
      </w:tr>
      <w:tr w:rsidR="00CA3C53" w:rsidRPr="004E4B11" w:rsidTr="00192D66">
        <w:trPr>
          <w:gridAfter w:val="1"/>
          <w:wAfter w:w="200" w:type="dxa"/>
          <w:trHeight w:val="345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Roles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2.4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2.6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="MingLiU"/>
                <w:kern w:val="0"/>
                <w:sz w:val="20"/>
                <w:szCs w:val="20"/>
              </w:rPr>
              <w:t>2·</w:t>
            </w:r>
            <w:r w:rsidRPr="002559D7">
              <w:rPr>
                <w:rFonts w:eastAsia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="MingLiU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0·124</w:t>
            </w:r>
          </w:p>
        </w:tc>
      </w:tr>
      <w:tr w:rsidR="00CA3C53" w:rsidRPr="004E4B11" w:rsidTr="00192D66">
        <w:trPr>
          <w:gridAfter w:val="1"/>
          <w:wAfter w:w="200" w:type="dxa"/>
          <w:trHeight w:val="279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Affective responsiveness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kern w:val="0"/>
                <w:sz w:val="20"/>
                <w:szCs w:val="20"/>
              </w:rPr>
              <w:t>0</w:t>
            </w:r>
            <w:r w:rsidRPr="002559D7">
              <w:rPr>
                <w:rFonts w:eastAsia="MingLiU"/>
                <w:kern w:val="0"/>
                <w:sz w:val="20"/>
                <w:szCs w:val="20"/>
              </w:rPr>
              <w:t>·</w:t>
            </w:r>
            <w:r w:rsidRPr="002559D7">
              <w:rPr>
                <w:rFonts w:eastAsiaTheme="minor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0·399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Affective involvement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2.4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2.6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0.86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0·359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Behavioral control</w:t>
            </w:r>
          </w:p>
        </w:tc>
        <w:tc>
          <w:tcPr>
            <w:tcW w:w="401" w:type="dxa"/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2.3</w:t>
            </w:r>
            <w:r w:rsidRPr="002559D7">
              <w:rPr>
                <w:sz w:val="20"/>
                <w:szCs w:val="20"/>
                <w:vertAlign w:val="superscript"/>
              </w:rPr>
              <w:t xml:space="preserve"> a</w:t>
            </w:r>
            <w:r w:rsidRPr="00255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165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1546" w:type="dxa"/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0.2</w:t>
            </w:r>
          </w:p>
        </w:tc>
        <w:tc>
          <w:tcPr>
            <w:tcW w:w="1418" w:type="dxa"/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6.40</w:t>
            </w:r>
          </w:p>
        </w:tc>
        <w:tc>
          <w:tcPr>
            <w:tcW w:w="1722" w:type="dxa"/>
            <w:vAlign w:val="center"/>
          </w:tcPr>
          <w:p w:rsidR="00CA3C53" w:rsidRPr="004E4B11" w:rsidRDefault="002559D7" w:rsidP="00192D66">
            <w:pPr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0·014</w:t>
            </w:r>
          </w:p>
        </w:tc>
      </w:tr>
      <w:tr w:rsidR="00CA3C53" w:rsidRPr="004E4B11" w:rsidTr="00192D66">
        <w:trPr>
          <w:gridAfter w:val="1"/>
          <w:wAfter w:w="200" w:type="dxa"/>
          <w:trHeight w:val="158"/>
          <w:jc w:val="center"/>
        </w:trPr>
        <w:tc>
          <w:tcPr>
            <w:tcW w:w="20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C53" w:rsidRPr="004E4B11" w:rsidRDefault="002559D7" w:rsidP="00CA3C53">
            <w:pPr>
              <w:spacing w:line="240" w:lineRule="exact"/>
              <w:ind w:left="99"/>
              <w:jc w:val="left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General functioning</w:t>
            </w:r>
          </w:p>
        </w:tc>
        <w:tc>
          <w:tcPr>
            <w:tcW w:w="401" w:type="dxa"/>
            <w:tcBorders>
              <w:bottom w:val="single" w:sz="8" w:space="0" w:color="auto"/>
            </w:tcBorders>
          </w:tcPr>
          <w:p w:rsidR="00CA3C53" w:rsidRPr="004E4B11" w:rsidRDefault="00CA3C53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8" w:space="0" w:color="auto"/>
            </w:tcBorders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1165" w:type="dxa"/>
            <w:tcBorders>
              <w:bottom w:val="single" w:sz="8" w:space="0" w:color="auto"/>
            </w:tcBorders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0.4</w:t>
            </w:r>
          </w:p>
        </w:tc>
        <w:tc>
          <w:tcPr>
            <w:tcW w:w="1165" w:type="dxa"/>
            <w:tcBorders>
              <w:bottom w:val="single" w:sz="8" w:space="0" w:color="auto"/>
            </w:tcBorders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 xml:space="preserve">2.4 </w:t>
            </w:r>
          </w:p>
        </w:tc>
        <w:tc>
          <w:tcPr>
            <w:tcW w:w="1546" w:type="dxa"/>
            <w:tcBorders>
              <w:bottom w:val="single" w:sz="8" w:space="0" w:color="auto"/>
            </w:tcBorders>
            <w:vAlign w:val="center"/>
          </w:tcPr>
          <w:p w:rsidR="00CA3C53" w:rsidRPr="004E4B11" w:rsidRDefault="002559D7" w:rsidP="00CA3C5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0.3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CA3C53" w:rsidRPr="004E4B11" w:rsidRDefault="002559D7" w:rsidP="00192D66">
            <w:pPr>
              <w:jc w:val="center"/>
              <w:rPr>
                <w:sz w:val="20"/>
                <w:szCs w:val="20"/>
              </w:rPr>
            </w:pPr>
            <w:r w:rsidRPr="002559D7">
              <w:rPr>
                <w:rFonts w:eastAsiaTheme="minorEastAsia"/>
                <w:kern w:val="0"/>
                <w:sz w:val="20"/>
                <w:szCs w:val="20"/>
              </w:rPr>
              <w:t>5</w:t>
            </w:r>
            <w:r w:rsidRPr="002559D7">
              <w:rPr>
                <w:rFonts w:eastAsia="MingLiU"/>
                <w:kern w:val="0"/>
                <w:sz w:val="20"/>
                <w:szCs w:val="20"/>
              </w:rPr>
              <w:t>·</w:t>
            </w:r>
            <w:r w:rsidRPr="002559D7">
              <w:rPr>
                <w:rFonts w:eastAsiaTheme="minor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22" w:type="dxa"/>
            <w:tcBorders>
              <w:bottom w:val="single" w:sz="8" w:space="0" w:color="auto"/>
            </w:tcBorders>
            <w:vAlign w:val="center"/>
          </w:tcPr>
          <w:p w:rsidR="00CA3C53" w:rsidRPr="004E4B11" w:rsidRDefault="002559D7" w:rsidP="00192D66">
            <w:pPr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 w:rsidRPr="002559D7">
              <w:rPr>
                <w:sz w:val="20"/>
                <w:szCs w:val="20"/>
              </w:rPr>
              <w:t>0·019</w:t>
            </w:r>
          </w:p>
        </w:tc>
      </w:tr>
    </w:tbl>
    <w:bookmarkEnd w:id="73"/>
    <w:bookmarkEnd w:id="74"/>
    <w:bookmarkEnd w:id="75"/>
    <w:bookmarkEnd w:id="76"/>
    <w:bookmarkEnd w:id="77"/>
    <w:bookmarkEnd w:id="80"/>
    <w:bookmarkEnd w:id="81"/>
    <w:p w:rsidR="00CA3C53" w:rsidRPr="004E4B11" w:rsidRDefault="002559D7" w:rsidP="00CA3C53">
      <w:pPr>
        <w:autoSpaceDE w:val="0"/>
        <w:autoSpaceDN w:val="0"/>
        <w:adjustRightInd w:val="0"/>
        <w:ind w:left="-630"/>
        <w:jc w:val="left"/>
        <w:rPr>
          <w:rFonts w:ascii="OceanSansMM_360_600_" w:eastAsia="OceanSansMM_360_600_" w:cs="OceanSansMM_360_600_"/>
          <w:kern w:val="0"/>
          <w:sz w:val="20"/>
          <w:szCs w:val="20"/>
        </w:rPr>
      </w:pPr>
      <w:proofErr w:type="gramStart"/>
      <w:r>
        <w:rPr>
          <w:rFonts w:eastAsia="OceanSansMM_360_600_"/>
          <w:kern w:val="0"/>
          <w:sz w:val="20"/>
          <w:szCs w:val="20"/>
          <w:vertAlign w:val="superscript"/>
        </w:rPr>
        <w:t xml:space="preserve">a </w:t>
      </w:r>
      <w:r w:rsidRPr="002559D7">
        <w:rPr>
          <w:rFonts w:eastAsia="OceanSansMM_360_600_"/>
          <w:kern w:val="0"/>
          <w:sz w:val="20"/>
          <w:szCs w:val="20"/>
        </w:rPr>
        <w:t xml:space="preserve"> Significantly</w:t>
      </w:r>
      <w:proofErr w:type="gramEnd"/>
      <w:r w:rsidRPr="002559D7">
        <w:rPr>
          <w:rFonts w:eastAsia="OceanSansMM_360_600_"/>
          <w:kern w:val="0"/>
          <w:sz w:val="20"/>
          <w:szCs w:val="20"/>
        </w:rPr>
        <w:t xml:space="preserve"> different from baseline</w:t>
      </w:r>
      <w:r w:rsidRPr="002559D7">
        <w:rPr>
          <w:rFonts w:ascii="OceanSansMM_360_600_" w:eastAsia="OceanSansMM_360_600_" w:cs="OceanSansMM_360_600_"/>
          <w:kern w:val="0"/>
          <w:sz w:val="16"/>
          <w:szCs w:val="16"/>
        </w:rPr>
        <w:t>.</w:t>
      </w:r>
    </w:p>
    <w:p w:rsidR="00CA3C53" w:rsidRPr="004E4B11" w:rsidRDefault="00CA3C53" w:rsidP="00CA3C53">
      <w:pPr>
        <w:widowControl/>
        <w:jc w:val="left"/>
      </w:pPr>
    </w:p>
    <w:p w:rsidR="00CA3C53" w:rsidRPr="004E4B11" w:rsidRDefault="00CA3C53" w:rsidP="00CA3C53">
      <w:pPr>
        <w:jc w:val="left"/>
      </w:pPr>
    </w:p>
    <w:bookmarkEnd w:id="78"/>
    <w:bookmarkEnd w:id="79"/>
    <w:p w:rsidR="00916702" w:rsidRPr="004E4B11" w:rsidRDefault="00916702" w:rsidP="00192D66">
      <w:pPr>
        <w:autoSpaceDE w:val="0"/>
        <w:autoSpaceDN w:val="0"/>
        <w:adjustRightInd w:val="0"/>
        <w:jc w:val="left"/>
      </w:pPr>
    </w:p>
    <w:sectPr w:rsidR="00916702" w:rsidRPr="004E4B11" w:rsidSect="005D410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09" w:rsidRDefault="007F0109" w:rsidP="00E5124E">
      <w:r>
        <w:separator/>
      </w:r>
    </w:p>
  </w:endnote>
  <w:endnote w:type="continuationSeparator" w:id="0">
    <w:p w:rsidR="007F0109" w:rsidRDefault="007F0109" w:rsidP="00E5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icrosoft YaHei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ceanSansMM_360_600_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7012"/>
      <w:docPartObj>
        <w:docPartGallery w:val="Page Numbers (Bottom of Page)"/>
        <w:docPartUnique/>
      </w:docPartObj>
    </w:sdtPr>
    <w:sdtEndPr/>
    <w:sdtContent>
      <w:p w:rsidR="009B267D" w:rsidRDefault="002559D7">
        <w:pPr>
          <w:pStyle w:val="Footer"/>
          <w:jc w:val="center"/>
        </w:pPr>
        <w:r>
          <w:fldChar w:fldCharType="begin"/>
        </w:r>
        <w:r w:rsidR="009B267D">
          <w:instrText xml:space="preserve"> PAGE   \* MERGEFORMAT </w:instrText>
        </w:r>
        <w:r>
          <w:fldChar w:fldCharType="separate"/>
        </w:r>
        <w:r w:rsidR="005F7636" w:rsidRPr="005F7636">
          <w:rPr>
            <w:noProof/>
            <w:lang w:val="zh-CN"/>
          </w:rPr>
          <w:t>8</w:t>
        </w:r>
        <w:r>
          <w:fldChar w:fldCharType="end"/>
        </w:r>
      </w:p>
    </w:sdtContent>
  </w:sdt>
  <w:p w:rsidR="009B267D" w:rsidRDefault="009B2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09" w:rsidRDefault="007F0109" w:rsidP="00E5124E">
      <w:r>
        <w:separator/>
      </w:r>
    </w:p>
  </w:footnote>
  <w:footnote w:type="continuationSeparator" w:id="0">
    <w:p w:rsidR="007F0109" w:rsidRDefault="007F0109" w:rsidP="00E5124E">
      <w:r>
        <w:continuationSeparator/>
      </w:r>
    </w:p>
  </w:footnote>
  <w:footnote w:id="1">
    <w:p w:rsidR="009B267D" w:rsidRDefault="009B267D" w:rsidP="004C650E">
      <w:pPr>
        <w:jc w:val="left"/>
        <w:rPr>
          <w:sz w:val="24"/>
        </w:rPr>
      </w:pPr>
      <w:r>
        <w:rPr>
          <w:rStyle w:val="FootnoteReference"/>
          <w:sz w:val="18"/>
          <w:szCs w:val="18"/>
        </w:rPr>
        <w:t>*</w:t>
      </w:r>
      <w:r>
        <w:t xml:space="preserve"> </w:t>
      </w:r>
      <w:r w:rsidRPr="004C650E">
        <w:rPr>
          <w:bCs/>
          <w:sz w:val="22"/>
          <w:szCs w:val="22"/>
        </w:rPr>
        <w:t>Correspondence to:</w:t>
      </w:r>
      <w:r w:rsidRPr="004C650E">
        <w:rPr>
          <w:b/>
          <w:bCs/>
          <w:sz w:val="22"/>
          <w:szCs w:val="22"/>
        </w:rPr>
        <w:t xml:space="preserve"> </w:t>
      </w:r>
      <w:r w:rsidRPr="004C650E">
        <w:rPr>
          <w:sz w:val="22"/>
          <w:szCs w:val="22"/>
        </w:rPr>
        <w:t xml:space="preserve">Xiang Wang (Medical Psychological Center, The Second </w:t>
      </w:r>
      <w:proofErr w:type="spellStart"/>
      <w:r w:rsidRPr="004C650E">
        <w:rPr>
          <w:sz w:val="22"/>
          <w:szCs w:val="22"/>
        </w:rPr>
        <w:t>Xiangya</w:t>
      </w:r>
      <w:proofErr w:type="spellEnd"/>
      <w:r w:rsidRPr="004C650E">
        <w:rPr>
          <w:sz w:val="22"/>
          <w:szCs w:val="22"/>
        </w:rPr>
        <w:t xml:space="preserve"> Hospital, Central South University, Changsha, Hunan,410011, China); E-mail: </w:t>
      </w:r>
      <w:hyperlink r:id="rId1" w:history="1">
        <w:r w:rsidRPr="004C650E">
          <w:rPr>
            <w:rStyle w:val="Hyperlink"/>
            <w:sz w:val="22"/>
            <w:szCs w:val="22"/>
          </w:rPr>
          <w:t>wang0916xia@gmail.com</w:t>
        </w:r>
      </w:hyperlink>
      <w:r>
        <w:t xml:space="preserve"> or </w:t>
      </w:r>
      <w:hyperlink r:id="rId2" w:history="1">
        <w:r w:rsidRPr="001C018F">
          <w:rPr>
            <w:rStyle w:val="Hyperlink"/>
          </w:rPr>
          <w:t>wangxiang0916@csu.edu.cn</w:t>
        </w:r>
      </w:hyperlink>
      <w:r w:rsidRPr="004C650E">
        <w:rPr>
          <w:sz w:val="22"/>
          <w:szCs w:val="22"/>
        </w:rPr>
        <w:t>; Tel: 86-731-85292126</w:t>
      </w:r>
    </w:p>
    <w:p w:rsidR="009B267D" w:rsidRDefault="009B267D">
      <w:pPr>
        <w:pStyle w:val="FootnoteText"/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Phillips">
    <w15:presenceInfo w15:providerId="None" w15:userId="Michael Phill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E81"/>
    <w:rsid w:val="0001309F"/>
    <w:rsid w:val="00022D90"/>
    <w:rsid w:val="00030128"/>
    <w:rsid w:val="00030142"/>
    <w:rsid w:val="000429EB"/>
    <w:rsid w:val="00077C60"/>
    <w:rsid w:val="000A1474"/>
    <w:rsid w:val="000E6904"/>
    <w:rsid w:val="000E7D04"/>
    <w:rsid w:val="00102789"/>
    <w:rsid w:val="00122BF8"/>
    <w:rsid w:val="00133560"/>
    <w:rsid w:val="0015486F"/>
    <w:rsid w:val="00192D66"/>
    <w:rsid w:val="001D3F73"/>
    <w:rsid w:val="001D452B"/>
    <w:rsid w:val="00240939"/>
    <w:rsid w:val="00251E20"/>
    <w:rsid w:val="002559D7"/>
    <w:rsid w:val="00284A81"/>
    <w:rsid w:val="00291E7A"/>
    <w:rsid w:val="002A33AC"/>
    <w:rsid w:val="002C52EE"/>
    <w:rsid w:val="002E64FB"/>
    <w:rsid w:val="002E7305"/>
    <w:rsid w:val="0032251E"/>
    <w:rsid w:val="00323B27"/>
    <w:rsid w:val="00353F3F"/>
    <w:rsid w:val="00360033"/>
    <w:rsid w:val="0039562E"/>
    <w:rsid w:val="003C620E"/>
    <w:rsid w:val="0044036E"/>
    <w:rsid w:val="00483C95"/>
    <w:rsid w:val="004A5991"/>
    <w:rsid w:val="004C650E"/>
    <w:rsid w:val="004C7F00"/>
    <w:rsid w:val="004D23EF"/>
    <w:rsid w:val="004E4B11"/>
    <w:rsid w:val="00546F14"/>
    <w:rsid w:val="00582CE2"/>
    <w:rsid w:val="00587384"/>
    <w:rsid w:val="005B0FD4"/>
    <w:rsid w:val="005B4D4F"/>
    <w:rsid w:val="005C113D"/>
    <w:rsid w:val="005C6FAC"/>
    <w:rsid w:val="005D4108"/>
    <w:rsid w:val="005E2321"/>
    <w:rsid w:val="005E7E48"/>
    <w:rsid w:val="005F7636"/>
    <w:rsid w:val="0061262A"/>
    <w:rsid w:val="00662467"/>
    <w:rsid w:val="0066749F"/>
    <w:rsid w:val="006B0F76"/>
    <w:rsid w:val="006D4C9A"/>
    <w:rsid w:val="006D505E"/>
    <w:rsid w:val="00710E81"/>
    <w:rsid w:val="00715B1E"/>
    <w:rsid w:val="007576AD"/>
    <w:rsid w:val="00785582"/>
    <w:rsid w:val="00794858"/>
    <w:rsid w:val="00796FCF"/>
    <w:rsid w:val="00797A08"/>
    <w:rsid w:val="007C6FC1"/>
    <w:rsid w:val="007D38FD"/>
    <w:rsid w:val="007D618D"/>
    <w:rsid w:val="007E5C2C"/>
    <w:rsid w:val="007F0109"/>
    <w:rsid w:val="007F4460"/>
    <w:rsid w:val="00833381"/>
    <w:rsid w:val="008414A4"/>
    <w:rsid w:val="00865194"/>
    <w:rsid w:val="008654DD"/>
    <w:rsid w:val="00870F76"/>
    <w:rsid w:val="00873759"/>
    <w:rsid w:val="008942BF"/>
    <w:rsid w:val="008C2D2A"/>
    <w:rsid w:val="008D3BC9"/>
    <w:rsid w:val="008E038B"/>
    <w:rsid w:val="00916702"/>
    <w:rsid w:val="0092769A"/>
    <w:rsid w:val="0098537F"/>
    <w:rsid w:val="009A2528"/>
    <w:rsid w:val="009A5F29"/>
    <w:rsid w:val="009B267D"/>
    <w:rsid w:val="009B66E4"/>
    <w:rsid w:val="009E5095"/>
    <w:rsid w:val="009E71F0"/>
    <w:rsid w:val="009F42FB"/>
    <w:rsid w:val="009F7B82"/>
    <w:rsid w:val="00A47EDF"/>
    <w:rsid w:val="00A522A3"/>
    <w:rsid w:val="00AB3B48"/>
    <w:rsid w:val="00B075A6"/>
    <w:rsid w:val="00B24306"/>
    <w:rsid w:val="00B3228F"/>
    <w:rsid w:val="00B600A5"/>
    <w:rsid w:val="00B76666"/>
    <w:rsid w:val="00B8241F"/>
    <w:rsid w:val="00B86D40"/>
    <w:rsid w:val="00B87B06"/>
    <w:rsid w:val="00BA507A"/>
    <w:rsid w:val="00BC6EDB"/>
    <w:rsid w:val="00BD4811"/>
    <w:rsid w:val="00BE264C"/>
    <w:rsid w:val="00C30A32"/>
    <w:rsid w:val="00C51899"/>
    <w:rsid w:val="00C574C8"/>
    <w:rsid w:val="00C7157E"/>
    <w:rsid w:val="00C863FC"/>
    <w:rsid w:val="00C871FA"/>
    <w:rsid w:val="00CA3C53"/>
    <w:rsid w:val="00CC735E"/>
    <w:rsid w:val="00CE3BFD"/>
    <w:rsid w:val="00D14ACF"/>
    <w:rsid w:val="00D3691A"/>
    <w:rsid w:val="00D75399"/>
    <w:rsid w:val="00D80A40"/>
    <w:rsid w:val="00D94E29"/>
    <w:rsid w:val="00DA5983"/>
    <w:rsid w:val="00DC40EE"/>
    <w:rsid w:val="00E154D4"/>
    <w:rsid w:val="00E1685A"/>
    <w:rsid w:val="00E3416F"/>
    <w:rsid w:val="00E5124E"/>
    <w:rsid w:val="00E56488"/>
    <w:rsid w:val="00E629F3"/>
    <w:rsid w:val="00E76D38"/>
    <w:rsid w:val="00E95783"/>
    <w:rsid w:val="00EA61E9"/>
    <w:rsid w:val="00EB2974"/>
    <w:rsid w:val="00EB7F2C"/>
    <w:rsid w:val="00EE25DA"/>
    <w:rsid w:val="00EE755E"/>
    <w:rsid w:val="00EF30FD"/>
    <w:rsid w:val="00F559CE"/>
    <w:rsid w:val="00F83F2A"/>
    <w:rsid w:val="00FA6569"/>
    <w:rsid w:val="00FA6982"/>
    <w:rsid w:val="00FC67E7"/>
    <w:rsid w:val="00FE32F8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81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10E81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10E81"/>
    <w:rPr>
      <w:rFonts w:ascii="Times New Roman" w:eastAsia="SimSu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81"/>
    <w:rPr>
      <w:rFonts w:ascii="Times New Roman" w:eastAsia="SimSu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E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E81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E81"/>
    <w:rPr>
      <w:rFonts w:ascii="Times New Roman" w:eastAsia="SimSu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6F14"/>
    <w:rPr>
      <w:rFonts w:ascii="Times New Roman" w:eastAsia="SimSun" w:hAnsi="Times New Roman" w:cs="Times New Roman"/>
      <w:szCs w:val="24"/>
    </w:rPr>
  </w:style>
  <w:style w:type="table" w:styleId="TableGrid">
    <w:name w:val="Table Grid"/>
    <w:basedOn w:val="TableNormal"/>
    <w:uiPriority w:val="39"/>
    <w:rsid w:val="00FA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E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E"/>
    <w:rPr>
      <w:rFonts w:ascii="Times New Roman" w:eastAsia="SimSu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C65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650E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0"/>
    <w:rsid w:val="001D3F73"/>
    <w:rPr>
      <w:rFonts w:ascii="Calibri" w:eastAsiaTheme="minorEastAsia" w:hAnsi="Calibri" w:cstheme="minorBidi"/>
      <w:noProof/>
      <w:sz w:val="20"/>
      <w:szCs w:val="22"/>
    </w:rPr>
  </w:style>
  <w:style w:type="character" w:customStyle="1" w:styleId="EndNoteBibliography0">
    <w:name w:val="EndNote Bibliography 字符"/>
    <w:basedOn w:val="DefaultParagraphFont"/>
    <w:link w:val="EndNoteBibliography"/>
    <w:rsid w:val="001D3F73"/>
    <w:rPr>
      <w:rFonts w:ascii="Calibri" w:hAnsi="Calibri"/>
      <w:noProof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81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10E81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10E81"/>
    <w:rPr>
      <w:rFonts w:ascii="Times New Roman" w:eastAsia="SimSu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81"/>
    <w:rPr>
      <w:rFonts w:ascii="Times New Roman" w:eastAsia="SimSu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E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E81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E81"/>
    <w:rPr>
      <w:rFonts w:ascii="Times New Roman" w:eastAsia="SimSu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6F14"/>
    <w:rPr>
      <w:rFonts w:ascii="Times New Roman" w:eastAsia="SimSun" w:hAnsi="Times New Roman" w:cs="Times New Roman"/>
      <w:szCs w:val="24"/>
    </w:rPr>
  </w:style>
  <w:style w:type="table" w:styleId="TableGrid">
    <w:name w:val="Table Grid"/>
    <w:basedOn w:val="TableNormal"/>
    <w:uiPriority w:val="39"/>
    <w:rsid w:val="00FA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E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E"/>
    <w:rPr>
      <w:rFonts w:ascii="Times New Roman" w:eastAsia="SimSu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C650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C6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wangxiang0916@csu.edu.cn" TargetMode="External"/><Relationship Id="rId1" Type="http://schemas.openxmlformats.org/officeDocument/2006/relationships/hyperlink" Target="mailto:wang0916xia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DDD03F-A0CC-42B9-B91F-FD18AC69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 Wang</dc:creator>
  <cp:lastModifiedBy>Senthil C. Kumari</cp:lastModifiedBy>
  <cp:revision>5</cp:revision>
  <dcterms:created xsi:type="dcterms:W3CDTF">2018-05-25T01:51:00Z</dcterms:created>
  <dcterms:modified xsi:type="dcterms:W3CDTF">2018-06-29T04:59:00Z</dcterms:modified>
</cp:coreProperties>
</file>