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54AFC" w14:textId="6A31C5F4" w:rsidR="00C42F26" w:rsidRDefault="00C42F26" w:rsidP="00C42F26">
      <w:pPr>
        <w:spacing w:after="0"/>
        <w:rPr>
          <w:rFonts w:ascii="Times New Roman" w:hAnsi="Times New Roman" w:cs="Times New Roman"/>
          <w:b/>
        </w:rPr>
      </w:pPr>
      <w:r w:rsidRPr="00C42F26">
        <w:rPr>
          <w:rFonts w:ascii="Times New Roman" w:hAnsi="Times New Roman" w:cs="Times New Roman"/>
          <w:b/>
        </w:rPr>
        <w:t>SUPPLEMENTARY MATERIAL</w:t>
      </w:r>
      <w:r w:rsidR="00F9211F">
        <w:rPr>
          <w:rFonts w:ascii="Times New Roman" w:hAnsi="Times New Roman" w:cs="Times New Roman"/>
          <w:b/>
        </w:rPr>
        <w:t>: Figure and Tables</w:t>
      </w:r>
      <w:r w:rsidR="00822030">
        <w:rPr>
          <w:rFonts w:ascii="Times New Roman" w:hAnsi="Times New Roman" w:cs="Times New Roman"/>
          <w:b/>
        </w:rPr>
        <w:t>,</w:t>
      </w:r>
      <w:r w:rsidR="00822030" w:rsidRPr="00822030">
        <w:rPr>
          <w:rFonts w:ascii="Times New Roman" w:hAnsi="Times New Roman" w:cs="Times New Roman"/>
          <w:b/>
        </w:rPr>
        <w:t xml:space="preserve"> </w:t>
      </w:r>
      <w:r w:rsidR="00822030">
        <w:rPr>
          <w:rFonts w:ascii="Times New Roman" w:hAnsi="Times New Roman" w:cs="Times New Roman"/>
          <w:b/>
        </w:rPr>
        <w:t xml:space="preserve">and study cohort details, authors and affiliations for </w:t>
      </w:r>
      <w:r w:rsidR="00822030" w:rsidRPr="007B7A7B">
        <w:rPr>
          <w:rFonts w:ascii="Times New Roman" w:hAnsi="Times New Roman" w:cs="Times New Roman"/>
          <w:b/>
        </w:rPr>
        <w:t>h</w:t>
      </w:r>
      <w:r w:rsidR="00822030" w:rsidRPr="007B7A7B">
        <w:rPr>
          <w:rFonts w:ascii="Times New Roman" w:hAnsi="Times New Roman" w:cs="Times New Roman"/>
          <w:b/>
          <w:vertAlign w:val="superscript"/>
        </w:rPr>
        <w:t>2</w:t>
      </w:r>
      <w:r w:rsidR="00822030" w:rsidRPr="007B7A7B">
        <w:rPr>
          <w:rFonts w:ascii="Times New Roman" w:hAnsi="Times New Roman" w:cs="Times New Roman"/>
          <w:b/>
        </w:rPr>
        <w:t>-SNP</w:t>
      </w:r>
      <w:r w:rsidR="00822030">
        <w:rPr>
          <w:rFonts w:ascii="Times New Roman" w:hAnsi="Times New Roman" w:cs="Times New Roman"/>
          <w:b/>
        </w:rPr>
        <w:t xml:space="preserve"> data</w:t>
      </w:r>
    </w:p>
    <w:p w14:paraId="2F2A768C" w14:textId="77777777" w:rsidR="00C42F26" w:rsidRPr="00C42F26" w:rsidRDefault="00C42F26" w:rsidP="00C42F26">
      <w:pPr>
        <w:spacing w:after="0"/>
        <w:rPr>
          <w:rFonts w:ascii="Times New Roman" w:hAnsi="Times New Roman" w:cs="Times New Roman"/>
          <w:b/>
        </w:rPr>
      </w:pPr>
    </w:p>
    <w:p w14:paraId="33DD7FEB" w14:textId="77777777" w:rsidR="00AD221C" w:rsidRPr="00AD221C" w:rsidRDefault="00AD221C" w:rsidP="00AD221C">
      <w:pPr>
        <w:spacing w:after="0"/>
        <w:rPr>
          <w:rFonts w:ascii="Times New Roman" w:hAnsi="Times New Roman" w:cs="Times New Roman"/>
          <w:b/>
        </w:rPr>
      </w:pPr>
      <w:r w:rsidRPr="00AD221C">
        <w:rPr>
          <w:rFonts w:ascii="Times New Roman" w:hAnsi="Times New Roman" w:cs="Times New Roman"/>
          <w:b/>
        </w:rPr>
        <w:t>Genetic influences on eight psychiatric disorders based on family data of 4 408 646 full and half siblings, and genetic data of 333 748 cases and controls</w:t>
      </w:r>
    </w:p>
    <w:p w14:paraId="75A19900" w14:textId="77777777" w:rsidR="00AD221C" w:rsidRPr="00C42F26" w:rsidRDefault="00AD221C" w:rsidP="00C42F26">
      <w:pPr>
        <w:spacing w:after="0"/>
        <w:rPr>
          <w:rFonts w:ascii="Times New Roman" w:hAnsi="Times New Roman" w:cs="Times New Roman"/>
          <w:b/>
        </w:rPr>
      </w:pPr>
      <w:bookmarkStart w:id="0" w:name="_GoBack"/>
      <w:bookmarkEnd w:id="0"/>
    </w:p>
    <w:p w14:paraId="4C179493" w14:textId="1DBCF8CD" w:rsidR="001A6EEA" w:rsidRPr="00C42F26" w:rsidRDefault="001A6EEA" w:rsidP="00C42F26">
      <w:pPr>
        <w:spacing w:after="0"/>
        <w:rPr>
          <w:rFonts w:ascii="Times New Roman" w:hAnsi="Times New Roman" w:cs="Times New Roman"/>
          <w:b/>
        </w:rPr>
      </w:pPr>
      <w:r w:rsidRPr="00C42F26">
        <w:rPr>
          <w:rFonts w:ascii="Times New Roman" w:hAnsi="Times New Roman" w:cs="Times New Roman"/>
          <w:b/>
        </w:rPr>
        <w:t>By Polderman et al.</w:t>
      </w:r>
    </w:p>
    <w:p w14:paraId="1E1CA5F6" w14:textId="77777777" w:rsidR="001A6EEA" w:rsidRPr="00AB6FF5" w:rsidRDefault="001A6EEA" w:rsidP="00C42F26">
      <w:pPr>
        <w:spacing w:after="0"/>
        <w:rPr>
          <w:rFonts w:ascii="Times New Roman" w:hAnsi="Times New Roman" w:cs="Times New Roman"/>
          <w:b/>
          <w:sz w:val="20"/>
          <w:szCs w:val="20"/>
        </w:rPr>
      </w:pPr>
    </w:p>
    <w:p w14:paraId="3B571D53" w14:textId="77777777" w:rsidR="00C42F26" w:rsidRDefault="00C42F26" w:rsidP="00C42F26">
      <w:pPr>
        <w:spacing w:after="0"/>
        <w:jc w:val="both"/>
        <w:rPr>
          <w:rFonts w:ascii="Times New Roman" w:hAnsi="Times New Roman" w:cs="Times New Roman"/>
          <w:sz w:val="20"/>
          <w:szCs w:val="20"/>
        </w:rPr>
      </w:pPr>
    </w:p>
    <w:p w14:paraId="5A69E518" w14:textId="77777777" w:rsidR="001B292E" w:rsidRPr="00AB6FF5" w:rsidRDefault="00B626A0" w:rsidP="00C42F26">
      <w:pPr>
        <w:spacing w:after="0"/>
        <w:jc w:val="both"/>
        <w:rPr>
          <w:rFonts w:ascii="Times New Roman" w:hAnsi="Times New Roman" w:cs="Times New Roman"/>
          <w:sz w:val="20"/>
          <w:szCs w:val="20"/>
        </w:rPr>
      </w:pPr>
      <w:r w:rsidRPr="00AB6FF5">
        <w:rPr>
          <w:rFonts w:ascii="Times New Roman" w:hAnsi="Times New Roman" w:cs="Times New Roman"/>
          <w:sz w:val="20"/>
          <w:szCs w:val="20"/>
        </w:rPr>
        <w:t>Table of contents</w:t>
      </w:r>
      <w:r w:rsidR="00FB398D" w:rsidRPr="00AB6FF5">
        <w:rPr>
          <w:rFonts w:ascii="Times New Roman" w:hAnsi="Times New Roman" w:cs="Times New Roman"/>
          <w:sz w:val="20"/>
          <w:szCs w:val="20"/>
        </w:rPr>
        <w:tab/>
      </w:r>
      <w:r w:rsidR="00FB398D" w:rsidRPr="00AB6FF5">
        <w:rPr>
          <w:rFonts w:ascii="Times New Roman" w:hAnsi="Times New Roman" w:cs="Times New Roman"/>
          <w:sz w:val="20"/>
          <w:szCs w:val="20"/>
        </w:rPr>
        <w:tab/>
      </w:r>
      <w:r w:rsidR="00FB398D" w:rsidRPr="00AB6FF5">
        <w:rPr>
          <w:rFonts w:ascii="Times New Roman" w:hAnsi="Times New Roman" w:cs="Times New Roman"/>
          <w:sz w:val="20"/>
          <w:szCs w:val="20"/>
        </w:rPr>
        <w:tab/>
      </w:r>
      <w:r w:rsidR="00FB398D" w:rsidRPr="00AB6FF5">
        <w:rPr>
          <w:rFonts w:ascii="Times New Roman" w:hAnsi="Times New Roman" w:cs="Times New Roman"/>
          <w:sz w:val="20"/>
          <w:szCs w:val="20"/>
        </w:rPr>
        <w:tab/>
      </w:r>
      <w:r w:rsidR="00FB398D" w:rsidRPr="00AB6FF5">
        <w:rPr>
          <w:rFonts w:ascii="Times New Roman" w:hAnsi="Times New Roman" w:cs="Times New Roman"/>
          <w:sz w:val="20"/>
          <w:szCs w:val="20"/>
        </w:rPr>
        <w:tab/>
      </w:r>
      <w:r w:rsidR="00FB398D" w:rsidRPr="00AB6FF5">
        <w:rPr>
          <w:rFonts w:ascii="Times New Roman" w:hAnsi="Times New Roman" w:cs="Times New Roman"/>
          <w:sz w:val="20"/>
          <w:szCs w:val="20"/>
        </w:rPr>
        <w:tab/>
      </w:r>
      <w:r w:rsidR="00FB398D" w:rsidRPr="00AB6FF5">
        <w:rPr>
          <w:rFonts w:ascii="Times New Roman" w:hAnsi="Times New Roman" w:cs="Times New Roman"/>
          <w:sz w:val="20"/>
          <w:szCs w:val="20"/>
        </w:rPr>
        <w:tab/>
      </w:r>
      <w:r w:rsidR="00FB398D" w:rsidRPr="00AB6FF5">
        <w:rPr>
          <w:rFonts w:ascii="Times New Roman" w:hAnsi="Times New Roman" w:cs="Times New Roman"/>
          <w:sz w:val="20"/>
          <w:szCs w:val="20"/>
        </w:rPr>
        <w:tab/>
      </w:r>
      <w:r w:rsidR="00FB398D" w:rsidRPr="00AB6FF5">
        <w:rPr>
          <w:rFonts w:ascii="Times New Roman" w:hAnsi="Times New Roman" w:cs="Times New Roman"/>
          <w:sz w:val="20"/>
          <w:szCs w:val="20"/>
        </w:rPr>
        <w:tab/>
        <w:t>Page</w:t>
      </w:r>
    </w:p>
    <w:p w14:paraId="27AA66D9" w14:textId="77777777" w:rsidR="00674553" w:rsidRPr="00AB6FF5" w:rsidRDefault="00674553" w:rsidP="00C42F26">
      <w:pPr>
        <w:spacing w:after="0"/>
        <w:jc w:val="both"/>
        <w:rPr>
          <w:rFonts w:ascii="Times New Roman" w:hAnsi="Times New Roman" w:cs="Times New Roman"/>
          <w:b/>
          <w:sz w:val="20"/>
          <w:szCs w:val="20"/>
        </w:rPr>
      </w:pPr>
    </w:p>
    <w:p w14:paraId="7297F9CA" w14:textId="721ADDA4" w:rsidR="00674553" w:rsidRPr="00AB6FF5" w:rsidRDefault="00674553" w:rsidP="00C42F26">
      <w:pPr>
        <w:spacing w:after="0"/>
        <w:rPr>
          <w:rFonts w:ascii="Times New Roman" w:hAnsi="Times New Roman" w:cs="Times New Roman"/>
          <w:b/>
          <w:sz w:val="20"/>
          <w:szCs w:val="20"/>
        </w:rPr>
      </w:pPr>
      <w:r w:rsidRPr="00AB6FF5">
        <w:rPr>
          <w:rFonts w:ascii="Times New Roman" w:hAnsi="Times New Roman" w:cs="Times New Roman"/>
          <w:b/>
          <w:sz w:val="20"/>
          <w:szCs w:val="20"/>
        </w:rPr>
        <w:t>SUPPLEMENTARY TABLES</w:t>
      </w:r>
    </w:p>
    <w:p w14:paraId="11CED858" w14:textId="1EB6028A" w:rsidR="00674553" w:rsidRPr="00AB6FF5" w:rsidRDefault="00674553" w:rsidP="00C42F26">
      <w:pPr>
        <w:spacing w:after="0"/>
        <w:rPr>
          <w:rFonts w:ascii="Times New Roman" w:hAnsi="Times New Roman" w:cs="Times New Roman"/>
          <w:sz w:val="20"/>
          <w:szCs w:val="20"/>
        </w:rPr>
      </w:pPr>
      <w:r w:rsidRPr="00AB6FF5">
        <w:rPr>
          <w:rFonts w:ascii="Times New Roman" w:hAnsi="Times New Roman" w:cs="Times New Roman"/>
          <w:sz w:val="20"/>
          <w:szCs w:val="20"/>
        </w:rPr>
        <w:t xml:space="preserve">Table 1: </w:t>
      </w:r>
      <w:r w:rsidR="00A40645" w:rsidRPr="00AB6FF5">
        <w:rPr>
          <w:rFonts w:ascii="Times New Roman" w:hAnsi="Times New Roman" w:cs="Times New Roman"/>
          <w:sz w:val="20"/>
          <w:szCs w:val="20"/>
        </w:rPr>
        <w:t>ICD codes for all eight disorders as used for h</w:t>
      </w:r>
      <w:r w:rsidR="00A40645" w:rsidRPr="00AB6FF5">
        <w:rPr>
          <w:rFonts w:ascii="Times New Roman" w:hAnsi="Times New Roman" w:cs="Times New Roman"/>
          <w:sz w:val="20"/>
          <w:szCs w:val="20"/>
          <w:vertAlign w:val="superscript"/>
        </w:rPr>
        <w:t>2</w:t>
      </w:r>
      <w:r w:rsidR="00A40645" w:rsidRPr="00AB6FF5">
        <w:rPr>
          <w:rFonts w:ascii="Times New Roman" w:hAnsi="Times New Roman" w:cs="Times New Roman"/>
          <w:sz w:val="20"/>
          <w:szCs w:val="20"/>
        </w:rPr>
        <w:t>-national estimate</w:t>
      </w:r>
      <w:r w:rsidR="00A40645">
        <w:rPr>
          <w:rFonts w:ascii="Times New Roman" w:hAnsi="Times New Roman" w:cs="Times New Roman"/>
          <w:sz w:val="20"/>
          <w:szCs w:val="20"/>
        </w:rPr>
        <w:tab/>
      </w:r>
      <w:r w:rsidR="00A40645">
        <w:rPr>
          <w:rFonts w:ascii="Times New Roman" w:hAnsi="Times New Roman" w:cs="Times New Roman"/>
          <w:sz w:val="20"/>
          <w:szCs w:val="20"/>
        </w:rPr>
        <w:tab/>
      </w:r>
      <w:r w:rsidR="00E6565B">
        <w:rPr>
          <w:rFonts w:ascii="Times New Roman" w:hAnsi="Times New Roman" w:cs="Times New Roman"/>
          <w:sz w:val="20"/>
          <w:szCs w:val="20"/>
        </w:rPr>
        <w:t>2</w:t>
      </w:r>
    </w:p>
    <w:p w14:paraId="474E6F3A" w14:textId="6692EFC1" w:rsidR="00674553" w:rsidRPr="00AB6FF5" w:rsidRDefault="00674553" w:rsidP="00C42F26">
      <w:pPr>
        <w:spacing w:after="0"/>
        <w:rPr>
          <w:rFonts w:ascii="Times New Roman" w:hAnsi="Times New Roman" w:cs="Times New Roman"/>
          <w:sz w:val="20"/>
          <w:szCs w:val="20"/>
        </w:rPr>
      </w:pPr>
      <w:r w:rsidRPr="00AB6FF5">
        <w:rPr>
          <w:rFonts w:ascii="Times New Roman" w:hAnsi="Times New Roman" w:cs="Times New Roman"/>
          <w:sz w:val="20"/>
          <w:szCs w:val="20"/>
        </w:rPr>
        <w:t>Table 2:</w:t>
      </w:r>
      <w:r w:rsidR="00D3189D" w:rsidRPr="00AB6FF5">
        <w:rPr>
          <w:rFonts w:ascii="Times New Roman" w:hAnsi="Times New Roman" w:cs="Times New Roman"/>
          <w:sz w:val="20"/>
          <w:szCs w:val="20"/>
        </w:rPr>
        <w:tab/>
      </w:r>
      <w:r w:rsidR="00A40645" w:rsidRPr="00AB6FF5">
        <w:rPr>
          <w:rFonts w:ascii="Times New Roman" w:hAnsi="Times New Roman" w:cs="Times New Roman"/>
          <w:sz w:val="20"/>
          <w:szCs w:val="20"/>
        </w:rPr>
        <w:t>Descriptives national sibling study</w:t>
      </w:r>
      <w:r w:rsidR="00C42F26">
        <w:rPr>
          <w:rFonts w:ascii="Times New Roman" w:hAnsi="Times New Roman" w:cs="Times New Roman"/>
          <w:sz w:val="20"/>
          <w:szCs w:val="20"/>
        </w:rPr>
        <w:tab/>
      </w:r>
      <w:r w:rsidR="00A40645">
        <w:rPr>
          <w:rFonts w:ascii="Times New Roman" w:hAnsi="Times New Roman" w:cs="Times New Roman"/>
          <w:sz w:val="20"/>
          <w:szCs w:val="20"/>
        </w:rPr>
        <w:tab/>
      </w:r>
      <w:r w:rsidR="00A40645">
        <w:rPr>
          <w:rFonts w:ascii="Times New Roman" w:hAnsi="Times New Roman" w:cs="Times New Roman"/>
          <w:sz w:val="20"/>
          <w:szCs w:val="20"/>
        </w:rPr>
        <w:tab/>
      </w:r>
      <w:r w:rsidR="00A40645">
        <w:rPr>
          <w:rFonts w:ascii="Times New Roman" w:hAnsi="Times New Roman" w:cs="Times New Roman"/>
          <w:sz w:val="20"/>
          <w:szCs w:val="20"/>
        </w:rPr>
        <w:tab/>
      </w:r>
      <w:r w:rsidR="00A40645">
        <w:rPr>
          <w:rFonts w:ascii="Times New Roman" w:hAnsi="Times New Roman" w:cs="Times New Roman"/>
          <w:sz w:val="20"/>
          <w:szCs w:val="20"/>
        </w:rPr>
        <w:tab/>
      </w:r>
      <w:r w:rsidR="00A40645">
        <w:rPr>
          <w:rFonts w:ascii="Times New Roman" w:hAnsi="Times New Roman" w:cs="Times New Roman"/>
          <w:sz w:val="20"/>
          <w:szCs w:val="20"/>
        </w:rPr>
        <w:tab/>
      </w:r>
      <w:r w:rsidR="00E6565B">
        <w:rPr>
          <w:rFonts w:ascii="Times New Roman" w:hAnsi="Times New Roman" w:cs="Times New Roman"/>
          <w:sz w:val="20"/>
          <w:szCs w:val="20"/>
        </w:rPr>
        <w:t>3</w:t>
      </w:r>
    </w:p>
    <w:p w14:paraId="0FCECA5C" w14:textId="039A413A" w:rsidR="00674553" w:rsidRPr="00AB6FF5" w:rsidRDefault="00674553" w:rsidP="00C42F26">
      <w:pPr>
        <w:spacing w:after="0"/>
        <w:rPr>
          <w:rFonts w:ascii="Times New Roman" w:hAnsi="Times New Roman" w:cs="Times New Roman"/>
          <w:sz w:val="20"/>
          <w:szCs w:val="20"/>
        </w:rPr>
      </w:pPr>
      <w:r w:rsidRPr="00AB6FF5">
        <w:rPr>
          <w:rFonts w:ascii="Times New Roman" w:hAnsi="Times New Roman" w:cs="Times New Roman"/>
          <w:sz w:val="20"/>
          <w:szCs w:val="20"/>
        </w:rPr>
        <w:t>Table 3: Descriptives SNP-based studies</w:t>
      </w:r>
      <w:r w:rsidR="00E6565B">
        <w:rPr>
          <w:rFonts w:ascii="Times New Roman" w:hAnsi="Times New Roman" w:cs="Times New Roman"/>
          <w:sz w:val="20"/>
          <w:szCs w:val="20"/>
        </w:rPr>
        <w:tab/>
      </w:r>
      <w:r w:rsidR="00E6565B">
        <w:rPr>
          <w:rFonts w:ascii="Times New Roman" w:hAnsi="Times New Roman" w:cs="Times New Roman"/>
          <w:sz w:val="20"/>
          <w:szCs w:val="20"/>
        </w:rPr>
        <w:tab/>
      </w:r>
      <w:r w:rsidR="00E6565B">
        <w:rPr>
          <w:rFonts w:ascii="Times New Roman" w:hAnsi="Times New Roman" w:cs="Times New Roman"/>
          <w:sz w:val="20"/>
          <w:szCs w:val="20"/>
        </w:rPr>
        <w:tab/>
      </w:r>
      <w:r w:rsidR="00E6565B">
        <w:rPr>
          <w:rFonts w:ascii="Times New Roman" w:hAnsi="Times New Roman" w:cs="Times New Roman"/>
          <w:sz w:val="20"/>
          <w:szCs w:val="20"/>
        </w:rPr>
        <w:tab/>
      </w:r>
      <w:r w:rsidR="00E6565B">
        <w:rPr>
          <w:rFonts w:ascii="Times New Roman" w:hAnsi="Times New Roman" w:cs="Times New Roman"/>
          <w:sz w:val="20"/>
          <w:szCs w:val="20"/>
        </w:rPr>
        <w:tab/>
      </w:r>
      <w:r w:rsidR="00E6565B">
        <w:rPr>
          <w:rFonts w:ascii="Times New Roman" w:hAnsi="Times New Roman" w:cs="Times New Roman"/>
          <w:sz w:val="20"/>
          <w:szCs w:val="20"/>
        </w:rPr>
        <w:tab/>
        <w:t>4</w:t>
      </w:r>
    </w:p>
    <w:p w14:paraId="44C02F75" w14:textId="77777777" w:rsidR="00674553" w:rsidRPr="00AB6FF5" w:rsidRDefault="00674553" w:rsidP="00C42F26">
      <w:pPr>
        <w:spacing w:after="0"/>
        <w:rPr>
          <w:rFonts w:ascii="Times New Roman" w:hAnsi="Times New Roman" w:cs="Times New Roman"/>
          <w:b/>
          <w:sz w:val="20"/>
          <w:szCs w:val="20"/>
        </w:rPr>
      </w:pPr>
    </w:p>
    <w:p w14:paraId="2EFF54D8" w14:textId="1466BF28" w:rsidR="00674553" w:rsidRPr="00AB6FF5" w:rsidRDefault="00674553" w:rsidP="00C42F26">
      <w:pPr>
        <w:spacing w:after="0"/>
        <w:rPr>
          <w:rFonts w:ascii="Times New Roman" w:hAnsi="Times New Roman" w:cs="Times New Roman"/>
          <w:b/>
          <w:sz w:val="20"/>
          <w:szCs w:val="20"/>
        </w:rPr>
      </w:pPr>
    </w:p>
    <w:p w14:paraId="08D56FA8" w14:textId="2378D991" w:rsidR="00822030" w:rsidRPr="00AB6FF5" w:rsidRDefault="00822030" w:rsidP="00C42F26">
      <w:pPr>
        <w:spacing w:after="0"/>
        <w:rPr>
          <w:rFonts w:ascii="Times New Roman" w:hAnsi="Times New Roman" w:cs="Times New Roman"/>
          <w:b/>
          <w:sz w:val="20"/>
          <w:szCs w:val="20"/>
        </w:rPr>
      </w:pPr>
      <w:r w:rsidRPr="00AB6FF5">
        <w:rPr>
          <w:rFonts w:ascii="Times New Roman" w:hAnsi="Times New Roman" w:cs="Times New Roman"/>
          <w:b/>
          <w:sz w:val="20"/>
          <w:szCs w:val="20"/>
        </w:rPr>
        <w:t xml:space="preserve">SUPPLEMENTARY </w:t>
      </w:r>
      <w:r w:rsidRPr="00822030">
        <w:rPr>
          <w:rFonts w:ascii="Times New Roman" w:hAnsi="Times New Roman" w:cs="Times New Roman"/>
          <w:b/>
          <w:sz w:val="20"/>
          <w:szCs w:val="20"/>
        </w:rPr>
        <w:t>STUDY COHORT DETAILS</w:t>
      </w:r>
      <w:r>
        <w:rPr>
          <w:rFonts w:ascii="Times New Roman" w:hAnsi="Times New Roman" w:cs="Times New Roman"/>
          <w:b/>
          <w:sz w:val="20"/>
          <w:szCs w:val="20"/>
        </w:rPr>
        <w:t xml:space="preserve"> </w:t>
      </w:r>
      <w:r w:rsidRPr="00822030">
        <w:rPr>
          <w:rFonts w:ascii="Times New Roman" w:hAnsi="Times New Roman" w:cs="Times New Roman"/>
        </w:rPr>
        <w:t>h</w:t>
      </w:r>
      <w:r w:rsidRPr="00822030">
        <w:rPr>
          <w:rFonts w:ascii="Times New Roman" w:hAnsi="Times New Roman" w:cs="Times New Roman"/>
          <w:vertAlign w:val="superscript"/>
        </w:rPr>
        <w:t>2</w:t>
      </w:r>
      <w:r w:rsidRPr="00822030">
        <w:rPr>
          <w:rFonts w:ascii="Times New Roman" w:hAnsi="Times New Roman" w:cs="Times New Roman"/>
        </w:rPr>
        <w:t>-SNP</w:t>
      </w:r>
      <w:r w:rsidR="00F669A5">
        <w:rPr>
          <w:rFonts w:ascii="Times New Roman" w:hAnsi="Times New Roman" w:cs="Times New Roman"/>
        </w:rPr>
        <w:tab/>
      </w:r>
      <w:r w:rsidR="00F669A5">
        <w:rPr>
          <w:rFonts w:ascii="Times New Roman" w:hAnsi="Times New Roman" w:cs="Times New Roman"/>
        </w:rPr>
        <w:tab/>
      </w:r>
      <w:r w:rsidR="00F669A5">
        <w:rPr>
          <w:rFonts w:ascii="Times New Roman" w:hAnsi="Times New Roman" w:cs="Times New Roman"/>
        </w:rPr>
        <w:tab/>
      </w:r>
    </w:p>
    <w:p w14:paraId="37BAD5C1" w14:textId="54B39FB4" w:rsidR="00F669A5" w:rsidRPr="007B7A7B" w:rsidRDefault="00F669A5" w:rsidP="00F669A5">
      <w:pPr>
        <w:spacing w:after="0"/>
        <w:rPr>
          <w:rFonts w:ascii="Times New Roman" w:hAnsi="Times New Roman" w:cs="Times New Roman"/>
          <w:sz w:val="20"/>
          <w:szCs w:val="20"/>
        </w:rPr>
      </w:pPr>
      <w:r w:rsidRPr="007B7A7B">
        <w:rPr>
          <w:rFonts w:ascii="Times New Roman" w:hAnsi="Times New Roman" w:cs="Times New Roman"/>
          <w:sz w:val="20"/>
          <w:szCs w:val="20"/>
        </w:rPr>
        <w:t>Alcohol Dependence</w:t>
      </w:r>
      <w:r w:rsidRPr="007B7A7B">
        <w:rPr>
          <w:rFonts w:ascii="Times New Roman" w:hAnsi="Times New Roman" w:cs="Times New Roman"/>
          <w:sz w:val="20"/>
          <w:szCs w:val="20"/>
        </w:rPr>
        <w:tab/>
      </w:r>
      <w:r w:rsidRPr="007B7A7B">
        <w:rPr>
          <w:rFonts w:ascii="Times New Roman" w:hAnsi="Times New Roman" w:cs="Times New Roman"/>
          <w:sz w:val="20"/>
          <w:szCs w:val="20"/>
        </w:rPr>
        <w:tab/>
      </w:r>
      <w:r w:rsidRPr="007B7A7B">
        <w:rPr>
          <w:rFonts w:ascii="Times New Roman" w:hAnsi="Times New Roman" w:cs="Times New Roman"/>
          <w:sz w:val="20"/>
          <w:szCs w:val="20"/>
        </w:rPr>
        <w:tab/>
      </w:r>
      <w:r w:rsidRPr="007B7A7B">
        <w:rPr>
          <w:rFonts w:ascii="Times New Roman" w:hAnsi="Times New Roman" w:cs="Times New Roman"/>
          <w:sz w:val="20"/>
          <w:szCs w:val="20"/>
        </w:rPr>
        <w:tab/>
      </w:r>
      <w:r w:rsidRPr="007B7A7B">
        <w:rPr>
          <w:rFonts w:ascii="Times New Roman" w:hAnsi="Times New Roman" w:cs="Times New Roman"/>
          <w:sz w:val="20"/>
          <w:szCs w:val="20"/>
        </w:rPr>
        <w:tab/>
      </w:r>
      <w:r w:rsidRPr="007B7A7B">
        <w:rPr>
          <w:rFonts w:ascii="Times New Roman" w:hAnsi="Times New Roman" w:cs="Times New Roman"/>
          <w:sz w:val="20"/>
          <w:szCs w:val="20"/>
        </w:rPr>
        <w:tab/>
      </w:r>
      <w:r w:rsidRPr="007B7A7B">
        <w:rPr>
          <w:rFonts w:ascii="Times New Roman" w:hAnsi="Times New Roman" w:cs="Times New Roman"/>
          <w:sz w:val="20"/>
          <w:szCs w:val="20"/>
        </w:rPr>
        <w:tab/>
      </w:r>
      <w:r w:rsidRPr="007B7A7B">
        <w:rPr>
          <w:rFonts w:ascii="Times New Roman" w:hAnsi="Times New Roman" w:cs="Times New Roman"/>
          <w:sz w:val="20"/>
          <w:szCs w:val="20"/>
        </w:rPr>
        <w:tab/>
      </w:r>
      <w:r w:rsidR="00E6565B">
        <w:rPr>
          <w:rFonts w:ascii="Times New Roman" w:hAnsi="Times New Roman" w:cs="Times New Roman"/>
          <w:sz w:val="20"/>
          <w:szCs w:val="20"/>
        </w:rPr>
        <w:t>5</w:t>
      </w:r>
    </w:p>
    <w:p w14:paraId="15A730D9" w14:textId="1F4772BF" w:rsidR="00F669A5" w:rsidRPr="007B7A7B" w:rsidRDefault="00F669A5" w:rsidP="00F669A5">
      <w:pPr>
        <w:spacing w:after="0"/>
        <w:rPr>
          <w:rFonts w:ascii="Times New Roman" w:hAnsi="Times New Roman" w:cs="Times New Roman"/>
          <w:sz w:val="20"/>
          <w:szCs w:val="20"/>
        </w:rPr>
      </w:pPr>
      <w:r w:rsidRPr="007B7A7B">
        <w:rPr>
          <w:rFonts w:ascii="Times New Roman" w:hAnsi="Times New Roman" w:cs="Times New Roman"/>
          <w:sz w:val="20"/>
          <w:szCs w:val="20"/>
        </w:rPr>
        <w:t>Anorexia Nervosa</w:t>
      </w:r>
      <w:r w:rsidRPr="007B7A7B">
        <w:rPr>
          <w:rFonts w:ascii="Times New Roman" w:hAnsi="Times New Roman" w:cs="Times New Roman"/>
          <w:sz w:val="20"/>
          <w:szCs w:val="20"/>
        </w:rPr>
        <w:tab/>
      </w:r>
      <w:r w:rsidRPr="007B7A7B">
        <w:rPr>
          <w:rFonts w:ascii="Times New Roman" w:hAnsi="Times New Roman" w:cs="Times New Roman"/>
          <w:sz w:val="20"/>
          <w:szCs w:val="20"/>
        </w:rPr>
        <w:tab/>
      </w:r>
      <w:r w:rsidRPr="007B7A7B">
        <w:rPr>
          <w:rFonts w:ascii="Times New Roman" w:hAnsi="Times New Roman" w:cs="Times New Roman"/>
          <w:sz w:val="20"/>
          <w:szCs w:val="20"/>
        </w:rPr>
        <w:tab/>
      </w:r>
      <w:r w:rsidR="00E6565B">
        <w:rPr>
          <w:rFonts w:ascii="Times New Roman" w:hAnsi="Times New Roman" w:cs="Times New Roman"/>
          <w:sz w:val="20"/>
          <w:szCs w:val="20"/>
        </w:rPr>
        <w:tab/>
      </w:r>
      <w:r w:rsidR="00E6565B">
        <w:rPr>
          <w:rFonts w:ascii="Times New Roman" w:hAnsi="Times New Roman" w:cs="Times New Roman"/>
          <w:sz w:val="20"/>
          <w:szCs w:val="20"/>
        </w:rPr>
        <w:tab/>
      </w:r>
      <w:r w:rsidR="00E6565B">
        <w:rPr>
          <w:rFonts w:ascii="Times New Roman" w:hAnsi="Times New Roman" w:cs="Times New Roman"/>
          <w:sz w:val="20"/>
          <w:szCs w:val="20"/>
        </w:rPr>
        <w:tab/>
      </w:r>
      <w:r w:rsidR="00E6565B">
        <w:rPr>
          <w:rFonts w:ascii="Times New Roman" w:hAnsi="Times New Roman" w:cs="Times New Roman"/>
          <w:sz w:val="20"/>
          <w:szCs w:val="20"/>
        </w:rPr>
        <w:tab/>
      </w:r>
      <w:r w:rsidR="00E6565B">
        <w:rPr>
          <w:rFonts w:ascii="Times New Roman" w:hAnsi="Times New Roman" w:cs="Times New Roman"/>
          <w:sz w:val="20"/>
          <w:szCs w:val="20"/>
        </w:rPr>
        <w:tab/>
        <w:t>9</w:t>
      </w:r>
    </w:p>
    <w:p w14:paraId="4A099F3E" w14:textId="7B651080" w:rsidR="00F669A5" w:rsidRPr="007B7A7B" w:rsidRDefault="00F669A5" w:rsidP="00F669A5">
      <w:pPr>
        <w:spacing w:after="0"/>
        <w:rPr>
          <w:rFonts w:ascii="Times New Roman" w:hAnsi="Times New Roman" w:cs="Times New Roman"/>
          <w:sz w:val="20"/>
          <w:szCs w:val="20"/>
        </w:rPr>
      </w:pPr>
      <w:r w:rsidRPr="007B7A7B">
        <w:rPr>
          <w:rFonts w:ascii="Times New Roman" w:hAnsi="Times New Roman" w:cs="Times New Roman"/>
          <w:sz w:val="20"/>
          <w:szCs w:val="20"/>
        </w:rPr>
        <w:t>Attention Deficit/Hyperactivity Disorder</w:t>
      </w:r>
      <w:r w:rsidRPr="007B7A7B">
        <w:rPr>
          <w:rFonts w:ascii="Times New Roman" w:hAnsi="Times New Roman" w:cs="Times New Roman"/>
          <w:sz w:val="20"/>
          <w:szCs w:val="20"/>
        </w:rPr>
        <w:tab/>
      </w:r>
      <w:r w:rsidRPr="007B7A7B">
        <w:rPr>
          <w:rFonts w:ascii="Times New Roman" w:hAnsi="Times New Roman" w:cs="Times New Roman"/>
          <w:sz w:val="20"/>
          <w:szCs w:val="20"/>
        </w:rPr>
        <w:tab/>
      </w:r>
      <w:r w:rsidRPr="007B7A7B">
        <w:rPr>
          <w:rFonts w:ascii="Times New Roman" w:hAnsi="Times New Roman" w:cs="Times New Roman"/>
          <w:sz w:val="20"/>
          <w:szCs w:val="20"/>
        </w:rPr>
        <w:tab/>
      </w:r>
      <w:r w:rsidRPr="007B7A7B">
        <w:rPr>
          <w:rFonts w:ascii="Times New Roman" w:hAnsi="Times New Roman" w:cs="Times New Roman"/>
          <w:sz w:val="20"/>
          <w:szCs w:val="20"/>
        </w:rPr>
        <w:tab/>
      </w:r>
      <w:r w:rsidRPr="007B7A7B">
        <w:rPr>
          <w:rFonts w:ascii="Times New Roman" w:hAnsi="Times New Roman" w:cs="Times New Roman"/>
          <w:sz w:val="20"/>
          <w:szCs w:val="20"/>
        </w:rPr>
        <w:tab/>
      </w:r>
      <w:r w:rsidR="00E6565B">
        <w:rPr>
          <w:rFonts w:ascii="Times New Roman" w:hAnsi="Times New Roman" w:cs="Times New Roman"/>
          <w:sz w:val="20"/>
          <w:szCs w:val="20"/>
        </w:rPr>
        <w:tab/>
        <w:t>11</w:t>
      </w:r>
    </w:p>
    <w:p w14:paraId="6E2EE004" w14:textId="2B3AD81F" w:rsidR="00F669A5" w:rsidRPr="007B7A7B" w:rsidRDefault="00F669A5" w:rsidP="00F669A5">
      <w:pPr>
        <w:spacing w:after="0"/>
        <w:rPr>
          <w:rFonts w:ascii="Times New Roman" w:hAnsi="Times New Roman" w:cs="Times New Roman"/>
          <w:sz w:val="20"/>
          <w:szCs w:val="20"/>
        </w:rPr>
      </w:pPr>
      <w:r w:rsidRPr="007B7A7B">
        <w:rPr>
          <w:rFonts w:ascii="Times New Roman" w:hAnsi="Times New Roman" w:cs="Times New Roman"/>
          <w:sz w:val="20"/>
          <w:szCs w:val="20"/>
        </w:rPr>
        <w:t>Autism Spectrum Disorder</w:t>
      </w:r>
      <w:r w:rsidRPr="007B7A7B">
        <w:rPr>
          <w:rFonts w:ascii="Times New Roman" w:hAnsi="Times New Roman" w:cs="Times New Roman"/>
          <w:sz w:val="20"/>
          <w:szCs w:val="20"/>
        </w:rPr>
        <w:tab/>
      </w:r>
      <w:r w:rsidRPr="007B7A7B">
        <w:rPr>
          <w:rFonts w:ascii="Times New Roman" w:hAnsi="Times New Roman" w:cs="Times New Roman"/>
          <w:sz w:val="20"/>
          <w:szCs w:val="20"/>
        </w:rPr>
        <w:tab/>
      </w:r>
      <w:r w:rsidRPr="007B7A7B">
        <w:rPr>
          <w:rFonts w:ascii="Times New Roman" w:hAnsi="Times New Roman" w:cs="Times New Roman"/>
          <w:sz w:val="20"/>
          <w:szCs w:val="20"/>
        </w:rPr>
        <w:tab/>
      </w:r>
      <w:r w:rsidRPr="007B7A7B">
        <w:rPr>
          <w:rFonts w:ascii="Times New Roman" w:hAnsi="Times New Roman" w:cs="Times New Roman"/>
          <w:sz w:val="20"/>
          <w:szCs w:val="20"/>
        </w:rPr>
        <w:tab/>
      </w:r>
      <w:r w:rsidRPr="007B7A7B">
        <w:rPr>
          <w:rFonts w:ascii="Times New Roman" w:hAnsi="Times New Roman" w:cs="Times New Roman"/>
          <w:sz w:val="20"/>
          <w:szCs w:val="20"/>
        </w:rPr>
        <w:tab/>
      </w:r>
      <w:r w:rsidRPr="007B7A7B">
        <w:rPr>
          <w:rFonts w:ascii="Times New Roman" w:hAnsi="Times New Roman" w:cs="Times New Roman"/>
          <w:sz w:val="20"/>
          <w:szCs w:val="20"/>
        </w:rPr>
        <w:tab/>
      </w:r>
      <w:r w:rsidRPr="007B7A7B">
        <w:rPr>
          <w:rFonts w:ascii="Times New Roman" w:hAnsi="Times New Roman" w:cs="Times New Roman"/>
          <w:sz w:val="20"/>
          <w:szCs w:val="20"/>
        </w:rPr>
        <w:tab/>
      </w:r>
      <w:r w:rsidR="00E6565B">
        <w:rPr>
          <w:rFonts w:ascii="Times New Roman" w:hAnsi="Times New Roman" w:cs="Times New Roman"/>
          <w:sz w:val="20"/>
          <w:szCs w:val="20"/>
        </w:rPr>
        <w:tab/>
        <w:t>12</w:t>
      </w:r>
    </w:p>
    <w:p w14:paraId="1754F922" w14:textId="13C933EE" w:rsidR="00F669A5" w:rsidRPr="007B7A7B" w:rsidRDefault="00F669A5" w:rsidP="00F669A5">
      <w:pPr>
        <w:spacing w:after="0"/>
        <w:rPr>
          <w:rFonts w:ascii="Times New Roman" w:hAnsi="Times New Roman" w:cs="Times New Roman"/>
          <w:sz w:val="20"/>
          <w:szCs w:val="20"/>
        </w:rPr>
      </w:pPr>
      <w:r w:rsidRPr="007B7A7B">
        <w:rPr>
          <w:rFonts w:ascii="Times New Roman" w:hAnsi="Times New Roman" w:cs="Times New Roman"/>
          <w:sz w:val="20"/>
          <w:szCs w:val="20"/>
        </w:rPr>
        <w:t>Bipolar Disorder</w:t>
      </w:r>
      <w:r w:rsidRPr="007B7A7B">
        <w:rPr>
          <w:rFonts w:ascii="Times New Roman" w:hAnsi="Times New Roman" w:cs="Times New Roman"/>
          <w:sz w:val="20"/>
          <w:szCs w:val="20"/>
        </w:rPr>
        <w:tab/>
      </w:r>
      <w:r w:rsidRPr="007B7A7B">
        <w:rPr>
          <w:rFonts w:ascii="Times New Roman" w:hAnsi="Times New Roman" w:cs="Times New Roman"/>
          <w:sz w:val="20"/>
          <w:szCs w:val="20"/>
        </w:rPr>
        <w:tab/>
      </w:r>
      <w:r w:rsidRPr="007B7A7B">
        <w:rPr>
          <w:rFonts w:ascii="Times New Roman" w:hAnsi="Times New Roman" w:cs="Times New Roman"/>
          <w:sz w:val="20"/>
          <w:szCs w:val="20"/>
        </w:rPr>
        <w:tab/>
      </w:r>
      <w:r w:rsidRPr="007B7A7B">
        <w:rPr>
          <w:rFonts w:ascii="Times New Roman" w:hAnsi="Times New Roman" w:cs="Times New Roman"/>
          <w:sz w:val="20"/>
          <w:szCs w:val="20"/>
        </w:rPr>
        <w:tab/>
      </w:r>
      <w:r w:rsidRPr="007B7A7B">
        <w:rPr>
          <w:rFonts w:ascii="Times New Roman" w:hAnsi="Times New Roman" w:cs="Times New Roman"/>
          <w:sz w:val="20"/>
          <w:szCs w:val="20"/>
        </w:rPr>
        <w:tab/>
      </w:r>
      <w:r w:rsidRPr="007B7A7B">
        <w:rPr>
          <w:rFonts w:ascii="Times New Roman" w:hAnsi="Times New Roman" w:cs="Times New Roman"/>
          <w:sz w:val="20"/>
          <w:szCs w:val="20"/>
        </w:rPr>
        <w:tab/>
      </w:r>
      <w:r w:rsidRPr="007B7A7B">
        <w:rPr>
          <w:rFonts w:ascii="Times New Roman" w:hAnsi="Times New Roman" w:cs="Times New Roman"/>
          <w:sz w:val="20"/>
          <w:szCs w:val="20"/>
        </w:rPr>
        <w:tab/>
      </w:r>
      <w:r w:rsidRPr="007B7A7B">
        <w:rPr>
          <w:rFonts w:ascii="Times New Roman" w:hAnsi="Times New Roman" w:cs="Times New Roman"/>
          <w:sz w:val="20"/>
          <w:szCs w:val="20"/>
        </w:rPr>
        <w:tab/>
      </w:r>
      <w:r w:rsidR="00E6565B">
        <w:rPr>
          <w:rFonts w:ascii="Times New Roman" w:hAnsi="Times New Roman" w:cs="Times New Roman"/>
          <w:sz w:val="20"/>
          <w:szCs w:val="20"/>
        </w:rPr>
        <w:tab/>
        <w:t>14</w:t>
      </w:r>
    </w:p>
    <w:p w14:paraId="31E6549C" w14:textId="4D04FC45" w:rsidR="00F669A5" w:rsidRPr="007B7A7B" w:rsidRDefault="00F669A5" w:rsidP="00F669A5">
      <w:pPr>
        <w:spacing w:after="0"/>
        <w:rPr>
          <w:rFonts w:ascii="Times New Roman" w:hAnsi="Times New Roman" w:cs="Times New Roman"/>
          <w:sz w:val="20"/>
          <w:szCs w:val="20"/>
        </w:rPr>
      </w:pPr>
      <w:r w:rsidRPr="007B7A7B">
        <w:rPr>
          <w:rFonts w:ascii="Times New Roman" w:hAnsi="Times New Roman" w:cs="Times New Roman"/>
          <w:sz w:val="20"/>
          <w:szCs w:val="20"/>
        </w:rPr>
        <w:t>Major Depressive Disorder</w:t>
      </w:r>
      <w:r w:rsidR="00E6565B">
        <w:rPr>
          <w:rFonts w:ascii="Times New Roman" w:hAnsi="Times New Roman" w:cs="Times New Roman"/>
          <w:sz w:val="20"/>
          <w:szCs w:val="20"/>
        </w:rPr>
        <w:tab/>
      </w:r>
      <w:r w:rsidR="00E6565B">
        <w:rPr>
          <w:rFonts w:ascii="Times New Roman" w:hAnsi="Times New Roman" w:cs="Times New Roman"/>
          <w:sz w:val="20"/>
          <w:szCs w:val="20"/>
        </w:rPr>
        <w:tab/>
      </w:r>
      <w:r w:rsidR="00E6565B">
        <w:rPr>
          <w:rFonts w:ascii="Times New Roman" w:hAnsi="Times New Roman" w:cs="Times New Roman"/>
          <w:sz w:val="20"/>
          <w:szCs w:val="20"/>
        </w:rPr>
        <w:tab/>
      </w:r>
      <w:r w:rsidR="00E6565B">
        <w:rPr>
          <w:rFonts w:ascii="Times New Roman" w:hAnsi="Times New Roman" w:cs="Times New Roman"/>
          <w:sz w:val="20"/>
          <w:szCs w:val="20"/>
        </w:rPr>
        <w:tab/>
      </w:r>
      <w:r w:rsidR="00E6565B">
        <w:rPr>
          <w:rFonts w:ascii="Times New Roman" w:hAnsi="Times New Roman" w:cs="Times New Roman"/>
          <w:sz w:val="20"/>
          <w:szCs w:val="20"/>
        </w:rPr>
        <w:tab/>
      </w:r>
      <w:r w:rsidR="00E6565B">
        <w:rPr>
          <w:rFonts w:ascii="Times New Roman" w:hAnsi="Times New Roman" w:cs="Times New Roman"/>
          <w:sz w:val="20"/>
          <w:szCs w:val="20"/>
        </w:rPr>
        <w:tab/>
      </w:r>
      <w:r w:rsidR="00E6565B">
        <w:rPr>
          <w:rFonts w:ascii="Times New Roman" w:hAnsi="Times New Roman" w:cs="Times New Roman"/>
          <w:sz w:val="20"/>
          <w:szCs w:val="20"/>
        </w:rPr>
        <w:tab/>
        <w:t>19</w:t>
      </w:r>
    </w:p>
    <w:p w14:paraId="6C48B48B" w14:textId="0E392763" w:rsidR="00F669A5" w:rsidRPr="007B7A7B" w:rsidRDefault="00F669A5" w:rsidP="00F669A5">
      <w:pPr>
        <w:spacing w:after="0"/>
        <w:rPr>
          <w:rFonts w:ascii="Times New Roman" w:hAnsi="Times New Roman" w:cs="Times New Roman"/>
          <w:sz w:val="20"/>
          <w:szCs w:val="20"/>
        </w:rPr>
      </w:pPr>
      <w:r w:rsidRPr="007B7A7B">
        <w:rPr>
          <w:rFonts w:ascii="Times New Roman" w:hAnsi="Times New Roman" w:cs="Times New Roman"/>
          <w:sz w:val="20"/>
          <w:szCs w:val="20"/>
        </w:rPr>
        <w:t>Obsessive Compulsive Disorder</w:t>
      </w:r>
      <w:r w:rsidRPr="007B7A7B">
        <w:rPr>
          <w:rFonts w:ascii="Times New Roman" w:hAnsi="Times New Roman" w:cs="Times New Roman"/>
          <w:sz w:val="20"/>
          <w:szCs w:val="20"/>
        </w:rPr>
        <w:tab/>
      </w:r>
      <w:r w:rsidRPr="007B7A7B">
        <w:rPr>
          <w:rFonts w:ascii="Times New Roman" w:hAnsi="Times New Roman" w:cs="Times New Roman"/>
          <w:sz w:val="20"/>
          <w:szCs w:val="20"/>
        </w:rPr>
        <w:tab/>
      </w:r>
      <w:r w:rsidRPr="007B7A7B">
        <w:rPr>
          <w:rFonts w:ascii="Times New Roman" w:hAnsi="Times New Roman" w:cs="Times New Roman"/>
          <w:sz w:val="20"/>
          <w:szCs w:val="20"/>
        </w:rPr>
        <w:tab/>
      </w:r>
      <w:r w:rsidRPr="007B7A7B">
        <w:rPr>
          <w:rFonts w:ascii="Times New Roman" w:hAnsi="Times New Roman" w:cs="Times New Roman"/>
          <w:sz w:val="20"/>
          <w:szCs w:val="20"/>
        </w:rPr>
        <w:tab/>
      </w:r>
      <w:r w:rsidRPr="007B7A7B">
        <w:rPr>
          <w:rFonts w:ascii="Times New Roman" w:hAnsi="Times New Roman" w:cs="Times New Roman"/>
          <w:sz w:val="20"/>
          <w:szCs w:val="20"/>
        </w:rPr>
        <w:tab/>
      </w:r>
      <w:r w:rsidRPr="007B7A7B">
        <w:rPr>
          <w:rFonts w:ascii="Times New Roman" w:hAnsi="Times New Roman" w:cs="Times New Roman"/>
          <w:sz w:val="20"/>
          <w:szCs w:val="20"/>
        </w:rPr>
        <w:tab/>
      </w:r>
      <w:r w:rsidR="00E6565B">
        <w:rPr>
          <w:rFonts w:ascii="Times New Roman" w:hAnsi="Times New Roman" w:cs="Times New Roman"/>
          <w:sz w:val="20"/>
          <w:szCs w:val="20"/>
        </w:rPr>
        <w:tab/>
        <w:t>20</w:t>
      </w:r>
    </w:p>
    <w:p w14:paraId="3C432A76" w14:textId="02FF039F" w:rsidR="00F669A5" w:rsidRPr="007B7A7B" w:rsidRDefault="00F669A5" w:rsidP="00F669A5">
      <w:pPr>
        <w:spacing w:after="0"/>
        <w:rPr>
          <w:rFonts w:ascii="Times New Roman" w:hAnsi="Times New Roman" w:cs="Times New Roman"/>
          <w:sz w:val="20"/>
          <w:szCs w:val="20"/>
        </w:rPr>
      </w:pPr>
      <w:r w:rsidRPr="007B7A7B">
        <w:rPr>
          <w:rFonts w:ascii="Times New Roman" w:hAnsi="Times New Roman" w:cs="Times New Roman"/>
          <w:sz w:val="20"/>
          <w:szCs w:val="20"/>
        </w:rPr>
        <w:t>Schizophrenia</w:t>
      </w:r>
      <w:r>
        <w:rPr>
          <w:rFonts w:ascii="Times New Roman" w:hAnsi="Times New Roman" w:cs="Times New Roman"/>
          <w:sz w:val="20"/>
          <w:szCs w:val="20"/>
        </w:rPr>
        <w:tab/>
      </w:r>
      <w:r w:rsidR="00E6565B">
        <w:rPr>
          <w:rFonts w:ascii="Times New Roman" w:hAnsi="Times New Roman" w:cs="Times New Roman"/>
          <w:sz w:val="20"/>
          <w:szCs w:val="20"/>
        </w:rPr>
        <w:tab/>
      </w:r>
      <w:r w:rsidR="00E6565B">
        <w:rPr>
          <w:rFonts w:ascii="Times New Roman" w:hAnsi="Times New Roman" w:cs="Times New Roman"/>
          <w:sz w:val="20"/>
          <w:szCs w:val="20"/>
        </w:rPr>
        <w:tab/>
      </w:r>
      <w:r w:rsidR="00E6565B">
        <w:rPr>
          <w:rFonts w:ascii="Times New Roman" w:hAnsi="Times New Roman" w:cs="Times New Roman"/>
          <w:sz w:val="20"/>
          <w:szCs w:val="20"/>
        </w:rPr>
        <w:tab/>
      </w:r>
      <w:r w:rsidR="00E6565B">
        <w:rPr>
          <w:rFonts w:ascii="Times New Roman" w:hAnsi="Times New Roman" w:cs="Times New Roman"/>
          <w:sz w:val="20"/>
          <w:szCs w:val="20"/>
        </w:rPr>
        <w:tab/>
      </w:r>
      <w:r w:rsidR="00E6565B">
        <w:rPr>
          <w:rFonts w:ascii="Times New Roman" w:hAnsi="Times New Roman" w:cs="Times New Roman"/>
          <w:sz w:val="20"/>
          <w:szCs w:val="20"/>
        </w:rPr>
        <w:tab/>
      </w:r>
      <w:r w:rsidR="00E6565B">
        <w:rPr>
          <w:rFonts w:ascii="Times New Roman" w:hAnsi="Times New Roman" w:cs="Times New Roman"/>
          <w:sz w:val="20"/>
          <w:szCs w:val="20"/>
        </w:rPr>
        <w:tab/>
      </w:r>
      <w:r w:rsidR="00E6565B">
        <w:rPr>
          <w:rFonts w:ascii="Times New Roman" w:hAnsi="Times New Roman" w:cs="Times New Roman"/>
          <w:sz w:val="20"/>
          <w:szCs w:val="20"/>
        </w:rPr>
        <w:tab/>
      </w:r>
      <w:r w:rsidR="00E6565B">
        <w:rPr>
          <w:rFonts w:ascii="Times New Roman" w:hAnsi="Times New Roman" w:cs="Times New Roman"/>
          <w:sz w:val="20"/>
          <w:szCs w:val="20"/>
        </w:rPr>
        <w:tab/>
        <w:t>22</w:t>
      </w:r>
    </w:p>
    <w:p w14:paraId="77C0D558" w14:textId="77777777" w:rsidR="00F669A5" w:rsidRPr="007B7A7B" w:rsidRDefault="00F669A5" w:rsidP="00F669A5">
      <w:pPr>
        <w:spacing w:after="0"/>
        <w:rPr>
          <w:rFonts w:ascii="Times New Roman" w:hAnsi="Times New Roman" w:cs="Times New Roman"/>
          <w:sz w:val="20"/>
          <w:szCs w:val="20"/>
        </w:rPr>
      </w:pPr>
    </w:p>
    <w:p w14:paraId="3BC58110" w14:textId="4A9101F4" w:rsidR="00F669A5" w:rsidRDefault="00F669A5" w:rsidP="00F669A5">
      <w:pPr>
        <w:spacing w:after="0"/>
        <w:rPr>
          <w:rFonts w:ascii="Times New Roman" w:hAnsi="Times New Roman" w:cs="Times New Roman"/>
          <w:sz w:val="20"/>
          <w:szCs w:val="20"/>
        </w:rPr>
      </w:pPr>
      <w:r w:rsidRPr="007B7A7B">
        <w:rPr>
          <w:rFonts w:ascii="Times New Roman" w:hAnsi="Times New Roman" w:cs="Times New Roman"/>
          <w:sz w:val="20"/>
          <w:szCs w:val="20"/>
        </w:rPr>
        <w:t>References</w:t>
      </w:r>
      <w:r w:rsidR="00E6565B">
        <w:rPr>
          <w:rFonts w:ascii="Times New Roman" w:hAnsi="Times New Roman" w:cs="Times New Roman"/>
          <w:sz w:val="20"/>
          <w:szCs w:val="20"/>
        </w:rPr>
        <w:tab/>
      </w:r>
      <w:r w:rsidR="00E6565B">
        <w:rPr>
          <w:rFonts w:ascii="Times New Roman" w:hAnsi="Times New Roman" w:cs="Times New Roman"/>
          <w:sz w:val="20"/>
          <w:szCs w:val="20"/>
        </w:rPr>
        <w:tab/>
      </w:r>
      <w:r w:rsidR="00E6565B">
        <w:rPr>
          <w:rFonts w:ascii="Times New Roman" w:hAnsi="Times New Roman" w:cs="Times New Roman"/>
          <w:sz w:val="20"/>
          <w:szCs w:val="20"/>
        </w:rPr>
        <w:tab/>
      </w:r>
      <w:r w:rsidR="00E6565B">
        <w:rPr>
          <w:rFonts w:ascii="Times New Roman" w:hAnsi="Times New Roman" w:cs="Times New Roman"/>
          <w:sz w:val="20"/>
          <w:szCs w:val="20"/>
        </w:rPr>
        <w:tab/>
      </w:r>
      <w:r w:rsidR="00E6565B">
        <w:rPr>
          <w:rFonts w:ascii="Times New Roman" w:hAnsi="Times New Roman" w:cs="Times New Roman"/>
          <w:sz w:val="20"/>
          <w:szCs w:val="20"/>
        </w:rPr>
        <w:tab/>
      </w:r>
      <w:r w:rsidR="00E6565B">
        <w:rPr>
          <w:rFonts w:ascii="Times New Roman" w:hAnsi="Times New Roman" w:cs="Times New Roman"/>
          <w:sz w:val="20"/>
          <w:szCs w:val="20"/>
        </w:rPr>
        <w:tab/>
      </w:r>
      <w:r w:rsidR="00E6565B">
        <w:rPr>
          <w:rFonts w:ascii="Times New Roman" w:hAnsi="Times New Roman" w:cs="Times New Roman"/>
          <w:sz w:val="20"/>
          <w:szCs w:val="20"/>
        </w:rPr>
        <w:tab/>
      </w:r>
      <w:r w:rsidR="00E6565B">
        <w:rPr>
          <w:rFonts w:ascii="Times New Roman" w:hAnsi="Times New Roman" w:cs="Times New Roman"/>
          <w:sz w:val="20"/>
          <w:szCs w:val="20"/>
        </w:rPr>
        <w:tab/>
      </w:r>
      <w:r w:rsidR="00E6565B">
        <w:rPr>
          <w:rFonts w:ascii="Times New Roman" w:hAnsi="Times New Roman" w:cs="Times New Roman"/>
          <w:sz w:val="20"/>
          <w:szCs w:val="20"/>
        </w:rPr>
        <w:tab/>
        <w:t>25</w:t>
      </w:r>
    </w:p>
    <w:p w14:paraId="22F51277" w14:textId="77777777" w:rsidR="00F669A5" w:rsidRDefault="00F669A5" w:rsidP="00F669A5">
      <w:pPr>
        <w:spacing w:after="0"/>
        <w:rPr>
          <w:rFonts w:ascii="Times New Roman" w:hAnsi="Times New Roman" w:cs="Times New Roman"/>
          <w:sz w:val="20"/>
          <w:szCs w:val="20"/>
        </w:rPr>
      </w:pPr>
    </w:p>
    <w:p w14:paraId="2ED215EE" w14:textId="28630282" w:rsidR="00F669A5" w:rsidRPr="007B7A7B" w:rsidRDefault="00A80B08" w:rsidP="00F669A5">
      <w:pPr>
        <w:spacing w:after="0"/>
        <w:rPr>
          <w:rFonts w:ascii="Times New Roman" w:hAnsi="Times New Roman" w:cs="Times New Roman"/>
          <w:sz w:val="20"/>
          <w:szCs w:val="20"/>
        </w:rPr>
      </w:pPr>
      <w:r>
        <w:rPr>
          <w:rFonts w:ascii="Times New Roman" w:hAnsi="Times New Roman" w:cs="Times New Roman"/>
          <w:sz w:val="20"/>
          <w:szCs w:val="20"/>
        </w:rPr>
        <w:t xml:space="preserve">Collaborating </w:t>
      </w:r>
      <w:r w:rsidR="00F669A5">
        <w:rPr>
          <w:rFonts w:ascii="Times New Roman" w:hAnsi="Times New Roman" w:cs="Times New Roman"/>
          <w:sz w:val="20"/>
          <w:szCs w:val="20"/>
        </w:rPr>
        <w:t>A</w:t>
      </w:r>
      <w:r w:rsidR="00151124">
        <w:rPr>
          <w:rFonts w:ascii="Times New Roman" w:hAnsi="Times New Roman" w:cs="Times New Roman"/>
          <w:sz w:val="20"/>
          <w:szCs w:val="20"/>
        </w:rPr>
        <w:t xml:space="preserve">uthors and Affiliations </w:t>
      </w:r>
      <w:r w:rsidR="00151124">
        <w:rPr>
          <w:rFonts w:ascii="Times New Roman" w:hAnsi="Times New Roman" w:cs="Times New Roman"/>
          <w:sz w:val="20"/>
          <w:szCs w:val="20"/>
        </w:rPr>
        <w:tab/>
      </w:r>
      <w:r w:rsidR="00151124">
        <w:rPr>
          <w:rFonts w:ascii="Times New Roman" w:hAnsi="Times New Roman" w:cs="Times New Roman"/>
          <w:sz w:val="20"/>
          <w:szCs w:val="20"/>
        </w:rPr>
        <w:tab/>
      </w:r>
      <w:r w:rsidR="00151124">
        <w:rPr>
          <w:rFonts w:ascii="Times New Roman" w:hAnsi="Times New Roman" w:cs="Times New Roman"/>
          <w:sz w:val="20"/>
          <w:szCs w:val="20"/>
        </w:rPr>
        <w:tab/>
      </w:r>
      <w:r w:rsidR="00151124">
        <w:rPr>
          <w:rFonts w:ascii="Times New Roman" w:hAnsi="Times New Roman" w:cs="Times New Roman"/>
          <w:sz w:val="20"/>
          <w:szCs w:val="20"/>
        </w:rPr>
        <w:tab/>
      </w:r>
      <w:r w:rsidR="00151124">
        <w:rPr>
          <w:rFonts w:ascii="Times New Roman" w:hAnsi="Times New Roman" w:cs="Times New Roman"/>
          <w:sz w:val="20"/>
          <w:szCs w:val="20"/>
        </w:rPr>
        <w:tab/>
      </w:r>
      <w:r w:rsidR="00151124">
        <w:rPr>
          <w:rFonts w:ascii="Times New Roman" w:hAnsi="Times New Roman" w:cs="Times New Roman"/>
          <w:sz w:val="20"/>
          <w:szCs w:val="20"/>
        </w:rPr>
        <w:tab/>
      </w:r>
      <w:r w:rsidR="00E6565B">
        <w:rPr>
          <w:rFonts w:ascii="Times New Roman" w:hAnsi="Times New Roman" w:cs="Times New Roman"/>
          <w:sz w:val="20"/>
          <w:szCs w:val="20"/>
        </w:rPr>
        <w:t>30</w:t>
      </w:r>
    </w:p>
    <w:p w14:paraId="25809456" w14:textId="77777777" w:rsidR="00F669A5" w:rsidRPr="00AB6FF5" w:rsidRDefault="00F669A5" w:rsidP="00822030">
      <w:pPr>
        <w:spacing w:after="0"/>
        <w:rPr>
          <w:rFonts w:ascii="Times New Roman" w:hAnsi="Times New Roman" w:cs="Times New Roman"/>
          <w:b/>
          <w:sz w:val="20"/>
          <w:szCs w:val="20"/>
        </w:rPr>
      </w:pPr>
    </w:p>
    <w:p w14:paraId="3473A749" w14:textId="53E579DA" w:rsidR="00F669A5" w:rsidRPr="00AB6FF5" w:rsidRDefault="00F669A5" w:rsidP="00822030">
      <w:pPr>
        <w:spacing w:after="0"/>
        <w:rPr>
          <w:rFonts w:ascii="Times New Roman" w:hAnsi="Times New Roman" w:cs="Times New Roman"/>
          <w:b/>
          <w:sz w:val="20"/>
          <w:szCs w:val="20"/>
        </w:rPr>
      </w:pPr>
    </w:p>
    <w:p w14:paraId="215FDC58" w14:textId="78A078CA" w:rsidR="00674553" w:rsidRPr="00A40645" w:rsidRDefault="006A13FB" w:rsidP="00A40645">
      <w:pPr>
        <w:spacing w:after="0"/>
        <w:rPr>
          <w:rFonts w:ascii="Times New Roman" w:hAnsi="Times New Roman" w:cs="Times New Roman"/>
          <w:b/>
          <w:sz w:val="20"/>
          <w:szCs w:val="20"/>
        </w:rPr>
        <w:sectPr w:rsidR="00674553" w:rsidRPr="00A40645" w:rsidSect="009D59D5">
          <w:footerReference w:type="even" r:id="rId7"/>
          <w:footerReference w:type="default" r:id="rId8"/>
          <w:pgSz w:w="12240" w:h="15840"/>
          <w:pgMar w:top="1440" w:right="1800" w:bottom="1440" w:left="1800" w:header="720" w:footer="720" w:gutter="0"/>
          <w:cols w:space="720"/>
          <w:docGrid w:linePitch="360"/>
        </w:sectPr>
      </w:pPr>
      <w:r w:rsidRPr="00AB6FF5">
        <w:rPr>
          <w:rFonts w:ascii="Times New Roman" w:hAnsi="Times New Roman" w:cs="Times New Roman"/>
          <w:b/>
          <w:sz w:val="20"/>
          <w:szCs w:val="20"/>
        </w:rPr>
        <w:br w:type="page"/>
      </w:r>
    </w:p>
    <w:p w14:paraId="68645F89" w14:textId="71369754" w:rsidR="00674553" w:rsidRDefault="00A40645" w:rsidP="00674553">
      <w:pPr>
        <w:spacing w:line="276" w:lineRule="auto"/>
        <w:rPr>
          <w:rFonts w:ascii="Verdana" w:hAnsi="Verdana"/>
          <w:sz w:val="18"/>
          <w:szCs w:val="18"/>
        </w:rPr>
      </w:pPr>
      <w:r w:rsidRPr="00B53C8C">
        <w:rPr>
          <w:rFonts w:ascii="Verdana" w:hAnsi="Verdana"/>
          <w:noProof/>
          <w:sz w:val="18"/>
          <w:szCs w:val="18"/>
          <w:lang w:val="en-US" w:eastAsia="en-US"/>
        </w:rPr>
        <w:lastRenderedPageBreak/>
        <mc:AlternateContent>
          <mc:Choice Requires="wps">
            <w:drawing>
              <wp:anchor distT="0" distB="0" distL="114300" distR="114300" simplePos="0" relativeHeight="251662336" behindDoc="0" locked="0" layoutInCell="1" allowOverlap="1" wp14:anchorId="1C27D5BF" wp14:editId="565854F2">
                <wp:simplePos x="0" y="0"/>
                <wp:positionH relativeFrom="column">
                  <wp:posOffset>0</wp:posOffset>
                </wp:positionH>
                <wp:positionV relativeFrom="paragraph">
                  <wp:posOffset>0</wp:posOffset>
                </wp:positionV>
                <wp:extent cx="7200900" cy="4597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7200900" cy="4597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1F6942" w14:textId="73E6B832" w:rsidR="007947DD" w:rsidRPr="00524D4C" w:rsidRDefault="003D56F9" w:rsidP="00674553">
                            <w:pPr>
                              <w:rPr>
                                <w:rFonts w:ascii="Arial" w:hAnsi="Arial" w:cs="Arial"/>
                                <w:b/>
                              </w:rPr>
                            </w:pPr>
                            <w:r w:rsidRPr="003D56F9">
                              <w:rPr>
                                <w:rFonts w:ascii="Arial" w:hAnsi="Arial" w:cs="Arial"/>
                                <w:b/>
                              </w:rPr>
                              <w:t xml:space="preserve">Supplement </w:t>
                            </w:r>
                            <w:r w:rsidR="00A40645">
                              <w:rPr>
                                <w:rFonts w:ascii="Arial" w:hAnsi="Arial" w:cs="Arial"/>
                                <w:b/>
                              </w:rPr>
                              <w:t>Table 1</w:t>
                            </w:r>
                            <w:r w:rsidR="007947DD" w:rsidRPr="00524D4C">
                              <w:rPr>
                                <w:rFonts w:ascii="Arial" w:hAnsi="Arial" w:cs="Arial"/>
                                <w:b/>
                              </w:rPr>
                              <w:t>. ICD codes for all eight disorders as used for h</w:t>
                            </w:r>
                            <w:r w:rsidR="007947DD" w:rsidRPr="00524D4C">
                              <w:rPr>
                                <w:rFonts w:ascii="Arial" w:hAnsi="Arial" w:cs="Arial"/>
                                <w:b/>
                                <w:vertAlign w:val="superscript"/>
                              </w:rPr>
                              <w:t>2</w:t>
                            </w:r>
                            <w:r w:rsidR="007947DD" w:rsidRPr="00524D4C">
                              <w:rPr>
                                <w:rFonts w:ascii="Arial" w:hAnsi="Arial" w:cs="Arial"/>
                                <w:b/>
                              </w:rPr>
                              <w:t>-national estimates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0;margin-top:0;width:567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" filled="f" stroked="f">
                <v:textbox>
                  <w:txbxContent>
                    <w:p w14:paraId="611F6942" w14:textId="73E6B832" w:rsidR="007947DD" w:rsidRPr="00524D4C" w:rsidRDefault="003D56F9" w:rsidP="00674553">
                      <w:pPr>
                        <w:rPr>
                          <w:rFonts w:ascii="Arial" w:hAnsi="Arial" w:cs="Arial"/>
                          <w:b/>
                        </w:rPr>
                      </w:pPr>
                      <w:r w:rsidRPr="003D56F9">
                        <w:rPr>
                          <w:rFonts w:ascii="Arial" w:hAnsi="Arial" w:cs="Arial"/>
                          <w:b/>
                        </w:rPr>
                        <w:t xml:space="preserve">Supplement </w:t>
                      </w:r>
                      <w:r w:rsidR="00A40645">
                        <w:rPr>
                          <w:rFonts w:ascii="Arial" w:hAnsi="Arial" w:cs="Arial"/>
                          <w:b/>
                        </w:rPr>
                        <w:t>Table 1</w:t>
                      </w:r>
                      <w:r w:rsidR="007947DD" w:rsidRPr="00524D4C">
                        <w:rPr>
                          <w:rFonts w:ascii="Arial" w:hAnsi="Arial" w:cs="Arial"/>
                          <w:b/>
                        </w:rPr>
                        <w:t>. ICD codes for all eight disorders as used for h</w:t>
                      </w:r>
                      <w:r w:rsidR="007947DD" w:rsidRPr="00524D4C">
                        <w:rPr>
                          <w:rFonts w:ascii="Arial" w:hAnsi="Arial" w:cs="Arial"/>
                          <w:b/>
                          <w:vertAlign w:val="superscript"/>
                        </w:rPr>
                        <w:t>2</w:t>
                      </w:r>
                      <w:r w:rsidR="007947DD" w:rsidRPr="00524D4C">
                        <w:rPr>
                          <w:rFonts w:ascii="Arial" w:hAnsi="Arial" w:cs="Arial"/>
                          <w:b/>
                        </w:rPr>
                        <w:t>-national estimates</w:t>
                      </w:r>
                    </w:p>
                  </w:txbxContent>
                </v:textbox>
                <w10:wrap type="square"/>
              </v:shape>
            </w:pict>
          </mc:Fallback>
        </mc:AlternateContent>
      </w:r>
    </w:p>
    <w:tbl>
      <w:tblPr>
        <w:tblStyle w:val="TableGrid"/>
        <w:tblpPr w:leftFromText="180" w:rightFromText="180" w:vertAnchor="page" w:horzAnchor="page" w:tblpX="1729" w:tblpY="288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15"/>
        <w:gridCol w:w="3015"/>
        <w:gridCol w:w="3015"/>
        <w:gridCol w:w="3015"/>
      </w:tblGrid>
      <w:tr w:rsidR="00674553" w14:paraId="624A84E7" w14:textId="77777777" w:rsidTr="00917951">
        <w:trPr>
          <w:trHeight w:val="212"/>
        </w:trPr>
        <w:tc>
          <w:tcPr>
            <w:tcW w:w="12060" w:type="dxa"/>
            <w:gridSpan w:val="4"/>
          </w:tcPr>
          <w:p w14:paraId="6DB20A85" w14:textId="77777777" w:rsidR="00674553" w:rsidRPr="00524D4C" w:rsidRDefault="00674553" w:rsidP="00524D4C">
            <w:pPr>
              <w:spacing w:after="0"/>
              <w:rPr>
                <w:rFonts w:ascii="Arial" w:hAnsi="Arial" w:cs="Arial"/>
                <w:b/>
                <w:sz w:val="20"/>
                <w:szCs w:val="20"/>
              </w:rPr>
            </w:pPr>
            <w:r w:rsidRPr="00524D4C">
              <w:rPr>
                <w:rFonts w:ascii="Arial" w:hAnsi="Arial" w:cs="Arial"/>
                <w:b/>
                <w:sz w:val="20"/>
                <w:szCs w:val="20"/>
              </w:rPr>
              <w:t>Definition of psychiatric disorders</w:t>
            </w:r>
          </w:p>
        </w:tc>
      </w:tr>
      <w:tr w:rsidR="00674553" w14:paraId="1A47EC70" w14:textId="77777777" w:rsidTr="00917951">
        <w:trPr>
          <w:trHeight w:val="228"/>
        </w:trPr>
        <w:tc>
          <w:tcPr>
            <w:tcW w:w="3015" w:type="dxa"/>
            <w:tcBorders>
              <w:bottom w:val="single" w:sz="4" w:space="0" w:color="auto"/>
            </w:tcBorders>
          </w:tcPr>
          <w:p w14:paraId="660FDD4A" w14:textId="77777777" w:rsidR="00674553" w:rsidRPr="00524D4C" w:rsidRDefault="00674553" w:rsidP="00524D4C">
            <w:pPr>
              <w:spacing w:after="0"/>
              <w:rPr>
                <w:rFonts w:ascii="Arial" w:hAnsi="Arial" w:cs="Arial"/>
                <w:sz w:val="20"/>
                <w:szCs w:val="20"/>
              </w:rPr>
            </w:pPr>
            <w:r w:rsidRPr="00524D4C">
              <w:rPr>
                <w:rFonts w:ascii="Arial" w:hAnsi="Arial" w:cs="Arial"/>
                <w:sz w:val="20"/>
                <w:szCs w:val="20"/>
              </w:rPr>
              <w:t>Psychiatric disorder</w:t>
            </w:r>
          </w:p>
        </w:tc>
        <w:tc>
          <w:tcPr>
            <w:tcW w:w="3015" w:type="dxa"/>
            <w:tcBorders>
              <w:bottom w:val="single" w:sz="4" w:space="0" w:color="auto"/>
            </w:tcBorders>
          </w:tcPr>
          <w:p w14:paraId="09A9603D" w14:textId="77777777" w:rsidR="00674553" w:rsidRPr="00524D4C" w:rsidRDefault="00674553" w:rsidP="00524D4C">
            <w:pPr>
              <w:spacing w:after="0"/>
              <w:rPr>
                <w:rFonts w:ascii="Arial" w:hAnsi="Arial" w:cs="Arial"/>
                <w:sz w:val="20"/>
                <w:szCs w:val="20"/>
              </w:rPr>
            </w:pPr>
            <w:r w:rsidRPr="00524D4C">
              <w:rPr>
                <w:rFonts w:ascii="Arial" w:hAnsi="Arial" w:cs="Arial"/>
                <w:sz w:val="20"/>
                <w:szCs w:val="20"/>
              </w:rPr>
              <w:t>ICD 8 (1969-1986)</w:t>
            </w:r>
          </w:p>
        </w:tc>
        <w:tc>
          <w:tcPr>
            <w:tcW w:w="3015" w:type="dxa"/>
            <w:tcBorders>
              <w:bottom w:val="single" w:sz="4" w:space="0" w:color="auto"/>
            </w:tcBorders>
          </w:tcPr>
          <w:p w14:paraId="41DDBD68" w14:textId="77777777" w:rsidR="00674553" w:rsidRPr="00524D4C" w:rsidRDefault="00674553" w:rsidP="00524D4C">
            <w:pPr>
              <w:spacing w:after="0"/>
              <w:rPr>
                <w:rFonts w:ascii="Arial" w:hAnsi="Arial" w:cs="Arial"/>
                <w:sz w:val="20"/>
                <w:szCs w:val="20"/>
              </w:rPr>
            </w:pPr>
            <w:r w:rsidRPr="00524D4C">
              <w:rPr>
                <w:rFonts w:ascii="Arial" w:hAnsi="Arial" w:cs="Arial"/>
                <w:sz w:val="20"/>
                <w:szCs w:val="20"/>
              </w:rPr>
              <w:t>ICD 9 (1987-1996)</w:t>
            </w:r>
          </w:p>
        </w:tc>
        <w:tc>
          <w:tcPr>
            <w:tcW w:w="3015" w:type="dxa"/>
            <w:tcBorders>
              <w:bottom w:val="single" w:sz="4" w:space="0" w:color="auto"/>
            </w:tcBorders>
          </w:tcPr>
          <w:p w14:paraId="72B80FED" w14:textId="77777777" w:rsidR="00674553" w:rsidRPr="00524D4C" w:rsidRDefault="00674553" w:rsidP="00524D4C">
            <w:pPr>
              <w:spacing w:after="0"/>
              <w:rPr>
                <w:rFonts w:ascii="Arial" w:hAnsi="Arial" w:cs="Arial"/>
                <w:sz w:val="20"/>
                <w:szCs w:val="20"/>
              </w:rPr>
            </w:pPr>
            <w:r w:rsidRPr="00524D4C">
              <w:rPr>
                <w:rFonts w:ascii="Arial" w:hAnsi="Arial" w:cs="Arial"/>
                <w:sz w:val="20"/>
                <w:szCs w:val="20"/>
              </w:rPr>
              <w:t>ICD 10 (1997- )</w:t>
            </w:r>
          </w:p>
        </w:tc>
      </w:tr>
      <w:tr w:rsidR="00674553" w14:paraId="200AFA85" w14:textId="77777777" w:rsidTr="00917951">
        <w:trPr>
          <w:trHeight w:val="1335"/>
        </w:trPr>
        <w:tc>
          <w:tcPr>
            <w:tcW w:w="3015" w:type="dxa"/>
            <w:tcBorders>
              <w:top w:val="single" w:sz="4" w:space="0" w:color="auto"/>
              <w:bottom w:val="nil"/>
            </w:tcBorders>
          </w:tcPr>
          <w:p w14:paraId="66D579AE" w14:textId="77777777" w:rsidR="00674553" w:rsidRPr="00524D4C" w:rsidRDefault="00674553" w:rsidP="00524D4C">
            <w:pPr>
              <w:spacing w:after="0"/>
              <w:rPr>
                <w:rFonts w:ascii="Arial" w:hAnsi="Arial" w:cs="Arial"/>
                <w:sz w:val="20"/>
                <w:szCs w:val="20"/>
              </w:rPr>
            </w:pPr>
            <w:r w:rsidRPr="00524D4C">
              <w:rPr>
                <w:rFonts w:ascii="Arial" w:hAnsi="Arial" w:cs="Arial"/>
                <w:sz w:val="20"/>
                <w:szCs w:val="20"/>
              </w:rPr>
              <w:t>Alcohol Dependence</w:t>
            </w:r>
          </w:p>
        </w:tc>
        <w:tc>
          <w:tcPr>
            <w:tcW w:w="3015" w:type="dxa"/>
            <w:tcBorders>
              <w:top w:val="single" w:sz="4" w:space="0" w:color="auto"/>
              <w:bottom w:val="nil"/>
            </w:tcBorders>
          </w:tcPr>
          <w:p w14:paraId="26AA044B" w14:textId="77777777" w:rsidR="00674553" w:rsidRPr="00524D4C" w:rsidRDefault="00674553" w:rsidP="00524D4C">
            <w:pPr>
              <w:spacing w:after="0"/>
              <w:rPr>
                <w:rFonts w:ascii="Arial" w:hAnsi="Arial" w:cs="Arial"/>
                <w:sz w:val="20"/>
                <w:szCs w:val="20"/>
              </w:rPr>
            </w:pPr>
            <w:r w:rsidRPr="00524D4C">
              <w:rPr>
                <w:rFonts w:ascii="Arial" w:hAnsi="Arial" w:cs="Arial"/>
                <w:color w:val="000000"/>
                <w:sz w:val="20"/>
                <w:szCs w:val="20"/>
              </w:rPr>
              <w:t>291, 2910, 2911, 2912, 2913, 2919, 303, 3030, 3031, 3032, 3039, 5710</w:t>
            </w:r>
          </w:p>
        </w:tc>
        <w:tc>
          <w:tcPr>
            <w:tcW w:w="3015" w:type="dxa"/>
            <w:tcBorders>
              <w:top w:val="single" w:sz="4" w:space="0" w:color="auto"/>
              <w:bottom w:val="nil"/>
            </w:tcBorders>
          </w:tcPr>
          <w:p w14:paraId="6373834A" w14:textId="77777777" w:rsidR="00674553" w:rsidRPr="00524D4C" w:rsidRDefault="00674553" w:rsidP="00524D4C">
            <w:pPr>
              <w:spacing w:after="0"/>
              <w:rPr>
                <w:rFonts w:ascii="Arial" w:hAnsi="Arial" w:cs="Arial"/>
                <w:sz w:val="20"/>
                <w:szCs w:val="20"/>
              </w:rPr>
            </w:pPr>
            <w:r w:rsidRPr="00524D4C">
              <w:rPr>
                <w:rFonts w:ascii="Arial" w:hAnsi="Arial" w:cs="Arial"/>
                <w:color w:val="000000"/>
                <w:sz w:val="20"/>
                <w:szCs w:val="20"/>
              </w:rPr>
              <w:t>291, 291A, 291B, 291C, 291D, 291E, 291F, 291W, 291X, 303, 303A, 303X, 357F, 357G, 425F, 535D, 571A, 571B, 571C, 571D, 980, 980A, V11D</w:t>
            </w:r>
          </w:p>
        </w:tc>
        <w:tc>
          <w:tcPr>
            <w:tcW w:w="3015" w:type="dxa"/>
            <w:tcBorders>
              <w:top w:val="single" w:sz="4" w:space="0" w:color="auto"/>
              <w:bottom w:val="nil"/>
            </w:tcBorders>
          </w:tcPr>
          <w:p w14:paraId="6180AA1D" w14:textId="77777777" w:rsidR="00674553" w:rsidRPr="00524D4C" w:rsidRDefault="00674553" w:rsidP="00524D4C">
            <w:pPr>
              <w:spacing w:after="0"/>
              <w:rPr>
                <w:rFonts w:ascii="Arial" w:hAnsi="Arial" w:cs="Arial"/>
                <w:sz w:val="20"/>
                <w:szCs w:val="20"/>
              </w:rPr>
            </w:pPr>
            <w:r w:rsidRPr="00524D4C">
              <w:rPr>
                <w:rFonts w:ascii="Arial" w:hAnsi="Arial" w:cs="Arial"/>
                <w:color w:val="000000"/>
                <w:sz w:val="20"/>
                <w:szCs w:val="20"/>
              </w:rPr>
              <w:t>F10, F100, F101, F102, F103, F104, F105, F106, F107, F108, G621, G721, I426, K292, K70, K700, K701, K702, K703, K704, K709, K860</w:t>
            </w:r>
          </w:p>
        </w:tc>
      </w:tr>
      <w:tr w:rsidR="00674553" w14:paraId="3CF82049" w14:textId="77777777" w:rsidTr="00917951">
        <w:trPr>
          <w:trHeight w:val="212"/>
        </w:trPr>
        <w:tc>
          <w:tcPr>
            <w:tcW w:w="3015" w:type="dxa"/>
            <w:tcBorders>
              <w:top w:val="nil"/>
              <w:bottom w:val="nil"/>
            </w:tcBorders>
          </w:tcPr>
          <w:p w14:paraId="60398DF1" w14:textId="77777777" w:rsidR="00674553" w:rsidRPr="00524D4C" w:rsidRDefault="00674553" w:rsidP="00524D4C">
            <w:pPr>
              <w:spacing w:after="0"/>
              <w:rPr>
                <w:rFonts w:ascii="Arial" w:hAnsi="Arial" w:cs="Arial"/>
                <w:sz w:val="20"/>
                <w:szCs w:val="20"/>
              </w:rPr>
            </w:pPr>
            <w:r w:rsidRPr="00524D4C">
              <w:rPr>
                <w:rFonts w:ascii="Arial" w:hAnsi="Arial" w:cs="Arial"/>
                <w:sz w:val="20"/>
                <w:szCs w:val="20"/>
              </w:rPr>
              <w:t>Anorexia Nervosa</w:t>
            </w:r>
          </w:p>
        </w:tc>
        <w:tc>
          <w:tcPr>
            <w:tcW w:w="3015" w:type="dxa"/>
            <w:tcBorders>
              <w:top w:val="nil"/>
              <w:bottom w:val="nil"/>
            </w:tcBorders>
          </w:tcPr>
          <w:p w14:paraId="1B073749" w14:textId="77777777" w:rsidR="00674553" w:rsidRPr="00524D4C" w:rsidRDefault="00674553" w:rsidP="00524D4C">
            <w:pPr>
              <w:spacing w:after="0"/>
              <w:rPr>
                <w:rFonts w:ascii="Arial" w:hAnsi="Arial" w:cs="Arial"/>
                <w:sz w:val="20"/>
                <w:szCs w:val="20"/>
              </w:rPr>
            </w:pPr>
            <w:r w:rsidRPr="00524D4C">
              <w:rPr>
                <w:rFonts w:ascii="Arial" w:hAnsi="Arial" w:cs="Arial"/>
                <w:sz w:val="20"/>
                <w:szCs w:val="20"/>
              </w:rPr>
              <w:t>3065, 7840</w:t>
            </w:r>
          </w:p>
        </w:tc>
        <w:tc>
          <w:tcPr>
            <w:tcW w:w="3015" w:type="dxa"/>
            <w:tcBorders>
              <w:top w:val="nil"/>
              <w:bottom w:val="nil"/>
            </w:tcBorders>
          </w:tcPr>
          <w:p w14:paraId="7EE0B219" w14:textId="77777777" w:rsidR="00674553" w:rsidRPr="00524D4C" w:rsidRDefault="00674553" w:rsidP="00524D4C">
            <w:pPr>
              <w:spacing w:after="0"/>
              <w:rPr>
                <w:rFonts w:ascii="Arial" w:hAnsi="Arial" w:cs="Arial"/>
                <w:sz w:val="20"/>
                <w:szCs w:val="20"/>
              </w:rPr>
            </w:pPr>
            <w:r w:rsidRPr="00524D4C">
              <w:rPr>
                <w:rFonts w:ascii="Arial" w:hAnsi="Arial" w:cs="Arial"/>
                <w:sz w:val="20"/>
                <w:szCs w:val="20"/>
              </w:rPr>
              <w:t>307B</w:t>
            </w:r>
          </w:p>
        </w:tc>
        <w:tc>
          <w:tcPr>
            <w:tcW w:w="3015" w:type="dxa"/>
            <w:tcBorders>
              <w:top w:val="nil"/>
              <w:bottom w:val="nil"/>
            </w:tcBorders>
          </w:tcPr>
          <w:p w14:paraId="0D1D6D55" w14:textId="77777777" w:rsidR="00674553" w:rsidRPr="00524D4C" w:rsidRDefault="00674553" w:rsidP="00524D4C">
            <w:pPr>
              <w:spacing w:after="0"/>
              <w:rPr>
                <w:rFonts w:ascii="Arial" w:hAnsi="Arial" w:cs="Arial"/>
                <w:sz w:val="20"/>
                <w:szCs w:val="20"/>
              </w:rPr>
            </w:pPr>
            <w:r w:rsidRPr="00524D4C">
              <w:rPr>
                <w:rFonts w:ascii="Arial" w:hAnsi="Arial" w:cs="Arial"/>
                <w:sz w:val="20"/>
                <w:szCs w:val="20"/>
              </w:rPr>
              <w:t>F500, F501</w:t>
            </w:r>
          </w:p>
        </w:tc>
      </w:tr>
      <w:tr w:rsidR="00674553" w14:paraId="76F16B9E" w14:textId="77777777" w:rsidTr="00917951">
        <w:trPr>
          <w:trHeight w:val="440"/>
        </w:trPr>
        <w:tc>
          <w:tcPr>
            <w:tcW w:w="3015" w:type="dxa"/>
            <w:tcBorders>
              <w:top w:val="nil"/>
              <w:bottom w:val="nil"/>
            </w:tcBorders>
          </w:tcPr>
          <w:p w14:paraId="15FB5229" w14:textId="77777777" w:rsidR="00674553" w:rsidRPr="00524D4C" w:rsidRDefault="00674553" w:rsidP="00524D4C">
            <w:pPr>
              <w:spacing w:after="0"/>
              <w:rPr>
                <w:rFonts w:ascii="Arial" w:hAnsi="Arial" w:cs="Arial"/>
                <w:sz w:val="20"/>
                <w:szCs w:val="20"/>
              </w:rPr>
            </w:pPr>
            <w:r w:rsidRPr="00524D4C">
              <w:rPr>
                <w:rFonts w:ascii="Arial" w:hAnsi="Arial" w:cs="Arial"/>
                <w:sz w:val="20"/>
                <w:szCs w:val="20"/>
              </w:rPr>
              <w:t>ADHD</w:t>
            </w:r>
          </w:p>
        </w:tc>
        <w:tc>
          <w:tcPr>
            <w:tcW w:w="3015" w:type="dxa"/>
            <w:tcBorders>
              <w:top w:val="nil"/>
              <w:bottom w:val="nil"/>
            </w:tcBorders>
          </w:tcPr>
          <w:p w14:paraId="658BA6DD" w14:textId="77777777" w:rsidR="00674553" w:rsidRPr="00524D4C" w:rsidRDefault="00674553" w:rsidP="00524D4C">
            <w:pPr>
              <w:spacing w:after="0"/>
              <w:rPr>
                <w:rFonts w:ascii="Arial" w:hAnsi="Arial" w:cs="Arial"/>
                <w:sz w:val="20"/>
                <w:szCs w:val="20"/>
              </w:rPr>
            </w:pPr>
            <w:r w:rsidRPr="00524D4C">
              <w:rPr>
                <w:rFonts w:ascii="Arial" w:hAnsi="Arial" w:cs="Arial"/>
                <w:sz w:val="20"/>
                <w:szCs w:val="20"/>
              </w:rPr>
              <w:t>---</w:t>
            </w:r>
          </w:p>
        </w:tc>
        <w:tc>
          <w:tcPr>
            <w:tcW w:w="3015" w:type="dxa"/>
            <w:tcBorders>
              <w:top w:val="nil"/>
              <w:bottom w:val="nil"/>
            </w:tcBorders>
          </w:tcPr>
          <w:p w14:paraId="398D606D" w14:textId="77777777" w:rsidR="00674553" w:rsidRPr="00524D4C" w:rsidRDefault="00674553" w:rsidP="00524D4C">
            <w:pPr>
              <w:spacing w:after="0"/>
              <w:rPr>
                <w:rFonts w:ascii="Arial" w:hAnsi="Arial" w:cs="Arial"/>
                <w:sz w:val="20"/>
                <w:szCs w:val="20"/>
              </w:rPr>
            </w:pPr>
            <w:r w:rsidRPr="00524D4C">
              <w:rPr>
                <w:rFonts w:ascii="Arial" w:hAnsi="Arial" w:cs="Arial"/>
                <w:color w:val="000000"/>
                <w:sz w:val="20"/>
                <w:szCs w:val="20"/>
              </w:rPr>
              <w:t>314, 314A, 314B, 314C, 314J, 314W, 314X</w:t>
            </w:r>
          </w:p>
        </w:tc>
        <w:tc>
          <w:tcPr>
            <w:tcW w:w="3015" w:type="dxa"/>
            <w:tcBorders>
              <w:top w:val="nil"/>
              <w:bottom w:val="nil"/>
            </w:tcBorders>
          </w:tcPr>
          <w:p w14:paraId="7FB8FDE6" w14:textId="77777777" w:rsidR="00674553" w:rsidRPr="00524D4C" w:rsidRDefault="00674553" w:rsidP="00524D4C">
            <w:pPr>
              <w:spacing w:after="0"/>
              <w:rPr>
                <w:rFonts w:ascii="Arial" w:hAnsi="Arial" w:cs="Arial"/>
                <w:sz w:val="20"/>
                <w:szCs w:val="20"/>
              </w:rPr>
            </w:pPr>
            <w:r w:rsidRPr="00524D4C">
              <w:rPr>
                <w:rFonts w:ascii="Arial" w:hAnsi="Arial" w:cs="Arial"/>
                <w:color w:val="000000"/>
                <w:sz w:val="20"/>
                <w:szCs w:val="20"/>
              </w:rPr>
              <w:t>F90, F900, F901, F908</w:t>
            </w:r>
          </w:p>
        </w:tc>
      </w:tr>
      <w:tr w:rsidR="00674553" w14:paraId="48F53651" w14:textId="77777777" w:rsidTr="00917951">
        <w:trPr>
          <w:trHeight w:val="212"/>
        </w:trPr>
        <w:tc>
          <w:tcPr>
            <w:tcW w:w="3015" w:type="dxa"/>
            <w:tcBorders>
              <w:top w:val="nil"/>
              <w:bottom w:val="nil"/>
            </w:tcBorders>
          </w:tcPr>
          <w:p w14:paraId="26BA9166" w14:textId="77777777" w:rsidR="00674553" w:rsidRPr="00524D4C" w:rsidRDefault="00674553" w:rsidP="00524D4C">
            <w:pPr>
              <w:spacing w:after="0"/>
              <w:rPr>
                <w:rFonts w:ascii="Arial" w:hAnsi="Arial" w:cs="Arial"/>
                <w:sz w:val="20"/>
                <w:szCs w:val="20"/>
              </w:rPr>
            </w:pPr>
            <w:r w:rsidRPr="00524D4C">
              <w:rPr>
                <w:rFonts w:ascii="Arial" w:hAnsi="Arial" w:cs="Arial"/>
                <w:sz w:val="20"/>
                <w:szCs w:val="20"/>
              </w:rPr>
              <w:t>Autism Spectrum Disorder</w:t>
            </w:r>
          </w:p>
        </w:tc>
        <w:tc>
          <w:tcPr>
            <w:tcW w:w="3015" w:type="dxa"/>
            <w:tcBorders>
              <w:top w:val="nil"/>
              <w:bottom w:val="nil"/>
            </w:tcBorders>
          </w:tcPr>
          <w:p w14:paraId="5E68B96A" w14:textId="77777777" w:rsidR="00674553" w:rsidRPr="00524D4C" w:rsidRDefault="00674553" w:rsidP="00524D4C">
            <w:pPr>
              <w:spacing w:after="0"/>
              <w:rPr>
                <w:rFonts w:ascii="Arial" w:hAnsi="Arial" w:cs="Arial"/>
                <w:sz w:val="20"/>
                <w:szCs w:val="20"/>
              </w:rPr>
            </w:pPr>
            <w:r w:rsidRPr="00524D4C">
              <w:rPr>
                <w:rFonts w:ascii="Arial" w:hAnsi="Arial" w:cs="Arial"/>
                <w:sz w:val="20"/>
                <w:szCs w:val="20"/>
              </w:rPr>
              <w:t>---</w:t>
            </w:r>
          </w:p>
        </w:tc>
        <w:tc>
          <w:tcPr>
            <w:tcW w:w="3015" w:type="dxa"/>
            <w:tcBorders>
              <w:top w:val="nil"/>
              <w:bottom w:val="nil"/>
            </w:tcBorders>
          </w:tcPr>
          <w:p w14:paraId="729DFCA9" w14:textId="77777777" w:rsidR="00674553" w:rsidRPr="00524D4C" w:rsidRDefault="00674553" w:rsidP="00524D4C">
            <w:pPr>
              <w:spacing w:after="0"/>
              <w:rPr>
                <w:rFonts w:ascii="Arial" w:hAnsi="Arial" w:cs="Arial"/>
                <w:sz w:val="20"/>
                <w:szCs w:val="20"/>
              </w:rPr>
            </w:pPr>
            <w:r w:rsidRPr="00524D4C">
              <w:rPr>
                <w:rFonts w:ascii="Arial" w:hAnsi="Arial" w:cs="Arial"/>
                <w:sz w:val="20"/>
                <w:szCs w:val="20"/>
              </w:rPr>
              <w:t>299A</w:t>
            </w:r>
          </w:p>
        </w:tc>
        <w:tc>
          <w:tcPr>
            <w:tcW w:w="3015" w:type="dxa"/>
            <w:tcBorders>
              <w:top w:val="nil"/>
              <w:bottom w:val="nil"/>
            </w:tcBorders>
          </w:tcPr>
          <w:p w14:paraId="31F2C17A" w14:textId="77777777" w:rsidR="00674553" w:rsidRPr="00524D4C" w:rsidRDefault="00674553" w:rsidP="00524D4C">
            <w:pPr>
              <w:spacing w:after="0"/>
              <w:rPr>
                <w:rFonts w:ascii="Arial" w:hAnsi="Arial" w:cs="Arial"/>
                <w:sz w:val="20"/>
                <w:szCs w:val="20"/>
              </w:rPr>
            </w:pPr>
            <w:r w:rsidRPr="00524D4C">
              <w:rPr>
                <w:rFonts w:ascii="Arial" w:hAnsi="Arial" w:cs="Arial"/>
                <w:color w:val="000000"/>
                <w:sz w:val="20"/>
                <w:szCs w:val="20"/>
              </w:rPr>
              <w:t>F840, F841, F845</w:t>
            </w:r>
          </w:p>
        </w:tc>
      </w:tr>
      <w:tr w:rsidR="00674553" w14:paraId="0E44ED76" w14:textId="77777777" w:rsidTr="00917951">
        <w:trPr>
          <w:trHeight w:val="1302"/>
        </w:trPr>
        <w:tc>
          <w:tcPr>
            <w:tcW w:w="3015" w:type="dxa"/>
            <w:tcBorders>
              <w:top w:val="nil"/>
              <w:bottom w:val="nil"/>
            </w:tcBorders>
          </w:tcPr>
          <w:p w14:paraId="0231A8D5" w14:textId="77777777" w:rsidR="00674553" w:rsidRPr="00524D4C" w:rsidRDefault="00674553" w:rsidP="00524D4C">
            <w:pPr>
              <w:spacing w:after="0"/>
              <w:rPr>
                <w:rFonts w:ascii="Arial" w:hAnsi="Arial" w:cs="Arial"/>
                <w:sz w:val="20"/>
                <w:szCs w:val="20"/>
              </w:rPr>
            </w:pPr>
            <w:r w:rsidRPr="00524D4C">
              <w:rPr>
                <w:rFonts w:ascii="Arial" w:hAnsi="Arial" w:cs="Arial"/>
                <w:sz w:val="20"/>
                <w:szCs w:val="20"/>
              </w:rPr>
              <w:t>Bipolar Disorder</w:t>
            </w:r>
          </w:p>
        </w:tc>
        <w:tc>
          <w:tcPr>
            <w:tcW w:w="3015" w:type="dxa"/>
            <w:tcBorders>
              <w:top w:val="nil"/>
              <w:bottom w:val="nil"/>
            </w:tcBorders>
          </w:tcPr>
          <w:p w14:paraId="462699F8" w14:textId="77777777" w:rsidR="00674553" w:rsidRPr="00524D4C" w:rsidRDefault="00674553" w:rsidP="00524D4C">
            <w:pPr>
              <w:spacing w:after="0"/>
              <w:rPr>
                <w:rFonts w:ascii="Arial" w:hAnsi="Arial" w:cs="Arial"/>
                <w:sz w:val="20"/>
                <w:szCs w:val="20"/>
              </w:rPr>
            </w:pPr>
            <w:r w:rsidRPr="00524D4C">
              <w:rPr>
                <w:rFonts w:ascii="Arial" w:hAnsi="Arial" w:cs="Arial"/>
                <w:color w:val="000000"/>
                <w:sz w:val="20"/>
                <w:szCs w:val="20"/>
              </w:rPr>
              <w:t>2961, 2962, 2963</w:t>
            </w:r>
          </w:p>
        </w:tc>
        <w:tc>
          <w:tcPr>
            <w:tcW w:w="3015" w:type="dxa"/>
            <w:tcBorders>
              <w:top w:val="nil"/>
              <w:bottom w:val="nil"/>
            </w:tcBorders>
          </w:tcPr>
          <w:p w14:paraId="51ED877A" w14:textId="77777777" w:rsidR="00674553" w:rsidRPr="00524D4C" w:rsidRDefault="00674553" w:rsidP="00524D4C">
            <w:pPr>
              <w:spacing w:after="0"/>
              <w:rPr>
                <w:rFonts w:ascii="Arial" w:hAnsi="Arial" w:cs="Arial"/>
                <w:sz w:val="20"/>
                <w:szCs w:val="20"/>
              </w:rPr>
            </w:pPr>
            <w:r w:rsidRPr="00524D4C">
              <w:rPr>
                <w:rFonts w:ascii="Arial" w:hAnsi="Arial" w:cs="Arial"/>
                <w:color w:val="000000"/>
                <w:sz w:val="20"/>
                <w:szCs w:val="20"/>
              </w:rPr>
              <w:t>296A, 296C, 296D, 296E, 296F, 296G, 296H, 296W, 296X</w:t>
            </w:r>
          </w:p>
        </w:tc>
        <w:tc>
          <w:tcPr>
            <w:tcW w:w="3015" w:type="dxa"/>
            <w:tcBorders>
              <w:top w:val="nil"/>
              <w:bottom w:val="nil"/>
            </w:tcBorders>
          </w:tcPr>
          <w:p w14:paraId="20732FA2" w14:textId="77777777" w:rsidR="00674553" w:rsidRPr="00524D4C" w:rsidRDefault="00674553" w:rsidP="00524D4C">
            <w:pPr>
              <w:spacing w:after="0"/>
              <w:rPr>
                <w:rFonts w:ascii="Arial" w:hAnsi="Arial" w:cs="Arial"/>
                <w:sz w:val="20"/>
                <w:szCs w:val="20"/>
              </w:rPr>
            </w:pPr>
          </w:p>
          <w:p w14:paraId="7DF72B4C" w14:textId="77777777" w:rsidR="00674553" w:rsidRPr="00524D4C" w:rsidRDefault="00674553" w:rsidP="00524D4C">
            <w:pPr>
              <w:rPr>
                <w:rFonts w:ascii="Arial" w:hAnsi="Arial" w:cs="Arial"/>
                <w:sz w:val="20"/>
                <w:szCs w:val="20"/>
              </w:rPr>
            </w:pPr>
            <w:r w:rsidRPr="00524D4C">
              <w:rPr>
                <w:rFonts w:ascii="Arial" w:hAnsi="Arial" w:cs="Arial"/>
                <w:color w:val="000000"/>
                <w:sz w:val="20"/>
                <w:szCs w:val="20"/>
              </w:rPr>
              <w:t>F30, F301, F302, F308, F309, F31, F310, F311, F312, F313, F314, F315, F316, F317, F318, F319</w:t>
            </w:r>
          </w:p>
        </w:tc>
      </w:tr>
      <w:tr w:rsidR="00674553" w14:paraId="6E1981F8" w14:textId="77777777" w:rsidTr="00917951">
        <w:trPr>
          <w:trHeight w:val="1335"/>
        </w:trPr>
        <w:tc>
          <w:tcPr>
            <w:tcW w:w="3015" w:type="dxa"/>
            <w:tcBorders>
              <w:top w:val="nil"/>
              <w:bottom w:val="nil"/>
            </w:tcBorders>
          </w:tcPr>
          <w:p w14:paraId="05567C3F" w14:textId="77777777" w:rsidR="00674553" w:rsidRPr="00524D4C" w:rsidRDefault="00674553" w:rsidP="00524D4C">
            <w:pPr>
              <w:spacing w:after="0"/>
              <w:rPr>
                <w:rFonts w:ascii="Arial" w:hAnsi="Arial" w:cs="Arial"/>
                <w:sz w:val="20"/>
                <w:szCs w:val="20"/>
              </w:rPr>
            </w:pPr>
            <w:r w:rsidRPr="00524D4C">
              <w:rPr>
                <w:rFonts w:ascii="Arial" w:hAnsi="Arial" w:cs="Arial"/>
                <w:sz w:val="20"/>
                <w:szCs w:val="20"/>
              </w:rPr>
              <w:t>Major Depressive Disorder</w:t>
            </w:r>
          </w:p>
        </w:tc>
        <w:tc>
          <w:tcPr>
            <w:tcW w:w="3015" w:type="dxa"/>
            <w:tcBorders>
              <w:top w:val="nil"/>
              <w:bottom w:val="nil"/>
            </w:tcBorders>
          </w:tcPr>
          <w:p w14:paraId="61E92F16" w14:textId="77777777" w:rsidR="00674553" w:rsidRPr="00524D4C" w:rsidRDefault="00674553" w:rsidP="00524D4C">
            <w:pPr>
              <w:spacing w:after="0"/>
              <w:rPr>
                <w:rFonts w:ascii="Arial" w:hAnsi="Arial" w:cs="Arial"/>
                <w:sz w:val="20"/>
                <w:szCs w:val="20"/>
              </w:rPr>
            </w:pPr>
            <w:r w:rsidRPr="00524D4C">
              <w:rPr>
                <w:rFonts w:ascii="Arial" w:hAnsi="Arial" w:cs="Arial"/>
                <w:sz w:val="20"/>
                <w:szCs w:val="20"/>
              </w:rPr>
              <w:t>2960, 300E</w:t>
            </w:r>
          </w:p>
        </w:tc>
        <w:tc>
          <w:tcPr>
            <w:tcW w:w="3015" w:type="dxa"/>
            <w:tcBorders>
              <w:top w:val="nil"/>
              <w:bottom w:val="nil"/>
            </w:tcBorders>
          </w:tcPr>
          <w:p w14:paraId="49C053A8" w14:textId="77777777" w:rsidR="00674553" w:rsidRPr="00524D4C" w:rsidRDefault="00674553" w:rsidP="00524D4C">
            <w:pPr>
              <w:spacing w:after="0"/>
              <w:rPr>
                <w:rFonts w:ascii="Arial" w:hAnsi="Arial" w:cs="Arial"/>
                <w:sz w:val="20"/>
                <w:szCs w:val="20"/>
              </w:rPr>
            </w:pPr>
            <w:r w:rsidRPr="00524D4C">
              <w:rPr>
                <w:rFonts w:ascii="Arial" w:hAnsi="Arial" w:cs="Arial"/>
                <w:sz w:val="20"/>
                <w:szCs w:val="20"/>
              </w:rPr>
              <w:t>296B, 311</w:t>
            </w:r>
          </w:p>
        </w:tc>
        <w:tc>
          <w:tcPr>
            <w:tcW w:w="3015" w:type="dxa"/>
            <w:tcBorders>
              <w:top w:val="nil"/>
              <w:bottom w:val="nil"/>
            </w:tcBorders>
          </w:tcPr>
          <w:p w14:paraId="725626C0" w14:textId="77777777" w:rsidR="00674553" w:rsidRPr="00524D4C" w:rsidRDefault="00674553" w:rsidP="00524D4C">
            <w:pPr>
              <w:spacing w:after="0"/>
              <w:rPr>
                <w:rFonts w:ascii="Arial" w:hAnsi="Arial" w:cs="Arial"/>
                <w:sz w:val="20"/>
                <w:szCs w:val="20"/>
              </w:rPr>
            </w:pPr>
            <w:r w:rsidRPr="00524D4C">
              <w:rPr>
                <w:rFonts w:ascii="Arial" w:hAnsi="Arial" w:cs="Arial"/>
                <w:color w:val="000000"/>
                <w:sz w:val="20"/>
                <w:szCs w:val="20"/>
              </w:rPr>
              <w:t>F32, F320, F321, F322, F323, F328, F329, F33, F330, F331, F332, F333, F334, F338, F339, F34, F348, F349, F38, F380, F381, F388, F39</w:t>
            </w:r>
          </w:p>
        </w:tc>
      </w:tr>
      <w:tr w:rsidR="00674553" w14:paraId="419D4BAA" w14:textId="77777777" w:rsidTr="00917951">
        <w:trPr>
          <w:trHeight w:val="440"/>
        </w:trPr>
        <w:tc>
          <w:tcPr>
            <w:tcW w:w="3015" w:type="dxa"/>
            <w:tcBorders>
              <w:top w:val="nil"/>
              <w:bottom w:val="nil"/>
            </w:tcBorders>
          </w:tcPr>
          <w:p w14:paraId="639BE86C" w14:textId="77777777" w:rsidR="00674553" w:rsidRPr="00524D4C" w:rsidRDefault="00674553" w:rsidP="00917951">
            <w:pPr>
              <w:spacing w:after="0"/>
              <w:rPr>
                <w:rFonts w:ascii="Arial" w:hAnsi="Arial" w:cs="Arial"/>
                <w:sz w:val="20"/>
                <w:szCs w:val="20"/>
              </w:rPr>
            </w:pPr>
            <w:r w:rsidRPr="00524D4C">
              <w:rPr>
                <w:rFonts w:ascii="Arial" w:hAnsi="Arial" w:cs="Arial"/>
                <w:sz w:val="20"/>
                <w:szCs w:val="20"/>
              </w:rPr>
              <w:t xml:space="preserve">Obsessive Compulsive Disorder </w:t>
            </w:r>
          </w:p>
        </w:tc>
        <w:tc>
          <w:tcPr>
            <w:tcW w:w="3015" w:type="dxa"/>
            <w:tcBorders>
              <w:top w:val="nil"/>
              <w:bottom w:val="nil"/>
            </w:tcBorders>
          </w:tcPr>
          <w:p w14:paraId="6F3075A3" w14:textId="77777777" w:rsidR="00674553" w:rsidRPr="00524D4C" w:rsidRDefault="00674553" w:rsidP="00917951">
            <w:pPr>
              <w:spacing w:after="0"/>
              <w:rPr>
                <w:rFonts w:ascii="Arial" w:hAnsi="Arial" w:cs="Arial"/>
                <w:sz w:val="20"/>
                <w:szCs w:val="20"/>
              </w:rPr>
            </w:pPr>
            <w:r w:rsidRPr="00524D4C">
              <w:rPr>
                <w:rFonts w:ascii="Arial" w:hAnsi="Arial" w:cs="Arial"/>
                <w:sz w:val="20"/>
                <w:szCs w:val="20"/>
              </w:rPr>
              <w:t>3003</w:t>
            </w:r>
          </w:p>
        </w:tc>
        <w:tc>
          <w:tcPr>
            <w:tcW w:w="3015" w:type="dxa"/>
            <w:tcBorders>
              <w:top w:val="nil"/>
              <w:bottom w:val="nil"/>
            </w:tcBorders>
          </w:tcPr>
          <w:p w14:paraId="311DD877" w14:textId="77777777" w:rsidR="00674553" w:rsidRPr="00524D4C" w:rsidRDefault="00674553" w:rsidP="00917951">
            <w:pPr>
              <w:spacing w:after="0"/>
              <w:rPr>
                <w:rFonts w:ascii="Arial" w:hAnsi="Arial" w:cs="Arial"/>
                <w:sz w:val="20"/>
                <w:szCs w:val="20"/>
              </w:rPr>
            </w:pPr>
            <w:r w:rsidRPr="00524D4C">
              <w:rPr>
                <w:rFonts w:ascii="Arial" w:hAnsi="Arial" w:cs="Arial"/>
                <w:sz w:val="20"/>
                <w:szCs w:val="20"/>
              </w:rPr>
              <w:t>300D</w:t>
            </w:r>
          </w:p>
        </w:tc>
        <w:tc>
          <w:tcPr>
            <w:tcW w:w="3015" w:type="dxa"/>
            <w:tcBorders>
              <w:top w:val="nil"/>
              <w:bottom w:val="nil"/>
            </w:tcBorders>
          </w:tcPr>
          <w:p w14:paraId="61061695" w14:textId="77777777" w:rsidR="00674553" w:rsidRPr="00524D4C" w:rsidRDefault="00674553" w:rsidP="00917951">
            <w:pPr>
              <w:spacing w:after="0"/>
              <w:rPr>
                <w:rFonts w:ascii="Arial" w:hAnsi="Arial" w:cs="Arial"/>
                <w:sz w:val="20"/>
                <w:szCs w:val="20"/>
              </w:rPr>
            </w:pPr>
            <w:r w:rsidRPr="00524D4C">
              <w:rPr>
                <w:rFonts w:ascii="Arial" w:hAnsi="Arial" w:cs="Arial"/>
                <w:color w:val="000000"/>
                <w:sz w:val="20"/>
                <w:szCs w:val="20"/>
              </w:rPr>
              <w:t>F42, F420, F421, F422, F428, F429</w:t>
            </w:r>
          </w:p>
        </w:tc>
      </w:tr>
      <w:tr w:rsidR="00674553" w14:paraId="03B05707" w14:textId="77777777" w:rsidTr="00917951">
        <w:trPr>
          <w:trHeight w:val="895"/>
        </w:trPr>
        <w:tc>
          <w:tcPr>
            <w:tcW w:w="3015" w:type="dxa"/>
            <w:tcBorders>
              <w:top w:val="nil"/>
            </w:tcBorders>
          </w:tcPr>
          <w:p w14:paraId="4A6C840F" w14:textId="77777777" w:rsidR="00674553" w:rsidRPr="00524D4C" w:rsidRDefault="00674553" w:rsidP="00524D4C">
            <w:pPr>
              <w:spacing w:after="0"/>
              <w:rPr>
                <w:rFonts w:ascii="Arial" w:hAnsi="Arial" w:cs="Arial"/>
                <w:sz w:val="20"/>
                <w:szCs w:val="20"/>
              </w:rPr>
            </w:pPr>
            <w:r w:rsidRPr="00524D4C">
              <w:rPr>
                <w:rFonts w:ascii="Arial" w:hAnsi="Arial" w:cs="Arial"/>
                <w:sz w:val="20"/>
                <w:szCs w:val="20"/>
              </w:rPr>
              <w:t>Schizophrenia</w:t>
            </w:r>
          </w:p>
        </w:tc>
        <w:tc>
          <w:tcPr>
            <w:tcW w:w="3015" w:type="dxa"/>
            <w:tcBorders>
              <w:top w:val="nil"/>
            </w:tcBorders>
          </w:tcPr>
          <w:p w14:paraId="40132258" w14:textId="77777777" w:rsidR="00674553" w:rsidRPr="00524D4C" w:rsidRDefault="00674553" w:rsidP="00524D4C">
            <w:pPr>
              <w:spacing w:after="0"/>
              <w:rPr>
                <w:rFonts w:ascii="Arial" w:hAnsi="Arial" w:cs="Arial"/>
                <w:sz w:val="20"/>
                <w:szCs w:val="20"/>
              </w:rPr>
            </w:pPr>
            <w:r w:rsidRPr="00524D4C">
              <w:rPr>
                <w:rFonts w:ascii="Arial" w:hAnsi="Arial" w:cs="Arial"/>
                <w:color w:val="000000"/>
                <w:sz w:val="20"/>
                <w:szCs w:val="20"/>
              </w:rPr>
              <w:t>295, 2950, 2951, 2952, 2953, 2954, 2956, 2957, 2958, 2959</w:t>
            </w:r>
          </w:p>
        </w:tc>
        <w:tc>
          <w:tcPr>
            <w:tcW w:w="3015" w:type="dxa"/>
            <w:tcBorders>
              <w:top w:val="nil"/>
            </w:tcBorders>
          </w:tcPr>
          <w:p w14:paraId="39195D37" w14:textId="77777777" w:rsidR="00674553" w:rsidRPr="00524D4C" w:rsidRDefault="00674553" w:rsidP="00524D4C">
            <w:pPr>
              <w:spacing w:after="0"/>
              <w:rPr>
                <w:rFonts w:ascii="Arial" w:hAnsi="Arial" w:cs="Arial"/>
                <w:sz w:val="20"/>
                <w:szCs w:val="20"/>
              </w:rPr>
            </w:pPr>
            <w:r w:rsidRPr="00524D4C">
              <w:rPr>
                <w:rFonts w:ascii="Arial" w:hAnsi="Arial" w:cs="Arial"/>
                <w:color w:val="000000"/>
                <w:sz w:val="20"/>
                <w:szCs w:val="20"/>
              </w:rPr>
              <w:t>295, 295A, 295B, 295C, 295D, 295E, 295G, 295H, 295W, 295X</w:t>
            </w:r>
          </w:p>
        </w:tc>
        <w:tc>
          <w:tcPr>
            <w:tcW w:w="3015" w:type="dxa"/>
            <w:tcBorders>
              <w:top w:val="nil"/>
            </w:tcBorders>
          </w:tcPr>
          <w:p w14:paraId="1D19D941" w14:textId="77777777" w:rsidR="00674553" w:rsidRPr="00524D4C" w:rsidRDefault="00674553" w:rsidP="00524D4C">
            <w:pPr>
              <w:spacing w:after="0"/>
              <w:rPr>
                <w:rFonts w:ascii="Arial" w:hAnsi="Arial" w:cs="Arial"/>
                <w:sz w:val="20"/>
                <w:szCs w:val="20"/>
              </w:rPr>
            </w:pPr>
            <w:r w:rsidRPr="00524D4C">
              <w:rPr>
                <w:rFonts w:ascii="Arial" w:hAnsi="Arial" w:cs="Arial"/>
                <w:color w:val="000000"/>
                <w:sz w:val="20"/>
                <w:szCs w:val="20"/>
              </w:rPr>
              <w:t>F20, F200, F201, F202, F203, F204, F205, F206, F208, F209, F25, F250, F251, F252, F258, F259</w:t>
            </w:r>
          </w:p>
        </w:tc>
      </w:tr>
    </w:tbl>
    <w:p w14:paraId="1F0754CD" w14:textId="7B0E5DEF" w:rsidR="00674553" w:rsidRDefault="00674553" w:rsidP="00674553">
      <w:pPr>
        <w:spacing w:after="0"/>
        <w:rPr>
          <w:rFonts w:ascii="Verdana" w:hAnsi="Verdana"/>
          <w:sz w:val="18"/>
          <w:szCs w:val="18"/>
        </w:rPr>
      </w:pPr>
      <w:r>
        <w:rPr>
          <w:rFonts w:ascii="Verdana" w:hAnsi="Verdana"/>
          <w:sz w:val="18"/>
          <w:szCs w:val="18"/>
        </w:rPr>
        <w:br w:type="page"/>
      </w:r>
    </w:p>
    <w:p w14:paraId="774D0B38" w14:textId="4D1D445D" w:rsidR="00674553" w:rsidRDefault="00A40645" w:rsidP="00674553">
      <w:pPr>
        <w:spacing w:after="0"/>
        <w:rPr>
          <w:rFonts w:ascii="Verdana" w:hAnsi="Verdana"/>
          <w:sz w:val="18"/>
          <w:szCs w:val="18"/>
        </w:rPr>
      </w:pPr>
      <w:r w:rsidRPr="00B53C8C">
        <w:rPr>
          <w:rFonts w:ascii="Verdana" w:hAnsi="Verdana"/>
          <w:noProof/>
          <w:sz w:val="18"/>
          <w:szCs w:val="18"/>
          <w:lang w:val="en-US" w:eastAsia="en-US"/>
        </w:rPr>
        <mc:AlternateContent>
          <mc:Choice Requires="wps">
            <w:drawing>
              <wp:anchor distT="0" distB="0" distL="114300" distR="114300" simplePos="0" relativeHeight="251659264" behindDoc="0" locked="0" layoutInCell="1" allowOverlap="1" wp14:anchorId="14C7F802" wp14:editId="76D48FE7">
                <wp:simplePos x="0" y="0"/>
                <wp:positionH relativeFrom="column">
                  <wp:posOffset>114300</wp:posOffset>
                </wp:positionH>
                <wp:positionV relativeFrom="paragraph">
                  <wp:posOffset>-228600</wp:posOffset>
                </wp:positionV>
                <wp:extent cx="8343900"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83439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58F1D7" w14:textId="4302F492" w:rsidR="007947DD" w:rsidRPr="00524D4C" w:rsidRDefault="003D56F9" w:rsidP="00674553">
                            <w:pPr>
                              <w:spacing w:line="276" w:lineRule="auto"/>
                              <w:rPr>
                                <w:rFonts w:ascii="Arial" w:hAnsi="Arial" w:cs="Arial"/>
                                <w:b/>
                              </w:rPr>
                            </w:pPr>
                            <w:r w:rsidRPr="003D56F9">
                              <w:rPr>
                                <w:rFonts w:ascii="Arial" w:hAnsi="Arial" w:cs="Arial"/>
                                <w:b/>
                              </w:rPr>
                              <w:t xml:space="preserve">Supplement </w:t>
                            </w:r>
                            <w:r w:rsidR="007947DD" w:rsidRPr="00524D4C">
                              <w:rPr>
                                <w:rFonts w:ascii="Arial" w:hAnsi="Arial" w:cs="Arial"/>
                                <w:b/>
                              </w:rPr>
                              <w:t xml:space="preserve">Table </w:t>
                            </w:r>
                            <w:r w:rsidR="00A40645">
                              <w:rPr>
                                <w:rFonts w:ascii="Arial" w:hAnsi="Arial" w:cs="Arial"/>
                                <w:b/>
                              </w:rPr>
                              <w:t>2</w:t>
                            </w:r>
                            <w:r w:rsidR="007947DD">
                              <w:rPr>
                                <w:rFonts w:ascii="Arial" w:hAnsi="Arial" w:cs="Arial"/>
                                <w:b/>
                              </w:rPr>
                              <w:t>.</w:t>
                            </w:r>
                            <w:r w:rsidR="007947DD" w:rsidRPr="00524D4C">
                              <w:rPr>
                                <w:rFonts w:ascii="Arial" w:hAnsi="Arial" w:cs="Arial"/>
                                <w:b/>
                              </w:rPr>
                              <w:t xml:space="preserve"> Descriptives national sibling study: Per disorder, the number of included full and half siblings, prevalences, tetrachoric sibling correlations and estimated heritability (h</w:t>
                            </w:r>
                            <w:r w:rsidR="007947DD" w:rsidRPr="00524D4C">
                              <w:rPr>
                                <w:rFonts w:ascii="Arial" w:hAnsi="Arial" w:cs="Arial"/>
                                <w:b/>
                                <w:vertAlign w:val="superscript"/>
                              </w:rPr>
                              <w:t>2</w:t>
                            </w:r>
                            <w:r w:rsidR="007947DD" w:rsidRPr="00524D4C">
                              <w:rPr>
                                <w:rFonts w:ascii="Arial" w:hAnsi="Arial" w:cs="Arial"/>
                                <w:b/>
                              </w:rPr>
                              <w:t>), including SE</w:t>
                            </w:r>
                          </w:p>
                          <w:p w14:paraId="32429A26" w14:textId="77777777" w:rsidR="007947DD" w:rsidRPr="005C450B" w:rsidRDefault="007947DD" w:rsidP="00674553">
                            <w:pPr>
                              <w:spacing w:line="276" w:lineRule="auto"/>
                              <w:rPr>
                                <w:rFonts w:ascii="Verdana" w:hAnsi="Verdan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9pt;margin-top:-17.95pt;width:65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" filled="f" stroked="f">
                <v:textbox>
                  <w:txbxContent>
                    <w:p w14:paraId="1F58F1D7" w14:textId="4302F492" w:rsidR="007947DD" w:rsidRPr="00524D4C" w:rsidRDefault="003D56F9" w:rsidP="00674553">
                      <w:pPr>
                        <w:spacing w:line="276" w:lineRule="auto"/>
                        <w:rPr>
                          <w:rFonts w:ascii="Arial" w:hAnsi="Arial" w:cs="Arial"/>
                          <w:b/>
                        </w:rPr>
                      </w:pPr>
                      <w:r w:rsidRPr="003D56F9">
                        <w:rPr>
                          <w:rFonts w:ascii="Arial" w:hAnsi="Arial" w:cs="Arial"/>
                          <w:b/>
                        </w:rPr>
                        <w:t xml:space="preserve">Supplement </w:t>
                      </w:r>
                      <w:r w:rsidR="007947DD" w:rsidRPr="00524D4C">
                        <w:rPr>
                          <w:rFonts w:ascii="Arial" w:hAnsi="Arial" w:cs="Arial"/>
                          <w:b/>
                        </w:rPr>
                        <w:t xml:space="preserve">Table </w:t>
                      </w:r>
                      <w:r w:rsidR="00A40645">
                        <w:rPr>
                          <w:rFonts w:ascii="Arial" w:hAnsi="Arial" w:cs="Arial"/>
                          <w:b/>
                        </w:rPr>
                        <w:t>2</w:t>
                      </w:r>
                      <w:r w:rsidR="007947DD">
                        <w:rPr>
                          <w:rFonts w:ascii="Arial" w:hAnsi="Arial" w:cs="Arial"/>
                          <w:b/>
                        </w:rPr>
                        <w:t>.</w:t>
                      </w:r>
                      <w:r w:rsidR="007947DD" w:rsidRPr="00524D4C">
                        <w:rPr>
                          <w:rFonts w:ascii="Arial" w:hAnsi="Arial" w:cs="Arial"/>
                          <w:b/>
                        </w:rPr>
                        <w:t xml:space="preserve"> Descriptives national sibling study: Per disorder, the number of included full and half siblings, prevalences, tetrachoric sibling correlations and estimated heritability (h</w:t>
                      </w:r>
                      <w:r w:rsidR="007947DD" w:rsidRPr="00524D4C">
                        <w:rPr>
                          <w:rFonts w:ascii="Arial" w:hAnsi="Arial" w:cs="Arial"/>
                          <w:b/>
                          <w:vertAlign w:val="superscript"/>
                        </w:rPr>
                        <w:t>2</w:t>
                      </w:r>
                      <w:r w:rsidR="007947DD" w:rsidRPr="00524D4C">
                        <w:rPr>
                          <w:rFonts w:ascii="Arial" w:hAnsi="Arial" w:cs="Arial"/>
                          <w:b/>
                        </w:rPr>
                        <w:t>), including SE</w:t>
                      </w:r>
                    </w:p>
                    <w:p w14:paraId="32429A26" w14:textId="77777777" w:rsidR="007947DD" w:rsidRPr="005C450B" w:rsidRDefault="007947DD" w:rsidP="00674553">
                      <w:pPr>
                        <w:spacing w:line="276" w:lineRule="auto"/>
                        <w:rPr>
                          <w:rFonts w:ascii="Verdana" w:hAnsi="Verdana"/>
                          <w:sz w:val="18"/>
                          <w:szCs w:val="18"/>
                        </w:rPr>
                      </w:pPr>
                    </w:p>
                  </w:txbxContent>
                </v:textbox>
                <w10:wrap type="square"/>
              </v:shape>
            </w:pict>
          </mc:Fallback>
        </mc:AlternateContent>
      </w:r>
    </w:p>
    <w:p w14:paraId="0821E307" w14:textId="2446D9C6" w:rsidR="00674553" w:rsidRDefault="00674553" w:rsidP="00674553">
      <w:pPr>
        <w:rPr>
          <w:rFonts w:ascii="Verdana" w:hAnsi="Verdana"/>
          <w:sz w:val="18"/>
          <w:szCs w:val="18"/>
        </w:rPr>
      </w:pPr>
    </w:p>
    <w:p w14:paraId="170F32C1" w14:textId="77777777" w:rsidR="00674553" w:rsidRPr="00B53C8C" w:rsidRDefault="00674553" w:rsidP="00674553">
      <w:pPr>
        <w:rPr>
          <w:rFonts w:ascii="Verdana" w:hAnsi="Verdana"/>
          <w:sz w:val="18"/>
          <w:szCs w:val="18"/>
        </w:rPr>
      </w:pPr>
    </w:p>
    <w:tbl>
      <w:tblPr>
        <w:tblStyle w:val="TableGrid"/>
        <w:tblW w:w="13435" w:type="dxa"/>
        <w:tblInd w:w="468" w:type="dxa"/>
        <w:tblLayout w:type="fixed"/>
        <w:tblLook w:val="04A0" w:firstRow="1" w:lastRow="0" w:firstColumn="1" w:lastColumn="0" w:noHBand="0" w:noVBand="1"/>
      </w:tblPr>
      <w:tblGrid>
        <w:gridCol w:w="2700"/>
        <w:gridCol w:w="990"/>
        <w:gridCol w:w="1260"/>
        <w:gridCol w:w="1350"/>
        <w:gridCol w:w="990"/>
        <w:gridCol w:w="1260"/>
        <w:gridCol w:w="1260"/>
        <w:gridCol w:w="1350"/>
        <w:gridCol w:w="1033"/>
        <w:gridCol w:w="227"/>
        <w:gridCol w:w="990"/>
        <w:gridCol w:w="25"/>
      </w:tblGrid>
      <w:tr w:rsidR="00674553" w:rsidRPr="00AB6FF5" w14:paraId="3BC115AA" w14:textId="77777777" w:rsidTr="00D3189D">
        <w:trPr>
          <w:gridAfter w:val="1"/>
          <w:wAfter w:w="25" w:type="dxa"/>
        </w:trPr>
        <w:tc>
          <w:tcPr>
            <w:tcW w:w="2700" w:type="dxa"/>
            <w:tcBorders>
              <w:left w:val="nil"/>
              <w:right w:val="nil"/>
            </w:tcBorders>
          </w:tcPr>
          <w:p w14:paraId="3D1ACADB" w14:textId="77777777" w:rsidR="00674553" w:rsidRPr="00AB6FF5" w:rsidRDefault="00674553" w:rsidP="00917951">
            <w:pPr>
              <w:rPr>
                <w:rFonts w:ascii="Arial" w:hAnsi="Arial" w:cs="Arial"/>
                <w:sz w:val="20"/>
                <w:szCs w:val="20"/>
              </w:rPr>
            </w:pPr>
          </w:p>
        </w:tc>
        <w:tc>
          <w:tcPr>
            <w:tcW w:w="2250" w:type="dxa"/>
            <w:gridSpan w:val="2"/>
            <w:tcBorders>
              <w:left w:val="nil"/>
              <w:right w:val="nil"/>
            </w:tcBorders>
          </w:tcPr>
          <w:p w14:paraId="47E4F95B" w14:textId="77777777" w:rsidR="00674553" w:rsidRPr="00AB6FF5" w:rsidRDefault="00674553" w:rsidP="00917951">
            <w:pPr>
              <w:jc w:val="center"/>
              <w:rPr>
                <w:rFonts w:ascii="Arial" w:hAnsi="Arial" w:cs="Arial"/>
                <w:b/>
                <w:sz w:val="20"/>
                <w:szCs w:val="20"/>
              </w:rPr>
            </w:pPr>
            <w:r w:rsidRPr="00AB6FF5">
              <w:rPr>
                <w:rFonts w:ascii="Arial" w:hAnsi="Arial" w:cs="Arial"/>
                <w:b/>
                <w:sz w:val="20"/>
                <w:szCs w:val="20"/>
              </w:rPr>
              <w:t>Full siblings</w:t>
            </w:r>
          </w:p>
        </w:tc>
        <w:tc>
          <w:tcPr>
            <w:tcW w:w="3600" w:type="dxa"/>
            <w:gridSpan w:val="3"/>
            <w:tcBorders>
              <w:left w:val="nil"/>
              <w:right w:val="nil"/>
            </w:tcBorders>
          </w:tcPr>
          <w:p w14:paraId="363EE649" w14:textId="77777777" w:rsidR="00674553" w:rsidRPr="00AB6FF5" w:rsidRDefault="00674553" w:rsidP="00917951">
            <w:pPr>
              <w:jc w:val="right"/>
              <w:rPr>
                <w:rFonts w:ascii="Arial" w:hAnsi="Arial" w:cs="Arial"/>
                <w:b/>
                <w:sz w:val="20"/>
                <w:szCs w:val="20"/>
              </w:rPr>
            </w:pPr>
            <w:r w:rsidRPr="00AB6FF5">
              <w:rPr>
                <w:rFonts w:ascii="Arial" w:hAnsi="Arial" w:cs="Arial"/>
                <w:b/>
                <w:sz w:val="20"/>
                <w:szCs w:val="20"/>
              </w:rPr>
              <w:t>Maternal half siblings</w:t>
            </w:r>
          </w:p>
        </w:tc>
        <w:tc>
          <w:tcPr>
            <w:tcW w:w="3643" w:type="dxa"/>
            <w:gridSpan w:val="3"/>
            <w:tcBorders>
              <w:left w:val="nil"/>
              <w:right w:val="nil"/>
            </w:tcBorders>
          </w:tcPr>
          <w:p w14:paraId="26154A46" w14:textId="77777777" w:rsidR="00674553" w:rsidRPr="00AB6FF5" w:rsidRDefault="00674553" w:rsidP="00917951">
            <w:pPr>
              <w:jc w:val="right"/>
              <w:rPr>
                <w:rFonts w:ascii="Arial" w:hAnsi="Arial" w:cs="Arial"/>
                <w:b/>
                <w:sz w:val="20"/>
                <w:szCs w:val="20"/>
              </w:rPr>
            </w:pPr>
            <w:r w:rsidRPr="00AB6FF5">
              <w:rPr>
                <w:rFonts w:ascii="Arial" w:hAnsi="Arial" w:cs="Arial"/>
                <w:b/>
                <w:sz w:val="20"/>
                <w:szCs w:val="20"/>
              </w:rPr>
              <w:t>Tetrachoric correlation (SE)</w:t>
            </w:r>
          </w:p>
        </w:tc>
        <w:tc>
          <w:tcPr>
            <w:tcW w:w="1217" w:type="dxa"/>
            <w:gridSpan w:val="2"/>
            <w:tcBorders>
              <w:left w:val="nil"/>
              <w:bottom w:val="single" w:sz="4" w:space="0" w:color="auto"/>
              <w:right w:val="nil"/>
            </w:tcBorders>
          </w:tcPr>
          <w:p w14:paraId="19CF2B69" w14:textId="77777777" w:rsidR="00674553" w:rsidRPr="00AB6FF5" w:rsidRDefault="00674553" w:rsidP="00917951">
            <w:pPr>
              <w:jc w:val="center"/>
              <w:rPr>
                <w:rFonts w:ascii="Arial" w:hAnsi="Arial" w:cs="Arial"/>
                <w:b/>
                <w:sz w:val="20"/>
                <w:szCs w:val="20"/>
              </w:rPr>
            </w:pPr>
            <w:r w:rsidRPr="00AB6FF5">
              <w:rPr>
                <w:rFonts w:ascii="Arial" w:hAnsi="Arial" w:cs="Arial"/>
                <w:b/>
                <w:sz w:val="20"/>
                <w:szCs w:val="20"/>
              </w:rPr>
              <w:t>h</w:t>
            </w:r>
            <w:r w:rsidRPr="00AB6FF5">
              <w:rPr>
                <w:rFonts w:ascii="Arial" w:hAnsi="Arial" w:cs="Arial"/>
                <w:b/>
                <w:sz w:val="20"/>
                <w:szCs w:val="20"/>
                <w:vertAlign w:val="superscript"/>
              </w:rPr>
              <w:t xml:space="preserve">2 </w:t>
            </w:r>
            <w:r w:rsidRPr="00AB6FF5">
              <w:rPr>
                <w:rFonts w:ascii="Arial" w:hAnsi="Arial" w:cs="Arial"/>
                <w:b/>
                <w:sz w:val="20"/>
                <w:szCs w:val="20"/>
              </w:rPr>
              <w:t>(SE)</w:t>
            </w:r>
          </w:p>
        </w:tc>
      </w:tr>
      <w:tr w:rsidR="00674553" w:rsidRPr="00AB6FF5" w14:paraId="2D944035" w14:textId="77777777" w:rsidTr="00D3189D">
        <w:tc>
          <w:tcPr>
            <w:tcW w:w="2700" w:type="dxa"/>
            <w:tcBorders>
              <w:left w:val="nil"/>
              <w:bottom w:val="single" w:sz="4" w:space="0" w:color="auto"/>
              <w:right w:val="nil"/>
            </w:tcBorders>
            <w:vAlign w:val="bottom"/>
          </w:tcPr>
          <w:p w14:paraId="7968EF46" w14:textId="77777777" w:rsidR="00674553" w:rsidRPr="00AB6FF5" w:rsidRDefault="00674553" w:rsidP="00917951">
            <w:pPr>
              <w:spacing w:after="0"/>
              <w:rPr>
                <w:rFonts w:ascii="Arial" w:hAnsi="Arial" w:cs="Arial"/>
                <w:sz w:val="20"/>
                <w:szCs w:val="20"/>
              </w:rPr>
            </w:pPr>
          </w:p>
        </w:tc>
        <w:tc>
          <w:tcPr>
            <w:tcW w:w="990" w:type="dxa"/>
            <w:tcBorders>
              <w:left w:val="nil"/>
              <w:right w:val="nil"/>
            </w:tcBorders>
            <w:vAlign w:val="center"/>
          </w:tcPr>
          <w:p w14:paraId="49B04C70" w14:textId="77777777" w:rsidR="00674553" w:rsidRPr="00AB6FF5" w:rsidRDefault="00674553" w:rsidP="00917951">
            <w:pPr>
              <w:spacing w:after="0"/>
              <w:rPr>
                <w:rFonts w:ascii="Arial" w:hAnsi="Arial" w:cs="Arial"/>
                <w:b/>
                <w:sz w:val="20"/>
                <w:szCs w:val="20"/>
              </w:rPr>
            </w:pPr>
            <w:r w:rsidRPr="00AB6FF5">
              <w:rPr>
                <w:rFonts w:ascii="Arial" w:eastAsia="Times New Roman" w:hAnsi="Arial" w:cs="Arial"/>
                <w:b/>
                <w:color w:val="000000"/>
                <w:sz w:val="20"/>
                <w:szCs w:val="20"/>
              </w:rPr>
              <w:t>N affected</w:t>
            </w:r>
          </w:p>
        </w:tc>
        <w:tc>
          <w:tcPr>
            <w:tcW w:w="1260" w:type="dxa"/>
            <w:tcBorders>
              <w:left w:val="nil"/>
              <w:bottom w:val="single" w:sz="4" w:space="0" w:color="auto"/>
              <w:right w:val="nil"/>
            </w:tcBorders>
            <w:vAlign w:val="center"/>
          </w:tcPr>
          <w:p w14:paraId="0B712FD8" w14:textId="77777777" w:rsidR="00674553" w:rsidRPr="00AB6FF5" w:rsidRDefault="00674553" w:rsidP="00917951">
            <w:pPr>
              <w:spacing w:after="0"/>
              <w:rPr>
                <w:rFonts w:ascii="Arial" w:hAnsi="Arial" w:cs="Arial"/>
                <w:b/>
                <w:sz w:val="20"/>
                <w:szCs w:val="20"/>
              </w:rPr>
            </w:pPr>
            <w:r w:rsidRPr="00AB6FF5">
              <w:rPr>
                <w:rFonts w:ascii="Arial" w:eastAsia="Times New Roman" w:hAnsi="Arial" w:cs="Arial"/>
                <w:b/>
                <w:color w:val="000000"/>
                <w:sz w:val="20"/>
                <w:szCs w:val="20"/>
              </w:rPr>
              <w:t>N unaffected</w:t>
            </w:r>
          </w:p>
        </w:tc>
        <w:tc>
          <w:tcPr>
            <w:tcW w:w="1350" w:type="dxa"/>
            <w:tcBorders>
              <w:left w:val="nil"/>
              <w:right w:val="nil"/>
            </w:tcBorders>
            <w:vAlign w:val="center"/>
          </w:tcPr>
          <w:p w14:paraId="10452C11" w14:textId="77777777" w:rsidR="00674553" w:rsidRPr="00AB6FF5" w:rsidRDefault="00674553" w:rsidP="00917951">
            <w:pPr>
              <w:spacing w:after="0"/>
              <w:rPr>
                <w:rFonts w:ascii="Arial" w:eastAsia="Times New Roman" w:hAnsi="Arial" w:cs="Arial"/>
                <w:b/>
                <w:color w:val="000000"/>
                <w:sz w:val="20"/>
                <w:szCs w:val="20"/>
              </w:rPr>
            </w:pPr>
            <w:r w:rsidRPr="00AB6FF5">
              <w:rPr>
                <w:rFonts w:ascii="Arial" w:eastAsia="Times New Roman" w:hAnsi="Arial" w:cs="Arial"/>
                <w:b/>
                <w:color w:val="000000"/>
                <w:sz w:val="20"/>
                <w:szCs w:val="20"/>
              </w:rPr>
              <w:t>Prevalence</w:t>
            </w:r>
          </w:p>
          <w:p w14:paraId="48B83D4D" w14:textId="77777777" w:rsidR="00674553" w:rsidRPr="00AB6FF5" w:rsidRDefault="00674553" w:rsidP="00917951">
            <w:pPr>
              <w:spacing w:after="0"/>
              <w:rPr>
                <w:rFonts w:ascii="Arial" w:hAnsi="Arial" w:cs="Arial"/>
                <w:b/>
                <w:sz w:val="20"/>
                <w:szCs w:val="20"/>
              </w:rPr>
            </w:pPr>
            <w:r w:rsidRPr="00AB6FF5">
              <w:rPr>
                <w:rFonts w:ascii="Arial" w:eastAsia="Times New Roman" w:hAnsi="Arial" w:cs="Arial"/>
                <w:b/>
                <w:color w:val="000000"/>
                <w:sz w:val="20"/>
                <w:szCs w:val="20"/>
              </w:rPr>
              <w:t>in sample</w:t>
            </w:r>
          </w:p>
        </w:tc>
        <w:tc>
          <w:tcPr>
            <w:tcW w:w="990" w:type="dxa"/>
            <w:tcBorders>
              <w:left w:val="nil"/>
              <w:bottom w:val="single" w:sz="4" w:space="0" w:color="auto"/>
              <w:right w:val="nil"/>
            </w:tcBorders>
            <w:vAlign w:val="center"/>
          </w:tcPr>
          <w:p w14:paraId="5F14847E" w14:textId="77777777" w:rsidR="00674553" w:rsidRPr="00AB6FF5" w:rsidRDefault="00674553" w:rsidP="00917951">
            <w:pPr>
              <w:spacing w:after="0"/>
              <w:rPr>
                <w:rFonts w:ascii="Arial" w:hAnsi="Arial" w:cs="Arial"/>
                <w:b/>
                <w:sz w:val="20"/>
                <w:szCs w:val="20"/>
              </w:rPr>
            </w:pPr>
            <w:r w:rsidRPr="00AB6FF5">
              <w:rPr>
                <w:rFonts w:ascii="Arial" w:eastAsia="Times New Roman" w:hAnsi="Arial" w:cs="Arial"/>
                <w:b/>
                <w:color w:val="000000"/>
                <w:sz w:val="20"/>
                <w:szCs w:val="20"/>
              </w:rPr>
              <w:t>N affected</w:t>
            </w:r>
          </w:p>
        </w:tc>
        <w:tc>
          <w:tcPr>
            <w:tcW w:w="1260" w:type="dxa"/>
            <w:tcBorders>
              <w:left w:val="nil"/>
              <w:right w:val="nil"/>
            </w:tcBorders>
            <w:vAlign w:val="center"/>
          </w:tcPr>
          <w:p w14:paraId="312BC797" w14:textId="77777777" w:rsidR="00674553" w:rsidRPr="00AB6FF5" w:rsidRDefault="00674553" w:rsidP="00917951">
            <w:pPr>
              <w:spacing w:after="0"/>
              <w:rPr>
                <w:rFonts w:ascii="Arial" w:hAnsi="Arial" w:cs="Arial"/>
                <w:b/>
                <w:sz w:val="20"/>
                <w:szCs w:val="20"/>
              </w:rPr>
            </w:pPr>
            <w:r w:rsidRPr="00AB6FF5">
              <w:rPr>
                <w:rFonts w:ascii="Arial" w:eastAsia="Times New Roman" w:hAnsi="Arial" w:cs="Arial"/>
                <w:b/>
                <w:color w:val="000000"/>
                <w:sz w:val="20"/>
                <w:szCs w:val="20"/>
              </w:rPr>
              <w:t>N unaffected</w:t>
            </w:r>
          </w:p>
        </w:tc>
        <w:tc>
          <w:tcPr>
            <w:tcW w:w="1260" w:type="dxa"/>
            <w:tcBorders>
              <w:left w:val="nil"/>
              <w:bottom w:val="single" w:sz="4" w:space="0" w:color="auto"/>
              <w:right w:val="nil"/>
            </w:tcBorders>
            <w:vAlign w:val="center"/>
          </w:tcPr>
          <w:p w14:paraId="7794C252" w14:textId="77777777" w:rsidR="00674553" w:rsidRPr="00AB6FF5" w:rsidRDefault="00674553" w:rsidP="00917951">
            <w:pPr>
              <w:spacing w:after="0"/>
              <w:rPr>
                <w:rFonts w:ascii="Arial" w:eastAsia="Times New Roman" w:hAnsi="Arial" w:cs="Arial"/>
                <w:b/>
                <w:color w:val="000000"/>
                <w:sz w:val="20"/>
                <w:szCs w:val="20"/>
              </w:rPr>
            </w:pPr>
            <w:r w:rsidRPr="00AB6FF5">
              <w:rPr>
                <w:rFonts w:ascii="Arial" w:eastAsia="Times New Roman" w:hAnsi="Arial" w:cs="Arial"/>
                <w:b/>
                <w:color w:val="000000"/>
                <w:sz w:val="20"/>
                <w:szCs w:val="20"/>
              </w:rPr>
              <w:t>Prevalence</w:t>
            </w:r>
          </w:p>
          <w:p w14:paraId="20EFB528" w14:textId="77777777" w:rsidR="00674553" w:rsidRPr="00AB6FF5" w:rsidRDefault="00674553" w:rsidP="00917951">
            <w:pPr>
              <w:spacing w:after="0"/>
              <w:rPr>
                <w:rFonts w:ascii="Arial" w:hAnsi="Arial" w:cs="Arial"/>
                <w:b/>
                <w:sz w:val="20"/>
                <w:szCs w:val="20"/>
              </w:rPr>
            </w:pPr>
            <w:r w:rsidRPr="00AB6FF5">
              <w:rPr>
                <w:rFonts w:ascii="Arial" w:eastAsia="Times New Roman" w:hAnsi="Arial" w:cs="Arial"/>
                <w:b/>
                <w:color w:val="000000"/>
                <w:sz w:val="20"/>
                <w:szCs w:val="20"/>
              </w:rPr>
              <w:t>in sample</w:t>
            </w:r>
          </w:p>
        </w:tc>
        <w:tc>
          <w:tcPr>
            <w:tcW w:w="1350" w:type="dxa"/>
            <w:tcBorders>
              <w:left w:val="nil"/>
              <w:right w:val="nil"/>
            </w:tcBorders>
            <w:vAlign w:val="center"/>
          </w:tcPr>
          <w:p w14:paraId="270592A1" w14:textId="77777777" w:rsidR="00674553" w:rsidRPr="00AB6FF5" w:rsidRDefault="00674553" w:rsidP="00917951">
            <w:pPr>
              <w:spacing w:after="0"/>
              <w:rPr>
                <w:rFonts w:ascii="Arial" w:hAnsi="Arial" w:cs="Arial"/>
                <w:b/>
                <w:sz w:val="20"/>
                <w:szCs w:val="20"/>
              </w:rPr>
            </w:pPr>
            <w:r w:rsidRPr="00AB6FF5">
              <w:rPr>
                <w:rFonts w:ascii="Arial" w:eastAsia="Times New Roman" w:hAnsi="Arial" w:cs="Arial"/>
                <w:b/>
                <w:color w:val="000000"/>
                <w:sz w:val="20"/>
                <w:szCs w:val="20"/>
              </w:rPr>
              <w:t>Full sibs</w:t>
            </w:r>
          </w:p>
        </w:tc>
        <w:tc>
          <w:tcPr>
            <w:tcW w:w="1260" w:type="dxa"/>
            <w:gridSpan w:val="2"/>
            <w:tcBorders>
              <w:left w:val="nil"/>
              <w:bottom w:val="single" w:sz="4" w:space="0" w:color="auto"/>
              <w:right w:val="nil"/>
            </w:tcBorders>
            <w:vAlign w:val="center"/>
          </w:tcPr>
          <w:p w14:paraId="1BD6EED3" w14:textId="77777777" w:rsidR="00674553" w:rsidRPr="00AB6FF5" w:rsidRDefault="00674553" w:rsidP="00917951">
            <w:pPr>
              <w:spacing w:after="0"/>
              <w:rPr>
                <w:rFonts w:ascii="Arial" w:hAnsi="Arial" w:cs="Arial"/>
                <w:b/>
                <w:sz w:val="20"/>
                <w:szCs w:val="20"/>
              </w:rPr>
            </w:pPr>
            <w:r w:rsidRPr="00AB6FF5">
              <w:rPr>
                <w:rFonts w:ascii="Arial" w:eastAsia="Times New Roman" w:hAnsi="Arial" w:cs="Arial"/>
                <w:b/>
                <w:color w:val="000000"/>
                <w:sz w:val="20"/>
                <w:szCs w:val="20"/>
              </w:rPr>
              <w:t>Maternal half sibs</w:t>
            </w:r>
          </w:p>
        </w:tc>
        <w:tc>
          <w:tcPr>
            <w:tcW w:w="1015" w:type="dxa"/>
            <w:gridSpan w:val="2"/>
            <w:tcBorders>
              <w:left w:val="nil"/>
              <w:bottom w:val="single" w:sz="4" w:space="0" w:color="auto"/>
              <w:right w:val="nil"/>
            </w:tcBorders>
            <w:vAlign w:val="center"/>
          </w:tcPr>
          <w:p w14:paraId="1F94E14E" w14:textId="77777777" w:rsidR="00674553" w:rsidRPr="00AB6FF5" w:rsidRDefault="00674553" w:rsidP="00917951">
            <w:pPr>
              <w:rPr>
                <w:rFonts w:ascii="Arial" w:hAnsi="Arial" w:cs="Arial"/>
                <w:sz w:val="20"/>
                <w:szCs w:val="20"/>
              </w:rPr>
            </w:pPr>
          </w:p>
        </w:tc>
      </w:tr>
      <w:tr w:rsidR="00674553" w:rsidRPr="00AB6FF5" w14:paraId="46C10EC3" w14:textId="77777777" w:rsidTr="00D3189D">
        <w:tc>
          <w:tcPr>
            <w:tcW w:w="2700" w:type="dxa"/>
            <w:tcBorders>
              <w:left w:val="nil"/>
              <w:bottom w:val="nil"/>
              <w:right w:val="nil"/>
            </w:tcBorders>
          </w:tcPr>
          <w:p w14:paraId="2B70070C" w14:textId="77777777" w:rsidR="00674553" w:rsidRPr="00AB6FF5" w:rsidRDefault="00674553" w:rsidP="00917951">
            <w:pPr>
              <w:rPr>
                <w:rFonts w:ascii="Arial" w:eastAsia="Times New Roman" w:hAnsi="Arial" w:cs="Arial"/>
                <w:color w:val="000000"/>
                <w:sz w:val="20"/>
                <w:szCs w:val="20"/>
              </w:rPr>
            </w:pPr>
            <w:r w:rsidRPr="00AB6FF5">
              <w:rPr>
                <w:rFonts w:ascii="Arial" w:eastAsia="Times New Roman" w:hAnsi="Arial" w:cs="Arial"/>
                <w:sz w:val="20"/>
                <w:szCs w:val="20"/>
              </w:rPr>
              <w:t>Alcohol Dependence</w:t>
            </w:r>
          </w:p>
        </w:tc>
        <w:tc>
          <w:tcPr>
            <w:tcW w:w="990" w:type="dxa"/>
            <w:tcBorders>
              <w:left w:val="nil"/>
              <w:bottom w:val="nil"/>
              <w:right w:val="nil"/>
            </w:tcBorders>
          </w:tcPr>
          <w:p w14:paraId="03CB3061" w14:textId="77777777" w:rsidR="00674553" w:rsidRPr="00AB6FF5" w:rsidRDefault="00674553" w:rsidP="00917951">
            <w:pPr>
              <w:rPr>
                <w:rFonts w:ascii="Arial" w:eastAsia="Times New Roman" w:hAnsi="Arial" w:cs="Arial"/>
                <w:color w:val="000000"/>
                <w:sz w:val="20"/>
                <w:szCs w:val="20"/>
              </w:rPr>
            </w:pPr>
            <w:r w:rsidRPr="00AB6FF5">
              <w:rPr>
                <w:rFonts w:ascii="Arial" w:eastAsia="Times New Roman" w:hAnsi="Arial" w:cs="Arial"/>
                <w:color w:val="000000"/>
                <w:sz w:val="20"/>
                <w:szCs w:val="20"/>
              </w:rPr>
              <w:t>89,526</w:t>
            </w:r>
          </w:p>
        </w:tc>
        <w:tc>
          <w:tcPr>
            <w:tcW w:w="1260" w:type="dxa"/>
            <w:tcBorders>
              <w:left w:val="nil"/>
              <w:bottom w:val="nil"/>
              <w:right w:val="nil"/>
            </w:tcBorders>
          </w:tcPr>
          <w:p w14:paraId="250BA4A0" w14:textId="77777777" w:rsidR="00674553" w:rsidRPr="00AB6FF5" w:rsidRDefault="00674553" w:rsidP="00917951">
            <w:pPr>
              <w:rPr>
                <w:rFonts w:ascii="Arial" w:eastAsia="Times New Roman" w:hAnsi="Arial" w:cs="Arial"/>
                <w:color w:val="000000"/>
                <w:sz w:val="20"/>
                <w:szCs w:val="20"/>
              </w:rPr>
            </w:pPr>
            <w:r w:rsidRPr="00AB6FF5">
              <w:rPr>
                <w:rFonts w:ascii="Arial" w:eastAsia="Times New Roman" w:hAnsi="Arial" w:cs="Arial"/>
                <w:color w:val="000000"/>
                <w:sz w:val="20"/>
                <w:szCs w:val="20"/>
              </w:rPr>
              <w:t>3,567,472</w:t>
            </w:r>
          </w:p>
        </w:tc>
        <w:tc>
          <w:tcPr>
            <w:tcW w:w="1350" w:type="dxa"/>
            <w:tcBorders>
              <w:left w:val="nil"/>
              <w:bottom w:val="nil"/>
              <w:right w:val="nil"/>
            </w:tcBorders>
          </w:tcPr>
          <w:p w14:paraId="4AB7481F" w14:textId="77777777" w:rsidR="00674553" w:rsidRPr="00AB6FF5" w:rsidRDefault="00674553" w:rsidP="00917951">
            <w:pPr>
              <w:rPr>
                <w:rFonts w:ascii="Arial" w:eastAsia="Times New Roman" w:hAnsi="Arial" w:cs="Arial"/>
                <w:color w:val="000000"/>
                <w:sz w:val="20"/>
                <w:szCs w:val="20"/>
              </w:rPr>
            </w:pPr>
            <w:r w:rsidRPr="00AB6FF5">
              <w:rPr>
                <w:rFonts w:ascii="Arial" w:eastAsia="Times New Roman" w:hAnsi="Arial" w:cs="Arial"/>
                <w:color w:val="000000"/>
                <w:sz w:val="20"/>
                <w:szCs w:val="20"/>
              </w:rPr>
              <w:t>2.4%</w:t>
            </w:r>
          </w:p>
        </w:tc>
        <w:tc>
          <w:tcPr>
            <w:tcW w:w="990" w:type="dxa"/>
            <w:tcBorders>
              <w:left w:val="nil"/>
              <w:bottom w:val="nil"/>
              <w:right w:val="nil"/>
            </w:tcBorders>
          </w:tcPr>
          <w:p w14:paraId="7456975D" w14:textId="77777777" w:rsidR="00674553" w:rsidRPr="00AB6FF5" w:rsidRDefault="00674553" w:rsidP="00917951">
            <w:pPr>
              <w:rPr>
                <w:rFonts w:ascii="Arial" w:eastAsia="Times New Roman" w:hAnsi="Arial" w:cs="Arial"/>
                <w:color w:val="000000"/>
                <w:sz w:val="20"/>
                <w:szCs w:val="20"/>
              </w:rPr>
            </w:pPr>
            <w:r w:rsidRPr="00AB6FF5">
              <w:rPr>
                <w:rFonts w:ascii="Arial" w:eastAsia="Times New Roman" w:hAnsi="Arial" w:cs="Arial"/>
                <w:color w:val="000000"/>
                <w:sz w:val="20"/>
                <w:szCs w:val="20"/>
              </w:rPr>
              <w:t>11,094</w:t>
            </w:r>
          </w:p>
        </w:tc>
        <w:tc>
          <w:tcPr>
            <w:tcW w:w="1260" w:type="dxa"/>
            <w:tcBorders>
              <w:left w:val="nil"/>
              <w:bottom w:val="nil"/>
              <w:right w:val="nil"/>
            </w:tcBorders>
          </w:tcPr>
          <w:p w14:paraId="38F9BD47" w14:textId="77777777" w:rsidR="00674553" w:rsidRPr="00AB6FF5" w:rsidRDefault="00674553" w:rsidP="00917951">
            <w:pPr>
              <w:spacing w:after="0"/>
              <w:rPr>
                <w:rFonts w:ascii="Arial" w:eastAsia="Times New Roman" w:hAnsi="Arial" w:cs="Arial"/>
                <w:color w:val="000000"/>
                <w:sz w:val="20"/>
                <w:szCs w:val="20"/>
              </w:rPr>
            </w:pPr>
            <w:r w:rsidRPr="00AB6FF5">
              <w:rPr>
                <w:rFonts w:ascii="Arial" w:eastAsia="Times New Roman" w:hAnsi="Arial" w:cs="Arial"/>
                <w:color w:val="000000"/>
                <w:sz w:val="20"/>
                <w:szCs w:val="20"/>
              </w:rPr>
              <w:t>187,766</w:t>
            </w:r>
          </w:p>
        </w:tc>
        <w:tc>
          <w:tcPr>
            <w:tcW w:w="1260" w:type="dxa"/>
            <w:tcBorders>
              <w:left w:val="nil"/>
              <w:bottom w:val="nil"/>
              <w:right w:val="nil"/>
            </w:tcBorders>
          </w:tcPr>
          <w:p w14:paraId="5FDF153F" w14:textId="77777777" w:rsidR="00674553" w:rsidRPr="00AB6FF5" w:rsidRDefault="00674553" w:rsidP="00917951">
            <w:pPr>
              <w:spacing w:after="0"/>
              <w:rPr>
                <w:rFonts w:ascii="Arial" w:eastAsia="Times New Roman" w:hAnsi="Arial" w:cs="Arial"/>
                <w:color w:val="000000"/>
                <w:sz w:val="20"/>
                <w:szCs w:val="20"/>
              </w:rPr>
            </w:pPr>
            <w:r w:rsidRPr="00AB6FF5">
              <w:rPr>
                <w:rFonts w:ascii="Arial" w:eastAsia="Times New Roman" w:hAnsi="Arial" w:cs="Arial"/>
                <w:color w:val="000000"/>
                <w:sz w:val="20"/>
                <w:szCs w:val="20"/>
              </w:rPr>
              <w:t>5.58%</w:t>
            </w:r>
          </w:p>
        </w:tc>
        <w:tc>
          <w:tcPr>
            <w:tcW w:w="1350" w:type="dxa"/>
            <w:tcBorders>
              <w:left w:val="nil"/>
              <w:bottom w:val="nil"/>
              <w:right w:val="nil"/>
            </w:tcBorders>
          </w:tcPr>
          <w:p w14:paraId="0C3F0488" w14:textId="77777777" w:rsidR="00674553" w:rsidRPr="00AB6FF5" w:rsidRDefault="00674553" w:rsidP="00917951">
            <w:pPr>
              <w:spacing w:after="0"/>
              <w:rPr>
                <w:rFonts w:ascii="Arial" w:eastAsia="Times New Roman" w:hAnsi="Arial" w:cs="Arial"/>
                <w:color w:val="000000"/>
                <w:sz w:val="20"/>
                <w:szCs w:val="20"/>
              </w:rPr>
            </w:pPr>
            <w:r w:rsidRPr="00AB6FF5">
              <w:rPr>
                <w:rFonts w:ascii="Arial" w:eastAsia="Times New Roman" w:hAnsi="Arial" w:cs="Arial"/>
                <w:color w:val="000000"/>
                <w:sz w:val="20"/>
                <w:szCs w:val="20"/>
              </w:rPr>
              <w:t>0.26 (0.004)</w:t>
            </w:r>
          </w:p>
        </w:tc>
        <w:tc>
          <w:tcPr>
            <w:tcW w:w="1260" w:type="dxa"/>
            <w:gridSpan w:val="2"/>
            <w:tcBorders>
              <w:left w:val="nil"/>
              <w:bottom w:val="nil"/>
              <w:right w:val="nil"/>
            </w:tcBorders>
          </w:tcPr>
          <w:p w14:paraId="689D856F" w14:textId="77777777" w:rsidR="00674553" w:rsidRPr="00AB6FF5" w:rsidRDefault="00674553" w:rsidP="00917951">
            <w:pPr>
              <w:spacing w:after="0"/>
              <w:rPr>
                <w:rFonts w:ascii="Arial" w:eastAsia="Times New Roman" w:hAnsi="Arial" w:cs="Arial"/>
                <w:color w:val="000000"/>
                <w:sz w:val="20"/>
                <w:szCs w:val="20"/>
              </w:rPr>
            </w:pPr>
            <w:r w:rsidRPr="00AB6FF5">
              <w:rPr>
                <w:rFonts w:ascii="Arial" w:eastAsia="Times New Roman" w:hAnsi="Arial" w:cs="Arial"/>
                <w:color w:val="000000"/>
                <w:sz w:val="20"/>
                <w:szCs w:val="20"/>
              </w:rPr>
              <w:t>0.16 (0.012)</w:t>
            </w:r>
          </w:p>
        </w:tc>
        <w:tc>
          <w:tcPr>
            <w:tcW w:w="1015" w:type="dxa"/>
            <w:gridSpan w:val="2"/>
            <w:tcBorders>
              <w:left w:val="nil"/>
              <w:bottom w:val="nil"/>
              <w:right w:val="nil"/>
            </w:tcBorders>
          </w:tcPr>
          <w:p w14:paraId="7E14DDB8" w14:textId="77777777" w:rsidR="00674553" w:rsidRPr="00AB6FF5" w:rsidRDefault="00674553" w:rsidP="00917951">
            <w:pPr>
              <w:spacing w:after="0"/>
              <w:rPr>
                <w:rFonts w:ascii="Arial" w:eastAsia="Times New Roman" w:hAnsi="Arial" w:cs="Arial"/>
                <w:color w:val="000000"/>
                <w:sz w:val="20"/>
                <w:szCs w:val="20"/>
              </w:rPr>
            </w:pPr>
            <w:r w:rsidRPr="00AB6FF5">
              <w:rPr>
                <w:rFonts w:ascii="Arial" w:eastAsia="Times New Roman" w:hAnsi="Arial" w:cs="Arial"/>
                <w:color w:val="000000"/>
                <w:sz w:val="20"/>
                <w:szCs w:val="20"/>
              </w:rPr>
              <w:t xml:space="preserve">0.41 </w:t>
            </w:r>
          </w:p>
          <w:p w14:paraId="018AD95A" w14:textId="77777777" w:rsidR="00674553" w:rsidRPr="00AB6FF5" w:rsidRDefault="00674553" w:rsidP="00917951">
            <w:pPr>
              <w:spacing w:after="0"/>
              <w:rPr>
                <w:rFonts w:ascii="Arial" w:eastAsia="Times New Roman" w:hAnsi="Arial" w:cs="Arial"/>
                <w:color w:val="000000"/>
                <w:sz w:val="20"/>
                <w:szCs w:val="20"/>
              </w:rPr>
            </w:pPr>
            <w:r w:rsidRPr="00AB6FF5">
              <w:rPr>
                <w:rFonts w:ascii="Arial" w:eastAsia="Times New Roman" w:hAnsi="Arial" w:cs="Arial"/>
                <w:color w:val="000000"/>
                <w:sz w:val="20"/>
                <w:szCs w:val="20"/>
              </w:rPr>
              <w:t>(0.05)</w:t>
            </w:r>
          </w:p>
        </w:tc>
      </w:tr>
      <w:tr w:rsidR="00674553" w:rsidRPr="00AB6FF5" w14:paraId="2DCFAC57" w14:textId="77777777" w:rsidTr="00D3189D">
        <w:tc>
          <w:tcPr>
            <w:tcW w:w="2700" w:type="dxa"/>
            <w:tcBorders>
              <w:top w:val="nil"/>
              <w:left w:val="nil"/>
              <w:bottom w:val="nil"/>
              <w:right w:val="nil"/>
            </w:tcBorders>
          </w:tcPr>
          <w:p w14:paraId="77602A1A" w14:textId="77777777" w:rsidR="00674553" w:rsidRPr="00AB6FF5" w:rsidRDefault="00674553" w:rsidP="00917951">
            <w:pPr>
              <w:rPr>
                <w:rFonts w:ascii="Arial" w:hAnsi="Arial" w:cs="Arial"/>
                <w:sz w:val="20"/>
                <w:szCs w:val="20"/>
              </w:rPr>
            </w:pPr>
            <w:r w:rsidRPr="00AB6FF5">
              <w:rPr>
                <w:rFonts w:ascii="Arial" w:eastAsia="Times New Roman" w:hAnsi="Arial" w:cs="Arial"/>
                <w:sz w:val="20"/>
                <w:szCs w:val="20"/>
              </w:rPr>
              <w:t xml:space="preserve">Anorexia </w:t>
            </w:r>
            <w:r w:rsidRPr="00AB6FF5">
              <w:rPr>
                <w:rFonts w:ascii="Arial" w:hAnsi="Arial" w:cs="Arial"/>
                <w:sz w:val="20"/>
                <w:szCs w:val="20"/>
              </w:rPr>
              <w:t>Nervosa</w:t>
            </w:r>
          </w:p>
        </w:tc>
        <w:tc>
          <w:tcPr>
            <w:tcW w:w="990" w:type="dxa"/>
            <w:tcBorders>
              <w:top w:val="nil"/>
              <w:left w:val="nil"/>
              <w:bottom w:val="nil"/>
              <w:right w:val="nil"/>
            </w:tcBorders>
          </w:tcPr>
          <w:p w14:paraId="3F3C15E4" w14:textId="77777777" w:rsidR="00674553" w:rsidRPr="00AB6FF5" w:rsidRDefault="00674553" w:rsidP="00917951">
            <w:pPr>
              <w:rPr>
                <w:rFonts w:ascii="Arial" w:hAnsi="Arial" w:cs="Arial"/>
                <w:sz w:val="20"/>
                <w:szCs w:val="20"/>
              </w:rPr>
            </w:pPr>
            <w:r w:rsidRPr="00AB6FF5">
              <w:rPr>
                <w:rFonts w:ascii="Arial" w:eastAsia="Times New Roman" w:hAnsi="Arial" w:cs="Arial"/>
                <w:color w:val="000000"/>
                <w:sz w:val="20"/>
                <w:szCs w:val="20"/>
              </w:rPr>
              <w:t>9,104</w:t>
            </w:r>
          </w:p>
        </w:tc>
        <w:tc>
          <w:tcPr>
            <w:tcW w:w="1260" w:type="dxa"/>
            <w:tcBorders>
              <w:top w:val="nil"/>
              <w:left w:val="nil"/>
              <w:bottom w:val="nil"/>
              <w:right w:val="nil"/>
            </w:tcBorders>
          </w:tcPr>
          <w:p w14:paraId="7F209BC6" w14:textId="77777777" w:rsidR="00674553" w:rsidRPr="00AB6FF5" w:rsidRDefault="00674553" w:rsidP="00917951">
            <w:pPr>
              <w:rPr>
                <w:rFonts w:ascii="Arial" w:hAnsi="Arial" w:cs="Arial"/>
                <w:sz w:val="20"/>
                <w:szCs w:val="20"/>
              </w:rPr>
            </w:pPr>
            <w:r w:rsidRPr="00AB6FF5">
              <w:rPr>
                <w:rFonts w:ascii="Arial" w:eastAsia="Times New Roman" w:hAnsi="Arial" w:cs="Arial"/>
                <w:color w:val="000000"/>
                <w:sz w:val="20"/>
                <w:szCs w:val="20"/>
              </w:rPr>
              <w:t>3,647,894</w:t>
            </w:r>
          </w:p>
        </w:tc>
        <w:tc>
          <w:tcPr>
            <w:tcW w:w="1350" w:type="dxa"/>
            <w:tcBorders>
              <w:top w:val="nil"/>
              <w:left w:val="nil"/>
              <w:bottom w:val="nil"/>
              <w:right w:val="nil"/>
            </w:tcBorders>
          </w:tcPr>
          <w:p w14:paraId="2104F3DE" w14:textId="77777777" w:rsidR="00674553" w:rsidRPr="00AB6FF5" w:rsidRDefault="00674553" w:rsidP="00917951">
            <w:pPr>
              <w:rPr>
                <w:rFonts w:ascii="Arial" w:hAnsi="Arial" w:cs="Arial"/>
                <w:sz w:val="20"/>
                <w:szCs w:val="20"/>
              </w:rPr>
            </w:pPr>
            <w:r w:rsidRPr="00AB6FF5">
              <w:rPr>
                <w:rFonts w:ascii="Arial" w:eastAsia="Times New Roman" w:hAnsi="Arial" w:cs="Arial"/>
                <w:color w:val="000000"/>
                <w:sz w:val="20"/>
                <w:szCs w:val="20"/>
              </w:rPr>
              <w:t>0.25%</w:t>
            </w:r>
          </w:p>
        </w:tc>
        <w:tc>
          <w:tcPr>
            <w:tcW w:w="990" w:type="dxa"/>
            <w:tcBorders>
              <w:top w:val="nil"/>
              <w:left w:val="nil"/>
              <w:bottom w:val="nil"/>
              <w:right w:val="nil"/>
            </w:tcBorders>
          </w:tcPr>
          <w:p w14:paraId="560C45B8" w14:textId="77777777" w:rsidR="00674553" w:rsidRPr="00AB6FF5" w:rsidRDefault="00674553" w:rsidP="00917951">
            <w:pPr>
              <w:rPr>
                <w:rFonts w:ascii="Arial" w:hAnsi="Arial" w:cs="Arial"/>
                <w:sz w:val="20"/>
                <w:szCs w:val="20"/>
              </w:rPr>
            </w:pPr>
            <w:r w:rsidRPr="00AB6FF5">
              <w:rPr>
                <w:rFonts w:ascii="Arial" w:eastAsia="Times New Roman" w:hAnsi="Arial" w:cs="Arial"/>
                <w:color w:val="000000"/>
                <w:sz w:val="20"/>
                <w:szCs w:val="20"/>
              </w:rPr>
              <w:t>723</w:t>
            </w:r>
          </w:p>
        </w:tc>
        <w:tc>
          <w:tcPr>
            <w:tcW w:w="1260" w:type="dxa"/>
            <w:tcBorders>
              <w:top w:val="nil"/>
              <w:left w:val="nil"/>
              <w:bottom w:val="nil"/>
              <w:right w:val="nil"/>
            </w:tcBorders>
          </w:tcPr>
          <w:p w14:paraId="2FDB74EB" w14:textId="77777777" w:rsidR="00674553" w:rsidRPr="00AB6FF5" w:rsidRDefault="00674553" w:rsidP="00917951">
            <w:pPr>
              <w:spacing w:after="0"/>
              <w:rPr>
                <w:rFonts w:ascii="Arial" w:hAnsi="Arial" w:cs="Arial"/>
                <w:sz w:val="20"/>
                <w:szCs w:val="20"/>
              </w:rPr>
            </w:pPr>
            <w:r w:rsidRPr="00AB6FF5">
              <w:rPr>
                <w:rFonts w:ascii="Arial" w:eastAsia="Times New Roman" w:hAnsi="Arial" w:cs="Arial"/>
                <w:color w:val="000000"/>
                <w:sz w:val="20"/>
                <w:szCs w:val="20"/>
              </w:rPr>
              <w:t>198,137</w:t>
            </w:r>
          </w:p>
        </w:tc>
        <w:tc>
          <w:tcPr>
            <w:tcW w:w="1260" w:type="dxa"/>
            <w:tcBorders>
              <w:top w:val="nil"/>
              <w:left w:val="nil"/>
              <w:bottom w:val="nil"/>
              <w:right w:val="nil"/>
            </w:tcBorders>
          </w:tcPr>
          <w:p w14:paraId="11212361" w14:textId="77777777" w:rsidR="00674553" w:rsidRPr="00AB6FF5" w:rsidRDefault="00674553" w:rsidP="00917951">
            <w:pPr>
              <w:spacing w:after="0"/>
              <w:rPr>
                <w:rFonts w:ascii="Arial" w:hAnsi="Arial" w:cs="Arial"/>
                <w:sz w:val="20"/>
                <w:szCs w:val="20"/>
              </w:rPr>
            </w:pPr>
            <w:r w:rsidRPr="00AB6FF5">
              <w:rPr>
                <w:rFonts w:ascii="Arial" w:eastAsia="Times New Roman" w:hAnsi="Arial" w:cs="Arial"/>
                <w:color w:val="000000"/>
                <w:sz w:val="20"/>
                <w:szCs w:val="20"/>
              </w:rPr>
              <w:t>0.36%</w:t>
            </w:r>
          </w:p>
        </w:tc>
        <w:tc>
          <w:tcPr>
            <w:tcW w:w="1350" w:type="dxa"/>
            <w:tcBorders>
              <w:top w:val="nil"/>
              <w:left w:val="nil"/>
              <w:bottom w:val="nil"/>
              <w:right w:val="nil"/>
            </w:tcBorders>
          </w:tcPr>
          <w:p w14:paraId="3F570912" w14:textId="77777777" w:rsidR="00674553" w:rsidRPr="00AB6FF5" w:rsidRDefault="00674553" w:rsidP="00917951">
            <w:pPr>
              <w:spacing w:after="0"/>
              <w:rPr>
                <w:rFonts w:ascii="Arial" w:hAnsi="Arial" w:cs="Arial"/>
                <w:sz w:val="20"/>
                <w:szCs w:val="20"/>
              </w:rPr>
            </w:pPr>
            <w:r w:rsidRPr="00AB6FF5">
              <w:rPr>
                <w:rFonts w:ascii="Arial" w:eastAsia="Times New Roman" w:hAnsi="Arial" w:cs="Arial"/>
                <w:color w:val="000000"/>
                <w:sz w:val="20"/>
                <w:szCs w:val="20"/>
              </w:rPr>
              <w:t>0.24 (0.018)</w:t>
            </w:r>
          </w:p>
        </w:tc>
        <w:tc>
          <w:tcPr>
            <w:tcW w:w="1260" w:type="dxa"/>
            <w:gridSpan w:val="2"/>
            <w:tcBorders>
              <w:top w:val="nil"/>
              <w:left w:val="nil"/>
              <w:bottom w:val="nil"/>
              <w:right w:val="nil"/>
            </w:tcBorders>
          </w:tcPr>
          <w:p w14:paraId="0903C04C" w14:textId="77777777" w:rsidR="00674553" w:rsidRPr="00AB6FF5" w:rsidRDefault="00674553" w:rsidP="00917951">
            <w:pPr>
              <w:spacing w:after="0"/>
              <w:rPr>
                <w:rFonts w:ascii="Arial" w:hAnsi="Arial" w:cs="Arial"/>
                <w:sz w:val="20"/>
                <w:szCs w:val="20"/>
              </w:rPr>
            </w:pPr>
            <w:r w:rsidRPr="00AB6FF5">
              <w:rPr>
                <w:rFonts w:ascii="Arial" w:eastAsia="Times New Roman" w:hAnsi="Arial" w:cs="Arial"/>
                <w:color w:val="000000"/>
                <w:sz w:val="20"/>
                <w:szCs w:val="20"/>
              </w:rPr>
              <w:t>0.14 (0.074)</w:t>
            </w:r>
          </w:p>
        </w:tc>
        <w:tc>
          <w:tcPr>
            <w:tcW w:w="1015" w:type="dxa"/>
            <w:gridSpan w:val="2"/>
            <w:tcBorders>
              <w:top w:val="nil"/>
              <w:left w:val="nil"/>
              <w:bottom w:val="nil"/>
              <w:right w:val="nil"/>
            </w:tcBorders>
          </w:tcPr>
          <w:p w14:paraId="6FF4E565" w14:textId="77777777" w:rsidR="00674553" w:rsidRPr="00AB6FF5" w:rsidRDefault="00674553" w:rsidP="00917951">
            <w:pPr>
              <w:spacing w:after="0"/>
              <w:rPr>
                <w:rFonts w:ascii="Arial" w:eastAsia="Times New Roman" w:hAnsi="Arial" w:cs="Arial"/>
                <w:color w:val="000000"/>
                <w:sz w:val="20"/>
                <w:szCs w:val="20"/>
              </w:rPr>
            </w:pPr>
            <w:r w:rsidRPr="00AB6FF5">
              <w:rPr>
                <w:rFonts w:ascii="Arial" w:eastAsia="Times New Roman" w:hAnsi="Arial" w:cs="Arial"/>
                <w:color w:val="000000"/>
                <w:sz w:val="20"/>
                <w:szCs w:val="20"/>
              </w:rPr>
              <w:t xml:space="preserve">0.41 </w:t>
            </w:r>
          </w:p>
          <w:p w14:paraId="21113FF7" w14:textId="77777777" w:rsidR="00674553" w:rsidRPr="00AB6FF5" w:rsidRDefault="00674553" w:rsidP="00917951">
            <w:pPr>
              <w:spacing w:after="0"/>
              <w:rPr>
                <w:rFonts w:ascii="Arial" w:hAnsi="Arial" w:cs="Arial"/>
                <w:sz w:val="20"/>
                <w:szCs w:val="20"/>
              </w:rPr>
            </w:pPr>
            <w:r w:rsidRPr="00AB6FF5">
              <w:rPr>
                <w:rFonts w:ascii="Arial" w:eastAsia="Times New Roman" w:hAnsi="Arial" w:cs="Arial"/>
                <w:color w:val="000000"/>
                <w:sz w:val="20"/>
                <w:szCs w:val="20"/>
              </w:rPr>
              <w:t>(0.30)</w:t>
            </w:r>
          </w:p>
        </w:tc>
      </w:tr>
      <w:tr w:rsidR="00674553" w:rsidRPr="00AB6FF5" w14:paraId="75F5450F" w14:textId="77777777" w:rsidTr="00D3189D">
        <w:tc>
          <w:tcPr>
            <w:tcW w:w="2700" w:type="dxa"/>
            <w:tcBorders>
              <w:top w:val="nil"/>
              <w:left w:val="nil"/>
              <w:bottom w:val="nil"/>
              <w:right w:val="nil"/>
            </w:tcBorders>
          </w:tcPr>
          <w:p w14:paraId="131355A2" w14:textId="77777777" w:rsidR="00674553" w:rsidRPr="00AB6FF5" w:rsidRDefault="00674553" w:rsidP="00917951">
            <w:pPr>
              <w:rPr>
                <w:rFonts w:ascii="Arial" w:hAnsi="Arial" w:cs="Arial"/>
                <w:sz w:val="20"/>
                <w:szCs w:val="20"/>
              </w:rPr>
            </w:pPr>
            <w:r w:rsidRPr="00AB6FF5">
              <w:rPr>
                <w:rFonts w:ascii="Arial" w:eastAsia="Times New Roman" w:hAnsi="Arial" w:cs="Arial"/>
                <w:color w:val="000000"/>
                <w:sz w:val="20"/>
                <w:szCs w:val="20"/>
              </w:rPr>
              <w:t>ADHD</w:t>
            </w:r>
          </w:p>
        </w:tc>
        <w:tc>
          <w:tcPr>
            <w:tcW w:w="990" w:type="dxa"/>
            <w:tcBorders>
              <w:top w:val="nil"/>
              <w:left w:val="nil"/>
              <w:bottom w:val="nil"/>
              <w:right w:val="nil"/>
            </w:tcBorders>
          </w:tcPr>
          <w:p w14:paraId="67C8DB07" w14:textId="77777777" w:rsidR="00674553" w:rsidRPr="00AB6FF5" w:rsidRDefault="00674553" w:rsidP="00917951">
            <w:pPr>
              <w:rPr>
                <w:rFonts w:ascii="Arial" w:hAnsi="Arial" w:cs="Arial"/>
                <w:sz w:val="20"/>
                <w:szCs w:val="20"/>
              </w:rPr>
            </w:pPr>
            <w:r w:rsidRPr="00AB6FF5">
              <w:rPr>
                <w:rFonts w:ascii="Arial" w:eastAsia="Times New Roman" w:hAnsi="Arial" w:cs="Arial"/>
                <w:color w:val="000000"/>
                <w:sz w:val="20"/>
                <w:szCs w:val="20"/>
              </w:rPr>
              <w:t>18,698</w:t>
            </w:r>
          </w:p>
        </w:tc>
        <w:tc>
          <w:tcPr>
            <w:tcW w:w="1260" w:type="dxa"/>
            <w:tcBorders>
              <w:top w:val="nil"/>
              <w:left w:val="nil"/>
              <w:bottom w:val="nil"/>
              <w:right w:val="nil"/>
            </w:tcBorders>
          </w:tcPr>
          <w:p w14:paraId="1F8777B5" w14:textId="77777777" w:rsidR="00674553" w:rsidRPr="00AB6FF5" w:rsidRDefault="00674553" w:rsidP="00917951">
            <w:pPr>
              <w:rPr>
                <w:rFonts w:ascii="Arial" w:hAnsi="Arial" w:cs="Arial"/>
                <w:sz w:val="20"/>
                <w:szCs w:val="20"/>
              </w:rPr>
            </w:pPr>
            <w:r w:rsidRPr="00AB6FF5">
              <w:rPr>
                <w:rFonts w:ascii="Arial" w:eastAsia="Times New Roman" w:hAnsi="Arial" w:cs="Arial"/>
                <w:color w:val="000000"/>
                <w:sz w:val="20"/>
                <w:szCs w:val="20"/>
              </w:rPr>
              <w:t>1,047,880</w:t>
            </w:r>
          </w:p>
        </w:tc>
        <w:tc>
          <w:tcPr>
            <w:tcW w:w="1350" w:type="dxa"/>
            <w:tcBorders>
              <w:top w:val="nil"/>
              <w:left w:val="nil"/>
              <w:bottom w:val="nil"/>
              <w:right w:val="nil"/>
            </w:tcBorders>
          </w:tcPr>
          <w:p w14:paraId="2B081E44" w14:textId="77777777" w:rsidR="00674553" w:rsidRPr="00AB6FF5" w:rsidRDefault="00674553" w:rsidP="00917951">
            <w:pPr>
              <w:rPr>
                <w:rFonts w:ascii="Arial" w:hAnsi="Arial" w:cs="Arial"/>
                <w:sz w:val="20"/>
                <w:szCs w:val="20"/>
              </w:rPr>
            </w:pPr>
            <w:r w:rsidRPr="00AB6FF5">
              <w:rPr>
                <w:rFonts w:ascii="Arial" w:eastAsia="Times New Roman" w:hAnsi="Arial" w:cs="Arial"/>
                <w:color w:val="000000"/>
                <w:sz w:val="20"/>
                <w:szCs w:val="20"/>
              </w:rPr>
              <w:t>1.75%</w:t>
            </w:r>
          </w:p>
        </w:tc>
        <w:tc>
          <w:tcPr>
            <w:tcW w:w="990" w:type="dxa"/>
            <w:tcBorders>
              <w:top w:val="nil"/>
              <w:left w:val="nil"/>
              <w:bottom w:val="nil"/>
              <w:right w:val="nil"/>
            </w:tcBorders>
          </w:tcPr>
          <w:p w14:paraId="717DE36D" w14:textId="77777777" w:rsidR="00674553" w:rsidRPr="00AB6FF5" w:rsidRDefault="00674553" w:rsidP="00917951">
            <w:pPr>
              <w:rPr>
                <w:rFonts w:ascii="Arial" w:hAnsi="Arial" w:cs="Arial"/>
                <w:sz w:val="20"/>
                <w:szCs w:val="20"/>
              </w:rPr>
            </w:pPr>
            <w:r w:rsidRPr="00AB6FF5">
              <w:rPr>
                <w:rFonts w:ascii="Arial" w:eastAsia="Times New Roman" w:hAnsi="Arial" w:cs="Arial"/>
                <w:color w:val="000000"/>
                <w:sz w:val="20"/>
                <w:szCs w:val="20"/>
              </w:rPr>
              <w:t>4,274</w:t>
            </w:r>
          </w:p>
        </w:tc>
        <w:tc>
          <w:tcPr>
            <w:tcW w:w="1260" w:type="dxa"/>
            <w:tcBorders>
              <w:top w:val="nil"/>
              <w:left w:val="nil"/>
              <w:bottom w:val="nil"/>
              <w:right w:val="nil"/>
            </w:tcBorders>
          </w:tcPr>
          <w:p w14:paraId="058ACCCE" w14:textId="77777777" w:rsidR="00674553" w:rsidRPr="00AB6FF5" w:rsidRDefault="00674553" w:rsidP="00917951">
            <w:pPr>
              <w:spacing w:after="0"/>
              <w:rPr>
                <w:rFonts w:ascii="Arial" w:hAnsi="Arial" w:cs="Arial"/>
                <w:sz w:val="20"/>
                <w:szCs w:val="20"/>
              </w:rPr>
            </w:pPr>
            <w:r w:rsidRPr="00AB6FF5">
              <w:rPr>
                <w:rFonts w:ascii="Arial" w:eastAsia="Times New Roman" w:hAnsi="Arial" w:cs="Arial"/>
                <w:color w:val="000000"/>
                <w:sz w:val="20"/>
                <w:szCs w:val="20"/>
              </w:rPr>
              <w:t>51,762</w:t>
            </w:r>
          </w:p>
        </w:tc>
        <w:tc>
          <w:tcPr>
            <w:tcW w:w="1260" w:type="dxa"/>
            <w:tcBorders>
              <w:top w:val="nil"/>
              <w:left w:val="nil"/>
              <w:bottom w:val="nil"/>
              <w:right w:val="nil"/>
            </w:tcBorders>
          </w:tcPr>
          <w:p w14:paraId="38DFA638" w14:textId="77777777" w:rsidR="00674553" w:rsidRPr="00AB6FF5" w:rsidRDefault="00674553" w:rsidP="00917951">
            <w:pPr>
              <w:spacing w:after="0"/>
              <w:rPr>
                <w:rFonts w:ascii="Arial" w:hAnsi="Arial" w:cs="Arial"/>
                <w:sz w:val="20"/>
                <w:szCs w:val="20"/>
              </w:rPr>
            </w:pPr>
            <w:r w:rsidRPr="00AB6FF5">
              <w:rPr>
                <w:rFonts w:ascii="Arial" w:eastAsia="Times New Roman" w:hAnsi="Arial" w:cs="Arial"/>
                <w:color w:val="000000"/>
                <w:sz w:val="20"/>
                <w:szCs w:val="20"/>
              </w:rPr>
              <w:t>7.63%</w:t>
            </w:r>
          </w:p>
        </w:tc>
        <w:tc>
          <w:tcPr>
            <w:tcW w:w="1350" w:type="dxa"/>
            <w:tcBorders>
              <w:top w:val="nil"/>
              <w:left w:val="nil"/>
              <w:bottom w:val="nil"/>
              <w:right w:val="nil"/>
            </w:tcBorders>
          </w:tcPr>
          <w:p w14:paraId="76F892B3" w14:textId="77777777" w:rsidR="00674553" w:rsidRPr="00AB6FF5" w:rsidRDefault="00674553" w:rsidP="00917951">
            <w:pPr>
              <w:spacing w:after="0"/>
              <w:rPr>
                <w:rFonts w:ascii="Arial" w:hAnsi="Arial" w:cs="Arial"/>
                <w:sz w:val="20"/>
                <w:szCs w:val="20"/>
              </w:rPr>
            </w:pPr>
            <w:r w:rsidRPr="00AB6FF5">
              <w:rPr>
                <w:rFonts w:ascii="Arial" w:eastAsia="Times New Roman" w:hAnsi="Arial" w:cs="Arial"/>
                <w:color w:val="000000"/>
                <w:sz w:val="20"/>
                <w:szCs w:val="20"/>
              </w:rPr>
              <w:t>0.48 (0.007)</w:t>
            </w:r>
          </w:p>
        </w:tc>
        <w:tc>
          <w:tcPr>
            <w:tcW w:w="1260" w:type="dxa"/>
            <w:gridSpan w:val="2"/>
            <w:tcBorders>
              <w:top w:val="nil"/>
              <w:left w:val="nil"/>
              <w:bottom w:val="nil"/>
              <w:right w:val="nil"/>
            </w:tcBorders>
          </w:tcPr>
          <w:p w14:paraId="3920CD7F" w14:textId="77777777" w:rsidR="00674553" w:rsidRPr="00AB6FF5" w:rsidRDefault="00674553" w:rsidP="00917951">
            <w:pPr>
              <w:spacing w:after="0"/>
              <w:rPr>
                <w:rFonts w:ascii="Arial" w:hAnsi="Arial" w:cs="Arial"/>
                <w:sz w:val="20"/>
                <w:szCs w:val="20"/>
              </w:rPr>
            </w:pPr>
            <w:r w:rsidRPr="00AB6FF5">
              <w:rPr>
                <w:rFonts w:ascii="Arial" w:eastAsia="Times New Roman" w:hAnsi="Arial" w:cs="Arial"/>
                <w:color w:val="000000"/>
                <w:sz w:val="20"/>
                <w:szCs w:val="20"/>
              </w:rPr>
              <w:t>0.28 (0.018)</w:t>
            </w:r>
          </w:p>
        </w:tc>
        <w:tc>
          <w:tcPr>
            <w:tcW w:w="1015" w:type="dxa"/>
            <w:gridSpan w:val="2"/>
            <w:tcBorders>
              <w:top w:val="nil"/>
              <w:left w:val="nil"/>
              <w:bottom w:val="nil"/>
              <w:right w:val="nil"/>
            </w:tcBorders>
          </w:tcPr>
          <w:p w14:paraId="3A784D57" w14:textId="77777777" w:rsidR="00674553" w:rsidRPr="00AB6FF5" w:rsidRDefault="00674553" w:rsidP="00917951">
            <w:pPr>
              <w:spacing w:after="0"/>
              <w:rPr>
                <w:rFonts w:ascii="Arial" w:eastAsia="Times New Roman" w:hAnsi="Arial" w:cs="Arial"/>
                <w:color w:val="000000"/>
                <w:sz w:val="20"/>
                <w:szCs w:val="20"/>
              </w:rPr>
            </w:pPr>
            <w:r w:rsidRPr="00AB6FF5">
              <w:rPr>
                <w:rFonts w:ascii="Arial" w:eastAsia="Times New Roman" w:hAnsi="Arial" w:cs="Arial"/>
                <w:color w:val="000000"/>
                <w:sz w:val="20"/>
                <w:szCs w:val="20"/>
              </w:rPr>
              <w:t xml:space="preserve">0.80 </w:t>
            </w:r>
          </w:p>
          <w:p w14:paraId="343BD208" w14:textId="77777777" w:rsidR="00674553" w:rsidRPr="00AB6FF5" w:rsidRDefault="00674553" w:rsidP="00917951">
            <w:pPr>
              <w:spacing w:after="0"/>
              <w:rPr>
                <w:rFonts w:ascii="Arial" w:hAnsi="Arial" w:cs="Arial"/>
                <w:sz w:val="20"/>
                <w:szCs w:val="20"/>
              </w:rPr>
            </w:pPr>
            <w:r w:rsidRPr="00AB6FF5">
              <w:rPr>
                <w:rFonts w:ascii="Arial" w:eastAsia="Times New Roman" w:hAnsi="Arial" w:cs="Arial"/>
                <w:color w:val="000000"/>
                <w:sz w:val="20"/>
                <w:szCs w:val="20"/>
              </w:rPr>
              <w:t>(0.08)</w:t>
            </w:r>
          </w:p>
        </w:tc>
      </w:tr>
      <w:tr w:rsidR="00674553" w:rsidRPr="00AB6FF5" w14:paraId="751D622E" w14:textId="77777777" w:rsidTr="00D3189D">
        <w:tc>
          <w:tcPr>
            <w:tcW w:w="2700" w:type="dxa"/>
            <w:tcBorders>
              <w:top w:val="nil"/>
              <w:left w:val="nil"/>
              <w:bottom w:val="nil"/>
              <w:right w:val="nil"/>
            </w:tcBorders>
          </w:tcPr>
          <w:p w14:paraId="5D674D94" w14:textId="77777777" w:rsidR="00674553" w:rsidRPr="00AB6FF5" w:rsidRDefault="00674553" w:rsidP="00917951">
            <w:pPr>
              <w:rPr>
                <w:rFonts w:ascii="Arial" w:eastAsia="Times New Roman" w:hAnsi="Arial" w:cs="Arial"/>
                <w:color w:val="000000"/>
                <w:sz w:val="20"/>
                <w:szCs w:val="20"/>
              </w:rPr>
            </w:pPr>
            <w:r w:rsidRPr="00AB6FF5">
              <w:rPr>
                <w:rFonts w:ascii="Arial" w:eastAsia="Times New Roman" w:hAnsi="Arial" w:cs="Arial"/>
                <w:color w:val="000000"/>
                <w:sz w:val="20"/>
                <w:szCs w:val="20"/>
              </w:rPr>
              <w:t>Autism Spectrum Disorder</w:t>
            </w:r>
          </w:p>
        </w:tc>
        <w:tc>
          <w:tcPr>
            <w:tcW w:w="990" w:type="dxa"/>
            <w:tcBorders>
              <w:top w:val="nil"/>
              <w:left w:val="nil"/>
              <w:bottom w:val="nil"/>
              <w:right w:val="nil"/>
            </w:tcBorders>
          </w:tcPr>
          <w:p w14:paraId="5F180DCA" w14:textId="77777777" w:rsidR="00674553" w:rsidRPr="00AB6FF5" w:rsidRDefault="00674553" w:rsidP="00917951">
            <w:pPr>
              <w:rPr>
                <w:rFonts w:ascii="Arial" w:eastAsia="Times New Roman" w:hAnsi="Arial" w:cs="Arial"/>
                <w:color w:val="000000"/>
                <w:sz w:val="20"/>
                <w:szCs w:val="20"/>
              </w:rPr>
            </w:pPr>
            <w:r w:rsidRPr="00AB6FF5">
              <w:rPr>
                <w:rFonts w:ascii="Arial" w:eastAsia="Times New Roman" w:hAnsi="Arial" w:cs="Arial"/>
                <w:color w:val="000000"/>
                <w:sz w:val="20"/>
                <w:szCs w:val="20"/>
              </w:rPr>
              <w:t>9,347</w:t>
            </w:r>
          </w:p>
        </w:tc>
        <w:tc>
          <w:tcPr>
            <w:tcW w:w="1260" w:type="dxa"/>
            <w:tcBorders>
              <w:top w:val="nil"/>
              <w:left w:val="nil"/>
              <w:bottom w:val="nil"/>
              <w:right w:val="nil"/>
            </w:tcBorders>
          </w:tcPr>
          <w:p w14:paraId="38D5F538" w14:textId="77777777" w:rsidR="00674553" w:rsidRPr="00AB6FF5" w:rsidRDefault="00674553" w:rsidP="00917951">
            <w:pPr>
              <w:rPr>
                <w:rFonts w:ascii="Arial" w:eastAsia="Times New Roman" w:hAnsi="Arial" w:cs="Arial"/>
                <w:color w:val="000000"/>
                <w:sz w:val="20"/>
                <w:szCs w:val="20"/>
              </w:rPr>
            </w:pPr>
            <w:r w:rsidRPr="00AB6FF5">
              <w:rPr>
                <w:rFonts w:ascii="Arial" w:eastAsia="Times New Roman" w:hAnsi="Arial" w:cs="Arial"/>
                <w:color w:val="000000"/>
                <w:sz w:val="20"/>
                <w:szCs w:val="20"/>
              </w:rPr>
              <w:t>1,057,231</w:t>
            </w:r>
          </w:p>
        </w:tc>
        <w:tc>
          <w:tcPr>
            <w:tcW w:w="1350" w:type="dxa"/>
            <w:tcBorders>
              <w:top w:val="nil"/>
              <w:left w:val="nil"/>
              <w:bottom w:val="nil"/>
              <w:right w:val="nil"/>
            </w:tcBorders>
          </w:tcPr>
          <w:p w14:paraId="032D4255" w14:textId="77777777" w:rsidR="00674553" w:rsidRPr="00AB6FF5" w:rsidRDefault="00674553" w:rsidP="00917951">
            <w:pPr>
              <w:rPr>
                <w:rFonts w:ascii="Arial" w:eastAsia="Times New Roman" w:hAnsi="Arial" w:cs="Arial"/>
                <w:color w:val="000000"/>
                <w:sz w:val="20"/>
                <w:szCs w:val="20"/>
              </w:rPr>
            </w:pPr>
            <w:r w:rsidRPr="00AB6FF5">
              <w:rPr>
                <w:rFonts w:ascii="Arial" w:eastAsia="Times New Roman" w:hAnsi="Arial" w:cs="Arial"/>
                <w:color w:val="000000"/>
                <w:sz w:val="20"/>
                <w:szCs w:val="20"/>
              </w:rPr>
              <w:t>0.88%</w:t>
            </w:r>
          </w:p>
        </w:tc>
        <w:tc>
          <w:tcPr>
            <w:tcW w:w="990" w:type="dxa"/>
            <w:tcBorders>
              <w:top w:val="nil"/>
              <w:left w:val="nil"/>
              <w:bottom w:val="nil"/>
              <w:right w:val="nil"/>
            </w:tcBorders>
          </w:tcPr>
          <w:p w14:paraId="7A567A50" w14:textId="77777777" w:rsidR="00674553" w:rsidRPr="00AB6FF5" w:rsidRDefault="00674553" w:rsidP="00917951">
            <w:pPr>
              <w:rPr>
                <w:rFonts w:ascii="Arial" w:eastAsia="Times New Roman" w:hAnsi="Arial" w:cs="Arial"/>
                <w:color w:val="000000"/>
                <w:sz w:val="20"/>
                <w:szCs w:val="20"/>
              </w:rPr>
            </w:pPr>
            <w:r w:rsidRPr="00AB6FF5">
              <w:rPr>
                <w:rFonts w:ascii="Arial" w:eastAsia="Times New Roman" w:hAnsi="Arial" w:cs="Arial"/>
                <w:color w:val="000000"/>
                <w:sz w:val="20"/>
                <w:szCs w:val="20"/>
              </w:rPr>
              <w:t>1,114</w:t>
            </w:r>
          </w:p>
        </w:tc>
        <w:tc>
          <w:tcPr>
            <w:tcW w:w="1260" w:type="dxa"/>
            <w:tcBorders>
              <w:top w:val="nil"/>
              <w:left w:val="nil"/>
              <w:bottom w:val="nil"/>
              <w:right w:val="nil"/>
            </w:tcBorders>
          </w:tcPr>
          <w:p w14:paraId="629F3B2F" w14:textId="77777777" w:rsidR="00674553" w:rsidRPr="00AB6FF5" w:rsidRDefault="00674553" w:rsidP="00917951">
            <w:pPr>
              <w:spacing w:after="0"/>
              <w:rPr>
                <w:rFonts w:ascii="Arial" w:eastAsia="Times New Roman" w:hAnsi="Arial" w:cs="Arial"/>
                <w:color w:val="000000"/>
                <w:sz w:val="20"/>
                <w:szCs w:val="20"/>
              </w:rPr>
            </w:pPr>
            <w:r w:rsidRPr="00AB6FF5">
              <w:rPr>
                <w:rFonts w:ascii="Arial" w:eastAsia="Times New Roman" w:hAnsi="Arial" w:cs="Arial"/>
                <w:color w:val="000000"/>
                <w:sz w:val="20"/>
                <w:szCs w:val="20"/>
              </w:rPr>
              <w:t>54,922</w:t>
            </w:r>
          </w:p>
        </w:tc>
        <w:tc>
          <w:tcPr>
            <w:tcW w:w="1260" w:type="dxa"/>
            <w:tcBorders>
              <w:top w:val="nil"/>
              <w:left w:val="nil"/>
              <w:bottom w:val="nil"/>
              <w:right w:val="nil"/>
            </w:tcBorders>
          </w:tcPr>
          <w:p w14:paraId="11AE6F0A" w14:textId="77777777" w:rsidR="00674553" w:rsidRPr="00AB6FF5" w:rsidRDefault="00674553" w:rsidP="00917951">
            <w:pPr>
              <w:spacing w:after="0"/>
              <w:rPr>
                <w:rFonts w:ascii="Arial" w:eastAsia="Times New Roman" w:hAnsi="Arial" w:cs="Arial"/>
                <w:color w:val="000000"/>
                <w:sz w:val="20"/>
                <w:szCs w:val="20"/>
              </w:rPr>
            </w:pPr>
            <w:r w:rsidRPr="00AB6FF5">
              <w:rPr>
                <w:rFonts w:ascii="Arial" w:eastAsia="Times New Roman" w:hAnsi="Arial" w:cs="Arial"/>
                <w:color w:val="000000"/>
                <w:sz w:val="20"/>
                <w:szCs w:val="20"/>
              </w:rPr>
              <w:t>1.99%</w:t>
            </w:r>
          </w:p>
        </w:tc>
        <w:tc>
          <w:tcPr>
            <w:tcW w:w="1350" w:type="dxa"/>
            <w:tcBorders>
              <w:top w:val="nil"/>
              <w:left w:val="nil"/>
              <w:bottom w:val="nil"/>
              <w:right w:val="nil"/>
            </w:tcBorders>
          </w:tcPr>
          <w:p w14:paraId="6BE69ADD" w14:textId="77777777" w:rsidR="00674553" w:rsidRPr="00AB6FF5" w:rsidRDefault="00674553" w:rsidP="00917951">
            <w:pPr>
              <w:spacing w:after="0"/>
              <w:rPr>
                <w:rFonts w:ascii="Arial" w:eastAsia="Times New Roman" w:hAnsi="Arial" w:cs="Arial"/>
                <w:color w:val="000000"/>
                <w:sz w:val="20"/>
                <w:szCs w:val="20"/>
              </w:rPr>
            </w:pPr>
            <w:r w:rsidRPr="00AB6FF5">
              <w:rPr>
                <w:rFonts w:ascii="Arial" w:eastAsia="Times New Roman" w:hAnsi="Arial" w:cs="Arial"/>
                <w:color w:val="000000"/>
                <w:sz w:val="20"/>
                <w:szCs w:val="20"/>
              </w:rPr>
              <w:t>0.43 (0.011)</w:t>
            </w:r>
          </w:p>
        </w:tc>
        <w:tc>
          <w:tcPr>
            <w:tcW w:w="1260" w:type="dxa"/>
            <w:gridSpan w:val="2"/>
            <w:tcBorders>
              <w:top w:val="nil"/>
              <w:left w:val="nil"/>
              <w:bottom w:val="nil"/>
              <w:right w:val="nil"/>
            </w:tcBorders>
          </w:tcPr>
          <w:p w14:paraId="08CFEE06" w14:textId="77777777" w:rsidR="00674553" w:rsidRPr="00AB6FF5" w:rsidRDefault="00674553" w:rsidP="00917951">
            <w:pPr>
              <w:spacing w:after="0"/>
              <w:rPr>
                <w:rFonts w:ascii="Arial" w:eastAsia="Times New Roman" w:hAnsi="Arial" w:cs="Arial"/>
                <w:color w:val="000000"/>
                <w:sz w:val="20"/>
                <w:szCs w:val="20"/>
              </w:rPr>
            </w:pPr>
            <w:r w:rsidRPr="00AB6FF5">
              <w:rPr>
                <w:rFonts w:ascii="Arial" w:eastAsia="Times New Roman" w:hAnsi="Arial" w:cs="Arial"/>
                <w:color w:val="000000"/>
                <w:sz w:val="20"/>
                <w:szCs w:val="20"/>
              </w:rPr>
              <w:t>0.27 (0.036)</w:t>
            </w:r>
          </w:p>
        </w:tc>
        <w:tc>
          <w:tcPr>
            <w:tcW w:w="1015" w:type="dxa"/>
            <w:gridSpan w:val="2"/>
            <w:tcBorders>
              <w:top w:val="nil"/>
              <w:left w:val="nil"/>
              <w:bottom w:val="nil"/>
              <w:right w:val="nil"/>
            </w:tcBorders>
          </w:tcPr>
          <w:p w14:paraId="2BEB18A6" w14:textId="77777777" w:rsidR="00674553" w:rsidRPr="00AB6FF5" w:rsidRDefault="00674553" w:rsidP="00917951">
            <w:pPr>
              <w:spacing w:after="0"/>
              <w:rPr>
                <w:rFonts w:ascii="Arial" w:eastAsia="Times New Roman" w:hAnsi="Arial" w:cs="Arial"/>
                <w:color w:val="000000"/>
                <w:sz w:val="20"/>
                <w:szCs w:val="20"/>
              </w:rPr>
            </w:pPr>
            <w:r w:rsidRPr="00AB6FF5">
              <w:rPr>
                <w:rFonts w:ascii="Arial" w:eastAsia="Times New Roman" w:hAnsi="Arial" w:cs="Arial"/>
                <w:color w:val="000000"/>
                <w:sz w:val="20"/>
                <w:szCs w:val="20"/>
              </w:rPr>
              <w:t>0.64 (0.15)</w:t>
            </w:r>
          </w:p>
        </w:tc>
      </w:tr>
      <w:tr w:rsidR="00674553" w:rsidRPr="00AB6FF5" w14:paraId="5B9B37F9" w14:textId="77777777" w:rsidTr="00D3189D">
        <w:tc>
          <w:tcPr>
            <w:tcW w:w="2700" w:type="dxa"/>
            <w:tcBorders>
              <w:top w:val="nil"/>
              <w:left w:val="nil"/>
              <w:bottom w:val="nil"/>
              <w:right w:val="nil"/>
            </w:tcBorders>
          </w:tcPr>
          <w:p w14:paraId="034C82AA" w14:textId="77777777" w:rsidR="00674553" w:rsidRPr="00AB6FF5" w:rsidRDefault="00674553" w:rsidP="00917951">
            <w:pPr>
              <w:rPr>
                <w:rFonts w:ascii="Arial" w:hAnsi="Arial" w:cs="Arial"/>
                <w:sz w:val="20"/>
                <w:szCs w:val="20"/>
              </w:rPr>
            </w:pPr>
            <w:r w:rsidRPr="00AB6FF5">
              <w:rPr>
                <w:rFonts w:ascii="Arial" w:eastAsia="Times New Roman" w:hAnsi="Arial" w:cs="Arial"/>
                <w:color w:val="000000"/>
                <w:sz w:val="20"/>
                <w:szCs w:val="20"/>
              </w:rPr>
              <w:t>Bipolar Disorder</w:t>
            </w:r>
          </w:p>
        </w:tc>
        <w:tc>
          <w:tcPr>
            <w:tcW w:w="990" w:type="dxa"/>
            <w:tcBorders>
              <w:top w:val="nil"/>
              <w:left w:val="nil"/>
              <w:bottom w:val="nil"/>
              <w:right w:val="nil"/>
            </w:tcBorders>
          </w:tcPr>
          <w:p w14:paraId="293D624A" w14:textId="77777777" w:rsidR="00674553" w:rsidRPr="00AB6FF5" w:rsidRDefault="00674553" w:rsidP="00917951">
            <w:pPr>
              <w:rPr>
                <w:rFonts w:ascii="Arial" w:hAnsi="Arial" w:cs="Arial"/>
                <w:sz w:val="20"/>
                <w:szCs w:val="20"/>
              </w:rPr>
            </w:pPr>
            <w:r w:rsidRPr="00AB6FF5">
              <w:rPr>
                <w:rFonts w:ascii="Arial" w:eastAsia="Times New Roman" w:hAnsi="Arial" w:cs="Arial"/>
                <w:color w:val="000000"/>
                <w:sz w:val="20"/>
                <w:szCs w:val="20"/>
              </w:rPr>
              <w:t>18,860</w:t>
            </w:r>
          </w:p>
        </w:tc>
        <w:tc>
          <w:tcPr>
            <w:tcW w:w="1260" w:type="dxa"/>
            <w:tcBorders>
              <w:top w:val="nil"/>
              <w:left w:val="nil"/>
              <w:bottom w:val="nil"/>
              <w:right w:val="nil"/>
            </w:tcBorders>
          </w:tcPr>
          <w:p w14:paraId="32F08302" w14:textId="77777777" w:rsidR="00674553" w:rsidRPr="00AB6FF5" w:rsidRDefault="00674553" w:rsidP="00917951">
            <w:pPr>
              <w:rPr>
                <w:rFonts w:ascii="Arial" w:hAnsi="Arial" w:cs="Arial"/>
                <w:sz w:val="20"/>
                <w:szCs w:val="20"/>
              </w:rPr>
            </w:pPr>
            <w:r w:rsidRPr="00AB6FF5">
              <w:rPr>
                <w:rFonts w:ascii="Arial" w:eastAsia="Times New Roman" w:hAnsi="Arial" w:cs="Arial"/>
                <w:color w:val="000000"/>
                <w:sz w:val="20"/>
                <w:szCs w:val="20"/>
              </w:rPr>
              <w:t>3,365,174</w:t>
            </w:r>
          </w:p>
        </w:tc>
        <w:tc>
          <w:tcPr>
            <w:tcW w:w="1350" w:type="dxa"/>
            <w:tcBorders>
              <w:top w:val="nil"/>
              <w:left w:val="nil"/>
              <w:bottom w:val="nil"/>
              <w:right w:val="nil"/>
            </w:tcBorders>
          </w:tcPr>
          <w:p w14:paraId="4FDEB134" w14:textId="77777777" w:rsidR="00674553" w:rsidRPr="00AB6FF5" w:rsidRDefault="00674553" w:rsidP="00917951">
            <w:pPr>
              <w:rPr>
                <w:rFonts w:ascii="Arial" w:hAnsi="Arial" w:cs="Arial"/>
                <w:sz w:val="20"/>
                <w:szCs w:val="20"/>
              </w:rPr>
            </w:pPr>
            <w:r w:rsidRPr="00AB6FF5">
              <w:rPr>
                <w:rFonts w:ascii="Arial" w:eastAsia="Times New Roman" w:hAnsi="Arial" w:cs="Arial"/>
                <w:color w:val="000000"/>
                <w:sz w:val="20"/>
                <w:szCs w:val="20"/>
              </w:rPr>
              <w:t>0.56%</w:t>
            </w:r>
          </w:p>
        </w:tc>
        <w:tc>
          <w:tcPr>
            <w:tcW w:w="990" w:type="dxa"/>
            <w:tcBorders>
              <w:top w:val="nil"/>
              <w:left w:val="nil"/>
              <w:bottom w:val="nil"/>
              <w:right w:val="nil"/>
            </w:tcBorders>
          </w:tcPr>
          <w:p w14:paraId="2D40EAB0" w14:textId="77777777" w:rsidR="00674553" w:rsidRPr="00AB6FF5" w:rsidRDefault="00674553" w:rsidP="00917951">
            <w:pPr>
              <w:rPr>
                <w:rFonts w:ascii="Arial" w:hAnsi="Arial" w:cs="Arial"/>
                <w:sz w:val="20"/>
                <w:szCs w:val="20"/>
              </w:rPr>
            </w:pPr>
            <w:r w:rsidRPr="00AB6FF5">
              <w:rPr>
                <w:rFonts w:ascii="Arial" w:eastAsia="Times New Roman" w:hAnsi="Arial" w:cs="Arial"/>
                <w:color w:val="000000"/>
                <w:sz w:val="20"/>
                <w:szCs w:val="20"/>
              </w:rPr>
              <w:t>1,676</w:t>
            </w:r>
          </w:p>
        </w:tc>
        <w:tc>
          <w:tcPr>
            <w:tcW w:w="1260" w:type="dxa"/>
            <w:tcBorders>
              <w:top w:val="nil"/>
              <w:left w:val="nil"/>
              <w:bottom w:val="nil"/>
              <w:right w:val="nil"/>
            </w:tcBorders>
          </w:tcPr>
          <w:p w14:paraId="2E7830C3" w14:textId="77777777" w:rsidR="00674553" w:rsidRPr="00AB6FF5" w:rsidRDefault="00674553" w:rsidP="00917951">
            <w:pPr>
              <w:spacing w:after="0"/>
              <w:rPr>
                <w:rFonts w:ascii="Arial" w:hAnsi="Arial" w:cs="Arial"/>
                <w:sz w:val="20"/>
                <w:szCs w:val="20"/>
              </w:rPr>
            </w:pPr>
            <w:r w:rsidRPr="00AB6FF5">
              <w:rPr>
                <w:rFonts w:ascii="Arial" w:eastAsia="Times New Roman" w:hAnsi="Arial" w:cs="Arial"/>
                <w:color w:val="000000"/>
                <w:sz w:val="20"/>
                <w:szCs w:val="20"/>
              </w:rPr>
              <w:t>183,040</w:t>
            </w:r>
          </w:p>
        </w:tc>
        <w:tc>
          <w:tcPr>
            <w:tcW w:w="1260" w:type="dxa"/>
            <w:tcBorders>
              <w:top w:val="nil"/>
              <w:left w:val="nil"/>
              <w:bottom w:val="nil"/>
              <w:right w:val="nil"/>
            </w:tcBorders>
          </w:tcPr>
          <w:p w14:paraId="53F385FA" w14:textId="77777777" w:rsidR="00674553" w:rsidRPr="00AB6FF5" w:rsidRDefault="00674553" w:rsidP="00917951">
            <w:pPr>
              <w:spacing w:after="0"/>
              <w:rPr>
                <w:rFonts w:ascii="Arial" w:hAnsi="Arial" w:cs="Arial"/>
                <w:sz w:val="20"/>
                <w:szCs w:val="20"/>
              </w:rPr>
            </w:pPr>
            <w:r w:rsidRPr="00AB6FF5">
              <w:rPr>
                <w:rFonts w:ascii="Arial" w:eastAsia="Times New Roman" w:hAnsi="Arial" w:cs="Arial"/>
                <w:color w:val="000000"/>
                <w:sz w:val="20"/>
                <w:szCs w:val="20"/>
              </w:rPr>
              <w:t>0.91%</w:t>
            </w:r>
          </w:p>
        </w:tc>
        <w:tc>
          <w:tcPr>
            <w:tcW w:w="1350" w:type="dxa"/>
            <w:tcBorders>
              <w:top w:val="nil"/>
              <w:left w:val="nil"/>
              <w:bottom w:val="nil"/>
              <w:right w:val="nil"/>
            </w:tcBorders>
          </w:tcPr>
          <w:p w14:paraId="40679931" w14:textId="77777777" w:rsidR="00674553" w:rsidRPr="00AB6FF5" w:rsidRDefault="00674553" w:rsidP="00917951">
            <w:pPr>
              <w:spacing w:after="0"/>
              <w:rPr>
                <w:rFonts w:ascii="Arial" w:hAnsi="Arial" w:cs="Arial"/>
                <w:sz w:val="20"/>
                <w:szCs w:val="20"/>
              </w:rPr>
            </w:pPr>
            <w:r w:rsidRPr="00AB6FF5">
              <w:rPr>
                <w:rFonts w:ascii="Arial" w:eastAsia="Times New Roman" w:hAnsi="Arial" w:cs="Arial"/>
                <w:color w:val="000000"/>
                <w:sz w:val="20"/>
                <w:szCs w:val="20"/>
              </w:rPr>
              <w:t>0.31 (0.009)</w:t>
            </w:r>
          </w:p>
        </w:tc>
        <w:tc>
          <w:tcPr>
            <w:tcW w:w="1260" w:type="dxa"/>
            <w:gridSpan w:val="2"/>
            <w:tcBorders>
              <w:top w:val="nil"/>
              <w:left w:val="nil"/>
              <w:bottom w:val="nil"/>
              <w:right w:val="nil"/>
            </w:tcBorders>
          </w:tcPr>
          <w:p w14:paraId="616CD0AE" w14:textId="77777777" w:rsidR="00674553" w:rsidRPr="00AB6FF5" w:rsidRDefault="00674553" w:rsidP="00917951">
            <w:pPr>
              <w:spacing w:after="0"/>
              <w:rPr>
                <w:rFonts w:ascii="Arial" w:hAnsi="Arial" w:cs="Arial"/>
                <w:sz w:val="20"/>
                <w:szCs w:val="20"/>
              </w:rPr>
            </w:pPr>
            <w:r w:rsidRPr="00AB6FF5">
              <w:rPr>
                <w:rFonts w:ascii="Arial" w:eastAsia="Times New Roman" w:hAnsi="Arial" w:cs="Arial"/>
                <w:color w:val="000000"/>
                <w:sz w:val="20"/>
                <w:szCs w:val="20"/>
              </w:rPr>
              <w:t>0.18 (0.037)</w:t>
            </w:r>
          </w:p>
        </w:tc>
        <w:tc>
          <w:tcPr>
            <w:tcW w:w="1015" w:type="dxa"/>
            <w:gridSpan w:val="2"/>
            <w:tcBorders>
              <w:top w:val="nil"/>
              <w:left w:val="nil"/>
              <w:bottom w:val="nil"/>
              <w:right w:val="nil"/>
            </w:tcBorders>
          </w:tcPr>
          <w:p w14:paraId="268E81EC" w14:textId="77777777" w:rsidR="00674553" w:rsidRPr="00AB6FF5" w:rsidRDefault="00674553" w:rsidP="00917951">
            <w:pPr>
              <w:spacing w:after="0"/>
              <w:rPr>
                <w:rFonts w:ascii="Arial" w:eastAsia="Times New Roman" w:hAnsi="Arial" w:cs="Arial"/>
                <w:color w:val="000000"/>
                <w:sz w:val="20"/>
                <w:szCs w:val="20"/>
              </w:rPr>
            </w:pPr>
            <w:r w:rsidRPr="00AB6FF5">
              <w:rPr>
                <w:rFonts w:ascii="Arial" w:eastAsia="Times New Roman" w:hAnsi="Arial" w:cs="Arial"/>
                <w:color w:val="000000"/>
                <w:sz w:val="20"/>
                <w:szCs w:val="20"/>
              </w:rPr>
              <w:t xml:space="preserve">0.51 </w:t>
            </w:r>
          </w:p>
          <w:p w14:paraId="441B04FD" w14:textId="77777777" w:rsidR="00674553" w:rsidRPr="00AB6FF5" w:rsidRDefault="00674553" w:rsidP="00917951">
            <w:pPr>
              <w:spacing w:after="0"/>
              <w:rPr>
                <w:rFonts w:ascii="Arial" w:hAnsi="Arial" w:cs="Arial"/>
                <w:sz w:val="20"/>
                <w:szCs w:val="20"/>
              </w:rPr>
            </w:pPr>
            <w:r w:rsidRPr="00AB6FF5">
              <w:rPr>
                <w:rFonts w:ascii="Arial" w:eastAsia="Times New Roman" w:hAnsi="Arial" w:cs="Arial"/>
                <w:color w:val="000000"/>
                <w:sz w:val="20"/>
                <w:szCs w:val="20"/>
              </w:rPr>
              <w:t>(0.15)</w:t>
            </w:r>
          </w:p>
        </w:tc>
      </w:tr>
      <w:tr w:rsidR="00674553" w:rsidRPr="00AB6FF5" w14:paraId="4B6F54D9" w14:textId="77777777" w:rsidTr="00D3189D">
        <w:tc>
          <w:tcPr>
            <w:tcW w:w="2700" w:type="dxa"/>
            <w:tcBorders>
              <w:top w:val="nil"/>
              <w:left w:val="nil"/>
              <w:bottom w:val="nil"/>
              <w:right w:val="nil"/>
            </w:tcBorders>
          </w:tcPr>
          <w:p w14:paraId="6CBF3208" w14:textId="77777777" w:rsidR="00674553" w:rsidRPr="00AB6FF5" w:rsidRDefault="00674553" w:rsidP="00917951">
            <w:pPr>
              <w:rPr>
                <w:rFonts w:ascii="Arial" w:hAnsi="Arial" w:cs="Arial"/>
                <w:sz w:val="20"/>
                <w:szCs w:val="20"/>
              </w:rPr>
            </w:pPr>
            <w:r w:rsidRPr="00AB6FF5">
              <w:rPr>
                <w:rFonts w:ascii="Arial" w:eastAsia="Times New Roman" w:hAnsi="Arial" w:cs="Arial"/>
                <w:color w:val="000000"/>
                <w:sz w:val="20"/>
                <w:szCs w:val="20"/>
              </w:rPr>
              <w:t>Major Depressive Disorder</w:t>
            </w:r>
          </w:p>
        </w:tc>
        <w:tc>
          <w:tcPr>
            <w:tcW w:w="990" w:type="dxa"/>
            <w:tcBorders>
              <w:top w:val="nil"/>
              <w:left w:val="nil"/>
              <w:bottom w:val="nil"/>
              <w:right w:val="nil"/>
            </w:tcBorders>
          </w:tcPr>
          <w:p w14:paraId="7DEF504B" w14:textId="77777777" w:rsidR="00674553" w:rsidRPr="00AB6FF5" w:rsidRDefault="00674553" w:rsidP="00917951">
            <w:pPr>
              <w:rPr>
                <w:rFonts w:ascii="Arial" w:hAnsi="Arial" w:cs="Arial"/>
                <w:sz w:val="20"/>
                <w:szCs w:val="20"/>
              </w:rPr>
            </w:pPr>
            <w:r w:rsidRPr="00AB6FF5">
              <w:rPr>
                <w:rFonts w:ascii="Arial" w:eastAsia="Times New Roman" w:hAnsi="Arial" w:cs="Arial"/>
                <w:color w:val="000000"/>
                <w:sz w:val="20"/>
                <w:szCs w:val="20"/>
              </w:rPr>
              <w:t>125,627</w:t>
            </w:r>
          </w:p>
        </w:tc>
        <w:tc>
          <w:tcPr>
            <w:tcW w:w="1260" w:type="dxa"/>
            <w:tcBorders>
              <w:top w:val="nil"/>
              <w:left w:val="nil"/>
              <w:bottom w:val="nil"/>
              <w:right w:val="nil"/>
            </w:tcBorders>
          </w:tcPr>
          <w:p w14:paraId="60E842F5" w14:textId="77777777" w:rsidR="00674553" w:rsidRPr="00AB6FF5" w:rsidRDefault="00674553" w:rsidP="00917951">
            <w:pPr>
              <w:rPr>
                <w:rFonts w:ascii="Arial" w:hAnsi="Arial" w:cs="Arial"/>
                <w:sz w:val="20"/>
                <w:szCs w:val="20"/>
              </w:rPr>
            </w:pPr>
            <w:r w:rsidRPr="00AB6FF5">
              <w:rPr>
                <w:rFonts w:ascii="Arial" w:eastAsia="Times New Roman" w:hAnsi="Arial" w:cs="Arial"/>
                <w:color w:val="000000"/>
                <w:sz w:val="20"/>
                <w:szCs w:val="20"/>
              </w:rPr>
              <w:t>3,531,371</w:t>
            </w:r>
          </w:p>
        </w:tc>
        <w:tc>
          <w:tcPr>
            <w:tcW w:w="1350" w:type="dxa"/>
            <w:tcBorders>
              <w:top w:val="nil"/>
              <w:left w:val="nil"/>
              <w:bottom w:val="nil"/>
              <w:right w:val="nil"/>
            </w:tcBorders>
          </w:tcPr>
          <w:p w14:paraId="495D98A1" w14:textId="77777777" w:rsidR="00674553" w:rsidRPr="00AB6FF5" w:rsidRDefault="00674553" w:rsidP="00917951">
            <w:pPr>
              <w:rPr>
                <w:rFonts w:ascii="Arial" w:hAnsi="Arial" w:cs="Arial"/>
                <w:sz w:val="20"/>
                <w:szCs w:val="20"/>
              </w:rPr>
            </w:pPr>
            <w:r w:rsidRPr="00AB6FF5">
              <w:rPr>
                <w:rFonts w:ascii="Arial" w:eastAsia="Times New Roman" w:hAnsi="Arial" w:cs="Arial"/>
                <w:color w:val="000000"/>
                <w:sz w:val="20"/>
                <w:szCs w:val="20"/>
              </w:rPr>
              <w:t>3.44%</w:t>
            </w:r>
          </w:p>
        </w:tc>
        <w:tc>
          <w:tcPr>
            <w:tcW w:w="990" w:type="dxa"/>
            <w:tcBorders>
              <w:top w:val="nil"/>
              <w:left w:val="nil"/>
              <w:bottom w:val="nil"/>
              <w:right w:val="nil"/>
            </w:tcBorders>
          </w:tcPr>
          <w:p w14:paraId="26B53A59" w14:textId="77777777" w:rsidR="00674553" w:rsidRPr="00AB6FF5" w:rsidRDefault="00674553" w:rsidP="00917951">
            <w:pPr>
              <w:rPr>
                <w:rFonts w:ascii="Arial" w:hAnsi="Arial" w:cs="Arial"/>
                <w:sz w:val="20"/>
                <w:szCs w:val="20"/>
              </w:rPr>
            </w:pPr>
            <w:r w:rsidRPr="00AB6FF5">
              <w:rPr>
                <w:rFonts w:ascii="Arial" w:eastAsia="Times New Roman" w:hAnsi="Arial" w:cs="Arial"/>
                <w:color w:val="000000"/>
                <w:sz w:val="20"/>
                <w:szCs w:val="20"/>
              </w:rPr>
              <w:t>13,345</w:t>
            </w:r>
          </w:p>
        </w:tc>
        <w:tc>
          <w:tcPr>
            <w:tcW w:w="1260" w:type="dxa"/>
            <w:tcBorders>
              <w:top w:val="nil"/>
              <w:left w:val="nil"/>
              <w:bottom w:val="nil"/>
              <w:right w:val="nil"/>
            </w:tcBorders>
          </w:tcPr>
          <w:p w14:paraId="118C245A" w14:textId="77777777" w:rsidR="00674553" w:rsidRPr="00AB6FF5" w:rsidRDefault="00674553" w:rsidP="00917951">
            <w:pPr>
              <w:spacing w:after="0"/>
              <w:rPr>
                <w:rFonts w:ascii="Arial" w:hAnsi="Arial" w:cs="Arial"/>
                <w:sz w:val="20"/>
                <w:szCs w:val="20"/>
              </w:rPr>
            </w:pPr>
            <w:r w:rsidRPr="00AB6FF5">
              <w:rPr>
                <w:rFonts w:ascii="Arial" w:eastAsia="Times New Roman" w:hAnsi="Arial" w:cs="Arial"/>
                <w:color w:val="000000"/>
                <w:sz w:val="20"/>
                <w:szCs w:val="20"/>
              </w:rPr>
              <w:t>185,515</w:t>
            </w:r>
          </w:p>
        </w:tc>
        <w:tc>
          <w:tcPr>
            <w:tcW w:w="1260" w:type="dxa"/>
            <w:tcBorders>
              <w:top w:val="nil"/>
              <w:left w:val="nil"/>
              <w:bottom w:val="nil"/>
              <w:right w:val="nil"/>
            </w:tcBorders>
          </w:tcPr>
          <w:p w14:paraId="485B5721" w14:textId="77777777" w:rsidR="00674553" w:rsidRPr="00AB6FF5" w:rsidRDefault="00674553" w:rsidP="00917951">
            <w:pPr>
              <w:spacing w:after="0"/>
              <w:rPr>
                <w:rFonts w:ascii="Arial" w:hAnsi="Arial" w:cs="Arial"/>
                <w:sz w:val="20"/>
                <w:szCs w:val="20"/>
              </w:rPr>
            </w:pPr>
            <w:r w:rsidRPr="00AB6FF5">
              <w:rPr>
                <w:rFonts w:ascii="Arial" w:eastAsia="Times New Roman" w:hAnsi="Arial" w:cs="Arial"/>
                <w:color w:val="000000"/>
                <w:sz w:val="20"/>
                <w:szCs w:val="20"/>
              </w:rPr>
              <w:t>6.71%</w:t>
            </w:r>
          </w:p>
        </w:tc>
        <w:tc>
          <w:tcPr>
            <w:tcW w:w="1350" w:type="dxa"/>
            <w:tcBorders>
              <w:top w:val="nil"/>
              <w:left w:val="nil"/>
              <w:bottom w:val="nil"/>
              <w:right w:val="nil"/>
            </w:tcBorders>
          </w:tcPr>
          <w:p w14:paraId="732A5CEF" w14:textId="77777777" w:rsidR="00674553" w:rsidRPr="00AB6FF5" w:rsidRDefault="00674553" w:rsidP="00917951">
            <w:pPr>
              <w:spacing w:after="0"/>
              <w:rPr>
                <w:rFonts w:ascii="Arial" w:hAnsi="Arial" w:cs="Arial"/>
                <w:sz w:val="20"/>
                <w:szCs w:val="20"/>
              </w:rPr>
            </w:pPr>
            <w:r w:rsidRPr="00AB6FF5">
              <w:rPr>
                <w:rFonts w:ascii="Arial" w:eastAsia="Times New Roman" w:hAnsi="Arial" w:cs="Arial"/>
                <w:color w:val="000000"/>
                <w:sz w:val="20"/>
                <w:szCs w:val="20"/>
              </w:rPr>
              <w:t>0.21 (0.003)</w:t>
            </w:r>
          </w:p>
        </w:tc>
        <w:tc>
          <w:tcPr>
            <w:tcW w:w="1260" w:type="dxa"/>
            <w:gridSpan w:val="2"/>
            <w:tcBorders>
              <w:top w:val="nil"/>
              <w:left w:val="nil"/>
              <w:bottom w:val="nil"/>
              <w:right w:val="nil"/>
            </w:tcBorders>
          </w:tcPr>
          <w:p w14:paraId="3B3C35C2" w14:textId="77777777" w:rsidR="00674553" w:rsidRPr="00AB6FF5" w:rsidRDefault="00674553" w:rsidP="00917951">
            <w:pPr>
              <w:spacing w:after="0"/>
              <w:rPr>
                <w:rFonts w:ascii="Arial" w:hAnsi="Arial" w:cs="Arial"/>
                <w:sz w:val="20"/>
                <w:szCs w:val="20"/>
              </w:rPr>
            </w:pPr>
            <w:r w:rsidRPr="00AB6FF5">
              <w:rPr>
                <w:rFonts w:ascii="Arial" w:eastAsia="Times New Roman" w:hAnsi="Arial" w:cs="Arial"/>
                <w:color w:val="000000"/>
                <w:sz w:val="20"/>
                <w:szCs w:val="20"/>
              </w:rPr>
              <w:t>0.14 (0.011)</w:t>
            </w:r>
          </w:p>
        </w:tc>
        <w:tc>
          <w:tcPr>
            <w:tcW w:w="1015" w:type="dxa"/>
            <w:gridSpan w:val="2"/>
            <w:tcBorders>
              <w:top w:val="nil"/>
              <w:left w:val="nil"/>
              <w:bottom w:val="nil"/>
              <w:right w:val="nil"/>
            </w:tcBorders>
          </w:tcPr>
          <w:p w14:paraId="0FE733EA" w14:textId="77777777" w:rsidR="00674553" w:rsidRPr="00AB6FF5" w:rsidRDefault="00674553" w:rsidP="00917951">
            <w:pPr>
              <w:spacing w:after="0"/>
              <w:rPr>
                <w:rFonts w:ascii="Arial" w:eastAsia="Times New Roman" w:hAnsi="Arial" w:cs="Arial"/>
                <w:color w:val="000000"/>
                <w:sz w:val="20"/>
                <w:szCs w:val="20"/>
              </w:rPr>
            </w:pPr>
            <w:r w:rsidRPr="00AB6FF5">
              <w:rPr>
                <w:rFonts w:ascii="Arial" w:eastAsia="Times New Roman" w:hAnsi="Arial" w:cs="Arial"/>
                <w:color w:val="000000"/>
                <w:sz w:val="20"/>
                <w:szCs w:val="20"/>
              </w:rPr>
              <w:t xml:space="preserve">0.30 </w:t>
            </w:r>
          </w:p>
          <w:p w14:paraId="33BF42B8" w14:textId="77777777" w:rsidR="00674553" w:rsidRPr="00AB6FF5" w:rsidRDefault="00674553" w:rsidP="00917951">
            <w:pPr>
              <w:spacing w:after="0"/>
              <w:rPr>
                <w:rFonts w:ascii="Arial" w:hAnsi="Arial" w:cs="Arial"/>
                <w:sz w:val="20"/>
                <w:szCs w:val="20"/>
              </w:rPr>
            </w:pPr>
            <w:r w:rsidRPr="00AB6FF5">
              <w:rPr>
                <w:rFonts w:ascii="Arial" w:eastAsia="Times New Roman" w:hAnsi="Arial" w:cs="Arial"/>
                <w:color w:val="000000"/>
                <w:sz w:val="20"/>
                <w:szCs w:val="20"/>
              </w:rPr>
              <w:t>(0.05)</w:t>
            </w:r>
          </w:p>
        </w:tc>
      </w:tr>
      <w:tr w:rsidR="00674553" w:rsidRPr="00AB6FF5" w14:paraId="08F3FA21" w14:textId="77777777" w:rsidTr="00D3189D">
        <w:tc>
          <w:tcPr>
            <w:tcW w:w="2700" w:type="dxa"/>
            <w:tcBorders>
              <w:top w:val="nil"/>
              <w:left w:val="nil"/>
              <w:bottom w:val="nil"/>
              <w:right w:val="nil"/>
            </w:tcBorders>
          </w:tcPr>
          <w:p w14:paraId="0916F807" w14:textId="77777777" w:rsidR="00674553" w:rsidRPr="00AB6FF5" w:rsidRDefault="00674553" w:rsidP="00917951">
            <w:pPr>
              <w:rPr>
                <w:rFonts w:ascii="Arial" w:hAnsi="Arial" w:cs="Arial"/>
                <w:sz w:val="20"/>
                <w:szCs w:val="20"/>
              </w:rPr>
            </w:pPr>
            <w:r w:rsidRPr="00AB6FF5">
              <w:rPr>
                <w:rFonts w:ascii="Arial" w:eastAsia="Times New Roman" w:hAnsi="Arial" w:cs="Arial"/>
                <w:sz w:val="20"/>
                <w:szCs w:val="20"/>
              </w:rPr>
              <w:t>Obsessive Compulsive Disorder</w:t>
            </w:r>
          </w:p>
        </w:tc>
        <w:tc>
          <w:tcPr>
            <w:tcW w:w="990" w:type="dxa"/>
            <w:tcBorders>
              <w:top w:val="nil"/>
              <w:left w:val="nil"/>
              <w:bottom w:val="nil"/>
              <w:right w:val="nil"/>
            </w:tcBorders>
          </w:tcPr>
          <w:p w14:paraId="5135ED4C" w14:textId="77777777" w:rsidR="00674553" w:rsidRPr="00AB6FF5" w:rsidRDefault="00674553" w:rsidP="00917951">
            <w:pPr>
              <w:rPr>
                <w:rFonts w:ascii="Arial" w:hAnsi="Arial" w:cs="Arial"/>
                <w:sz w:val="20"/>
                <w:szCs w:val="20"/>
              </w:rPr>
            </w:pPr>
            <w:r w:rsidRPr="00AB6FF5">
              <w:rPr>
                <w:rFonts w:ascii="Arial" w:eastAsia="Times New Roman" w:hAnsi="Arial" w:cs="Arial"/>
                <w:color w:val="000000"/>
                <w:sz w:val="20"/>
                <w:szCs w:val="20"/>
              </w:rPr>
              <w:t>13,044</w:t>
            </w:r>
          </w:p>
        </w:tc>
        <w:tc>
          <w:tcPr>
            <w:tcW w:w="1260" w:type="dxa"/>
            <w:tcBorders>
              <w:top w:val="nil"/>
              <w:left w:val="nil"/>
              <w:bottom w:val="nil"/>
              <w:right w:val="nil"/>
            </w:tcBorders>
          </w:tcPr>
          <w:p w14:paraId="1CDD64C3" w14:textId="77777777" w:rsidR="00674553" w:rsidRPr="00AB6FF5" w:rsidRDefault="00674553" w:rsidP="00917951">
            <w:pPr>
              <w:rPr>
                <w:rFonts w:ascii="Arial" w:hAnsi="Arial" w:cs="Arial"/>
                <w:sz w:val="20"/>
                <w:szCs w:val="20"/>
              </w:rPr>
            </w:pPr>
            <w:r w:rsidRPr="00AB6FF5">
              <w:rPr>
                <w:rFonts w:ascii="Arial" w:eastAsia="Times New Roman" w:hAnsi="Arial" w:cs="Arial"/>
                <w:color w:val="000000"/>
                <w:sz w:val="20"/>
                <w:szCs w:val="20"/>
              </w:rPr>
              <w:t>3,643,954</w:t>
            </w:r>
          </w:p>
        </w:tc>
        <w:tc>
          <w:tcPr>
            <w:tcW w:w="1350" w:type="dxa"/>
            <w:tcBorders>
              <w:top w:val="nil"/>
              <w:left w:val="nil"/>
              <w:bottom w:val="nil"/>
              <w:right w:val="nil"/>
            </w:tcBorders>
          </w:tcPr>
          <w:p w14:paraId="746F52BF" w14:textId="77777777" w:rsidR="00674553" w:rsidRPr="00AB6FF5" w:rsidRDefault="00674553" w:rsidP="00917951">
            <w:pPr>
              <w:rPr>
                <w:rFonts w:ascii="Arial" w:hAnsi="Arial" w:cs="Arial"/>
                <w:sz w:val="20"/>
                <w:szCs w:val="20"/>
              </w:rPr>
            </w:pPr>
            <w:r w:rsidRPr="00AB6FF5">
              <w:rPr>
                <w:rFonts w:ascii="Arial" w:eastAsia="Times New Roman" w:hAnsi="Arial" w:cs="Arial"/>
                <w:color w:val="000000"/>
                <w:sz w:val="20"/>
                <w:szCs w:val="20"/>
              </w:rPr>
              <w:t>0.36%</w:t>
            </w:r>
          </w:p>
        </w:tc>
        <w:tc>
          <w:tcPr>
            <w:tcW w:w="990" w:type="dxa"/>
            <w:tcBorders>
              <w:top w:val="nil"/>
              <w:left w:val="nil"/>
              <w:bottom w:val="nil"/>
              <w:right w:val="nil"/>
            </w:tcBorders>
          </w:tcPr>
          <w:p w14:paraId="6DC65548" w14:textId="77777777" w:rsidR="00674553" w:rsidRPr="00AB6FF5" w:rsidRDefault="00674553" w:rsidP="00917951">
            <w:pPr>
              <w:rPr>
                <w:rFonts w:ascii="Arial" w:hAnsi="Arial" w:cs="Arial"/>
                <w:sz w:val="20"/>
                <w:szCs w:val="20"/>
              </w:rPr>
            </w:pPr>
            <w:r w:rsidRPr="00AB6FF5">
              <w:rPr>
                <w:rFonts w:ascii="Arial" w:eastAsia="Times New Roman" w:hAnsi="Arial" w:cs="Arial"/>
                <w:color w:val="000000"/>
                <w:sz w:val="20"/>
                <w:szCs w:val="20"/>
              </w:rPr>
              <w:t>1,157</w:t>
            </w:r>
          </w:p>
        </w:tc>
        <w:tc>
          <w:tcPr>
            <w:tcW w:w="1260" w:type="dxa"/>
            <w:tcBorders>
              <w:top w:val="nil"/>
              <w:left w:val="nil"/>
              <w:bottom w:val="nil"/>
              <w:right w:val="nil"/>
            </w:tcBorders>
          </w:tcPr>
          <w:p w14:paraId="6CC29A92" w14:textId="77777777" w:rsidR="00674553" w:rsidRPr="00AB6FF5" w:rsidRDefault="00674553" w:rsidP="00917951">
            <w:pPr>
              <w:spacing w:after="0"/>
              <w:rPr>
                <w:rFonts w:ascii="Arial" w:hAnsi="Arial" w:cs="Arial"/>
                <w:sz w:val="20"/>
                <w:szCs w:val="20"/>
              </w:rPr>
            </w:pPr>
            <w:r w:rsidRPr="00AB6FF5">
              <w:rPr>
                <w:rFonts w:ascii="Arial" w:eastAsia="Times New Roman" w:hAnsi="Arial" w:cs="Arial"/>
                <w:color w:val="000000"/>
                <w:sz w:val="20"/>
                <w:szCs w:val="20"/>
              </w:rPr>
              <w:t>197,703</w:t>
            </w:r>
          </w:p>
        </w:tc>
        <w:tc>
          <w:tcPr>
            <w:tcW w:w="1260" w:type="dxa"/>
            <w:tcBorders>
              <w:top w:val="nil"/>
              <w:left w:val="nil"/>
              <w:bottom w:val="nil"/>
              <w:right w:val="nil"/>
            </w:tcBorders>
          </w:tcPr>
          <w:p w14:paraId="00B0D724" w14:textId="77777777" w:rsidR="00674553" w:rsidRPr="00AB6FF5" w:rsidRDefault="00674553" w:rsidP="00917951">
            <w:pPr>
              <w:spacing w:after="0"/>
              <w:rPr>
                <w:rFonts w:ascii="Arial" w:hAnsi="Arial" w:cs="Arial"/>
                <w:sz w:val="20"/>
                <w:szCs w:val="20"/>
              </w:rPr>
            </w:pPr>
            <w:r w:rsidRPr="00AB6FF5">
              <w:rPr>
                <w:rFonts w:ascii="Arial" w:eastAsia="Times New Roman" w:hAnsi="Arial" w:cs="Arial"/>
                <w:color w:val="000000"/>
                <w:sz w:val="20"/>
                <w:szCs w:val="20"/>
              </w:rPr>
              <w:t>0.58%</w:t>
            </w:r>
          </w:p>
        </w:tc>
        <w:tc>
          <w:tcPr>
            <w:tcW w:w="1350" w:type="dxa"/>
            <w:tcBorders>
              <w:top w:val="nil"/>
              <w:left w:val="nil"/>
              <w:bottom w:val="nil"/>
              <w:right w:val="nil"/>
            </w:tcBorders>
          </w:tcPr>
          <w:p w14:paraId="1B3A3C8C" w14:textId="77777777" w:rsidR="00674553" w:rsidRPr="00AB6FF5" w:rsidRDefault="00674553" w:rsidP="00917951">
            <w:pPr>
              <w:spacing w:after="0"/>
              <w:rPr>
                <w:rFonts w:ascii="Arial" w:hAnsi="Arial" w:cs="Arial"/>
                <w:sz w:val="20"/>
                <w:szCs w:val="20"/>
              </w:rPr>
            </w:pPr>
            <w:r w:rsidRPr="00AB6FF5">
              <w:rPr>
                <w:rFonts w:ascii="Arial" w:eastAsia="Times New Roman" w:hAnsi="Arial" w:cs="Arial"/>
                <w:color w:val="000000"/>
                <w:sz w:val="20"/>
                <w:szCs w:val="20"/>
              </w:rPr>
              <w:t>0.25 (0.013)</w:t>
            </w:r>
          </w:p>
        </w:tc>
        <w:tc>
          <w:tcPr>
            <w:tcW w:w="1260" w:type="dxa"/>
            <w:gridSpan w:val="2"/>
            <w:tcBorders>
              <w:top w:val="nil"/>
              <w:left w:val="nil"/>
              <w:bottom w:val="nil"/>
              <w:right w:val="nil"/>
            </w:tcBorders>
          </w:tcPr>
          <w:p w14:paraId="243190BE" w14:textId="77777777" w:rsidR="00674553" w:rsidRPr="00AB6FF5" w:rsidRDefault="00674553" w:rsidP="00917951">
            <w:pPr>
              <w:spacing w:after="0"/>
              <w:rPr>
                <w:rFonts w:ascii="Arial" w:hAnsi="Arial" w:cs="Arial"/>
                <w:sz w:val="20"/>
                <w:szCs w:val="20"/>
              </w:rPr>
            </w:pPr>
            <w:r w:rsidRPr="00AB6FF5">
              <w:rPr>
                <w:rFonts w:ascii="Arial" w:eastAsia="Times New Roman" w:hAnsi="Arial" w:cs="Arial"/>
                <w:color w:val="000000"/>
                <w:sz w:val="20"/>
                <w:szCs w:val="20"/>
              </w:rPr>
              <w:t>0.15 (0.046)</w:t>
            </w:r>
          </w:p>
        </w:tc>
        <w:tc>
          <w:tcPr>
            <w:tcW w:w="1015" w:type="dxa"/>
            <w:gridSpan w:val="2"/>
            <w:tcBorders>
              <w:top w:val="nil"/>
              <w:left w:val="nil"/>
              <w:bottom w:val="nil"/>
              <w:right w:val="nil"/>
            </w:tcBorders>
          </w:tcPr>
          <w:p w14:paraId="1C8A8BC0" w14:textId="77777777" w:rsidR="00674553" w:rsidRPr="00AB6FF5" w:rsidRDefault="00674553" w:rsidP="00917951">
            <w:pPr>
              <w:spacing w:after="0"/>
              <w:rPr>
                <w:rFonts w:ascii="Arial" w:eastAsia="Times New Roman" w:hAnsi="Arial" w:cs="Arial"/>
                <w:color w:val="000000"/>
                <w:sz w:val="20"/>
                <w:szCs w:val="20"/>
              </w:rPr>
            </w:pPr>
            <w:r w:rsidRPr="00AB6FF5">
              <w:rPr>
                <w:rFonts w:ascii="Arial" w:eastAsia="Times New Roman" w:hAnsi="Arial" w:cs="Arial"/>
                <w:color w:val="000000"/>
                <w:sz w:val="20"/>
                <w:szCs w:val="20"/>
              </w:rPr>
              <w:t xml:space="preserve">0.38 </w:t>
            </w:r>
          </w:p>
          <w:p w14:paraId="0A2001DC" w14:textId="77777777" w:rsidR="00674553" w:rsidRPr="00AB6FF5" w:rsidRDefault="00674553" w:rsidP="00917951">
            <w:pPr>
              <w:spacing w:after="0"/>
              <w:rPr>
                <w:rFonts w:ascii="Arial" w:hAnsi="Arial" w:cs="Arial"/>
                <w:sz w:val="20"/>
                <w:szCs w:val="20"/>
              </w:rPr>
            </w:pPr>
            <w:r w:rsidRPr="00AB6FF5">
              <w:rPr>
                <w:rFonts w:ascii="Arial" w:eastAsia="Times New Roman" w:hAnsi="Arial" w:cs="Arial"/>
                <w:color w:val="000000"/>
                <w:sz w:val="20"/>
                <w:szCs w:val="20"/>
              </w:rPr>
              <w:t>(0.19)</w:t>
            </w:r>
          </w:p>
        </w:tc>
      </w:tr>
      <w:tr w:rsidR="00674553" w:rsidRPr="00AB6FF5" w14:paraId="39BA9D11" w14:textId="77777777" w:rsidTr="00D3189D">
        <w:tc>
          <w:tcPr>
            <w:tcW w:w="2700" w:type="dxa"/>
            <w:tcBorders>
              <w:top w:val="nil"/>
              <w:left w:val="nil"/>
              <w:bottom w:val="nil"/>
              <w:right w:val="nil"/>
            </w:tcBorders>
          </w:tcPr>
          <w:p w14:paraId="12CF6B5E" w14:textId="77777777" w:rsidR="00674553" w:rsidRPr="00AB6FF5" w:rsidRDefault="00674553" w:rsidP="00917951">
            <w:pPr>
              <w:rPr>
                <w:rFonts w:ascii="Arial" w:hAnsi="Arial" w:cs="Arial"/>
                <w:sz w:val="20"/>
                <w:szCs w:val="20"/>
              </w:rPr>
            </w:pPr>
            <w:r w:rsidRPr="00AB6FF5">
              <w:rPr>
                <w:rFonts w:ascii="Arial" w:eastAsia="Times New Roman" w:hAnsi="Arial" w:cs="Arial"/>
                <w:color w:val="000000"/>
                <w:sz w:val="20"/>
                <w:szCs w:val="20"/>
              </w:rPr>
              <w:t>Schizophrenia</w:t>
            </w:r>
          </w:p>
        </w:tc>
        <w:tc>
          <w:tcPr>
            <w:tcW w:w="990" w:type="dxa"/>
            <w:tcBorders>
              <w:top w:val="nil"/>
              <w:left w:val="nil"/>
              <w:bottom w:val="nil"/>
              <w:right w:val="nil"/>
            </w:tcBorders>
          </w:tcPr>
          <w:p w14:paraId="3A56A6CA" w14:textId="77777777" w:rsidR="00674553" w:rsidRPr="00AB6FF5" w:rsidRDefault="00674553" w:rsidP="00917951">
            <w:pPr>
              <w:rPr>
                <w:rFonts w:ascii="Arial" w:hAnsi="Arial" w:cs="Arial"/>
                <w:sz w:val="20"/>
                <w:szCs w:val="20"/>
              </w:rPr>
            </w:pPr>
            <w:r w:rsidRPr="00AB6FF5">
              <w:rPr>
                <w:rFonts w:ascii="Arial" w:eastAsia="Times New Roman" w:hAnsi="Arial" w:cs="Arial"/>
                <w:color w:val="000000"/>
                <w:sz w:val="20"/>
                <w:szCs w:val="20"/>
              </w:rPr>
              <w:t>15,203</w:t>
            </w:r>
          </w:p>
        </w:tc>
        <w:tc>
          <w:tcPr>
            <w:tcW w:w="1260" w:type="dxa"/>
            <w:tcBorders>
              <w:top w:val="nil"/>
              <w:left w:val="nil"/>
              <w:bottom w:val="nil"/>
              <w:right w:val="nil"/>
            </w:tcBorders>
          </w:tcPr>
          <w:p w14:paraId="294966F8" w14:textId="77777777" w:rsidR="00674553" w:rsidRPr="00AB6FF5" w:rsidRDefault="00674553" w:rsidP="00917951">
            <w:pPr>
              <w:rPr>
                <w:rFonts w:ascii="Arial" w:hAnsi="Arial" w:cs="Arial"/>
                <w:sz w:val="20"/>
                <w:szCs w:val="20"/>
              </w:rPr>
            </w:pPr>
            <w:r w:rsidRPr="00AB6FF5">
              <w:rPr>
                <w:rFonts w:ascii="Arial" w:eastAsia="Times New Roman" w:hAnsi="Arial" w:cs="Arial"/>
                <w:color w:val="000000"/>
                <w:sz w:val="20"/>
                <w:szCs w:val="20"/>
              </w:rPr>
              <w:t>3,368,831</w:t>
            </w:r>
          </w:p>
        </w:tc>
        <w:tc>
          <w:tcPr>
            <w:tcW w:w="1350" w:type="dxa"/>
            <w:tcBorders>
              <w:top w:val="nil"/>
              <w:left w:val="nil"/>
              <w:bottom w:val="nil"/>
              <w:right w:val="nil"/>
            </w:tcBorders>
          </w:tcPr>
          <w:p w14:paraId="7FFFF023" w14:textId="77777777" w:rsidR="00674553" w:rsidRPr="00AB6FF5" w:rsidRDefault="00674553" w:rsidP="00917951">
            <w:pPr>
              <w:rPr>
                <w:rFonts w:ascii="Arial" w:hAnsi="Arial" w:cs="Arial"/>
                <w:sz w:val="20"/>
                <w:szCs w:val="20"/>
              </w:rPr>
            </w:pPr>
            <w:r w:rsidRPr="00AB6FF5">
              <w:rPr>
                <w:rFonts w:ascii="Arial" w:eastAsia="Times New Roman" w:hAnsi="Arial" w:cs="Arial"/>
                <w:color w:val="000000"/>
                <w:sz w:val="20"/>
                <w:szCs w:val="20"/>
              </w:rPr>
              <w:t>0.45%</w:t>
            </w:r>
          </w:p>
        </w:tc>
        <w:tc>
          <w:tcPr>
            <w:tcW w:w="990" w:type="dxa"/>
            <w:tcBorders>
              <w:top w:val="nil"/>
              <w:left w:val="nil"/>
              <w:bottom w:val="nil"/>
              <w:right w:val="nil"/>
            </w:tcBorders>
          </w:tcPr>
          <w:p w14:paraId="18AC69D3" w14:textId="77777777" w:rsidR="00674553" w:rsidRPr="00AB6FF5" w:rsidRDefault="00674553" w:rsidP="00917951">
            <w:pPr>
              <w:rPr>
                <w:rFonts w:ascii="Arial" w:hAnsi="Arial" w:cs="Arial"/>
                <w:sz w:val="20"/>
                <w:szCs w:val="20"/>
              </w:rPr>
            </w:pPr>
            <w:r w:rsidRPr="00AB6FF5">
              <w:rPr>
                <w:rFonts w:ascii="Arial" w:eastAsia="Times New Roman" w:hAnsi="Arial" w:cs="Arial"/>
                <w:color w:val="000000"/>
                <w:sz w:val="20"/>
                <w:szCs w:val="20"/>
              </w:rPr>
              <w:t>1,111</w:t>
            </w:r>
          </w:p>
        </w:tc>
        <w:tc>
          <w:tcPr>
            <w:tcW w:w="1260" w:type="dxa"/>
            <w:tcBorders>
              <w:top w:val="nil"/>
              <w:left w:val="nil"/>
              <w:bottom w:val="nil"/>
              <w:right w:val="nil"/>
            </w:tcBorders>
          </w:tcPr>
          <w:p w14:paraId="296487EA" w14:textId="77777777" w:rsidR="00674553" w:rsidRPr="00AB6FF5" w:rsidRDefault="00674553" w:rsidP="00917951">
            <w:pPr>
              <w:spacing w:after="0"/>
              <w:rPr>
                <w:rFonts w:ascii="Arial" w:hAnsi="Arial" w:cs="Arial"/>
                <w:sz w:val="20"/>
                <w:szCs w:val="20"/>
              </w:rPr>
            </w:pPr>
            <w:r w:rsidRPr="00AB6FF5">
              <w:rPr>
                <w:rFonts w:ascii="Arial" w:eastAsia="Times New Roman" w:hAnsi="Arial" w:cs="Arial"/>
                <w:color w:val="000000"/>
                <w:sz w:val="20"/>
                <w:szCs w:val="20"/>
              </w:rPr>
              <w:t>183,605</w:t>
            </w:r>
          </w:p>
        </w:tc>
        <w:tc>
          <w:tcPr>
            <w:tcW w:w="1260" w:type="dxa"/>
            <w:tcBorders>
              <w:top w:val="nil"/>
              <w:left w:val="nil"/>
              <w:bottom w:val="nil"/>
              <w:right w:val="nil"/>
            </w:tcBorders>
          </w:tcPr>
          <w:p w14:paraId="10BEE1B2" w14:textId="77777777" w:rsidR="00674553" w:rsidRPr="00AB6FF5" w:rsidRDefault="00674553" w:rsidP="00917951">
            <w:pPr>
              <w:spacing w:after="0"/>
              <w:rPr>
                <w:rFonts w:ascii="Arial" w:hAnsi="Arial" w:cs="Arial"/>
                <w:sz w:val="20"/>
                <w:szCs w:val="20"/>
              </w:rPr>
            </w:pPr>
            <w:r w:rsidRPr="00AB6FF5">
              <w:rPr>
                <w:rFonts w:ascii="Arial" w:eastAsia="Times New Roman" w:hAnsi="Arial" w:cs="Arial"/>
                <w:color w:val="000000"/>
                <w:sz w:val="20"/>
                <w:szCs w:val="20"/>
              </w:rPr>
              <w:t>0.60%</w:t>
            </w:r>
          </w:p>
        </w:tc>
        <w:tc>
          <w:tcPr>
            <w:tcW w:w="1350" w:type="dxa"/>
            <w:tcBorders>
              <w:top w:val="nil"/>
              <w:left w:val="nil"/>
              <w:bottom w:val="nil"/>
              <w:right w:val="nil"/>
            </w:tcBorders>
          </w:tcPr>
          <w:p w14:paraId="05E51A4C" w14:textId="77777777" w:rsidR="00674553" w:rsidRPr="00AB6FF5" w:rsidRDefault="00674553" w:rsidP="00917951">
            <w:pPr>
              <w:spacing w:after="0"/>
              <w:rPr>
                <w:rFonts w:ascii="Arial" w:hAnsi="Arial" w:cs="Arial"/>
                <w:sz w:val="20"/>
                <w:szCs w:val="20"/>
              </w:rPr>
            </w:pPr>
            <w:r w:rsidRPr="00AB6FF5">
              <w:rPr>
                <w:rFonts w:ascii="Arial" w:eastAsia="Times New Roman" w:hAnsi="Arial" w:cs="Arial"/>
                <w:color w:val="000000"/>
                <w:sz w:val="20"/>
                <w:szCs w:val="20"/>
              </w:rPr>
              <w:t>0.33 (0.010)</w:t>
            </w:r>
          </w:p>
        </w:tc>
        <w:tc>
          <w:tcPr>
            <w:tcW w:w="1260" w:type="dxa"/>
            <w:gridSpan w:val="2"/>
            <w:tcBorders>
              <w:top w:val="nil"/>
              <w:left w:val="nil"/>
              <w:bottom w:val="nil"/>
              <w:right w:val="nil"/>
            </w:tcBorders>
          </w:tcPr>
          <w:p w14:paraId="412E84AA" w14:textId="77777777" w:rsidR="00674553" w:rsidRPr="00AB6FF5" w:rsidRDefault="00674553" w:rsidP="00917951">
            <w:pPr>
              <w:spacing w:after="0"/>
              <w:rPr>
                <w:rFonts w:ascii="Arial" w:hAnsi="Arial" w:cs="Arial"/>
                <w:sz w:val="20"/>
                <w:szCs w:val="20"/>
              </w:rPr>
            </w:pPr>
            <w:r w:rsidRPr="00AB6FF5">
              <w:rPr>
                <w:rFonts w:ascii="Arial" w:eastAsia="Times New Roman" w:hAnsi="Arial" w:cs="Arial"/>
                <w:color w:val="000000"/>
                <w:sz w:val="20"/>
                <w:szCs w:val="20"/>
              </w:rPr>
              <w:t>0.05 (0.058)</w:t>
            </w:r>
          </w:p>
        </w:tc>
        <w:tc>
          <w:tcPr>
            <w:tcW w:w="1015" w:type="dxa"/>
            <w:gridSpan w:val="2"/>
            <w:tcBorders>
              <w:top w:val="nil"/>
              <w:left w:val="nil"/>
              <w:bottom w:val="nil"/>
              <w:right w:val="nil"/>
            </w:tcBorders>
          </w:tcPr>
          <w:p w14:paraId="30A44A4C" w14:textId="77777777" w:rsidR="00674553" w:rsidRPr="00AB6FF5" w:rsidRDefault="00674553" w:rsidP="00917951">
            <w:pPr>
              <w:spacing w:after="0"/>
              <w:rPr>
                <w:rFonts w:ascii="Arial" w:eastAsia="Times New Roman" w:hAnsi="Arial" w:cs="Arial"/>
                <w:color w:val="000000"/>
                <w:sz w:val="20"/>
                <w:szCs w:val="20"/>
              </w:rPr>
            </w:pPr>
            <w:r w:rsidRPr="00AB6FF5">
              <w:rPr>
                <w:rFonts w:ascii="Arial" w:eastAsia="Times New Roman" w:hAnsi="Arial" w:cs="Arial"/>
                <w:color w:val="000000"/>
                <w:sz w:val="20"/>
                <w:szCs w:val="20"/>
              </w:rPr>
              <w:t xml:space="preserve">0.58 </w:t>
            </w:r>
          </w:p>
          <w:p w14:paraId="29C3059A" w14:textId="77777777" w:rsidR="00674553" w:rsidRPr="00AB6FF5" w:rsidRDefault="00674553" w:rsidP="00917951">
            <w:pPr>
              <w:spacing w:after="0"/>
              <w:rPr>
                <w:rFonts w:ascii="Arial" w:hAnsi="Arial" w:cs="Arial"/>
                <w:sz w:val="20"/>
                <w:szCs w:val="20"/>
              </w:rPr>
            </w:pPr>
            <w:r w:rsidRPr="00AB6FF5">
              <w:rPr>
                <w:rFonts w:ascii="Arial" w:eastAsia="Times New Roman" w:hAnsi="Arial" w:cs="Arial"/>
                <w:color w:val="000000"/>
                <w:sz w:val="20"/>
                <w:szCs w:val="20"/>
              </w:rPr>
              <w:t>(0.05)</w:t>
            </w:r>
          </w:p>
        </w:tc>
      </w:tr>
    </w:tbl>
    <w:p w14:paraId="472870E3" w14:textId="77777777" w:rsidR="00674553" w:rsidRPr="00AB6FF5" w:rsidRDefault="00674553" w:rsidP="00674553">
      <w:pPr>
        <w:rPr>
          <w:rFonts w:ascii="Arial" w:hAnsi="Arial" w:cs="Arial"/>
          <w:sz w:val="20"/>
          <w:szCs w:val="20"/>
        </w:rPr>
      </w:pPr>
      <w:r w:rsidRPr="00AB6FF5">
        <w:rPr>
          <w:rFonts w:ascii="Arial" w:hAnsi="Arial" w:cs="Arial"/>
          <w:sz w:val="20"/>
          <w:szCs w:val="20"/>
        </w:rPr>
        <w:br w:type="page"/>
      </w:r>
    </w:p>
    <w:tbl>
      <w:tblPr>
        <w:tblStyle w:val="TableGrid"/>
        <w:tblpPr w:leftFromText="180" w:rightFromText="180" w:vertAnchor="page" w:horzAnchor="page" w:tblpX="2170" w:tblpY="2345"/>
        <w:tblW w:w="0" w:type="auto"/>
        <w:tblLook w:val="04A0" w:firstRow="1" w:lastRow="0" w:firstColumn="1" w:lastColumn="0" w:noHBand="0" w:noVBand="1"/>
      </w:tblPr>
      <w:tblGrid>
        <w:gridCol w:w="3258"/>
        <w:gridCol w:w="1530"/>
        <w:gridCol w:w="1980"/>
        <w:gridCol w:w="1440"/>
        <w:gridCol w:w="1620"/>
      </w:tblGrid>
      <w:tr w:rsidR="00674553" w:rsidRPr="00B53C8C" w14:paraId="61AC83E7" w14:textId="77777777" w:rsidTr="00D3189D">
        <w:tc>
          <w:tcPr>
            <w:tcW w:w="3258" w:type="dxa"/>
            <w:tcBorders>
              <w:left w:val="nil"/>
              <w:bottom w:val="single" w:sz="4" w:space="0" w:color="auto"/>
              <w:right w:val="nil"/>
            </w:tcBorders>
          </w:tcPr>
          <w:p w14:paraId="757F9AE4" w14:textId="77777777" w:rsidR="00674553" w:rsidRPr="00AB6FF5" w:rsidRDefault="00674553" w:rsidP="00917951">
            <w:pPr>
              <w:rPr>
                <w:rFonts w:ascii="Arial" w:hAnsi="Arial" w:cs="Arial"/>
                <w:b/>
                <w:sz w:val="20"/>
                <w:szCs w:val="20"/>
              </w:rPr>
            </w:pPr>
            <w:r w:rsidRPr="00AB6FF5">
              <w:rPr>
                <w:rFonts w:ascii="Arial" w:hAnsi="Arial" w:cs="Arial"/>
                <w:b/>
                <w:sz w:val="20"/>
                <w:szCs w:val="20"/>
              </w:rPr>
              <w:t xml:space="preserve">Disorder </w:t>
            </w:r>
          </w:p>
        </w:tc>
        <w:tc>
          <w:tcPr>
            <w:tcW w:w="1530" w:type="dxa"/>
            <w:tcBorders>
              <w:left w:val="nil"/>
              <w:right w:val="nil"/>
            </w:tcBorders>
          </w:tcPr>
          <w:p w14:paraId="3B660248" w14:textId="77777777" w:rsidR="00674553" w:rsidRPr="00AB6FF5" w:rsidRDefault="00674553" w:rsidP="00917951">
            <w:pPr>
              <w:rPr>
                <w:rFonts w:ascii="Arial" w:hAnsi="Arial" w:cs="Arial"/>
                <w:b/>
                <w:sz w:val="20"/>
                <w:szCs w:val="20"/>
              </w:rPr>
            </w:pPr>
            <w:r w:rsidRPr="00AB6FF5">
              <w:rPr>
                <w:rFonts w:ascii="Arial" w:hAnsi="Arial" w:cs="Arial"/>
                <w:b/>
                <w:sz w:val="20"/>
                <w:szCs w:val="20"/>
              </w:rPr>
              <w:t xml:space="preserve">Study </w:t>
            </w:r>
          </w:p>
        </w:tc>
        <w:tc>
          <w:tcPr>
            <w:tcW w:w="1980" w:type="dxa"/>
            <w:tcBorders>
              <w:left w:val="nil"/>
              <w:bottom w:val="single" w:sz="4" w:space="0" w:color="auto"/>
              <w:right w:val="nil"/>
            </w:tcBorders>
          </w:tcPr>
          <w:p w14:paraId="53725BE5" w14:textId="77777777" w:rsidR="00674553" w:rsidRPr="00AB6FF5" w:rsidRDefault="00674553" w:rsidP="00917951">
            <w:pPr>
              <w:rPr>
                <w:rFonts w:ascii="Arial" w:hAnsi="Arial" w:cs="Arial"/>
                <w:b/>
                <w:sz w:val="20"/>
                <w:szCs w:val="20"/>
              </w:rPr>
            </w:pPr>
            <w:r w:rsidRPr="00AB6FF5">
              <w:rPr>
                <w:rFonts w:ascii="Arial" w:hAnsi="Arial" w:cs="Arial"/>
                <w:b/>
                <w:sz w:val="20"/>
                <w:szCs w:val="20"/>
              </w:rPr>
              <w:t>N case/N control</w:t>
            </w:r>
          </w:p>
        </w:tc>
        <w:tc>
          <w:tcPr>
            <w:tcW w:w="1440" w:type="dxa"/>
            <w:tcBorders>
              <w:left w:val="nil"/>
              <w:right w:val="nil"/>
            </w:tcBorders>
          </w:tcPr>
          <w:p w14:paraId="653C54EE" w14:textId="77777777" w:rsidR="00674553" w:rsidRPr="00AB6FF5" w:rsidRDefault="00674553" w:rsidP="00917951">
            <w:pPr>
              <w:rPr>
                <w:rFonts w:ascii="Arial" w:hAnsi="Arial" w:cs="Arial"/>
                <w:b/>
                <w:sz w:val="20"/>
                <w:szCs w:val="20"/>
              </w:rPr>
            </w:pPr>
            <w:r w:rsidRPr="00AB6FF5">
              <w:rPr>
                <w:rFonts w:ascii="Arial" w:hAnsi="Arial" w:cs="Arial"/>
                <w:b/>
                <w:sz w:val="20"/>
                <w:szCs w:val="20"/>
              </w:rPr>
              <w:t xml:space="preserve">Prevalence </w:t>
            </w:r>
          </w:p>
        </w:tc>
        <w:tc>
          <w:tcPr>
            <w:tcW w:w="1620" w:type="dxa"/>
            <w:tcBorders>
              <w:left w:val="nil"/>
              <w:bottom w:val="single" w:sz="4" w:space="0" w:color="auto"/>
              <w:right w:val="nil"/>
            </w:tcBorders>
          </w:tcPr>
          <w:p w14:paraId="56930826" w14:textId="77777777" w:rsidR="00674553" w:rsidRPr="00AB6FF5" w:rsidRDefault="00674553" w:rsidP="00917951">
            <w:pPr>
              <w:rPr>
                <w:rFonts w:ascii="Arial" w:hAnsi="Arial" w:cs="Arial"/>
                <w:b/>
                <w:sz w:val="20"/>
                <w:szCs w:val="20"/>
              </w:rPr>
            </w:pPr>
            <w:r w:rsidRPr="00AB6FF5">
              <w:rPr>
                <w:rFonts w:ascii="Arial" w:hAnsi="Arial" w:cs="Arial"/>
                <w:b/>
                <w:sz w:val="20"/>
                <w:szCs w:val="20"/>
              </w:rPr>
              <w:t>h</w:t>
            </w:r>
            <w:r w:rsidRPr="00AB6FF5">
              <w:rPr>
                <w:rFonts w:ascii="Arial" w:hAnsi="Arial" w:cs="Arial"/>
                <w:b/>
                <w:sz w:val="20"/>
                <w:szCs w:val="20"/>
                <w:vertAlign w:val="superscript"/>
              </w:rPr>
              <w:t>2</w:t>
            </w:r>
          </w:p>
        </w:tc>
      </w:tr>
      <w:tr w:rsidR="00674553" w:rsidRPr="00B53C8C" w14:paraId="38F044E0" w14:textId="77777777" w:rsidTr="00D3189D">
        <w:tc>
          <w:tcPr>
            <w:tcW w:w="3258" w:type="dxa"/>
            <w:tcBorders>
              <w:left w:val="nil"/>
              <w:bottom w:val="nil"/>
              <w:right w:val="nil"/>
            </w:tcBorders>
          </w:tcPr>
          <w:p w14:paraId="324D168D" w14:textId="77777777" w:rsidR="00674553" w:rsidRPr="00AB6FF5" w:rsidRDefault="00674553" w:rsidP="00917951">
            <w:pPr>
              <w:rPr>
                <w:rFonts w:ascii="Arial" w:hAnsi="Arial" w:cs="Arial"/>
                <w:sz w:val="20"/>
                <w:szCs w:val="20"/>
              </w:rPr>
            </w:pPr>
            <w:r w:rsidRPr="00AB6FF5">
              <w:rPr>
                <w:rFonts w:ascii="Arial" w:hAnsi="Arial" w:cs="Arial"/>
                <w:sz w:val="20"/>
                <w:szCs w:val="20"/>
              </w:rPr>
              <w:t>Alcohol Dependence</w:t>
            </w:r>
          </w:p>
        </w:tc>
        <w:tc>
          <w:tcPr>
            <w:tcW w:w="1530" w:type="dxa"/>
            <w:tcBorders>
              <w:left w:val="nil"/>
              <w:bottom w:val="nil"/>
              <w:right w:val="nil"/>
            </w:tcBorders>
          </w:tcPr>
          <w:p w14:paraId="5266ECB3" w14:textId="77777777" w:rsidR="00674553" w:rsidRPr="00AB6FF5" w:rsidRDefault="00674553" w:rsidP="00917951">
            <w:pPr>
              <w:rPr>
                <w:rFonts w:ascii="Arial" w:hAnsi="Arial" w:cs="Arial"/>
                <w:sz w:val="20"/>
                <w:szCs w:val="20"/>
              </w:rPr>
            </w:pPr>
            <w:r w:rsidRPr="00AB6FF5">
              <w:rPr>
                <w:rFonts w:ascii="Arial" w:hAnsi="Arial" w:cs="Arial"/>
                <w:sz w:val="20"/>
                <w:szCs w:val="20"/>
              </w:rPr>
              <w:t>PGC AD 1</w:t>
            </w:r>
          </w:p>
        </w:tc>
        <w:tc>
          <w:tcPr>
            <w:tcW w:w="1980" w:type="dxa"/>
            <w:tcBorders>
              <w:left w:val="nil"/>
              <w:bottom w:val="nil"/>
              <w:right w:val="nil"/>
            </w:tcBorders>
          </w:tcPr>
          <w:p w14:paraId="519361D3" w14:textId="77777777" w:rsidR="00674553" w:rsidRPr="00AB6FF5" w:rsidRDefault="00674553" w:rsidP="00917951">
            <w:pPr>
              <w:rPr>
                <w:rFonts w:ascii="Arial" w:hAnsi="Arial" w:cs="Arial"/>
                <w:sz w:val="20"/>
                <w:szCs w:val="20"/>
              </w:rPr>
            </w:pPr>
            <w:r w:rsidRPr="00AB6FF5">
              <w:rPr>
                <w:rFonts w:ascii="Arial" w:hAnsi="Arial" w:cs="Arial"/>
                <w:sz w:val="20"/>
                <w:szCs w:val="20"/>
              </w:rPr>
              <w:t>3,772/6,158</w:t>
            </w:r>
          </w:p>
        </w:tc>
        <w:tc>
          <w:tcPr>
            <w:tcW w:w="1440" w:type="dxa"/>
            <w:tcBorders>
              <w:left w:val="nil"/>
              <w:bottom w:val="nil"/>
              <w:right w:val="nil"/>
            </w:tcBorders>
          </w:tcPr>
          <w:p w14:paraId="1E1CAA7B" w14:textId="77777777" w:rsidR="00674553" w:rsidRPr="00AB6FF5" w:rsidRDefault="00674553" w:rsidP="00917951">
            <w:pPr>
              <w:rPr>
                <w:rFonts w:ascii="Arial" w:hAnsi="Arial" w:cs="Arial"/>
                <w:sz w:val="20"/>
                <w:szCs w:val="20"/>
              </w:rPr>
            </w:pPr>
            <w:r w:rsidRPr="00AB6FF5">
              <w:rPr>
                <w:rFonts w:ascii="Arial" w:hAnsi="Arial" w:cs="Arial"/>
                <w:sz w:val="20"/>
                <w:szCs w:val="20"/>
              </w:rPr>
              <w:t>13,1%</w:t>
            </w:r>
          </w:p>
        </w:tc>
        <w:tc>
          <w:tcPr>
            <w:tcW w:w="1620" w:type="dxa"/>
            <w:tcBorders>
              <w:left w:val="nil"/>
              <w:bottom w:val="nil"/>
              <w:right w:val="nil"/>
            </w:tcBorders>
          </w:tcPr>
          <w:p w14:paraId="4CC4E775" w14:textId="77777777" w:rsidR="00674553" w:rsidRPr="00AB6FF5" w:rsidRDefault="00674553" w:rsidP="00917951">
            <w:pPr>
              <w:rPr>
                <w:rFonts w:ascii="Arial" w:hAnsi="Arial" w:cs="Arial"/>
                <w:sz w:val="20"/>
                <w:szCs w:val="20"/>
              </w:rPr>
            </w:pPr>
            <w:r w:rsidRPr="00AB6FF5">
              <w:rPr>
                <w:rFonts w:ascii="Arial" w:hAnsi="Arial" w:cs="Arial"/>
                <w:sz w:val="20"/>
                <w:szCs w:val="20"/>
              </w:rPr>
              <w:t>0.10 (0.05)</w:t>
            </w:r>
          </w:p>
        </w:tc>
      </w:tr>
      <w:tr w:rsidR="00674553" w:rsidRPr="00B53C8C" w14:paraId="74B14475" w14:textId="77777777" w:rsidTr="00D3189D">
        <w:tc>
          <w:tcPr>
            <w:tcW w:w="3258" w:type="dxa"/>
            <w:tcBorders>
              <w:top w:val="nil"/>
              <w:left w:val="nil"/>
              <w:bottom w:val="nil"/>
              <w:right w:val="nil"/>
            </w:tcBorders>
          </w:tcPr>
          <w:p w14:paraId="748F2940" w14:textId="77777777" w:rsidR="00674553" w:rsidRPr="00AB6FF5" w:rsidRDefault="00674553" w:rsidP="00917951">
            <w:pPr>
              <w:rPr>
                <w:rFonts w:ascii="Arial" w:hAnsi="Arial" w:cs="Arial"/>
                <w:sz w:val="20"/>
                <w:szCs w:val="20"/>
              </w:rPr>
            </w:pPr>
            <w:r w:rsidRPr="00AB6FF5">
              <w:rPr>
                <w:rFonts w:ascii="Arial" w:hAnsi="Arial" w:cs="Arial"/>
                <w:sz w:val="20"/>
                <w:szCs w:val="20"/>
              </w:rPr>
              <w:t>Anorexia Nervosa</w:t>
            </w:r>
          </w:p>
        </w:tc>
        <w:tc>
          <w:tcPr>
            <w:tcW w:w="1530" w:type="dxa"/>
            <w:tcBorders>
              <w:top w:val="nil"/>
              <w:left w:val="nil"/>
              <w:bottom w:val="nil"/>
              <w:right w:val="nil"/>
            </w:tcBorders>
          </w:tcPr>
          <w:p w14:paraId="332E8153" w14:textId="77777777" w:rsidR="00674553" w:rsidRPr="00AB6FF5" w:rsidRDefault="00674553" w:rsidP="00917951">
            <w:pPr>
              <w:rPr>
                <w:rFonts w:ascii="Arial" w:hAnsi="Arial" w:cs="Arial"/>
                <w:sz w:val="20"/>
                <w:szCs w:val="20"/>
              </w:rPr>
            </w:pPr>
            <w:r w:rsidRPr="00AB6FF5">
              <w:rPr>
                <w:rFonts w:ascii="Arial" w:hAnsi="Arial" w:cs="Arial"/>
                <w:sz w:val="20"/>
                <w:szCs w:val="20"/>
              </w:rPr>
              <w:t>PGC AN 1</w:t>
            </w:r>
          </w:p>
        </w:tc>
        <w:tc>
          <w:tcPr>
            <w:tcW w:w="1980" w:type="dxa"/>
            <w:tcBorders>
              <w:top w:val="nil"/>
              <w:left w:val="nil"/>
              <w:bottom w:val="nil"/>
              <w:right w:val="nil"/>
            </w:tcBorders>
          </w:tcPr>
          <w:p w14:paraId="1A241769" w14:textId="77777777" w:rsidR="00674553" w:rsidRPr="00AB6FF5" w:rsidRDefault="00674553" w:rsidP="00917951">
            <w:pPr>
              <w:rPr>
                <w:rFonts w:ascii="Arial" w:hAnsi="Arial" w:cs="Arial"/>
                <w:sz w:val="20"/>
                <w:szCs w:val="20"/>
                <w:highlight w:val="yellow"/>
              </w:rPr>
            </w:pPr>
            <w:r w:rsidRPr="00AB6FF5">
              <w:rPr>
                <w:rFonts w:ascii="Arial" w:hAnsi="Arial" w:cs="Arial"/>
                <w:sz w:val="20"/>
                <w:szCs w:val="20"/>
              </w:rPr>
              <w:t>3,495/10,982</w:t>
            </w:r>
          </w:p>
        </w:tc>
        <w:tc>
          <w:tcPr>
            <w:tcW w:w="1440" w:type="dxa"/>
            <w:tcBorders>
              <w:top w:val="nil"/>
              <w:left w:val="nil"/>
              <w:bottom w:val="nil"/>
              <w:right w:val="nil"/>
            </w:tcBorders>
          </w:tcPr>
          <w:p w14:paraId="75A2CAD8" w14:textId="77777777" w:rsidR="00674553" w:rsidRPr="00AB6FF5" w:rsidRDefault="00674553" w:rsidP="00917951">
            <w:pPr>
              <w:rPr>
                <w:rFonts w:ascii="Arial" w:hAnsi="Arial" w:cs="Arial"/>
                <w:sz w:val="20"/>
                <w:szCs w:val="20"/>
              </w:rPr>
            </w:pPr>
            <w:r w:rsidRPr="00AB6FF5">
              <w:rPr>
                <w:rFonts w:ascii="Arial" w:hAnsi="Arial" w:cs="Arial"/>
                <w:sz w:val="20"/>
                <w:szCs w:val="20"/>
              </w:rPr>
              <w:t>0.9%</w:t>
            </w:r>
          </w:p>
        </w:tc>
        <w:tc>
          <w:tcPr>
            <w:tcW w:w="1620" w:type="dxa"/>
            <w:tcBorders>
              <w:top w:val="nil"/>
              <w:left w:val="nil"/>
              <w:bottom w:val="nil"/>
              <w:right w:val="nil"/>
            </w:tcBorders>
          </w:tcPr>
          <w:p w14:paraId="014CA70D" w14:textId="77777777" w:rsidR="00674553" w:rsidRPr="00AB6FF5" w:rsidRDefault="00674553" w:rsidP="00917951">
            <w:pPr>
              <w:rPr>
                <w:rFonts w:ascii="Arial" w:hAnsi="Arial" w:cs="Arial"/>
                <w:sz w:val="20"/>
                <w:szCs w:val="20"/>
              </w:rPr>
            </w:pPr>
            <w:r w:rsidRPr="00AB6FF5">
              <w:rPr>
                <w:rFonts w:ascii="Arial" w:hAnsi="Arial" w:cs="Arial"/>
                <w:sz w:val="20"/>
                <w:szCs w:val="20"/>
              </w:rPr>
              <w:t>0.20 (0.03)</w:t>
            </w:r>
          </w:p>
        </w:tc>
      </w:tr>
      <w:tr w:rsidR="00674553" w:rsidRPr="00B53C8C" w14:paraId="37965ACB" w14:textId="77777777" w:rsidTr="00D3189D">
        <w:tc>
          <w:tcPr>
            <w:tcW w:w="3258" w:type="dxa"/>
            <w:tcBorders>
              <w:top w:val="nil"/>
              <w:left w:val="nil"/>
              <w:bottom w:val="nil"/>
              <w:right w:val="nil"/>
            </w:tcBorders>
          </w:tcPr>
          <w:p w14:paraId="4F9C392F" w14:textId="77777777" w:rsidR="00674553" w:rsidRPr="00AB6FF5" w:rsidRDefault="00674553" w:rsidP="00917951">
            <w:pPr>
              <w:rPr>
                <w:rFonts w:ascii="Arial" w:hAnsi="Arial" w:cs="Arial"/>
                <w:sz w:val="20"/>
                <w:szCs w:val="20"/>
              </w:rPr>
            </w:pPr>
            <w:r w:rsidRPr="00AB6FF5">
              <w:rPr>
                <w:rFonts w:ascii="Arial" w:hAnsi="Arial" w:cs="Arial"/>
                <w:sz w:val="20"/>
                <w:szCs w:val="20"/>
              </w:rPr>
              <w:t>ADHD</w:t>
            </w:r>
          </w:p>
        </w:tc>
        <w:tc>
          <w:tcPr>
            <w:tcW w:w="1530" w:type="dxa"/>
            <w:tcBorders>
              <w:top w:val="nil"/>
              <w:left w:val="nil"/>
              <w:bottom w:val="nil"/>
              <w:right w:val="nil"/>
            </w:tcBorders>
          </w:tcPr>
          <w:p w14:paraId="374AAF0B" w14:textId="77777777" w:rsidR="00674553" w:rsidRPr="00AB6FF5" w:rsidRDefault="00674553" w:rsidP="00917951">
            <w:pPr>
              <w:rPr>
                <w:rFonts w:ascii="Arial" w:hAnsi="Arial" w:cs="Arial"/>
                <w:sz w:val="20"/>
                <w:szCs w:val="20"/>
              </w:rPr>
            </w:pPr>
            <w:r w:rsidRPr="00AB6FF5">
              <w:rPr>
                <w:rFonts w:ascii="Arial" w:hAnsi="Arial" w:cs="Arial"/>
                <w:sz w:val="20"/>
                <w:szCs w:val="20"/>
              </w:rPr>
              <w:t>PGC + iPSYCH ADHD</w:t>
            </w:r>
          </w:p>
        </w:tc>
        <w:tc>
          <w:tcPr>
            <w:tcW w:w="1980" w:type="dxa"/>
            <w:tcBorders>
              <w:top w:val="nil"/>
              <w:left w:val="nil"/>
              <w:bottom w:val="nil"/>
              <w:right w:val="nil"/>
            </w:tcBorders>
          </w:tcPr>
          <w:p w14:paraId="472A1336" w14:textId="77777777" w:rsidR="00674553" w:rsidRPr="00AB6FF5" w:rsidRDefault="00674553" w:rsidP="00917951">
            <w:pPr>
              <w:rPr>
                <w:rFonts w:ascii="Arial" w:hAnsi="Arial" w:cs="Arial"/>
                <w:sz w:val="20"/>
                <w:szCs w:val="20"/>
                <w:highlight w:val="yellow"/>
              </w:rPr>
            </w:pPr>
            <w:r w:rsidRPr="00AB6FF5">
              <w:rPr>
                <w:rFonts w:ascii="Arial" w:hAnsi="Arial" w:cs="Arial"/>
                <w:sz w:val="20"/>
                <w:szCs w:val="20"/>
              </w:rPr>
              <w:t>19,099/34,194</w:t>
            </w:r>
          </w:p>
        </w:tc>
        <w:tc>
          <w:tcPr>
            <w:tcW w:w="1440" w:type="dxa"/>
            <w:tcBorders>
              <w:top w:val="nil"/>
              <w:left w:val="nil"/>
              <w:bottom w:val="nil"/>
              <w:right w:val="nil"/>
            </w:tcBorders>
          </w:tcPr>
          <w:p w14:paraId="342FCCC5" w14:textId="77777777" w:rsidR="00674553" w:rsidRPr="00AB6FF5" w:rsidRDefault="00674553" w:rsidP="00917951">
            <w:pPr>
              <w:rPr>
                <w:rFonts w:ascii="Arial" w:hAnsi="Arial" w:cs="Arial"/>
                <w:sz w:val="20"/>
                <w:szCs w:val="20"/>
              </w:rPr>
            </w:pPr>
            <w:r w:rsidRPr="00AB6FF5">
              <w:rPr>
                <w:rFonts w:ascii="Arial" w:hAnsi="Arial" w:cs="Arial"/>
                <w:sz w:val="20"/>
                <w:szCs w:val="20"/>
              </w:rPr>
              <w:t>5%</w:t>
            </w:r>
          </w:p>
        </w:tc>
        <w:tc>
          <w:tcPr>
            <w:tcW w:w="1620" w:type="dxa"/>
            <w:tcBorders>
              <w:top w:val="nil"/>
              <w:left w:val="nil"/>
              <w:bottom w:val="nil"/>
              <w:right w:val="nil"/>
            </w:tcBorders>
          </w:tcPr>
          <w:p w14:paraId="28CF665A" w14:textId="77777777" w:rsidR="00674553" w:rsidRPr="00AB6FF5" w:rsidRDefault="00674553" w:rsidP="00917951">
            <w:pPr>
              <w:rPr>
                <w:rFonts w:ascii="Arial" w:hAnsi="Arial" w:cs="Arial"/>
                <w:sz w:val="20"/>
                <w:szCs w:val="20"/>
              </w:rPr>
            </w:pPr>
            <w:r w:rsidRPr="00AB6FF5">
              <w:rPr>
                <w:rFonts w:ascii="Arial" w:hAnsi="Arial" w:cs="Arial"/>
                <w:sz w:val="20"/>
                <w:szCs w:val="20"/>
              </w:rPr>
              <w:t>0.22 (0.01)</w:t>
            </w:r>
          </w:p>
        </w:tc>
      </w:tr>
      <w:tr w:rsidR="00674553" w:rsidRPr="00B53C8C" w14:paraId="31D5958C" w14:textId="77777777" w:rsidTr="00D3189D">
        <w:tc>
          <w:tcPr>
            <w:tcW w:w="3258" w:type="dxa"/>
            <w:tcBorders>
              <w:top w:val="nil"/>
              <w:left w:val="nil"/>
              <w:bottom w:val="nil"/>
              <w:right w:val="nil"/>
            </w:tcBorders>
          </w:tcPr>
          <w:p w14:paraId="1E25FE42" w14:textId="77777777" w:rsidR="00674553" w:rsidRPr="00AB6FF5" w:rsidRDefault="00674553" w:rsidP="00917951">
            <w:pPr>
              <w:rPr>
                <w:rFonts w:ascii="Arial" w:hAnsi="Arial" w:cs="Arial"/>
                <w:sz w:val="20"/>
                <w:szCs w:val="20"/>
              </w:rPr>
            </w:pPr>
            <w:r w:rsidRPr="00AB6FF5">
              <w:rPr>
                <w:rFonts w:ascii="Arial" w:hAnsi="Arial" w:cs="Arial"/>
                <w:sz w:val="20"/>
                <w:szCs w:val="20"/>
              </w:rPr>
              <w:t>Autism Spectrum Disorder</w:t>
            </w:r>
          </w:p>
        </w:tc>
        <w:tc>
          <w:tcPr>
            <w:tcW w:w="1530" w:type="dxa"/>
            <w:tcBorders>
              <w:top w:val="nil"/>
              <w:left w:val="nil"/>
              <w:bottom w:val="nil"/>
              <w:right w:val="nil"/>
            </w:tcBorders>
          </w:tcPr>
          <w:p w14:paraId="3297DBA8" w14:textId="77777777" w:rsidR="00674553" w:rsidRPr="00AB6FF5" w:rsidRDefault="00674553" w:rsidP="00917951">
            <w:pPr>
              <w:rPr>
                <w:rFonts w:ascii="Arial" w:hAnsi="Arial" w:cs="Arial"/>
                <w:sz w:val="20"/>
                <w:szCs w:val="20"/>
              </w:rPr>
            </w:pPr>
            <w:r w:rsidRPr="00AB6FF5">
              <w:rPr>
                <w:rFonts w:ascii="Arial" w:hAnsi="Arial" w:cs="Arial"/>
                <w:sz w:val="20"/>
                <w:szCs w:val="20"/>
              </w:rPr>
              <w:t>PGC + iPSYCH ASD</w:t>
            </w:r>
          </w:p>
        </w:tc>
        <w:tc>
          <w:tcPr>
            <w:tcW w:w="1980" w:type="dxa"/>
            <w:tcBorders>
              <w:top w:val="nil"/>
              <w:left w:val="nil"/>
              <w:bottom w:val="nil"/>
              <w:right w:val="nil"/>
            </w:tcBorders>
          </w:tcPr>
          <w:p w14:paraId="06D27FEC" w14:textId="77777777" w:rsidR="00674553" w:rsidRPr="00AB6FF5" w:rsidRDefault="00674553" w:rsidP="00917951">
            <w:pPr>
              <w:rPr>
                <w:rFonts w:ascii="Arial" w:hAnsi="Arial" w:cs="Arial"/>
                <w:sz w:val="20"/>
                <w:szCs w:val="20"/>
              </w:rPr>
            </w:pPr>
            <w:r w:rsidRPr="00AB6FF5">
              <w:rPr>
                <w:rFonts w:ascii="Arial" w:hAnsi="Arial" w:cs="Arial"/>
                <w:sz w:val="20"/>
                <w:szCs w:val="20"/>
              </w:rPr>
              <w:t>18,381/27,969</w:t>
            </w:r>
          </w:p>
        </w:tc>
        <w:tc>
          <w:tcPr>
            <w:tcW w:w="1440" w:type="dxa"/>
            <w:tcBorders>
              <w:top w:val="nil"/>
              <w:left w:val="nil"/>
              <w:bottom w:val="nil"/>
              <w:right w:val="nil"/>
            </w:tcBorders>
          </w:tcPr>
          <w:p w14:paraId="54822393" w14:textId="77777777" w:rsidR="00674553" w:rsidRPr="00AB6FF5" w:rsidRDefault="00674553" w:rsidP="00917951">
            <w:pPr>
              <w:rPr>
                <w:rFonts w:ascii="Arial" w:hAnsi="Arial" w:cs="Arial"/>
                <w:sz w:val="20"/>
                <w:szCs w:val="20"/>
              </w:rPr>
            </w:pPr>
            <w:r w:rsidRPr="00AB6FF5">
              <w:rPr>
                <w:rFonts w:ascii="Arial" w:hAnsi="Arial" w:cs="Arial"/>
                <w:sz w:val="20"/>
                <w:szCs w:val="20"/>
              </w:rPr>
              <w:t>1%</w:t>
            </w:r>
          </w:p>
        </w:tc>
        <w:tc>
          <w:tcPr>
            <w:tcW w:w="1620" w:type="dxa"/>
            <w:tcBorders>
              <w:top w:val="nil"/>
              <w:left w:val="nil"/>
              <w:bottom w:val="nil"/>
              <w:right w:val="nil"/>
            </w:tcBorders>
          </w:tcPr>
          <w:p w14:paraId="1F9BAA00" w14:textId="77777777" w:rsidR="00674553" w:rsidRPr="00AB6FF5" w:rsidRDefault="00674553" w:rsidP="00917951">
            <w:pPr>
              <w:rPr>
                <w:rFonts w:ascii="Arial" w:hAnsi="Arial" w:cs="Arial"/>
                <w:sz w:val="20"/>
                <w:szCs w:val="20"/>
              </w:rPr>
            </w:pPr>
            <w:r w:rsidRPr="00AB6FF5">
              <w:rPr>
                <w:rFonts w:ascii="Arial" w:hAnsi="Arial" w:cs="Arial"/>
                <w:sz w:val="20"/>
                <w:szCs w:val="20"/>
              </w:rPr>
              <w:t>0.12 (0.01)</w:t>
            </w:r>
          </w:p>
        </w:tc>
      </w:tr>
      <w:tr w:rsidR="00674553" w:rsidRPr="00B53C8C" w14:paraId="0031E345" w14:textId="77777777" w:rsidTr="00D3189D">
        <w:tc>
          <w:tcPr>
            <w:tcW w:w="3258" w:type="dxa"/>
            <w:tcBorders>
              <w:top w:val="nil"/>
              <w:left w:val="nil"/>
              <w:bottom w:val="nil"/>
              <w:right w:val="nil"/>
            </w:tcBorders>
          </w:tcPr>
          <w:p w14:paraId="69D6E3A3" w14:textId="77777777" w:rsidR="00674553" w:rsidRPr="00AB6FF5" w:rsidRDefault="00674553" w:rsidP="00917951">
            <w:pPr>
              <w:rPr>
                <w:rFonts w:ascii="Arial" w:hAnsi="Arial" w:cs="Arial"/>
                <w:sz w:val="20"/>
                <w:szCs w:val="20"/>
              </w:rPr>
            </w:pPr>
            <w:r w:rsidRPr="00AB6FF5">
              <w:rPr>
                <w:rFonts w:ascii="Arial" w:hAnsi="Arial" w:cs="Arial"/>
                <w:sz w:val="20"/>
                <w:szCs w:val="20"/>
              </w:rPr>
              <w:t>Bipolar Disorder</w:t>
            </w:r>
          </w:p>
        </w:tc>
        <w:tc>
          <w:tcPr>
            <w:tcW w:w="1530" w:type="dxa"/>
            <w:tcBorders>
              <w:top w:val="nil"/>
              <w:left w:val="nil"/>
              <w:bottom w:val="nil"/>
              <w:right w:val="nil"/>
            </w:tcBorders>
          </w:tcPr>
          <w:p w14:paraId="73E7E4DD" w14:textId="77777777" w:rsidR="00674553" w:rsidRPr="00AB6FF5" w:rsidRDefault="00674553" w:rsidP="00917951">
            <w:pPr>
              <w:rPr>
                <w:rFonts w:ascii="Arial" w:hAnsi="Arial" w:cs="Arial"/>
                <w:sz w:val="20"/>
                <w:szCs w:val="20"/>
              </w:rPr>
            </w:pPr>
            <w:r w:rsidRPr="00AB6FF5">
              <w:rPr>
                <w:rFonts w:ascii="Arial" w:hAnsi="Arial" w:cs="Arial"/>
                <w:sz w:val="20"/>
                <w:szCs w:val="20"/>
              </w:rPr>
              <w:t>PGC BIP 2</w:t>
            </w:r>
          </w:p>
        </w:tc>
        <w:tc>
          <w:tcPr>
            <w:tcW w:w="1980" w:type="dxa"/>
            <w:tcBorders>
              <w:top w:val="nil"/>
              <w:left w:val="nil"/>
              <w:bottom w:val="nil"/>
              <w:right w:val="nil"/>
            </w:tcBorders>
          </w:tcPr>
          <w:p w14:paraId="2243EDC5" w14:textId="77777777" w:rsidR="00674553" w:rsidRPr="00AB6FF5" w:rsidRDefault="00674553" w:rsidP="00917951">
            <w:pPr>
              <w:rPr>
                <w:rFonts w:ascii="Arial" w:hAnsi="Arial" w:cs="Arial"/>
                <w:sz w:val="20"/>
                <w:szCs w:val="20"/>
              </w:rPr>
            </w:pPr>
            <w:r w:rsidRPr="00AB6FF5">
              <w:rPr>
                <w:rFonts w:ascii="Arial" w:hAnsi="Arial" w:cs="Arial"/>
                <w:sz w:val="20"/>
                <w:szCs w:val="20"/>
              </w:rPr>
              <w:t>20,352/31,358</w:t>
            </w:r>
          </w:p>
        </w:tc>
        <w:tc>
          <w:tcPr>
            <w:tcW w:w="1440" w:type="dxa"/>
            <w:tcBorders>
              <w:top w:val="nil"/>
              <w:left w:val="nil"/>
              <w:bottom w:val="nil"/>
              <w:right w:val="nil"/>
            </w:tcBorders>
          </w:tcPr>
          <w:p w14:paraId="23055F3B" w14:textId="77777777" w:rsidR="00674553" w:rsidRPr="00AB6FF5" w:rsidRDefault="00674553" w:rsidP="00917951">
            <w:pPr>
              <w:rPr>
                <w:rFonts w:ascii="Arial" w:hAnsi="Arial" w:cs="Arial"/>
                <w:sz w:val="20"/>
                <w:szCs w:val="20"/>
                <w:highlight w:val="green"/>
              </w:rPr>
            </w:pPr>
            <w:r w:rsidRPr="00AB6FF5">
              <w:rPr>
                <w:rFonts w:ascii="Arial" w:hAnsi="Arial" w:cs="Arial"/>
                <w:sz w:val="20"/>
                <w:szCs w:val="20"/>
              </w:rPr>
              <w:t>1%</w:t>
            </w:r>
          </w:p>
        </w:tc>
        <w:tc>
          <w:tcPr>
            <w:tcW w:w="1620" w:type="dxa"/>
            <w:tcBorders>
              <w:top w:val="nil"/>
              <w:left w:val="nil"/>
              <w:bottom w:val="nil"/>
              <w:right w:val="nil"/>
            </w:tcBorders>
          </w:tcPr>
          <w:p w14:paraId="20232AE9" w14:textId="77777777" w:rsidR="00674553" w:rsidRPr="00AB6FF5" w:rsidRDefault="00674553" w:rsidP="00917951">
            <w:pPr>
              <w:rPr>
                <w:rFonts w:ascii="Arial" w:hAnsi="Arial" w:cs="Arial"/>
                <w:sz w:val="20"/>
                <w:szCs w:val="20"/>
              </w:rPr>
            </w:pPr>
            <w:r w:rsidRPr="00AB6FF5">
              <w:rPr>
                <w:rFonts w:ascii="Arial" w:hAnsi="Arial" w:cs="Arial"/>
                <w:sz w:val="20"/>
                <w:szCs w:val="20"/>
              </w:rPr>
              <w:t>0.21 (0.01)</w:t>
            </w:r>
          </w:p>
        </w:tc>
      </w:tr>
      <w:tr w:rsidR="00674553" w:rsidRPr="00B53C8C" w14:paraId="00484F31" w14:textId="77777777" w:rsidTr="00D3189D">
        <w:tc>
          <w:tcPr>
            <w:tcW w:w="3258" w:type="dxa"/>
            <w:tcBorders>
              <w:top w:val="nil"/>
              <w:left w:val="nil"/>
              <w:bottom w:val="nil"/>
              <w:right w:val="nil"/>
            </w:tcBorders>
          </w:tcPr>
          <w:p w14:paraId="14E89181" w14:textId="77777777" w:rsidR="00674553" w:rsidRPr="00AB6FF5" w:rsidRDefault="00674553" w:rsidP="00917951">
            <w:pPr>
              <w:rPr>
                <w:rFonts w:ascii="Arial" w:hAnsi="Arial" w:cs="Arial"/>
                <w:sz w:val="20"/>
                <w:szCs w:val="20"/>
              </w:rPr>
            </w:pPr>
            <w:r w:rsidRPr="00AB6FF5">
              <w:rPr>
                <w:rFonts w:ascii="Arial" w:hAnsi="Arial" w:cs="Arial"/>
                <w:sz w:val="20"/>
                <w:szCs w:val="20"/>
              </w:rPr>
              <w:t>Major Depressive Disorder</w:t>
            </w:r>
          </w:p>
        </w:tc>
        <w:tc>
          <w:tcPr>
            <w:tcW w:w="1530" w:type="dxa"/>
            <w:tcBorders>
              <w:top w:val="nil"/>
              <w:left w:val="nil"/>
              <w:bottom w:val="nil"/>
              <w:right w:val="nil"/>
            </w:tcBorders>
          </w:tcPr>
          <w:p w14:paraId="3922C7A0" w14:textId="77777777" w:rsidR="00674553" w:rsidRPr="00AB6FF5" w:rsidRDefault="00674553" w:rsidP="00917951">
            <w:pPr>
              <w:rPr>
                <w:rFonts w:ascii="Arial" w:hAnsi="Arial" w:cs="Arial"/>
                <w:sz w:val="20"/>
                <w:szCs w:val="20"/>
              </w:rPr>
            </w:pPr>
            <w:r w:rsidRPr="00AB6FF5">
              <w:rPr>
                <w:rFonts w:ascii="Arial" w:hAnsi="Arial" w:cs="Arial"/>
                <w:sz w:val="20"/>
                <w:szCs w:val="20"/>
              </w:rPr>
              <w:t>PGC MDD 2</w:t>
            </w:r>
          </w:p>
        </w:tc>
        <w:tc>
          <w:tcPr>
            <w:tcW w:w="1980" w:type="dxa"/>
            <w:tcBorders>
              <w:top w:val="nil"/>
              <w:left w:val="nil"/>
              <w:bottom w:val="nil"/>
              <w:right w:val="nil"/>
            </w:tcBorders>
          </w:tcPr>
          <w:p w14:paraId="06510B18" w14:textId="77777777" w:rsidR="00674553" w:rsidRPr="00AB6FF5" w:rsidRDefault="00674553" w:rsidP="00917951">
            <w:pPr>
              <w:rPr>
                <w:rFonts w:ascii="Arial" w:hAnsi="Arial" w:cs="Arial"/>
                <w:sz w:val="20"/>
                <w:szCs w:val="20"/>
              </w:rPr>
            </w:pPr>
            <w:r w:rsidRPr="00AB6FF5">
              <w:rPr>
                <w:rFonts w:ascii="Arial" w:hAnsi="Arial" w:cs="Arial"/>
                <w:sz w:val="20"/>
                <w:szCs w:val="20"/>
              </w:rPr>
              <w:t>16,823/25,632</w:t>
            </w:r>
          </w:p>
        </w:tc>
        <w:tc>
          <w:tcPr>
            <w:tcW w:w="1440" w:type="dxa"/>
            <w:tcBorders>
              <w:top w:val="nil"/>
              <w:left w:val="nil"/>
              <w:bottom w:val="nil"/>
              <w:right w:val="nil"/>
            </w:tcBorders>
          </w:tcPr>
          <w:p w14:paraId="6E2345B9" w14:textId="77777777" w:rsidR="00674553" w:rsidRPr="00AB6FF5" w:rsidRDefault="00674553" w:rsidP="00917951">
            <w:pPr>
              <w:rPr>
                <w:rFonts w:ascii="Arial" w:hAnsi="Arial" w:cs="Arial"/>
                <w:sz w:val="20"/>
                <w:szCs w:val="20"/>
                <w:highlight w:val="green"/>
              </w:rPr>
            </w:pPr>
            <w:r w:rsidRPr="00AB6FF5">
              <w:rPr>
                <w:rFonts w:ascii="Arial" w:hAnsi="Arial" w:cs="Arial"/>
                <w:sz w:val="20"/>
                <w:szCs w:val="20"/>
              </w:rPr>
              <w:t>10%</w:t>
            </w:r>
          </w:p>
        </w:tc>
        <w:tc>
          <w:tcPr>
            <w:tcW w:w="1620" w:type="dxa"/>
            <w:tcBorders>
              <w:top w:val="nil"/>
              <w:left w:val="nil"/>
              <w:bottom w:val="nil"/>
              <w:right w:val="nil"/>
            </w:tcBorders>
          </w:tcPr>
          <w:p w14:paraId="5A36B847" w14:textId="77777777" w:rsidR="00674553" w:rsidRPr="00AB6FF5" w:rsidRDefault="00674553" w:rsidP="00917951">
            <w:pPr>
              <w:rPr>
                <w:rFonts w:ascii="Arial" w:hAnsi="Arial" w:cs="Arial"/>
                <w:sz w:val="20"/>
                <w:szCs w:val="20"/>
              </w:rPr>
            </w:pPr>
            <w:r w:rsidRPr="00AB6FF5">
              <w:rPr>
                <w:rFonts w:ascii="Arial" w:hAnsi="Arial" w:cs="Arial"/>
                <w:sz w:val="20"/>
                <w:szCs w:val="20"/>
              </w:rPr>
              <w:t>0.12 (0.02)</w:t>
            </w:r>
          </w:p>
        </w:tc>
      </w:tr>
      <w:tr w:rsidR="00674553" w:rsidRPr="00B53C8C" w14:paraId="1F7A38C1" w14:textId="77777777" w:rsidTr="00D3189D">
        <w:tc>
          <w:tcPr>
            <w:tcW w:w="3258" w:type="dxa"/>
            <w:tcBorders>
              <w:top w:val="nil"/>
              <w:left w:val="nil"/>
              <w:bottom w:val="nil"/>
              <w:right w:val="nil"/>
            </w:tcBorders>
          </w:tcPr>
          <w:p w14:paraId="7112C4A5" w14:textId="77777777" w:rsidR="00674553" w:rsidRPr="00AB6FF5" w:rsidRDefault="00674553" w:rsidP="00917951">
            <w:pPr>
              <w:rPr>
                <w:rFonts w:ascii="Arial" w:hAnsi="Arial" w:cs="Arial"/>
                <w:sz w:val="20"/>
                <w:szCs w:val="20"/>
              </w:rPr>
            </w:pPr>
            <w:r w:rsidRPr="00AB6FF5">
              <w:rPr>
                <w:rFonts w:ascii="Arial" w:hAnsi="Arial" w:cs="Arial"/>
                <w:sz w:val="20"/>
                <w:szCs w:val="20"/>
              </w:rPr>
              <w:t xml:space="preserve">Obsessive Compulsive Disorder </w:t>
            </w:r>
          </w:p>
        </w:tc>
        <w:tc>
          <w:tcPr>
            <w:tcW w:w="1530" w:type="dxa"/>
            <w:tcBorders>
              <w:top w:val="nil"/>
              <w:left w:val="nil"/>
              <w:bottom w:val="nil"/>
              <w:right w:val="nil"/>
            </w:tcBorders>
          </w:tcPr>
          <w:p w14:paraId="780ED078" w14:textId="77777777" w:rsidR="00674553" w:rsidRPr="00AB6FF5" w:rsidRDefault="00674553" w:rsidP="00917951">
            <w:pPr>
              <w:rPr>
                <w:rFonts w:ascii="Arial" w:hAnsi="Arial" w:cs="Arial"/>
                <w:sz w:val="20"/>
                <w:szCs w:val="20"/>
              </w:rPr>
            </w:pPr>
            <w:r w:rsidRPr="00AB6FF5">
              <w:rPr>
                <w:rFonts w:ascii="Arial" w:hAnsi="Arial" w:cs="Arial"/>
                <w:sz w:val="20"/>
                <w:szCs w:val="20"/>
              </w:rPr>
              <w:t>PGC OCD/TS</w:t>
            </w:r>
          </w:p>
        </w:tc>
        <w:tc>
          <w:tcPr>
            <w:tcW w:w="1980" w:type="dxa"/>
            <w:tcBorders>
              <w:top w:val="nil"/>
              <w:left w:val="nil"/>
              <w:bottom w:val="nil"/>
              <w:right w:val="nil"/>
            </w:tcBorders>
          </w:tcPr>
          <w:p w14:paraId="6B6094C9" w14:textId="77777777" w:rsidR="00674553" w:rsidRPr="00AB6FF5" w:rsidRDefault="00674553" w:rsidP="00917951">
            <w:pPr>
              <w:rPr>
                <w:rFonts w:ascii="Arial" w:hAnsi="Arial" w:cs="Arial"/>
                <w:sz w:val="20"/>
                <w:szCs w:val="20"/>
              </w:rPr>
            </w:pPr>
            <w:r w:rsidRPr="00AB6FF5">
              <w:rPr>
                <w:rFonts w:ascii="Arial" w:hAnsi="Arial" w:cs="Arial"/>
                <w:sz w:val="20"/>
                <w:szCs w:val="20"/>
              </w:rPr>
              <w:t>2,936/7,279</w:t>
            </w:r>
          </w:p>
        </w:tc>
        <w:tc>
          <w:tcPr>
            <w:tcW w:w="1440" w:type="dxa"/>
            <w:tcBorders>
              <w:top w:val="nil"/>
              <w:left w:val="nil"/>
              <w:bottom w:val="nil"/>
              <w:right w:val="nil"/>
            </w:tcBorders>
          </w:tcPr>
          <w:p w14:paraId="7338D356" w14:textId="77777777" w:rsidR="00674553" w:rsidRPr="00AB6FF5" w:rsidRDefault="00674553" w:rsidP="00917951">
            <w:pPr>
              <w:rPr>
                <w:rFonts w:ascii="Arial" w:hAnsi="Arial" w:cs="Arial"/>
                <w:sz w:val="20"/>
                <w:szCs w:val="20"/>
                <w:highlight w:val="green"/>
              </w:rPr>
            </w:pPr>
            <w:r w:rsidRPr="00AB6FF5">
              <w:rPr>
                <w:rFonts w:ascii="Arial" w:hAnsi="Arial" w:cs="Arial"/>
                <w:sz w:val="20"/>
                <w:szCs w:val="20"/>
              </w:rPr>
              <w:t>3%</w:t>
            </w:r>
          </w:p>
        </w:tc>
        <w:tc>
          <w:tcPr>
            <w:tcW w:w="1620" w:type="dxa"/>
            <w:tcBorders>
              <w:top w:val="nil"/>
              <w:left w:val="nil"/>
              <w:bottom w:val="nil"/>
              <w:right w:val="nil"/>
            </w:tcBorders>
          </w:tcPr>
          <w:p w14:paraId="66106EDE" w14:textId="77777777" w:rsidR="00674553" w:rsidRPr="00AB6FF5" w:rsidRDefault="00674553" w:rsidP="00917951">
            <w:pPr>
              <w:rPr>
                <w:rFonts w:ascii="Arial" w:hAnsi="Arial" w:cs="Arial"/>
                <w:sz w:val="20"/>
                <w:szCs w:val="20"/>
              </w:rPr>
            </w:pPr>
            <w:r w:rsidRPr="00AB6FF5">
              <w:rPr>
                <w:rFonts w:ascii="Arial" w:hAnsi="Arial" w:cs="Arial"/>
                <w:sz w:val="20"/>
                <w:szCs w:val="20"/>
              </w:rPr>
              <w:t>0.28 (0.04)</w:t>
            </w:r>
          </w:p>
        </w:tc>
      </w:tr>
      <w:tr w:rsidR="00674553" w:rsidRPr="00B53C8C" w14:paraId="486F1D2F" w14:textId="77777777" w:rsidTr="00D3189D">
        <w:tc>
          <w:tcPr>
            <w:tcW w:w="3258" w:type="dxa"/>
            <w:tcBorders>
              <w:top w:val="nil"/>
              <w:left w:val="nil"/>
              <w:bottom w:val="nil"/>
              <w:right w:val="nil"/>
            </w:tcBorders>
          </w:tcPr>
          <w:p w14:paraId="2EE0127D" w14:textId="77777777" w:rsidR="00674553" w:rsidRPr="00AB6FF5" w:rsidRDefault="00674553" w:rsidP="00917951">
            <w:pPr>
              <w:rPr>
                <w:rFonts w:ascii="Arial" w:hAnsi="Arial" w:cs="Arial"/>
                <w:sz w:val="20"/>
                <w:szCs w:val="20"/>
              </w:rPr>
            </w:pPr>
            <w:r w:rsidRPr="00AB6FF5">
              <w:rPr>
                <w:rFonts w:ascii="Arial" w:hAnsi="Arial" w:cs="Arial"/>
                <w:sz w:val="20"/>
                <w:szCs w:val="20"/>
              </w:rPr>
              <w:t>Schizophrenia</w:t>
            </w:r>
          </w:p>
        </w:tc>
        <w:tc>
          <w:tcPr>
            <w:tcW w:w="1530" w:type="dxa"/>
            <w:tcBorders>
              <w:top w:val="nil"/>
              <w:left w:val="nil"/>
              <w:bottom w:val="nil"/>
              <w:right w:val="nil"/>
            </w:tcBorders>
          </w:tcPr>
          <w:p w14:paraId="65321F19" w14:textId="77777777" w:rsidR="00674553" w:rsidRPr="00AB6FF5" w:rsidRDefault="00674553" w:rsidP="00917951">
            <w:pPr>
              <w:rPr>
                <w:rFonts w:ascii="Arial" w:hAnsi="Arial" w:cs="Arial"/>
                <w:sz w:val="20"/>
                <w:szCs w:val="20"/>
              </w:rPr>
            </w:pPr>
            <w:r w:rsidRPr="00AB6FF5">
              <w:rPr>
                <w:rFonts w:ascii="Arial" w:hAnsi="Arial" w:cs="Arial"/>
                <w:sz w:val="20"/>
                <w:szCs w:val="20"/>
              </w:rPr>
              <w:t>PGC2 + CLOZUK1</w:t>
            </w:r>
          </w:p>
          <w:p w14:paraId="4EDFEC2E" w14:textId="77777777" w:rsidR="00674553" w:rsidRPr="00AB6FF5" w:rsidRDefault="00674553" w:rsidP="00917951">
            <w:pPr>
              <w:rPr>
                <w:rFonts w:ascii="Arial" w:hAnsi="Arial" w:cs="Arial"/>
                <w:sz w:val="20"/>
                <w:szCs w:val="20"/>
              </w:rPr>
            </w:pPr>
          </w:p>
        </w:tc>
        <w:tc>
          <w:tcPr>
            <w:tcW w:w="1980" w:type="dxa"/>
            <w:tcBorders>
              <w:top w:val="nil"/>
              <w:left w:val="nil"/>
              <w:bottom w:val="nil"/>
              <w:right w:val="nil"/>
            </w:tcBorders>
          </w:tcPr>
          <w:p w14:paraId="7F748257" w14:textId="77777777" w:rsidR="00674553" w:rsidRPr="00AB6FF5" w:rsidRDefault="00674553" w:rsidP="00917951">
            <w:pPr>
              <w:rPr>
                <w:rFonts w:ascii="Arial" w:hAnsi="Arial" w:cs="Arial"/>
                <w:sz w:val="20"/>
                <w:szCs w:val="20"/>
              </w:rPr>
            </w:pPr>
            <w:r w:rsidRPr="00AB6FF5">
              <w:rPr>
                <w:rFonts w:ascii="Arial" w:hAnsi="Arial" w:cs="Arial"/>
                <w:sz w:val="20"/>
                <w:szCs w:val="20"/>
              </w:rPr>
              <w:t>40,675/64,643</w:t>
            </w:r>
          </w:p>
        </w:tc>
        <w:tc>
          <w:tcPr>
            <w:tcW w:w="1440" w:type="dxa"/>
            <w:tcBorders>
              <w:top w:val="nil"/>
              <w:left w:val="nil"/>
              <w:bottom w:val="nil"/>
              <w:right w:val="nil"/>
            </w:tcBorders>
          </w:tcPr>
          <w:p w14:paraId="33B93772" w14:textId="77777777" w:rsidR="00674553" w:rsidRPr="00AB6FF5" w:rsidRDefault="00674553" w:rsidP="00917951">
            <w:pPr>
              <w:rPr>
                <w:rFonts w:ascii="Arial" w:hAnsi="Arial" w:cs="Arial"/>
                <w:sz w:val="20"/>
                <w:szCs w:val="20"/>
              </w:rPr>
            </w:pPr>
            <w:r w:rsidRPr="00AB6FF5">
              <w:rPr>
                <w:rFonts w:ascii="Arial" w:hAnsi="Arial" w:cs="Arial"/>
                <w:sz w:val="20"/>
                <w:szCs w:val="20"/>
              </w:rPr>
              <w:t>1%</w:t>
            </w:r>
          </w:p>
        </w:tc>
        <w:tc>
          <w:tcPr>
            <w:tcW w:w="1620" w:type="dxa"/>
            <w:tcBorders>
              <w:top w:val="nil"/>
              <w:left w:val="nil"/>
              <w:bottom w:val="nil"/>
              <w:right w:val="nil"/>
            </w:tcBorders>
          </w:tcPr>
          <w:p w14:paraId="6390E35C" w14:textId="77777777" w:rsidR="00674553" w:rsidRPr="00AB6FF5" w:rsidRDefault="00674553" w:rsidP="00917951">
            <w:pPr>
              <w:rPr>
                <w:rFonts w:ascii="Arial" w:hAnsi="Arial" w:cs="Arial"/>
                <w:sz w:val="20"/>
                <w:szCs w:val="20"/>
              </w:rPr>
            </w:pPr>
            <w:r w:rsidRPr="00AB6FF5">
              <w:rPr>
                <w:rFonts w:ascii="Arial" w:hAnsi="Arial" w:cs="Arial"/>
                <w:sz w:val="20"/>
                <w:szCs w:val="20"/>
              </w:rPr>
              <w:t>0.24 (0.01)</w:t>
            </w:r>
          </w:p>
        </w:tc>
      </w:tr>
    </w:tbl>
    <w:p w14:paraId="69BF68F7" w14:textId="77777777" w:rsidR="00674553" w:rsidRDefault="00674553" w:rsidP="00674553">
      <w:pPr>
        <w:spacing w:after="0"/>
        <w:rPr>
          <w:rFonts w:ascii="Verdana" w:hAnsi="Verdana"/>
          <w:sz w:val="18"/>
          <w:szCs w:val="18"/>
        </w:rPr>
      </w:pPr>
      <w:r w:rsidRPr="00B53C8C">
        <w:rPr>
          <w:rFonts w:ascii="Verdana" w:hAnsi="Verdana"/>
          <w:noProof/>
          <w:sz w:val="18"/>
          <w:szCs w:val="18"/>
          <w:lang w:val="en-US" w:eastAsia="en-US"/>
        </w:rPr>
        <mc:AlternateContent>
          <mc:Choice Requires="wps">
            <w:drawing>
              <wp:anchor distT="0" distB="0" distL="114300" distR="114300" simplePos="0" relativeHeight="251663360" behindDoc="0" locked="0" layoutInCell="1" allowOverlap="1" wp14:anchorId="58DBA992" wp14:editId="1A69E449">
                <wp:simplePos x="0" y="0"/>
                <wp:positionH relativeFrom="column">
                  <wp:posOffset>342900</wp:posOffset>
                </wp:positionH>
                <wp:positionV relativeFrom="paragraph">
                  <wp:posOffset>-228600</wp:posOffset>
                </wp:positionV>
                <wp:extent cx="7086600" cy="457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70866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6F89E1" w14:textId="78E73CF8" w:rsidR="007947DD" w:rsidRPr="00AB6FF5" w:rsidRDefault="003D56F9" w:rsidP="00674553">
                            <w:pPr>
                              <w:rPr>
                                <w:rFonts w:ascii="Arial" w:hAnsi="Arial" w:cs="Arial"/>
                                <w:b/>
                              </w:rPr>
                            </w:pPr>
                            <w:r w:rsidRPr="003D56F9">
                              <w:rPr>
                                <w:rFonts w:ascii="Arial" w:hAnsi="Arial" w:cs="Arial"/>
                                <w:b/>
                              </w:rPr>
                              <w:t xml:space="preserve">Supplement </w:t>
                            </w:r>
                            <w:r w:rsidR="007947DD" w:rsidRPr="00AB6FF5">
                              <w:rPr>
                                <w:rFonts w:ascii="Arial" w:hAnsi="Arial" w:cs="Arial"/>
                                <w:b/>
                              </w:rPr>
                              <w:t xml:space="preserve">Table </w:t>
                            </w:r>
                            <w:r w:rsidR="00A40645">
                              <w:rPr>
                                <w:rFonts w:ascii="Arial" w:hAnsi="Arial" w:cs="Arial"/>
                                <w:b/>
                              </w:rPr>
                              <w:t>3</w:t>
                            </w:r>
                            <w:r w:rsidR="007947DD">
                              <w:rPr>
                                <w:rFonts w:ascii="Arial" w:hAnsi="Arial" w:cs="Arial"/>
                                <w:b/>
                              </w:rPr>
                              <w:t>.</w:t>
                            </w:r>
                            <w:r w:rsidR="007947DD" w:rsidRPr="00AB6FF5">
                              <w:rPr>
                                <w:rFonts w:ascii="Arial" w:hAnsi="Arial" w:cs="Arial"/>
                                <w:b/>
                              </w:rPr>
                              <w:t xml:space="preserve"> Descriptives SNP-based studies: Samples, prevalences and estimated heritability (h</w:t>
                            </w:r>
                            <w:r w:rsidR="007947DD" w:rsidRPr="00AB6FF5">
                              <w:rPr>
                                <w:rFonts w:ascii="Arial" w:hAnsi="Arial" w:cs="Arial"/>
                                <w:b/>
                                <w:vertAlign w:val="superscript"/>
                              </w:rPr>
                              <w:t>2</w:t>
                            </w:r>
                            <w:r w:rsidR="007947DD" w:rsidRPr="00AB6FF5">
                              <w:rPr>
                                <w:rFonts w:ascii="Arial" w:hAnsi="Arial" w:cs="Arial"/>
                                <w:b/>
                              </w:rPr>
                              <w:t>) including SE</w:t>
                            </w:r>
                          </w:p>
                          <w:p w14:paraId="64095959" w14:textId="77777777" w:rsidR="007947DD" w:rsidRPr="005C450B" w:rsidRDefault="007947DD" w:rsidP="00674553">
                            <w:pPr>
                              <w:rPr>
                                <w:rFonts w:ascii="Verdana" w:hAnsi="Verdan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27pt;margin-top:-17.95pt;width:558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" filled="f" stroked="f">
                <v:textbox>
                  <w:txbxContent>
                    <w:p w14:paraId="3A6F89E1" w14:textId="78E73CF8" w:rsidR="007947DD" w:rsidRPr="00AB6FF5" w:rsidRDefault="003D56F9" w:rsidP="00674553">
                      <w:pPr>
                        <w:rPr>
                          <w:rFonts w:ascii="Arial" w:hAnsi="Arial" w:cs="Arial"/>
                          <w:b/>
                        </w:rPr>
                      </w:pPr>
                      <w:r w:rsidRPr="003D56F9">
                        <w:rPr>
                          <w:rFonts w:ascii="Arial" w:hAnsi="Arial" w:cs="Arial"/>
                          <w:b/>
                        </w:rPr>
                        <w:t xml:space="preserve">Supplement </w:t>
                      </w:r>
                      <w:r w:rsidR="007947DD" w:rsidRPr="00AB6FF5">
                        <w:rPr>
                          <w:rFonts w:ascii="Arial" w:hAnsi="Arial" w:cs="Arial"/>
                          <w:b/>
                        </w:rPr>
                        <w:t xml:space="preserve">Table </w:t>
                      </w:r>
                      <w:r w:rsidR="00A40645">
                        <w:rPr>
                          <w:rFonts w:ascii="Arial" w:hAnsi="Arial" w:cs="Arial"/>
                          <w:b/>
                        </w:rPr>
                        <w:t>3</w:t>
                      </w:r>
                      <w:r w:rsidR="007947DD">
                        <w:rPr>
                          <w:rFonts w:ascii="Arial" w:hAnsi="Arial" w:cs="Arial"/>
                          <w:b/>
                        </w:rPr>
                        <w:t>.</w:t>
                      </w:r>
                      <w:r w:rsidR="007947DD" w:rsidRPr="00AB6FF5">
                        <w:rPr>
                          <w:rFonts w:ascii="Arial" w:hAnsi="Arial" w:cs="Arial"/>
                          <w:b/>
                        </w:rPr>
                        <w:t xml:space="preserve"> Descriptives SNP-based studies: Samples, prevalences and estimated heritability (h</w:t>
                      </w:r>
                      <w:r w:rsidR="007947DD" w:rsidRPr="00AB6FF5">
                        <w:rPr>
                          <w:rFonts w:ascii="Arial" w:hAnsi="Arial" w:cs="Arial"/>
                          <w:b/>
                          <w:vertAlign w:val="superscript"/>
                        </w:rPr>
                        <w:t>2</w:t>
                      </w:r>
                      <w:r w:rsidR="007947DD" w:rsidRPr="00AB6FF5">
                        <w:rPr>
                          <w:rFonts w:ascii="Arial" w:hAnsi="Arial" w:cs="Arial"/>
                          <w:b/>
                        </w:rPr>
                        <w:t>) including SE</w:t>
                      </w:r>
                    </w:p>
                    <w:p w14:paraId="64095959" w14:textId="77777777" w:rsidR="007947DD" w:rsidRPr="005C450B" w:rsidRDefault="007947DD" w:rsidP="00674553">
                      <w:pPr>
                        <w:rPr>
                          <w:rFonts w:ascii="Verdana" w:hAnsi="Verdana"/>
                          <w:sz w:val="18"/>
                          <w:szCs w:val="18"/>
                        </w:rPr>
                      </w:pPr>
                    </w:p>
                  </w:txbxContent>
                </v:textbox>
                <w10:wrap type="square"/>
              </v:shape>
            </w:pict>
          </mc:Fallback>
        </mc:AlternateContent>
      </w:r>
    </w:p>
    <w:p w14:paraId="6F2AC436" w14:textId="77777777" w:rsidR="00674553" w:rsidRDefault="00674553" w:rsidP="00674553">
      <w:pPr>
        <w:spacing w:after="0"/>
        <w:rPr>
          <w:rFonts w:ascii="Verdana" w:hAnsi="Verdana"/>
          <w:sz w:val="18"/>
          <w:szCs w:val="18"/>
        </w:rPr>
      </w:pPr>
    </w:p>
    <w:p w14:paraId="56B64ED1" w14:textId="77777777" w:rsidR="00674553" w:rsidRDefault="00674553" w:rsidP="00674553">
      <w:pPr>
        <w:spacing w:after="0"/>
        <w:rPr>
          <w:rFonts w:ascii="Verdana" w:hAnsi="Verdana"/>
          <w:sz w:val="18"/>
          <w:szCs w:val="18"/>
        </w:rPr>
      </w:pPr>
    </w:p>
    <w:p w14:paraId="2AFA83DD" w14:textId="77777777" w:rsidR="00674553" w:rsidRDefault="00674553" w:rsidP="00674553">
      <w:pPr>
        <w:spacing w:after="0"/>
        <w:rPr>
          <w:rFonts w:ascii="Verdana" w:hAnsi="Verdana"/>
          <w:sz w:val="18"/>
          <w:szCs w:val="18"/>
        </w:rPr>
      </w:pPr>
    </w:p>
    <w:p w14:paraId="67A18A40" w14:textId="77777777" w:rsidR="00674553" w:rsidRDefault="00674553" w:rsidP="00674553">
      <w:pPr>
        <w:spacing w:after="0"/>
        <w:rPr>
          <w:rFonts w:ascii="Verdana" w:hAnsi="Verdana"/>
          <w:sz w:val="18"/>
          <w:szCs w:val="18"/>
        </w:rPr>
      </w:pPr>
    </w:p>
    <w:p w14:paraId="3B41B8B4" w14:textId="77777777" w:rsidR="00674553" w:rsidRDefault="00674553" w:rsidP="00674553">
      <w:pPr>
        <w:spacing w:after="0"/>
        <w:rPr>
          <w:rFonts w:ascii="Verdana" w:hAnsi="Verdana"/>
          <w:sz w:val="18"/>
          <w:szCs w:val="18"/>
        </w:rPr>
      </w:pPr>
    </w:p>
    <w:p w14:paraId="6357AA1B" w14:textId="77777777" w:rsidR="00674553" w:rsidRDefault="00674553" w:rsidP="00674553">
      <w:pPr>
        <w:spacing w:after="0"/>
        <w:rPr>
          <w:rFonts w:ascii="Verdana" w:hAnsi="Verdana"/>
          <w:sz w:val="18"/>
          <w:szCs w:val="18"/>
        </w:rPr>
      </w:pPr>
    </w:p>
    <w:p w14:paraId="3525AA0C" w14:textId="77777777" w:rsidR="00674553" w:rsidRDefault="00674553" w:rsidP="00674553">
      <w:pPr>
        <w:spacing w:after="0"/>
        <w:rPr>
          <w:rFonts w:ascii="Verdana" w:hAnsi="Verdana"/>
          <w:sz w:val="18"/>
          <w:szCs w:val="18"/>
        </w:rPr>
      </w:pPr>
    </w:p>
    <w:p w14:paraId="00F958D8" w14:textId="77777777" w:rsidR="00674553" w:rsidRDefault="00674553" w:rsidP="00674553">
      <w:pPr>
        <w:spacing w:after="0"/>
        <w:rPr>
          <w:rFonts w:ascii="Verdana" w:hAnsi="Verdana"/>
          <w:sz w:val="18"/>
          <w:szCs w:val="18"/>
        </w:rPr>
      </w:pPr>
    </w:p>
    <w:p w14:paraId="78D1F8B5" w14:textId="77777777" w:rsidR="00674553" w:rsidRDefault="00674553" w:rsidP="00674553">
      <w:pPr>
        <w:spacing w:after="0"/>
        <w:rPr>
          <w:rFonts w:ascii="Verdana" w:hAnsi="Verdana"/>
          <w:sz w:val="18"/>
          <w:szCs w:val="18"/>
        </w:rPr>
      </w:pPr>
    </w:p>
    <w:p w14:paraId="2A3F3855" w14:textId="77777777" w:rsidR="00674553" w:rsidRDefault="00674553" w:rsidP="00674553">
      <w:pPr>
        <w:spacing w:after="0"/>
        <w:rPr>
          <w:rFonts w:ascii="Verdana" w:hAnsi="Verdana"/>
          <w:sz w:val="18"/>
          <w:szCs w:val="18"/>
        </w:rPr>
      </w:pPr>
    </w:p>
    <w:p w14:paraId="5660EE91" w14:textId="77777777" w:rsidR="00674553" w:rsidRDefault="00674553" w:rsidP="00674553">
      <w:pPr>
        <w:spacing w:after="0"/>
        <w:rPr>
          <w:rFonts w:ascii="Verdana" w:hAnsi="Verdana"/>
          <w:sz w:val="18"/>
          <w:szCs w:val="18"/>
        </w:rPr>
      </w:pPr>
    </w:p>
    <w:p w14:paraId="5FAD1AC6" w14:textId="77777777" w:rsidR="00674553" w:rsidRDefault="00674553" w:rsidP="00674553">
      <w:pPr>
        <w:spacing w:after="0"/>
        <w:rPr>
          <w:rFonts w:ascii="Verdana" w:hAnsi="Verdana"/>
          <w:sz w:val="18"/>
          <w:szCs w:val="18"/>
        </w:rPr>
      </w:pPr>
    </w:p>
    <w:p w14:paraId="0EE8FF91" w14:textId="77777777" w:rsidR="00674553" w:rsidRDefault="00674553" w:rsidP="00674553">
      <w:pPr>
        <w:spacing w:after="0"/>
        <w:rPr>
          <w:rFonts w:ascii="Verdana" w:hAnsi="Verdana"/>
          <w:sz w:val="18"/>
          <w:szCs w:val="18"/>
        </w:rPr>
      </w:pPr>
    </w:p>
    <w:p w14:paraId="1BA104CA" w14:textId="77777777" w:rsidR="00674553" w:rsidRDefault="00674553" w:rsidP="00674553">
      <w:pPr>
        <w:spacing w:after="0"/>
        <w:rPr>
          <w:rFonts w:ascii="Verdana" w:hAnsi="Verdana"/>
          <w:sz w:val="18"/>
          <w:szCs w:val="18"/>
        </w:rPr>
      </w:pPr>
    </w:p>
    <w:p w14:paraId="0B418C2F" w14:textId="77777777" w:rsidR="00674553" w:rsidRDefault="00674553" w:rsidP="00674553">
      <w:pPr>
        <w:spacing w:after="0"/>
        <w:rPr>
          <w:rFonts w:ascii="Verdana" w:hAnsi="Verdana"/>
          <w:sz w:val="18"/>
          <w:szCs w:val="18"/>
        </w:rPr>
      </w:pPr>
    </w:p>
    <w:p w14:paraId="6CAB8F88" w14:textId="77777777" w:rsidR="00674553" w:rsidRDefault="00674553" w:rsidP="00674553">
      <w:pPr>
        <w:spacing w:after="0"/>
        <w:rPr>
          <w:rFonts w:ascii="Verdana" w:hAnsi="Verdana"/>
          <w:sz w:val="18"/>
          <w:szCs w:val="18"/>
        </w:rPr>
      </w:pPr>
    </w:p>
    <w:p w14:paraId="0CAE57E9" w14:textId="77777777" w:rsidR="00674553" w:rsidRDefault="00674553" w:rsidP="00674553">
      <w:pPr>
        <w:spacing w:after="0"/>
        <w:rPr>
          <w:rFonts w:ascii="Verdana" w:hAnsi="Verdana"/>
          <w:sz w:val="18"/>
          <w:szCs w:val="18"/>
        </w:rPr>
      </w:pPr>
    </w:p>
    <w:p w14:paraId="176F30BB" w14:textId="77777777" w:rsidR="00674553" w:rsidRDefault="00674553" w:rsidP="00674553">
      <w:pPr>
        <w:spacing w:after="0"/>
        <w:rPr>
          <w:rFonts w:ascii="Verdana" w:hAnsi="Verdana"/>
          <w:sz w:val="18"/>
          <w:szCs w:val="18"/>
        </w:rPr>
      </w:pPr>
    </w:p>
    <w:p w14:paraId="1FAD3A6C" w14:textId="77777777" w:rsidR="00674553" w:rsidRDefault="00674553" w:rsidP="00674553">
      <w:pPr>
        <w:spacing w:after="0"/>
        <w:rPr>
          <w:rFonts w:ascii="Verdana" w:hAnsi="Verdana"/>
          <w:sz w:val="18"/>
          <w:szCs w:val="18"/>
        </w:rPr>
      </w:pPr>
    </w:p>
    <w:p w14:paraId="53A6F575" w14:textId="77777777" w:rsidR="00674553" w:rsidRDefault="00674553" w:rsidP="00674553">
      <w:pPr>
        <w:spacing w:after="0"/>
        <w:rPr>
          <w:rFonts w:ascii="Verdana" w:hAnsi="Verdana"/>
          <w:sz w:val="18"/>
          <w:szCs w:val="18"/>
        </w:rPr>
      </w:pPr>
    </w:p>
    <w:p w14:paraId="47237A7F" w14:textId="77777777" w:rsidR="00674553" w:rsidRDefault="00674553" w:rsidP="00674553">
      <w:pPr>
        <w:spacing w:after="0"/>
        <w:rPr>
          <w:rFonts w:ascii="Verdana" w:hAnsi="Verdana"/>
          <w:sz w:val="18"/>
          <w:szCs w:val="18"/>
        </w:rPr>
      </w:pPr>
    </w:p>
    <w:p w14:paraId="371F30AE" w14:textId="77777777" w:rsidR="00674553" w:rsidRDefault="00674553" w:rsidP="00674553">
      <w:pPr>
        <w:spacing w:after="0"/>
        <w:rPr>
          <w:rFonts w:ascii="Verdana" w:hAnsi="Verdana"/>
          <w:sz w:val="18"/>
          <w:szCs w:val="18"/>
        </w:rPr>
      </w:pPr>
    </w:p>
    <w:p w14:paraId="429B552F" w14:textId="77777777" w:rsidR="00674553" w:rsidRDefault="00674553" w:rsidP="00674553">
      <w:pPr>
        <w:spacing w:after="0"/>
        <w:rPr>
          <w:rFonts w:ascii="Verdana" w:hAnsi="Verdana"/>
          <w:sz w:val="18"/>
          <w:szCs w:val="18"/>
        </w:rPr>
      </w:pPr>
    </w:p>
    <w:p w14:paraId="5C1FBAF9" w14:textId="77777777" w:rsidR="00674553" w:rsidRDefault="00674553" w:rsidP="00674553">
      <w:pPr>
        <w:spacing w:after="0"/>
        <w:rPr>
          <w:rFonts w:ascii="Verdana" w:hAnsi="Verdana"/>
          <w:sz w:val="18"/>
          <w:szCs w:val="18"/>
        </w:rPr>
      </w:pPr>
    </w:p>
    <w:p w14:paraId="4854C690" w14:textId="77777777" w:rsidR="00674553" w:rsidRDefault="00674553" w:rsidP="00674553">
      <w:pPr>
        <w:spacing w:after="0"/>
        <w:rPr>
          <w:rFonts w:ascii="Verdana" w:hAnsi="Verdana"/>
          <w:sz w:val="18"/>
          <w:szCs w:val="18"/>
        </w:rPr>
      </w:pPr>
    </w:p>
    <w:p w14:paraId="77524F8F" w14:textId="77777777" w:rsidR="00674553" w:rsidRDefault="00674553" w:rsidP="00674553">
      <w:pPr>
        <w:spacing w:after="0"/>
        <w:rPr>
          <w:rFonts w:ascii="Verdana" w:hAnsi="Verdana"/>
          <w:sz w:val="18"/>
          <w:szCs w:val="18"/>
        </w:rPr>
      </w:pPr>
    </w:p>
    <w:p w14:paraId="5C3DB37F" w14:textId="77777777" w:rsidR="00AB6FF5" w:rsidRDefault="00AB6FF5" w:rsidP="00674553">
      <w:pPr>
        <w:spacing w:after="0"/>
        <w:rPr>
          <w:rFonts w:ascii="Verdana" w:hAnsi="Verdana"/>
          <w:sz w:val="18"/>
          <w:szCs w:val="18"/>
        </w:rPr>
      </w:pPr>
    </w:p>
    <w:p w14:paraId="461C0466" w14:textId="77777777" w:rsidR="00AB6FF5" w:rsidRDefault="00AB6FF5" w:rsidP="00674553">
      <w:pPr>
        <w:spacing w:after="0"/>
        <w:rPr>
          <w:rFonts w:ascii="Verdana" w:hAnsi="Verdana"/>
          <w:sz w:val="18"/>
          <w:szCs w:val="18"/>
        </w:rPr>
      </w:pPr>
    </w:p>
    <w:p w14:paraId="2BC32B91" w14:textId="77777777" w:rsidR="00674553" w:rsidRPr="00AB6FF5" w:rsidRDefault="00674553" w:rsidP="00674553">
      <w:pPr>
        <w:spacing w:after="0"/>
        <w:rPr>
          <w:rFonts w:ascii="Arial" w:hAnsi="Arial" w:cs="Arial"/>
          <w:sz w:val="16"/>
          <w:szCs w:val="16"/>
        </w:rPr>
      </w:pPr>
      <w:r w:rsidRPr="00AB6FF5">
        <w:rPr>
          <w:rFonts w:ascii="Arial" w:hAnsi="Arial" w:cs="Arial"/>
          <w:sz w:val="16"/>
          <w:szCs w:val="16"/>
        </w:rPr>
        <w:t xml:space="preserve">Note: PGC AD1= Substance Use Disorder Working Group of the PGC; PGC AN1= Eating Disorder Working Group of the PGC; PGC + </w:t>
      </w:r>
      <w:r w:rsidRPr="00AB6FF5">
        <w:rPr>
          <w:rFonts w:ascii="Arial" w:hAnsi="Arial" w:cs="Arial"/>
          <w:sz w:val="16"/>
          <w:szCs w:val="16"/>
          <w:lang w:val="en-US"/>
        </w:rPr>
        <w:t>iPSYCH</w:t>
      </w:r>
      <w:r w:rsidRPr="00AB6FF5">
        <w:rPr>
          <w:rFonts w:ascii="Arial" w:hAnsi="Arial" w:cs="Arial"/>
          <w:sz w:val="16"/>
          <w:szCs w:val="16"/>
        </w:rPr>
        <w:t xml:space="preserve"> ADHD=</w:t>
      </w:r>
      <w:r w:rsidRPr="00AB6FF5">
        <w:rPr>
          <w:rFonts w:ascii="Arial" w:hAnsi="Arial" w:cs="Arial"/>
          <w:sz w:val="16"/>
          <w:szCs w:val="16"/>
          <w:lang w:val="en-US"/>
        </w:rPr>
        <w:t xml:space="preserve"> Attention Deficit/Hyperactivity Disorder Working Group of the iPSYCH-Broad-PGC Consortium; </w:t>
      </w:r>
      <w:r w:rsidRPr="00AB6FF5">
        <w:rPr>
          <w:rFonts w:ascii="Arial" w:hAnsi="Arial" w:cs="Arial"/>
          <w:sz w:val="16"/>
          <w:szCs w:val="16"/>
        </w:rPr>
        <w:t xml:space="preserve">PGC + </w:t>
      </w:r>
      <w:r w:rsidRPr="00AB6FF5">
        <w:rPr>
          <w:rFonts w:ascii="Arial" w:hAnsi="Arial" w:cs="Arial"/>
          <w:sz w:val="16"/>
          <w:szCs w:val="16"/>
          <w:lang w:val="en-US"/>
        </w:rPr>
        <w:t>iPSYCH</w:t>
      </w:r>
      <w:r w:rsidRPr="00AB6FF5">
        <w:rPr>
          <w:rFonts w:ascii="Arial" w:hAnsi="Arial" w:cs="Arial"/>
          <w:sz w:val="16"/>
          <w:szCs w:val="16"/>
        </w:rPr>
        <w:t xml:space="preserve"> ASD=</w:t>
      </w:r>
      <w:r w:rsidRPr="00AB6FF5">
        <w:rPr>
          <w:rFonts w:ascii="Arial" w:hAnsi="Arial" w:cs="Arial"/>
          <w:sz w:val="16"/>
          <w:szCs w:val="16"/>
          <w:lang w:val="en-US"/>
        </w:rPr>
        <w:t xml:space="preserve"> Autism Spectrum Disorder Working Group of the iPSYCH-Broad-PGC Consortium; PGC BIP2=</w:t>
      </w:r>
      <w:r w:rsidRPr="00AB6FF5">
        <w:rPr>
          <w:rFonts w:ascii="Arial" w:hAnsi="Arial" w:cs="Arial"/>
          <w:sz w:val="16"/>
          <w:szCs w:val="16"/>
        </w:rPr>
        <w:t xml:space="preserve"> Bipolar Disorder Working Group of the PGC; PGC MDD 2=</w:t>
      </w:r>
      <w:r w:rsidRPr="00AB6FF5">
        <w:rPr>
          <w:rFonts w:ascii="Arial" w:hAnsi="Arial" w:cs="Arial"/>
          <w:sz w:val="16"/>
          <w:szCs w:val="16"/>
          <w:lang w:val="en-US"/>
        </w:rPr>
        <w:t xml:space="preserve"> Major Depressive Disorder Working Group of the PGC; PGC OCD/TS= Obsessive Compulsive Disorders and Tourette Syndrome Working Group of the PGC; CLOZUK=</w:t>
      </w:r>
      <w:r w:rsidRPr="00AB6FF5">
        <w:rPr>
          <w:rFonts w:ascii="Arial" w:hAnsi="Arial" w:cs="Arial"/>
          <w:iCs/>
          <w:sz w:val="16"/>
          <w:szCs w:val="16"/>
          <w:lang w:val="en-US"/>
        </w:rPr>
        <w:t xml:space="preserve"> Schizophrenia CLOZUK</w:t>
      </w:r>
    </w:p>
    <w:p w14:paraId="796B3503" w14:textId="77777777" w:rsidR="00674553" w:rsidRDefault="00674553" w:rsidP="00674553">
      <w:pPr>
        <w:spacing w:line="276" w:lineRule="auto"/>
        <w:rPr>
          <w:rFonts w:ascii="Verdana" w:hAnsi="Verdana"/>
          <w:noProof/>
          <w:sz w:val="18"/>
          <w:szCs w:val="18"/>
        </w:rPr>
      </w:pPr>
    </w:p>
    <w:p w14:paraId="6DD5014F" w14:textId="77777777" w:rsidR="00674553" w:rsidRDefault="00674553" w:rsidP="00897C72">
      <w:pPr>
        <w:spacing w:after="0" w:line="480" w:lineRule="auto"/>
        <w:rPr>
          <w:rFonts w:ascii="Verdana" w:hAnsi="Verdana"/>
          <w:sz w:val="20"/>
          <w:szCs w:val="20"/>
        </w:rPr>
        <w:sectPr w:rsidR="00674553" w:rsidSect="00674553">
          <w:pgSz w:w="15840" w:h="12240" w:orient="landscape"/>
          <w:pgMar w:top="1800" w:right="1440" w:bottom="1800" w:left="1440" w:header="720" w:footer="720" w:gutter="0"/>
          <w:cols w:space="720"/>
          <w:docGrid w:linePitch="360"/>
        </w:sectPr>
      </w:pPr>
    </w:p>
    <w:p w14:paraId="641FD279" w14:textId="77777777" w:rsidR="00822030" w:rsidRPr="00CE2AF5" w:rsidRDefault="00822030" w:rsidP="00822030">
      <w:pPr>
        <w:spacing w:after="0"/>
        <w:rPr>
          <w:rFonts w:ascii="Times New Roman" w:hAnsi="Times New Roman" w:cs="Times New Roman"/>
          <w:b/>
          <w:u w:val="single"/>
        </w:rPr>
      </w:pPr>
      <w:r w:rsidRPr="00CE2AF5">
        <w:rPr>
          <w:rFonts w:ascii="Times New Roman" w:hAnsi="Times New Roman" w:cs="Times New Roman"/>
          <w:b/>
        </w:rPr>
        <w:t>STUDY COHORT DETAILS</w:t>
      </w:r>
    </w:p>
    <w:p w14:paraId="33DA5FA6" w14:textId="77777777" w:rsidR="00822030" w:rsidRDefault="00822030" w:rsidP="00822030">
      <w:pPr>
        <w:spacing w:after="0"/>
        <w:rPr>
          <w:rFonts w:ascii="Times New Roman" w:hAnsi="Times New Roman" w:cs="Times New Roman"/>
          <w:b/>
          <w:sz w:val="20"/>
          <w:szCs w:val="20"/>
          <w:u w:val="single"/>
        </w:rPr>
      </w:pPr>
    </w:p>
    <w:p w14:paraId="5B94282A" w14:textId="77777777" w:rsidR="00822030" w:rsidRPr="00DD61AF" w:rsidRDefault="00822030" w:rsidP="00822030">
      <w:pPr>
        <w:spacing w:after="0"/>
        <w:rPr>
          <w:rFonts w:ascii="Times New Roman" w:hAnsi="Times New Roman" w:cs="Times New Roman"/>
          <w:b/>
          <w:sz w:val="20"/>
          <w:szCs w:val="20"/>
          <w:u w:val="single"/>
        </w:rPr>
      </w:pPr>
      <w:r w:rsidRPr="00DD61AF">
        <w:rPr>
          <w:rFonts w:ascii="Times New Roman" w:hAnsi="Times New Roman" w:cs="Times New Roman"/>
          <w:b/>
          <w:sz w:val="20"/>
          <w:szCs w:val="20"/>
          <w:u w:val="single"/>
        </w:rPr>
        <w:t>ALCOHOL DEPENDENCE (AD)</w:t>
      </w:r>
    </w:p>
    <w:p w14:paraId="5DD5AA53" w14:textId="77777777" w:rsidR="00822030" w:rsidRPr="00DD61AF" w:rsidRDefault="00822030" w:rsidP="00822030">
      <w:pPr>
        <w:spacing w:after="0"/>
        <w:rPr>
          <w:rFonts w:ascii="Times New Roman" w:hAnsi="Times New Roman" w:cs="Times New Roman"/>
          <w:b/>
          <w:sz w:val="20"/>
          <w:szCs w:val="20"/>
        </w:rPr>
      </w:pPr>
      <w:r w:rsidRPr="00DD61AF">
        <w:rPr>
          <w:rFonts w:ascii="Times New Roman" w:hAnsi="Times New Roman" w:cs="Times New Roman"/>
          <w:b/>
          <w:sz w:val="20"/>
          <w:szCs w:val="20"/>
        </w:rPr>
        <w:t>SAMPLES</w:t>
      </w:r>
    </w:p>
    <w:p w14:paraId="68F40E89" w14:textId="77777777" w:rsidR="00822030" w:rsidRPr="00DD61AF" w:rsidRDefault="00822030" w:rsidP="00822030">
      <w:pPr>
        <w:spacing w:after="0"/>
        <w:rPr>
          <w:rFonts w:ascii="Times New Roman" w:hAnsi="Times New Roman" w:cs="Times New Roman"/>
          <w:sz w:val="20"/>
          <w:szCs w:val="20"/>
        </w:rPr>
      </w:pPr>
      <w:r w:rsidRPr="00DD61AF">
        <w:rPr>
          <w:rFonts w:ascii="Times New Roman" w:hAnsi="Times New Roman" w:cs="Times New Roman"/>
          <w:sz w:val="20"/>
          <w:szCs w:val="20"/>
        </w:rPr>
        <w:t>All samples are part of the PGC Substance Use Disorder (PGC-SUD) Consortium.</w:t>
      </w:r>
    </w:p>
    <w:p w14:paraId="75DE9C8C" w14:textId="77777777" w:rsidR="00822030" w:rsidRPr="00DD61AF" w:rsidRDefault="00822030" w:rsidP="00822030">
      <w:pPr>
        <w:spacing w:after="0"/>
        <w:rPr>
          <w:rFonts w:ascii="Times New Roman" w:eastAsia="MS Mincho" w:hAnsi="Times New Roman" w:cs="Times New Roman"/>
          <w:b/>
          <w:sz w:val="20"/>
          <w:szCs w:val="20"/>
        </w:rPr>
      </w:pPr>
      <w:r w:rsidRPr="00DD61AF">
        <w:rPr>
          <w:rFonts w:ascii="Times New Roman" w:eastAsia="MS Mincho" w:hAnsi="Times New Roman" w:cs="Times New Roman"/>
          <w:sz w:val="20"/>
          <w:szCs w:val="20"/>
        </w:rPr>
        <w:t>Funding: PGC is funded by MH094421. We thank the National Institute of Drug Abuse (NIDA) for supporting us via an administrative supplement and the National Institute of Alcohol Abuse and Alcoholism (NIAAA) for support via the Collaborative Study on the Genetics of Alcoholism (AA008401). AA also acknowledges support from NIDA via DA032573.</w:t>
      </w:r>
    </w:p>
    <w:p w14:paraId="78288D95" w14:textId="77777777" w:rsidR="00822030" w:rsidRPr="00DD61AF" w:rsidRDefault="00822030" w:rsidP="00822030">
      <w:pPr>
        <w:spacing w:after="0"/>
        <w:rPr>
          <w:rFonts w:ascii="Times New Roman" w:hAnsi="Times New Roman" w:cs="Times New Roman"/>
          <w:b/>
          <w:sz w:val="20"/>
          <w:szCs w:val="20"/>
        </w:rPr>
      </w:pPr>
    </w:p>
    <w:p w14:paraId="46CC8E88" w14:textId="77777777" w:rsidR="00822030" w:rsidRPr="00DD61AF" w:rsidRDefault="00822030" w:rsidP="00822030">
      <w:pPr>
        <w:spacing w:after="0"/>
        <w:rPr>
          <w:rFonts w:ascii="Times New Roman" w:hAnsi="Times New Roman" w:cs="Times New Roman"/>
          <w:b/>
          <w:bCs/>
          <w:sz w:val="20"/>
          <w:szCs w:val="20"/>
          <w:lang w:val="en-US"/>
        </w:rPr>
      </w:pPr>
      <w:r w:rsidRPr="00DD61AF">
        <w:rPr>
          <w:rFonts w:ascii="Times New Roman" w:hAnsi="Times New Roman" w:cs="Times New Roman"/>
          <w:b/>
          <w:bCs/>
          <w:sz w:val="20"/>
          <w:szCs w:val="20"/>
          <w:lang w:val="en-US"/>
        </w:rPr>
        <w:t>Gene-Environment-Development Initiative -GEDI – Duke University (GSMS)</w:t>
      </w:r>
    </w:p>
    <w:p w14:paraId="3084C58F" w14:textId="77777777" w:rsidR="00822030" w:rsidRPr="00DD61AF" w:rsidRDefault="00822030" w:rsidP="00822030">
      <w:pPr>
        <w:spacing w:after="0"/>
        <w:rPr>
          <w:rFonts w:ascii="Times New Roman" w:hAnsi="Times New Roman" w:cs="Times New Roman"/>
          <w:bCs/>
          <w:sz w:val="20"/>
          <w:szCs w:val="20"/>
          <w:lang w:val="en-US"/>
        </w:rPr>
      </w:pPr>
      <w:r w:rsidRPr="00DD61AF">
        <w:rPr>
          <w:rFonts w:ascii="Times New Roman" w:hAnsi="Times New Roman" w:cs="Times New Roman"/>
          <w:b/>
          <w:bCs/>
          <w:sz w:val="20"/>
          <w:szCs w:val="20"/>
          <w:lang w:val="en-US"/>
        </w:rPr>
        <w:t>Sample description</w:t>
      </w:r>
      <w:r w:rsidRPr="00DD61AF">
        <w:rPr>
          <w:rFonts w:ascii="Times New Roman" w:hAnsi="Times New Roman" w:cs="Times New Roman"/>
          <w:bCs/>
          <w:sz w:val="20"/>
          <w:szCs w:val="20"/>
          <w:lang w:val="en-US"/>
        </w:rPr>
        <w:t xml:space="preserve">: The Duke arm of the NIDA-funded Gene-Environment-Development Initiative (GEDI) combined existing phenotypic and environmental data from two large prospective studies, the Great Smoky Mountains Study (GSMS) and the Caring for Children in the Community (CCC) study. For each of the two population-based contributing studies, genomewide genotyping was conducted using a common platform (Illumina Human660W-Quad v1), generating a total genotyped sample of ~1300 subjects. Further details of the GEDI-Duke sample are available in </w:t>
      </w:r>
      <w:r w:rsidRPr="00DD61AF">
        <w:rPr>
          <w:rFonts w:ascii="Times New Roman" w:hAnsi="Times New Roman" w:cs="Times New Roman"/>
          <w:bCs/>
          <w:sz w:val="20"/>
          <w:szCs w:val="20"/>
          <w:lang w:val="en-US"/>
        </w:rPr>
        <w:fldChar w:fldCharType="begin"/>
      </w:r>
      <w:r w:rsidRPr="00DD61AF">
        <w:rPr>
          <w:rFonts w:ascii="Times New Roman" w:hAnsi="Times New Roman" w:cs="Times New Roman"/>
          <w:bCs/>
          <w:sz w:val="20"/>
          <w:szCs w:val="20"/>
          <w:lang w:val="en-US"/>
        </w:rPr>
        <w:instrText xml:space="preserve"> ADDIN ZOTERO_ITEM CSL_CITATION {"citationID":"uCq8uPZE","properties":{"formattedCitation":"{\\rtf \\super 1\\nosupersub{}}","plainCitation":"1"},"citationItems":[{"id":2666,"uris":["http://zotero.org/users/2031524/items/ZNU3HANM"],"uri":["http://zotero.org/users/2031524/items/ZNU3HANM"],"itemData":{"id":2666,"type":"article-journal","title":"Genome-Wide Meta-Analysis of Longitudinal Alcohol Consumption Across Youth and Early Adulthood","container-title":"Twin Research and Human Genetics: The Official Journal of the International Society for Twin Studies","page":"335-347","volume":"18","issue":"4","source":"PubMed","abstract":"The public health burden of alcohol is unevenly distributed across the life course, with levels of use, abuse, and dependence increasing across adolescence and peaking in early adulthood. Here, we leverage this temporal patterning to search for common genetic variants predicting developmental trajectories of alcohol consumption. Comparable psychiatric evaluations measuring alcohol consumption were collected in three longitudinal community samples (N=2,126, obs=12,166). Consumption-repeated measurements spanning adolescence and early adulthood were analyzed using linear mixed models, estimating individual consumption trajectories, which were then tested for association with Illumina 660W-Quad genotype data (866,099 SNPs after imputation and QC). Association results were combined across samples using standard meta-analysis methods. Four meta-analysis associations satisfied our pre-determined genome-wide significance criterion (FDR&lt;0.1) and six others met our 'suggestive' criterion (FDR&lt;0.2). Genome-wide significant associations were highly biological plausible, including associations within GABA transporter 1, SLC6A1 (solute carrier family 6, member 1), and exonic hits in LOC100129340 (mitofusin-1-like). Pathway analyses elaborated single marker results, indicating significant enriched associations to intuitive biological mechanisms, including neurotransmission, xenobiotic pharmacodynamics, and nuclear hormone receptors (NHR). These findings underscore the value of combining longitudinal behavioral data and genome-wide genotype information in order to study developmental patterns and improve statistical power in genomic studies.","DOI":"10.1017/thg.2015.36","ISSN":"1832-4274","note":"PMID: 26081443\nPMCID: PMC4762598","journalAbbreviation":"Twin Res Hum Genet","language":"eng","author":[{"family":"Adkins","given":"Daniel E."},{"family":"Clark","given":"Shaunna L."},{"family":"Copeland","given":"William E."},{"family":"Kennedy","given":"Martin"},{"family":"Conway","given":"Kevin"},{"family":"Angold","given":"Adrian"},{"family":"Maes","given":"Hermine"},{"family":"Liu","given":"Youfang"},{"family":"Kumar","given":"Gaurav"},{"family":"Erkanli","given":"Alaattin"},{"family":"Patkar","given":"Ashwin A."},{"family":"Silberg","given":"Judy"},{"family":"Brown","given":"Tyson H."},{"family":"Fergusson","given":"David M."},{"family":"Horwood","given":"L. John"},{"family":"Eaves","given":"Lindon"},{"family":"Oord","given":"Edwin J. C. G.","non-dropping-particle":"van den"},{"family":"Sullivan","given":"Patrick F."},{"family":"Costello","given":"E. J."}],"issued":{"date-parts":[["2015",8]]}}}],"schema":"https://github.com/citation-style-language/schema/raw/master/csl-citation.json"} </w:instrText>
      </w:r>
      <w:r w:rsidRPr="00DD61AF">
        <w:rPr>
          <w:rFonts w:ascii="Times New Roman" w:hAnsi="Times New Roman" w:cs="Times New Roman"/>
          <w:bCs/>
          <w:sz w:val="20"/>
          <w:szCs w:val="20"/>
          <w:lang w:val="en-US"/>
        </w:rPr>
        <w:fldChar w:fldCharType="separate"/>
      </w:r>
      <w:r w:rsidRPr="00DD61AF">
        <w:rPr>
          <w:rFonts w:ascii="Times New Roman" w:hAnsi="Times New Roman" w:cs="Times New Roman"/>
          <w:sz w:val="20"/>
          <w:szCs w:val="20"/>
          <w:vertAlign w:val="superscript"/>
        </w:rPr>
        <w:t>1</w:t>
      </w:r>
      <w:r w:rsidRPr="00DD61AF">
        <w:rPr>
          <w:rFonts w:ascii="Times New Roman" w:hAnsi="Times New Roman" w:cs="Times New Roman"/>
          <w:bCs/>
          <w:sz w:val="20"/>
          <w:szCs w:val="20"/>
          <w:lang w:val="en-US"/>
        </w:rPr>
        <w:fldChar w:fldCharType="end"/>
      </w:r>
      <w:r w:rsidRPr="00DD61AF">
        <w:rPr>
          <w:rFonts w:ascii="Times New Roman" w:hAnsi="Times New Roman" w:cs="Times New Roman"/>
          <w:bCs/>
          <w:sz w:val="20"/>
          <w:szCs w:val="20"/>
          <w:lang w:val="en-US"/>
        </w:rPr>
        <w:t xml:space="preserve"> and </w:t>
      </w:r>
      <w:r w:rsidRPr="00DD61AF">
        <w:rPr>
          <w:rFonts w:ascii="Times New Roman" w:hAnsi="Times New Roman" w:cs="Times New Roman"/>
          <w:bCs/>
          <w:sz w:val="20"/>
          <w:szCs w:val="20"/>
          <w:lang w:val="en-US"/>
        </w:rPr>
        <w:fldChar w:fldCharType="begin"/>
      </w:r>
      <w:r w:rsidRPr="00DD61AF">
        <w:rPr>
          <w:rFonts w:ascii="Times New Roman" w:hAnsi="Times New Roman" w:cs="Times New Roman"/>
          <w:bCs/>
          <w:sz w:val="20"/>
          <w:szCs w:val="20"/>
          <w:lang w:val="en-US"/>
        </w:rPr>
        <w:instrText xml:space="preserve"> ADDIN ZOTERO_ITEM CSL_CITATION {"citationID":"o0EYk7Wm","properties":{"formattedCitation":"{\\rtf \\super 2\\nosupersub{}}","plainCitation":"2"},"citationItems":[{"id":2669,"uris":["http://zotero.org/users/2031524/items/Q34RWV5T"],"uri":["http://zotero.org/users/2031524/items/Q34RWV5T"],"itemData":{"id":2669,"type":"article-journal","title":"Genes, environments, and developmental research: methods for a multi-site study of early substance abuse","container-title":"Twin Research and Human Genetics: The Official Journal of the International Society for Twin Studies","page":"505-515","volume":"16","issue":"2","source":"PubMed","abstract":"The importance of including developmental and environmental measures in genetic studies of human pathology is widely acknowledged, but few empirical studies have been published. Barriers include the need for longitudinal studies that cover relevant developmental stages and for samples large enough to deal with the challenge of testing gene-environment-development interaction. A solution to some of these problems is to bring together existing data sets that have the necessary characteristics. As part of the National Institute on Drug Abuse-funded Gene-Environment-Development Initiative, our goal is to identify exactly which genes, which environments, and which developmental transitions together predict the development of drug use and misuse. Four data sets were used of which common characteristics include (1) general population samples, including males and females; (2) repeated measures across adolescence and young adulthood; (3) assessment of nicotine, alcohol, and cannabis use and addiction; (4) measures of family and environmental risk; and (5) consent for genotyping DNA from blood or saliva. After quality controls, 2,962 individuals provided over 15,000 total observations. In the first gene-environment analyses, of alcohol misuse and stressful life events, some significant gene-environment and gene-development effects were identified. We conclude that in some circumstances, already collected data sets can be combined for gene-environment and gene-development analyses. This greatly reduces the cost and time needed for this type of research. However, care must be taken to ensure careful matching across studies and variables.","DOI":"10.1017/thg.2013.6","ISSN":"1832-4274","note":"PMID: 23461817\nPMCID: PMC3609892","shortTitle":"Genes, environments, and developmental research","journalAbbreviation":"Twin Res Hum Genet","language":"eng","author":[{"family":"Costello","given":"E. Jane"},{"family":"Eaves","given":"Lindon"},{"family":"Sullivan","given":"Patrick"},{"family":"Kennedy","given":"Martin"},{"family":"Conway","given":"Kevin"},{"family":"Adkins","given":"Daniel E."},{"family":"Angold","given":"A."},{"family":"Clark","given":"Shaunna L."},{"family":"Erkanli","given":"Alaattin"},{"family":"McClay","given":"Joseph L."},{"family":"Copeland","given":"William"},{"family":"Maes","given":"Hermine H."},{"family":"Liu","given":"Youfang"},{"family":"Patkar","given":"Ashwin A."},{"family":"Silberg","given":"Judy"},{"family":"Oord","given":"Edwin","non-dropping-particle":"van den"}],"issued":{"date-parts":[["2013",4]]}}}],"schema":"https://github.com/citation-style-language/schema/raw/master/csl-citation.json"} </w:instrText>
      </w:r>
      <w:r w:rsidRPr="00DD61AF">
        <w:rPr>
          <w:rFonts w:ascii="Times New Roman" w:hAnsi="Times New Roman" w:cs="Times New Roman"/>
          <w:bCs/>
          <w:sz w:val="20"/>
          <w:szCs w:val="20"/>
          <w:lang w:val="en-US"/>
        </w:rPr>
        <w:fldChar w:fldCharType="separate"/>
      </w:r>
      <w:r w:rsidRPr="00DD61AF">
        <w:rPr>
          <w:rFonts w:ascii="Times New Roman" w:hAnsi="Times New Roman" w:cs="Times New Roman"/>
          <w:sz w:val="20"/>
          <w:szCs w:val="20"/>
          <w:vertAlign w:val="superscript"/>
        </w:rPr>
        <w:t>2</w:t>
      </w:r>
      <w:r w:rsidRPr="00DD61AF">
        <w:rPr>
          <w:rFonts w:ascii="Times New Roman" w:hAnsi="Times New Roman" w:cs="Times New Roman"/>
          <w:bCs/>
          <w:sz w:val="20"/>
          <w:szCs w:val="20"/>
          <w:lang w:val="en-US"/>
        </w:rPr>
        <w:fldChar w:fldCharType="end"/>
      </w:r>
      <w:r w:rsidRPr="00DD61AF">
        <w:rPr>
          <w:rFonts w:ascii="Times New Roman" w:hAnsi="Times New Roman" w:cs="Times New Roman"/>
          <w:bCs/>
          <w:sz w:val="20"/>
          <w:szCs w:val="20"/>
          <w:lang w:val="en-US"/>
        </w:rPr>
        <w:t>.</w:t>
      </w:r>
    </w:p>
    <w:p w14:paraId="709BC3BB" w14:textId="77777777" w:rsidR="00822030" w:rsidRPr="00DD61AF" w:rsidRDefault="00822030" w:rsidP="00822030">
      <w:pPr>
        <w:spacing w:after="0"/>
        <w:rPr>
          <w:rFonts w:ascii="Times New Roman" w:hAnsi="Times New Roman" w:cs="Times New Roman"/>
          <w:bCs/>
          <w:sz w:val="20"/>
          <w:szCs w:val="20"/>
          <w:lang w:val="en-US"/>
        </w:rPr>
      </w:pPr>
      <w:r w:rsidRPr="00DD61AF">
        <w:rPr>
          <w:rFonts w:ascii="Times New Roman" w:hAnsi="Times New Roman" w:cs="Times New Roman"/>
          <w:b/>
          <w:bCs/>
          <w:sz w:val="20"/>
          <w:szCs w:val="20"/>
          <w:lang w:val="en-US"/>
        </w:rPr>
        <w:t>Alcohol dependence measure</w:t>
      </w:r>
      <w:r w:rsidRPr="00DD61AF">
        <w:rPr>
          <w:rFonts w:ascii="Times New Roman" w:hAnsi="Times New Roman" w:cs="Times New Roman"/>
          <w:bCs/>
          <w:sz w:val="20"/>
          <w:szCs w:val="20"/>
          <w:lang w:val="en-US"/>
        </w:rPr>
        <w:t>:  Participants of both studies were assessed via structured interviewing using the Young Adult Psychiatric Assessment and its early life extension (i.e., YAPA and CAPA), yielding diagnoses and symptom scales for a wide range of substance use disorders (SUDs). Alcohol dependence was defined using DSM-IV criteria. For the purposes of these analyses, controls were defined as those who had a lifetime history of alcohol drinking but did not meet criteria for alcohol abuse or dependence. No other comorbid diagnoses were excluded.</w:t>
      </w:r>
    </w:p>
    <w:p w14:paraId="22B0D366" w14:textId="77777777" w:rsidR="00822030" w:rsidRPr="00DD61AF" w:rsidRDefault="00822030" w:rsidP="00822030">
      <w:pPr>
        <w:spacing w:after="0"/>
        <w:rPr>
          <w:rFonts w:ascii="Times New Roman" w:hAnsi="Times New Roman" w:cs="Times New Roman"/>
          <w:b/>
          <w:bCs/>
          <w:sz w:val="20"/>
          <w:szCs w:val="20"/>
          <w:lang w:val="en-US"/>
        </w:rPr>
      </w:pPr>
    </w:p>
    <w:p w14:paraId="74AAAA45" w14:textId="77777777" w:rsidR="00822030" w:rsidRPr="00DD61AF" w:rsidRDefault="00822030" w:rsidP="00822030">
      <w:pPr>
        <w:spacing w:after="0"/>
        <w:rPr>
          <w:rFonts w:ascii="Times New Roman" w:hAnsi="Times New Roman" w:cs="Times New Roman"/>
          <w:bCs/>
          <w:sz w:val="20"/>
          <w:szCs w:val="20"/>
          <w:lang w:val="en-US"/>
        </w:rPr>
      </w:pPr>
      <w:r w:rsidRPr="00DD61AF">
        <w:rPr>
          <w:rFonts w:ascii="Times New Roman" w:hAnsi="Times New Roman" w:cs="Times New Roman"/>
          <w:b/>
          <w:bCs/>
          <w:sz w:val="20"/>
          <w:szCs w:val="20"/>
          <w:lang w:val="en-US"/>
        </w:rPr>
        <w:t>Acknowledgements:</w:t>
      </w:r>
      <w:r w:rsidRPr="00DD61AF">
        <w:rPr>
          <w:rFonts w:ascii="Times New Roman" w:hAnsi="Times New Roman" w:cs="Times New Roman"/>
          <w:bCs/>
          <w:sz w:val="20"/>
          <w:szCs w:val="20"/>
          <w:lang w:val="en-US"/>
        </w:rPr>
        <w:t xml:space="preserve"> This research was supported by the National Institute on Drug Abuse (U01DA024413, R01DA11301), the National Institute of Mental Health (R01MH063970, R01MH063671, R01MH048085, K01MH093731 and K23MH080230), NARSAD, and the William T. Grant Foundation. We are grateful to all the GSMS and CCC study participants who contributed to this work.</w:t>
      </w:r>
    </w:p>
    <w:p w14:paraId="52531E70" w14:textId="77777777" w:rsidR="00822030" w:rsidRPr="00DD61AF" w:rsidRDefault="00822030" w:rsidP="00822030">
      <w:pPr>
        <w:spacing w:after="0"/>
        <w:rPr>
          <w:rFonts w:ascii="Times New Roman" w:hAnsi="Times New Roman" w:cs="Times New Roman"/>
          <w:bCs/>
          <w:sz w:val="20"/>
          <w:szCs w:val="20"/>
          <w:lang w:val="en-US"/>
        </w:rPr>
      </w:pPr>
    </w:p>
    <w:p w14:paraId="59C394D0" w14:textId="77777777" w:rsidR="00822030" w:rsidRPr="00DD61AF" w:rsidRDefault="00822030" w:rsidP="00822030">
      <w:pPr>
        <w:spacing w:after="0"/>
        <w:rPr>
          <w:rFonts w:ascii="Times New Roman" w:hAnsi="Times New Roman" w:cs="Times New Roman"/>
          <w:b/>
          <w:bCs/>
          <w:sz w:val="20"/>
          <w:szCs w:val="20"/>
          <w:lang w:val="en-US"/>
        </w:rPr>
      </w:pPr>
      <w:r w:rsidRPr="00DD61AF">
        <w:rPr>
          <w:rFonts w:ascii="Times New Roman" w:hAnsi="Times New Roman" w:cs="Times New Roman"/>
          <w:b/>
          <w:bCs/>
          <w:sz w:val="20"/>
          <w:szCs w:val="20"/>
          <w:lang w:val="en-US"/>
        </w:rPr>
        <w:t xml:space="preserve">German Study on the Genetics of Alcoholism (GESGA): </w:t>
      </w:r>
    </w:p>
    <w:p w14:paraId="3F30DF81" w14:textId="77777777" w:rsidR="00822030" w:rsidRPr="00DD61AF" w:rsidRDefault="00822030" w:rsidP="00822030">
      <w:pPr>
        <w:spacing w:after="0"/>
        <w:rPr>
          <w:rFonts w:ascii="Times New Roman" w:hAnsi="Times New Roman" w:cs="Times New Roman"/>
          <w:sz w:val="20"/>
          <w:szCs w:val="20"/>
          <w:lang w:val="en-US"/>
        </w:rPr>
      </w:pPr>
      <w:r w:rsidRPr="00DD61AF">
        <w:rPr>
          <w:rFonts w:ascii="Times New Roman" w:hAnsi="Times New Roman" w:cs="Times New Roman"/>
          <w:b/>
          <w:sz w:val="20"/>
          <w:szCs w:val="20"/>
          <w:lang w:val="en-US"/>
        </w:rPr>
        <w:t xml:space="preserve">Sample description: </w:t>
      </w:r>
      <w:r w:rsidRPr="00DD61AF">
        <w:rPr>
          <w:rFonts w:ascii="Times New Roman" w:hAnsi="Times New Roman" w:cs="Times New Roman"/>
          <w:sz w:val="20"/>
          <w:szCs w:val="20"/>
          <w:lang w:val="en-US"/>
        </w:rPr>
        <w:t xml:space="preserve">Patients were recruited from consecutive admissions to the psychiatry and addiction medicine departments of several German psychiatric hospitals participating in the German Addiction Research Network (for detailed description see </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{"citationID":"uTyJcyqw","properties":{"formattedCitation":"{\\rtf \\super 3\\nosupersub{}}","plainCitation":"3"},"citationItems":[{"id":2691,"uris":["http://zotero.org/users/2031524/items/ZIW2PAKJ"],"uri":["http://zotero.org/users/2031524/items/ZIW2PAKJ"],"itemData":{"id":2691,"type":"article-journal","title":"Genome-wide association study of alcohol dependence","container-title":"Archives of General Psychiatry","page":"773-784","volume":"66","issue":"7","source":"PubMed","abstract":"CONTEXT: Alcohol dependence is a serious and common public health problem. It is well established that genetic factors play a major role in the development of this disorder. Identification of genes that contribute to alcohol dependence will improve our understanding of the mechanisms that underlie this disorder.\nOBJECTIVE: To identify susceptibility genes for alcohol dependence through a genome-wide association study (GWAS) and a follow-up study in a population of German male inpatients with an early age at onset.\nDESIGN: The GWAS tested 524,396 single-nucleotide polymorphisms (SNPs). All SNPs with P &lt; 10(-4) were subjected to the follow-up study. In addition, nominally significant SNPs from genes that had also shown expression changes in rat brains after long-term alcohol consumption were selected for the follow-up step.\nSETTING: Five university hospitals in southern and central Germany.\nPARTICIPANTS: The GWAS included 487 male inpatients with alcohol dependence as defined by the DSM-IV and an age at onset younger than 28 years and 1358 population-based control individuals. The follow-up study included 1024 male inpatients and 996 age-matched male controls. All the participants were of German descent.\nMAIN OUTCOME MEASURES: Significant association findings in the GWAS and follow-up study with the same alleles.\nRESULTS: The GWAS produced 121 SNPs with nominal P &lt; 10(-4). These, together with 19 additional SNPs from homologues of rat genes showing differential expression, were genotyped in the follow-up sample. Fifteen SNPs showed significant association with the same allele as in the GWAS. In the combined analysis, 2 closely linked intergenic SNPs met genome-wide significance (rs7590720, P = 9.72 x 10(-9); rs1344694, P = 1.69 x 10(-8)). They are located on chromosome region 2q35, which has been implicated in linkage studies for alcohol phenotypes. Nine SNPs were located in genes, including the CDH13 and ADH1C genes, that have been reported to be associated with alcohol dependence.\nCONCLUSIONS: This is the first GWAS and follow-up study to identify a genome-wide significant association in alcohol dependence. Further independent studies are required to confirm these findings.","DOI":"10.1001/archgenpsychiatry.2009.83","ISSN":"1538-3636","note":"PMID: 19581569\nPMCID: PMC4229246","journalAbbreviation":"Arch. Gen. Psychiatry","language":"eng","author":[{"family":"Treutlein","given":"Jens"},{"family":"Cichon","given":"Sven"},{"family":"Ridinger","given":"Monika"},{"family":"Wodarz","given":"Norbert"},{"family":"Soyka","given":"Michael"},{"family":"Zill","given":"Peter"},{"family":"Maier","given":"Wolfgang"},{"family":"Moessner","given":"Rainald"},{"family":"Gaebel","given":"Wolfgang"},{"family":"Dahmen","given":"Norbert"},{"family":"Fehr","given":"Christoph"},{"family":"Scherbaum","given":"Norbert"},{"family":"Steffens","given":"Michael"},{"family":"Ludwig","given":"Kerstin U."},{"family":"Frank","given":"Josef"},{"family":"Wichmann","given":"H. Erich"},{"family":"Schreiber","given":"Stefan"},{"family":"Dragano","given":"Nico"},{"family":"Sommer","given":"Wolfgang H."},{"family":"Leonardi-Essmann","given":"Fernando"},{"family":"Lourdusamy","given":"Anbarasu"},{"family":"Gebicke-Haerter","given":"Peter"},{"family":"Wienker","given":"Thomas F."},{"family":"Sullivan","given":"Patrick F."},{"family":"Nöthen","given":"Markus M."},{"family":"Kiefer","given":"Falk"},{"family":"Spanagel","given":"Rainer"},{"family":"Mann","given":"Karl"},{"family":"Rietschel","given":"Marcella"}],"issued":{"date-parts":[["2009",7]]}}}],"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3</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lang w:val="en-US"/>
        </w:rPr>
        <w:t xml:space="preserve"> and </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{"citationID":"nqzVX2KB","properties":{"formattedCitation":"{\\rtf \\super 4\\nosupersub{}}","plainCitation":"4"},"citationItems":[{"id":2678,"uris":["http://zotero.org/users/2031524/items/W9N53MDR"],"uri":["http://zotero.org/users/2031524/items/W9N53MDR"],"itemData":{"id":2678,"type":"article-journal","title":"Genome-wide significant association between alcohol dependence and a variant in the ADH gene cluster","container-title":"Addiction Biology","page":"171-180","volume":"17","issue":"1","source":"PubMed","abstract":"Alcohol dependence (AD) is an important contributory factor to the global burden of disease. The etiology of AD involves both environmental and genetic factors, and the disorder has a heritability of around 50%. The aim of the present study was to identify susceptibility genes for AD by performing a genome-wide association study (GWAS). The sample comprised 1333 male in-patients with severe AD according to the Diagnostic and Statistical Manual of Mental Disorders, 4th edition, and 2168 controls. These included 487 patients and 1358 controls from a previous GWAS study by our group. All individuals were of German descent. Single-marker tests and a polygenic score-based analysis to assess the combined contribution of multiple markers with small effects were performed. The single nucleotide polymorphism (SNP) rs1789891, which is located between the ADH1B and ADH1C genes, achieved genome-wide significance [P = 1.27E-8, odds ratio (OR) = 1.46]. Other markers from this region were also associated with AD, and conditional analyses indicated that these made a partially independent contribution. The SNP rs1789891 is in complete linkage disequilibrium with the functional Arg272Gln variant (P = 1.24E-7, OR = 1.31) of the ADH1C gene, which has been reported to modify the rate of ethanol oxidation to acetaldehyde in vitro. A polygenic score-based approach produced a significant result (P = 9.66E-9). This is the first GWAS of AD to provide genome-wide significant support for the role of the ADH gene cluster and to suggest a polygenic component to the etiology of AD. The latter result may indicate that many more AD susceptibility genes still await identification.","DOI":"10.1111/j.1369-1600.2011.00395.x","ISSN":"1369-1600","note":"PMID: 22004471\nPMCID: PMC3245349","journalAbbreviation":"Addict Biol","language":"eng","author":[{"family":"Frank","given":"Josef"},{"family":"Cichon","given":"Sven"},{"family":"Treutlein","given":"Jens"},{"family":"Ridinger","given":"Monika"},{"family":"Mattheisen","given":"Manuel"},{"family":"Hoffmann","given":"Per"},{"family":"Herms","given":"Stefan"},{"family":"Wodarz","given":"Norbert"},{"family":"Soyka","given":"Michael"},{"family":"Zill","given":"Peter"},{"family":"Maier","given":"Wolfgang"},{"family":"Mössner","given":"Rainald"},{"family":"Gaebel","given":"Wolfgang"},{"family":"Dahmen","given":"Norbert"},{"family":"Scherbaum","given":"Norbert"},{"family":"Schmäl","given":"Christine"},{"family":"Steffens","given":"Michael"},{"family":"Lucae","given":"Susanne"},{"family":"Ising","given":"Marcus"},{"family":"Müller-Myhsok","given":"Bertram"},{"family":"Nöthen","given":"Markus M."},{"family":"Mann","given":"Karl"},{"family":"Kiefer","given":"Falk"},{"family":"Rietschel","given":"Marcella"}],"issued":{"date-parts":[["2012",1]]}}}],"schema":"https://github.com/citation-style-language/schema/raw/master/csl-citation.json"}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4</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lang w:val="en-US"/>
        </w:rPr>
        <w:t xml:space="preserve">). All patients were male and of self-reported German ancestry and fulfilled DSM-IV criteria for AD. Control subjects had been drawn from three population based cohort studies (KORA: </w:t>
      </w:r>
      <w:hyperlink r:id="rId9" w:history="1">
        <w:r w:rsidRPr="00DD61AF">
          <w:rPr>
            <w:rStyle w:val="Hyperlink"/>
            <w:rFonts w:ascii="Times New Roman" w:hAnsi="Times New Roman" w:cs="Times New Roman"/>
            <w:sz w:val="20"/>
            <w:szCs w:val="20"/>
            <w:lang w:val="en-US"/>
          </w:rPr>
          <w:t>https://www.helmholtz-muenchen.de/kora</w:t>
        </w:r>
      </w:hyperlink>
      <w:r w:rsidRPr="00DD61AF">
        <w:rPr>
          <w:rFonts w:ascii="Times New Roman" w:hAnsi="Times New Roman" w:cs="Times New Roman"/>
          <w:sz w:val="20"/>
          <w:szCs w:val="20"/>
          <w:lang w:val="en-US"/>
        </w:rPr>
        <w:t xml:space="preserve">; popgen: </w:t>
      </w:r>
      <w:hyperlink r:id="rId10" w:history="1">
        <w:r w:rsidRPr="00DD61AF">
          <w:rPr>
            <w:rStyle w:val="Hyperlink"/>
            <w:rFonts w:ascii="Times New Roman" w:hAnsi="Times New Roman" w:cs="Times New Roman"/>
            <w:sz w:val="20"/>
            <w:szCs w:val="20"/>
            <w:lang w:val="en-US"/>
          </w:rPr>
          <w:t>https://www.epidemiologie.uni-kiel.de/biobanking/biobank-popgen</w:t>
        </w:r>
      </w:hyperlink>
      <w:r w:rsidRPr="00DD61AF">
        <w:rPr>
          <w:rFonts w:ascii="Times New Roman" w:hAnsi="Times New Roman" w:cs="Times New Roman"/>
          <w:sz w:val="20"/>
          <w:szCs w:val="20"/>
          <w:lang w:val="en-US"/>
        </w:rPr>
        <w:t xml:space="preserve">; HNR: </w:t>
      </w:r>
      <w:hyperlink r:id="rId11" w:history="1">
        <w:r w:rsidRPr="00DD61AF">
          <w:rPr>
            <w:rStyle w:val="Hyperlink"/>
            <w:rFonts w:ascii="Times New Roman" w:hAnsi="Times New Roman" w:cs="Times New Roman"/>
            <w:sz w:val="20"/>
            <w:szCs w:val="20"/>
            <w:lang w:val="en-US"/>
          </w:rPr>
          <w:t>https://www.uni-due.de/recall-studie</w:t>
        </w:r>
      </w:hyperlink>
      <w:r w:rsidRPr="00DD61AF">
        <w:rPr>
          <w:rFonts w:ascii="Times New Roman" w:hAnsi="Times New Roman" w:cs="Times New Roman"/>
          <w:sz w:val="20"/>
          <w:szCs w:val="20"/>
          <w:lang w:val="en-US"/>
        </w:rPr>
        <w:t>) in Germany and a Munich community sample. Control samples are mainly population based and can thus comprise alcohol dependent individuals.</w:t>
      </w:r>
    </w:p>
    <w:p w14:paraId="50FB3FF0" w14:textId="77777777" w:rsidR="00822030" w:rsidRPr="00DD61AF" w:rsidRDefault="00822030" w:rsidP="00822030">
      <w:pPr>
        <w:spacing w:after="0"/>
        <w:rPr>
          <w:rFonts w:ascii="Times New Roman" w:hAnsi="Times New Roman" w:cs="Times New Roman"/>
          <w:sz w:val="20"/>
          <w:szCs w:val="20"/>
          <w:lang w:val="en-US"/>
        </w:rPr>
      </w:pPr>
      <w:r w:rsidRPr="00DD61AF">
        <w:rPr>
          <w:rFonts w:ascii="Times New Roman" w:hAnsi="Times New Roman" w:cs="Times New Roman"/>
          <w:b/>
          <w:sz w:val="20"/>
          <w:szCs w:val="20"/>
          <w:lang w:val="en-US"/>
        </w:rPr>
        <w:t xml:space="preserve">Alcohol dependence measure: </w:t>
      </w:r>
      <w:r w:rsidRPr="00DD61AF">
        <w:rPr>
          <w:rFonts w:ascii="Times New Roman" w:hAnsi="Times New Roman" w:cs="Times New Roman"/>
          <w:sz w:val="20"/>
          <w:szCs w:val="20"/>
          <w:lang w:val="en-US"/>
        </w:rPr>
        <w:t xml:space="preserve">Alcohol dependence was assessed using DSM-IV criteria. Patients received a consensus diagnosis of two clinical psychiatrists and were assessed using one (dependent on recruiting center) of the following (semi-) structured interviews conducted by trained clinical staff members: Semi-Structured Assessment for the Genetics of Alcoholism (SSAGA), Composite International Diagnostic Interview (CIDI) or Structured Clinical Interview for DSM-IV (SCID). </w:t>
      </w:r>
    </w:p>
    <w:p w14:paraId="51D0BF7D" w14:textId="77777777" w:rsidR="00822030" w:rsidRPr="00DD61AF" w:rsidRDefault="00822030" w:rsidP="00822030">
      <w:pPr>
        <w:spacing w:after="0"/>
        <w:rPr>
          <w:rFonts w:ascii="Times New Roman" w:hAnsi="Times New Roman" w:cs="Times New Roman"/>
          <w:sz w:val="20"/>
          <w:szCs w:val="20"/>
          <w:lang w:val="en-US"/>
        </w:rPr>
      </w:pPr>
      <w:r w:rsidRPr="00DD61AF">
        <w:rPr>
          <w:rFonts w:ascii="Times New Roman" w:hAnsi="Times New Roman" w:cs="Times New Roman"/>
          <w:b/>
          <w:sz w:val="20"/>
          <w:szCs w:val="20"/>
          <w:lang w:val="en-US"/>
        </w:rPr>
        <w:t xml:space="preserve">Acknowledgements: </w:t>
      </w:r>
      <w:r w:rsidRPr="00DD61AF">
        <w:rPr>
          <w:rFonts w:ascii="Times New Roman" w:hAnsi="Times New Roman" w:cs="Times New Roman"/>
          <w:sz w:val="20"/>
          <w:szCs w:val="20"/>
          <w:lang w:val="en-US"/>
        </w:rPr>
        <w:t>MR and MMN were supported by the German Federal Ministry of Education and Research (BMBF) through grants BMBF 01ZX1311A (to MR and MMN), and through grants 01ZX1314A (to MMN) and 01ZX1314G (to MR) within the e:Med research  program.</w:t>
      </w:r>
    </w:p>
    <w:p w14:paraId="504F0E6D" w14:textId="77777777" w:rsidR="00822030" w:rsidRPr="00DD61AF" w:rsidRDefault="00822030" w:rsidP="00822030">
      <w:pPr>
        <w:spacing w:after="0"/>
        <w:rPr>
          <w:rFonts w:ascii="Times New Roman" w:hAnsi="Times New Roman" w:cs="Times New Roman"/>
          <w:sz w:val="20"/>
          <w:szCs w:val="20"/>
          <w:lang w:val="en-US"/>
        </w:rPr>
      </w:pPr>
      <w:r w:rsidRPr="00DD61AF">
        <w:rPr>
          <w:rFonts w:ascii="Times New Roman" w:hAnsi="Times New Roman" w:cs="Times New Roman"/>
          <w:b/>
          <w:sz w:val="20"/>
          <w:szCs w:val="20"/>
          <w:lang w:val="en-US"/>
        </w:rPr>
        <w:t xml:space="preserve">Disclosures: </w:t>
      </w:r>
      <w:r w:rsidRPr="00DD61AF">
        <w:rPr>
          <w:rFonts w:ascii="Times New Roman" w:hAnsi="Times New Roman" w:cs="Times New Roman"/>
          <w:sz w:val="20"/>
          <w:szCs w:val="20"/>
          <w:lang w:val="en-US"/>
        </w:rPr>
        <w:t>Dr Wodarz has received funding from the German Research Foundation (DFG) and Federal Ministry of Education and Research Germany (BMBF); he has received speaker’s honoraria and travel funds from Janssen-Cilag and essex pharma. He took part in industry sponsored multi-center randomized trials by D&amp;A pharma and Lundbeck. Monika Ridinger received compensation from Lundbeck Switzerland and Lundbeck institute for advisory boards and expert meeting, and from Lundbeck and Lilly Suisse for workshops and presentations. Karl Mann received honoraria from Lundbeck, Pfizer, Novartis and AbbVie.</w:t>
      </w:r>
    </w:p>
    <w:p w14:paraId="03E95AA5" w14:textId="77777777" w:rsidR="00822030" w:rsidRPr="00DD61AF" w:rsidRDefault="00822030" w:rsidP="00822030">
      <w:pPr>
        <w:spacing w:after="0"/>
        <w:rPr>
          <w:rFonts w:ascii="Times New Roman" w:hAnsi="Times New Roman" w:cs="Times New Roman"/>
          <w:b/>
          <w:sz w:val="20"/>
          <w:szCs w:val="20"/>
          <w:lang w:val="en-US"/>
        </w:rPr>
      </w:pPr>
    </w:p>
    <w:p w14:paraId="2A4726C3" w14:textId="77777777" w:rsidR="00822030" w:rsidRPr="00DD61AF" w:rsidRDefault="00822030" w:rsidP="00822030">
      <w:pPr>
        <w:spacing w:after="0"/>
        <w:rPr>
          <w:rFonts w:ascii="Times New Roman" w:hAnsi="Times New Roman" w:cs="Times New Roman"/>
          <w:b/>
          <w:sz w:val="20"/>
          <w:szCs w:val="20"/>
          <w:lang w:val="en-US"/>
        </w:rPr>
      </w:pPr>
      <w:r w:rsidRPr="00DD61AF">
        <w:rPr>
          <w:rFonts w:ascii="Times New Roman" w:hAnsi="Times New Roman" w:cs="Times New Roman"/>
          <w:b/>
          <w:sz w:val="20"/>
          <w:szCs w:val="20"/>
          <w:lang w:val="en-US"/>
        </w:rPr>
        <w:t>Phenomics and Genomics Sample (PAGES)</w:t>
      </w:r>
    </w:p>
    <w:p w14:paraId="06A6D0DF" w14:textId="77777777" w:rsidR="00822030" w:rsidRPr="00DD61AF" w:rsidRDefault="00822030" w:rsidP="00822030">
      <w:pPr>
        <w:spacing w:after="0"/>
        <w:rPr>
          <w:rFonts w:ascii="Times New Roman" w:hAnsi="Times New Roman" w:cs="Times New Roman"/>
          <w:sz w:val="20"/>
          <w:szCs w:val="20"/>
          <w:lang w:val="en-US"/>
        </w:rPr>
      </w:pPr>
      <w:r w:rsidRPr="00DD61AF">
        <w:rPr>
          <w:rFonts w:ascii="Times New Roman" w:hAnsi="Times New Roman" w:cs="Times New Roman"/>
          <w:b/>
          <w:sz w:val="20"/>
          <w:szCs w:val="20"/>
          <w:lang w:val="en-US"/>
        </w:rPr>
        <w:t>Sample description:</w:t>
      </w:r>
      <w:r w:rsidRPr="00DD61AF">
        <w:rPr>
          <w:rFonts w:ascii="Times New Roman" w:hAnsi="Times New Roman" w:cs="Times New Roman"/>
          <w:sz w:val="20"/>
          <w:szCs w:val="20"/>
          <w:lang w:val="en-US"/>
        </w:rPr>
        <w:t xml:space="preserve"> Individuals in this study were recruited as part of a large schizophrenia case control sample from the Munich greater area and consisted of stable schizophrenia inpatients or outpatients and healthy volunteers. All participants were genetically unrelated, schizophrenia patients were of Caucasian, psychiatrically healthy volunteers of German descent. Candidates with a history of head injury or neurological diseases were excluded.</w:t>
      </w:r>
    </w:p>
    <w:p w14:paraId="48A7C02C" w14:textId="77777777" w:rsidR="00822030" w:rsidRPr="00DD61AF" w:rsidRDefault="00822030" w:rsidP="00822030">
      <w:pPr>
        <w:spacing w:after="0"/>
        <w:rPr>
          <w:rFonts w:ascii="Times New Roman" w:hAnsi="Times New Roman" w:cs="Times New Roman"/>
          <w:sz w:val="20"/>
          <w:szCs w:val="20"/>
          <w:lang w:val="de-DE"/>
        </w:rPr>
      </w:pPr>
      <w:r w:rsidRPr="00DD61AF">
        <w:rPr>
          <w:rFonts w:ascii="Times New Roman" w:hAnsi="Times New Roman" w:cs="Times New Roman"/>
          <w:b/>
          <w:sz w:val="20"/>
          <w:szCs w:val="20"/>
          <w:lang w:val="en-US"/>
        </w:rPr>
        <w:t>Alcohol dependence measure</w:t>
      </w:r>
      <w:r w:rsidRPr="00DD61AF">
        <w:rPr>
          <w:rFonts w:ascii="Times New Roman" w:hAnsi="Times New Roman" w:cs="Times New Roman"/>
          <w:sz w:val="20"/>
          <w:szCs w:val="20"/>
          <w:lang w:val="en-US"/>
        </w:rPr>
        <w:t xml:space="preserve">: Detailed medical and psychiatric histories were collected, including a clinical interview using the Structured Clinical Interview for DSM-IV (SCID), to evaluate lifetime Axis I and II diagnoses. Alcohol dependence was assessed using DSM-IV criteria. Controls were defined as never-having had any alcohol or having a lifetime history of alcohol without meeting the criteria for alcohol abuse or dependence. </w:t>
      </w:r>
      <w:r w:rsidRPr="00DD61AF">
        <w:rPr>
          <w:rFonts w:ascii="Times New Roman" w:hAnsi="Times New Roman" w:cs="Times New Roman"/>
          <w:sz w:val="20"/>
          <w:szCs w:val="20"/>
          <w:lang w:val="de-DE"/>
        </w:rPr>
        <w:t>No other comorbid diagnoses were excluded.</w:t>
      </w:r>
    </w:p>
    <w:p w14:paraId="6684248F" w14:textId="77777777" w:rsidR="00822030" w:rsidRPr="00DD61AF" w:rsidRDefault="00822030" w:rsidP="00822030">
      <w:pPr>
        <w:spacing w:after="0"/>
        <w:rPr>
          <w:rFonts w:ascii="Times New Roman" w:hAnsi="Times New Roman" w:cs="Times New Roman"/>
          <w:sz w:val="20"/>
          <w:szCs w:val="20"/>
          <w:lang w:val="de-DE"/>
        </w:rPr>
      </w:pPr>
      <w:r w:rsidRPr="00DD61AF">
        <w:rPr>
          <w:rFonts w:ascii="Times New Roman" w:hAnsi="Times New Roman" w:cs="Times New Roman"/>
          <w:b/>
          <w:sz w:val="20"/>
          <w:szCs w:val="20"/>
          <w:lang w:val="de-DE"/>
        </w:rPr>
        <w:t>Acknowledgements</w:t>
      </w:r>
      <w:r w:rsidRPr="00DD61AF">
        <w:rPr>
          <w:rFonts w:ascii="Times New Roman" w:hAnsi="Times New Roman" w:cs="Times New Roman"/>
          <w:sz w:val="20"/>
          <w:szCs w:val="20"/>
          <w:lang w:val="de-DE"/>
        </w:rPr>
        <w:t>: None</w:t>
      </w:r>
    </w:p>
    <w:p w14:paraId="767B7436" w14:textId="77777777" w:rsidR="00822030" w:rsidRPr="00DD61AF" w:rsidRDefault="00822030" w:rsidP="00822030">
      <w:pPr>
        <w:spacing w:after="0"/>
        <w:rPr>
          <w:rFonts w:ascii="Times New Roman" w:hAnsi="Times New Roman" w:cs="Times New Roman"/>
          <w:sz w:val="20"/>
          <w:szCs w:val="20"/>
          <w:lang w:val="en-NZ"/>
        </w:rPr>
      </w:pPr>
    </w:p>
    <w:p w14:paraId="79263BE4" w14:textId="77777777" w:rsidR="00822030" w:rsidRPr="00DD61AF" w:rsidRDefault="00822030" w:rsidP="00822030">
      <w:pPr>
        <w:spacing w:after="0"/>
        <w:rPr>
          <w:rFonts w:ascii="Times New Roman" w:hAnsi="Times New Roman" w:cs="Times New Roman"/>
          <w:b/>
          <w:sz w:val="20"/>
          <w:szCs w:val="20"/>
          <w:lang w:val="en-NZ"/>
        </w:rPr>
      </w:pPr>
      <w:r w:rsidRPr="00DD61AF">
        <w:rPr>
          <w:rFonts w:ascii="Times New Roman" w:hAnsi="Times New Roman" w:cs="Times New Roman"/>
          <w:b/>
          <w:sz w:val="20"/>
          <w:szCs w:val="20"/>
          <w:lang w:val="en-NZ"/>
        </w:rPr>
        <w:t>Christchurch Health and Development study (CHDS)</w:t>
      </w:r>
    </w:p>
    <w:p w14:paraId="4AD498D5" w14:textId="77777777" w:rsidR="00822030" w:rsidRPr="00DD61AF" w:rsidRDefault="00822030" w:rsidP="00822030">
      <w:pPr>
        <w:spacing w:after="0"/>
        <w:rPr>
          <w:rFonts w:ascii="Times New Roman" w:hAnsi="Times New Roman" w:cs="Times New Roman"/>
          <w:sz w:val="20"/>
          <w:szCs w:val="20"/>
          <w:lang w:val="en-NZ"/>
        </w:rPr>
      </w:pPr>
      <w:r w:rsidRPr="00DD61AF">
        <w:rPr>
          <w:rFonts w:ascii="Times New Roman" w:hAnsi="Times New Roman" w:cs="Times New Roman"/>
          <w:b/>
          <w:sz w:val="20"/>
          <w:szCs w:val="20"/>
          <w:lang w:val="en-NZ"/>
        </w:rPr>
        <w:t>Sample description</w:t>
      </w:r>
      <w:r w:rsidRPr="00DD61AF">
        <w:rPr>
          <w:rFonts w:ascii="Times New Roman" w:hAnsi="Times New Roman" w:cs="Times New Roman"/>
          <w:sz w:val="20"/>
          <w:szCs w:val="20"/>
          <w:lang w:val="en-NZ"/>
        </w:rPr>
        <w:t>: The Christchurch Health and Development study (CHDS)</w:t>
      </w:r>
      <w:r w:rsidRPr="00DD61AF">
        <w:rPr>
          <w:rFonts w:ascii="Times New Roman" w:hAnsi="Times New Roman" w:cs="Times New Roman"/>
          <w:sz w:val="20"/>
          <w:szCs w:val="20"/>
          <w:lang w:val="en-NZ"/>
        </w:rPr>
        <w:fldChar w:fldCharType="begin"/>
      </w:r>
      <w:r w:rsidRPr="00DD61AF">
        <w:rPr>
          <w:rFonts w:ascii="Times New Roman" w:hAnsi="Times New Roman" w:cs="Times New Roman"/>
          <w:sz w:val="20"/>
          <w:szCs w:val="20"/>
          <w:lang w:val="en-NZ"/>
        </w:rPr>
        <w:instrText xml:space="preserve"> ADDIN ZOTERO_ITEM CSL_CITATION {"citationID":"InPchi7S","properties":{"formattedCitation":"{\\rtf \\super 5\\nosupersub{}}","plainCitation":"5"},"citationItems":[{"id":2677,"uris":["http://zotero.org/users/2031524/items/MVN5IEBM"],"uri":["http://zotero.org/users/2031524/items/MVN5IEBM"],"itemData":{"id":2677,"type":"chapter","title":"The Christchurch Health and Development Study","container-title":"The Christchurch Experience: 40 Years of Research and Teaching","publisher":"University of Otago","publisher-place":"Christchurch","page":"79-87","event-place":"Christchurch","author":[{"family":"Fergusson","given":"D. M."},{"family":"Horwood","given":"L. J."}],"editor":[{"family":"Joyce","given":"P."},{"family":"Nicholls","given":"G."},{"family":"Thomas","given":"K."},{"family":"Wilkinson","given":"T."}],"issued":{"date-parts":[["2013"]]}}}],"schema":"https://github.com/citation-style-language/schema/raw/master/csl-citation.json"} </w:instrText>
      </w:r>
      <w:r w:rsidRPr="00DD61AF">
        <w:rPr>
          <w:rFonts w:ascii="Times New Roman" w:hAnsi="Times New Roman" w:cs="Times New Roman"/>
          <w:sz w:val="20"/>
          <w:szCs w:val="20"/>
          <w:lang w:val="en-NZ"/>
        </w:rPr>
        <w:fldChar w:fldCharType="separate"/>
      </w:r>
      <w:r w:rsidRPr="00DD61AF">
        <w:rPr>
          <w:rFonts w:ascii="Times New Roman" w:hAnsi="Times New Roman" w:cs="Times New Roman"/>
          <w:sz w:val="20"/>
          <w:szCs w:val="20"/>
          <w:vertAlign w:val="superscript"/>
        </w:rPr>
        <w:t>5</w:t>
      </w:r>
      <w:r w:rsidRPr="00DD61AF">
        <w:rPr>
          <w:rFonts w:ascii="Times New Roman" w:hAnsi="Times New Roman" w:cs="Times New Roman"/>
          <w:sz w:val="20"/>
          <w:szCs w:val="20"/>
          <w:lang w:val="en-NZ"/>
        </w:rPr>
        <w:fldChar w:fldCharType="end"/>
      </w:r>
      <w:r w:rsidRPr="00DD61AF">
        <w:rPr>
          <w:rFonts w:ascii="Times New Roman" w:hAnsi="Times New Roman" w:cs="Times New Roman"/>
          <w:sz w:val="20"/>
          <w:szCs w:val="20"/>
          <w:lang w:val="en-NZ"/>
        </w:rPr>
        <w:t xml:space="preserve"> is a longitudinal study of a birth cohort of 1265 children collected in mid-1977 from urban Christchurch, New Zealand. Data  on social circumstances, health, development and wellbeing of the participants was obtained from the cohort at birth, 4 months, 1 year, annually to age 16 years, and at 18, 21, 25, 30, and 35 years. All study information was collected on the basis of signed consent from study participants and all information is fully confidential. All aspects of the study have been approved by the Canterbury (NZ) Ethics Committee.</w:t>
      </w:r>
    </w:p>
    <w:p w14:paraId="58F7F8B9" w14:textId="77777777" w:rsidR="00822030" w:rsidRPr="00DD61AF" w:rsidRDefault="00822030" w:rsidP="00822030">
      <w:pPr>
        <w:spacing w:after="0"/>
        <w:rPr>
          <w:rFonts w:ascii="Times New Roman" w:hAnsi="Times New Roman" w:cs="Times New Roman"/>
          <w:sz w:val="20"/>
          <w:szCs w:val="20"/>
          <w:lang w:val="en-NZ"/>
        </w:rPr>
      </w:pPr>
      <w:r w:rsidRPr="00DD61AF">
        <w:rPr>
          <w:rFonts w:ascii="Times New Roman" w:hAnsi="Times New Roman" w:cs="Times New Roman"/>
          <w:b/>
          <w:sz w:val="20"/>
          <w:szCs w:val="20"/>
          <w:lang w:val="en-NZ"/>
        </w:rPr>
        <w:t>Alcohol dependence measure</w:t>
      </w:r>
      <w:r w:rsidRPr="00DD61AF">
        <w:rPr>
          <w:rFonts w:ascii="Times New Roman" w:hAnsi="Times New Roman" w:cs="Times New Roman"/>
          <w:sz w:val="20"/>
          <w:szCs w:val="20"/>
          <w:lang w:val="en-NZ"/>
        </w:rPr>
        <w:t xml:space="preserve">: At ages 18, 21, 25, 30 and 35 years cohort members were questioned about their substance use behaviours and problems associated with substance use since the previous assessment (alcohol, tobacco, cannabis, other illicit drugs), using the relevant sections of the Composite International Diagnostic Interview (CIDI) to assess DSM-IV symptom criteria for substance use disorders. Using this information, lifetime alcohol dependence was classified on the basis of whether the participant met DSM criteria for alcohol dependence at any assessment up to age 35. </w:t>
      </w:r>
    </w:p>
    <w:p w14:paraId="3C0DA6C7" w14:textId="77777777" w:rsidR="00822030" w:rsidRPr="00DD61AF" w:rsidRDefault="00822030" w:rsidP="00822030">
      <w:pPr>
        <w:spacing w:after="0"/>
        <w:rPr>
          <w:rFonts w:ascii="Times New Roman" w:hAnsi="Times New Roman" w:cs="Times New Roman"/>
          <w:sz w:val="20"/>
          <w:szCs w:val="20"/>
          <w:lang w:val="en-NZ"/>
        </w:rPr>
      </w:pPr>
      <w:r w:rsidRPr="00DD61AF">
        <w:rPr>
          <w:rFonts w:ascii="Times New Roman" w:hAnsi="Times New Roman" w:cs="Times New Roman"/>
          <w:b/>
          <w:sz w:val="20"/>
          <w:szCs w:val="20"/>
          <w:lang w:val="en-NZ"/>
        </w:rPr>
        <w:t>Acknowledgements:</w:t>
      </w:r>
      <w:r w:rsidRPr="00DD61AF">
        <w:rPr>
          <w:rFonts w:ascii="Times New Roman" w:hAnsi="Times New Roman" w:cs="Times New Roman"/>
          <w:sz w:val="20"/>
          <w:szCs w:val="20"/>
          <w:lang w:val="en-NZ"/>
        </w:rPr>
        <w:t xml:space="preserve"> The Christchurch Health and Development Study has been supported by funding from the Health Research Council of New Zealand, the National Child Health Research Foundation (Cure Kids), the Canterbury Medical Research Foundation, the New Zealand Lottery Grants Board, the University of Otago, the Carney Centre for Pharmacogenomics, the James Hume Bequest Fund, US NIH grant MH077874, and NIDA grant ‘‘A developmental model of gene-environment interplay in SUDs’’ (R01DA024413) 2007–2012.</w:t>
      </w:r>
    </w:p>
    <w:p w14:paraId="72C3E466" w14:textId="77777777" w:rsidR="00822030" w:rsidRPr="00DD61AF" w:rsidRDefault="00822030" w:rsidP="00822030">
      <w:pPr>
        <w:spacing w:after="0"/>
        <w:rPr>
          <w:rFonts w:ascii="Times New Roman" w:hAnsi="Times New Roman" w:cs="Times New Roman"/>
          <w:sz w:val="20"/>
          <w:szCs w:val="20"/>
          <w:lang w:val="en-NZ"/>
        </w:rPr>
      </w:pPr>
    </w:p>
    <w:p w14:paraId="601E2187" w14:textId="77777777" w:rsidR="00822030" w:rsidRPr="00DD61AF" w:rsidRDefault="00822030" w:rsidP="00822030">
      <w:pPr>
        <w:spacing w:after="0"/>
        <w:rPr>
          <w:rFonts w:ascii="Times New Roman" w:hAnsi="Times New Roman" w:cs="Times New Roman"/>
          <w:b/>
          <w:sz w:val="20"/>
          <w:szCs w:val="20"/>
          <w:lang w:val="en-NZ"/>
        </w:rPr>
      </w:pPr>
      <w:r w:rsidRPr="00DD61AF">
        <w:rPr>
          <w:rFonts w:ascii="Times New Roman" w:hAnsi="Times New Roman" w:cs="Times New Roman"/>
          <w:b/>
          <w:sz w:val="20"/>
          <w:szCs w:val="20"/>
          <w:lang w:val="en-NZ"/>
        </w:rPr>
        <w:t>Yale-Penn studies</w:t>
      </w:r>
    </w:p>
    <w:p w14:paraId="7EF91746" w14:textId="77777777" w:rsidR="00822030" w:rsidRPr="00DD61AF" w:rsidRDefault="00822030" w:rsidP="00822030">
      <w:pPr>
        <w:spacing w:after="0"/>
        <w:rPr>
          <w:rFonts w:ascii="Times New Roman" w:hAnsi="Times New Roman" w:cs="Times New Roman"/>
          <w:sz w:val="20"/>
          <w:szCs w:val="20"/>
          <w:lang w:val="en-US"/>
        </w:rPr>
      </w:pPr>
      <w:r w:rsidRPr="00DD61AF">
        <w:rPr>
          <w:rFonts w:ascii="Times New Roman" w:hAnsi="Times New Roman" w:cs="Times New Roman"/>
          <w:b/>
          <w:sz w:val="20"/>
          <w:szCs w:val="20"/>
          <w:lang w:val="en-US"/>
        </w:rPr>
        <w:t>Sample description</w:t>
      </w:r>
      <w:r w:rsidRPr="00DD61AF">
        <w:rPr>
          <w:rFonts w:ascii="Times New Roman" w:hAnsi="Times New Roman" w:cs="Times New Roman"/>
          <w:sz w:val="20"/>
          <w:szCs w:val="20"/>
          <w:lang w:val="en-US"/>
        </w:rPr>
        <w:t>: Yale-Penn subjects were recruited in the eastern US, predominantly in Connecticut and Pennsylvania. They were administered the Semi-Structured Assessment for Drug Dependence and Alcoholism (SSADDA)</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{"citationID":"jpC9YkrK","properties":{"formattedCitation":"{\\rtf \\super 6\\nosupersub{}}","plainCitation":"6"},"citationItems":[{"id":2685,"uris":["http://zotero.org/users/2031524/items/AXE92SWK"],"uri":["http://zotero.org/users/2031524/items/AXE92SWK"],"itemData":{"id":2685,"type":"article-journal","title":"Reliability of DSM-IV diagnostic criteria using the semi-structured assessment for drug dependence and alcoholism (SSADDA)","container-title":"Drug and Alcohol Dependence","page":"85-90","volume":"91","issue":"1","source":"PubMed","abstract":"The semi-structured assessment for drug dependence and alcoholism (SSADDA) yields reliable DSM-IV diagnoses for a variety of psychiatric disorders, including alcohol and drug dependence. This study examines the reliability of individual DSM-IV criteria for lifetime substance dependence diagnoses and the impact of those criteria on diagnostic reliability.\nMETHODS: Two hundred ninety-three subjects (52.2% women; 38.2% African American, 46.8% European American, 7.5% Hispanic) were interviewed twice over a 2-week period to examine the inter-rater reliability (n=173) or test-retest reliability (n=120) of the SSADDA. Cohen's kappa-statistic and its confidence interval were used to assess the reliability of individual diagnostic criteria.\nRESULTS: Overall, the inter-rater reliability estimates were excellent for individual DSM-IV criteria for nicotine and opioid dependence; good for alcohol and cocaine dependence, and fair for dependence on cannabis, sedatives and stimulants. The impact of any individual criterion on diagnostic reliability was minimal, consistent with the notion that the DSM-IV diagnosis of substance dependence measures an underlying construct that is relatively consistent across specific groups of substances.\nCONCLUSIONS: These results, combined with results from a study of the SSADDA's diagnostic reliability [Pierucci-Lagha, A., Gelernter, J., Feinn, R., Cubells, J.F., Pearson, D., Pollastri, A., Farrer, L., Kranzler, H.R., 2005. Diagnostic reliability of the semi-structured assessment for drug dependence and alcoholism (SSADDA). Drug Alcohol Depend. 80, 303-312], show that the instrument can be used reliably to assess substance dependence.","DOI":"10.1016/j.drugalcdep.2007.04.014","ISSN":"0376-8716","note":"PMID: 17590536\nPMCID: PMC2039919","journalAbbreviation":"Drug Alcohol Depend","language":"eng","author":[{"family":"Pierucci-Lagha","given":"Amira"},{"family":"Gelernter","given":"Joel"},{"family":"Chan","given":"Grace"},{"family":"Arias","given":"Albert"},{"family":"Cubells","given":"Joseph F."},{"family":"Farrer","given":"Lindsay"},{"family":"Kranzler","given":"Henry R."}],"issued":{"date-parts":[["2007",11,2]]}}}],"schema":"https://github.com/citation-style-language/schema/raw/master/csl-citation.json"}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6</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lang w:val="en-US"/>
        </w:rPr>
        <w:t>,</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{"citationID":"TvVrwfAy","properties":{"formattedCitation":"{\\rtf \\super 7\\nosupersub{}}","plainCitation":"7"},"citationItems":[{"id":2695,"uris":["http://zotero.org/users/2031524/items/FEHXNSS2"],"uri":["http://zotero.org/users/2031524/items/FEHXNSS2"],"itemData":{"id":2695,"type":"article-journal","title":"Diagnostic reliability of the Semi-structured Assessment for Drug Dependence and Alcoholism (SSADDA)","container-title":"Drug and Alcohol Dependence","page":"303-312","volume":"80","issue":"3","source":"PubMed","abstract":"The Semi-structured Assessment for Drug Dependence and Alcoholism (SSADDA) is a diagnostic instrument developed for studies of the genetics of substance use and associated disorders. The SSADDA provides more detailed coverage of specific drug use disorders, particularly cocaine and opioid dependence, than existing psychiatric diagnostic instruments. A computerized version of the SSADDA was developed to permit direct entry of subject responses by the interviewer. This study examines the diagnostic reliability of the SSADDA for substance use disorders and for other DSM-IV disorders that are commonly associated with substance use disorders.\nMETHODS: Two hundred and ninety-three subjects (mean age = 39 yr, 52.2% women) were interviewed twice over a 2-week period in two sub-studies examining the inter-rater (n = 173) or test-retest reliability (n = 120) of the SSADDA. The kappa statistic and Yule's Y were used to measure reliability.\nRESULTS: The reliability of most substance dependence diagnoses was good to excellent, although the reliability of substance abuse diagnoses was substantially lower. The reliability of the associated psychiatric diagnoses varied from fair to excellent.\nCONCLUSIONS: The SSADDA yields reliable diagnoses for a variety of psychiatric disorders, including alcohol and drug dependence. Although developed for use in genetic studies, its broad and detailed coverage of disorders and computer-assisted format will allow it to be used in a variety of applications requiring careful diagnostic assessment.","DOI":"10.1016/j.drugalcdep.2005.04.005","ISSN":"0376-8716","note":"PMID: 15896927","journalAbbreviation":"Drug Alcohol Depend","language":"eng","author":[{"family":"Pierucci-Lagha","given":"Amira"},{"family":"Gelernter","given":"Joel"},{"family":"Feinn","given":"Richard"},{"family":"Cubells","given":"Joseph F."},{"family":"Pearson","given":"Deborah"},{"family":"Pollastri","given":"Alisha"},{"family":"Farrer","given":"Lindsay"},{"family":"Kranzler","given":"Henry R."}],"issued":{"date-parts":[["2005",12,12]]}}}],"schema":"https://github.com/citation-style-language/schema/raw/master/csl-citation.json"}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7</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lang w:val="en-US"/>
        </w:rPr>
        <w:t xml:space="preserve"> to derive DSM-IV diagnoses of lifetime alcohol dependence (and other major psychiatric traits). The study received IRB approval from all participating institutions and written informed consent was obtained from all study participants. Additional information is available in the relevant GWAS publications, e.g.</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{"citationID":"jgF8fRvU","properties":{"formattedCitation":"{\\rtf \\super 8\\nosupersub{}}","plainCitation":"8"},"citationItems":[{"id":2516,"uris":["http://zotero.org/users/2031524/items/PK74FEXT"],"uri":["http://zotero.org/users/2031524/items/PK74FEXT"],"itemData":{"id":2516,"type":"article-journal","title":"Genome-wide association study of alcohol dependence:significant findings in African- and European-Americans including novel risk loci","container-title":"Molecular Psychiatry","page":"41-49","volume":"19","issue":"1","source":"PubMed","abstract":"We report a GWAS of alcohol dependence (AD) in European-American (EA) and African-American (AA) populations, with replication in independent samples of EAs, AAs and Germans. Our sample for discovery and replication was 16 087 subjects, the largest sample for AD GWAS to date. Numerous genome-wide significant (GWS) associations were identified, many novel. Most associations were population specific, but in several cases were GWS in EAs and AAs for different SNPs at the same locus,showing biological convergence across populations. We confirmed well-known risk loci mapped to alcohol-metabolizing enzyme genes, notably ADH1B (EAs: Arg48His, P=1.17 × 10(-31); AAs: Arg369Cys, P=6.33 × 10(-17)) and ADH1C in AAs (Thr151Thr, P=4.94 × 10(-10)), and identified novel risk loci mapping to the ADH gene cluster on chromosome 4 and extending centromerically beyond it to include GWS associations at LOC100507053 in AAs (P=2.63 × 10(-11)), PDLIM5 in EAs (P=2.01 × 10(-8)), and METAP in AAs (P=3.35 × 10(-8)). We also identified a novel GWS association (1.17 × 10(-10)) mapped to chromosome 2 at rs1437396, between MTIF2 and CCDC88A, across all of the EA and AA cohorts, with supportive gene expression evidence, and population-specific GWS for markers on chromosomes 5, 9 and 19. Several of the novel associations implicate direct involvement of, or interaction with, genes previously identified as schizophrenia risk loci. Confirmation of known AD risk loci supports the overall validity of the study; the novel loci are worthy of genetic and biological follow-up. The findings support a convergence of risk genes (but not necessarily risk alleles) between populations, and, to a lesser extent, between psychiatric traits.","DOI":"10.1038/mp.2013.145","ISSN":"1476-5578","note":"PMID: 24166409\nPMCID: PMC4165335","shortTitle":"Genome-wide association study of alcohol dependence","journalAbbreviation":"Mol. Psychiatry","language":"eng","author":[{"family":"Gelernter","given":"J."},{"family":"Kranzler","given":"H. R."},{"family":"Sherva","given":"R."},{"family":"Almasy","given":"L."},{"family":"Koesterer","given":"R."},{"family":"Smith","given":"A. H."},{"family":"Anton","given":"R."},{"family":"Preuss","given":"U. W."},{"family":"Ridinger","given":"M."},{"family":"Rujescu","given":"D."},{"family":"Wodarz","given":"N."},{"family":"Zill","given":"P."},{"family":"Zhao","given":"H."},{"family":"Farrer","given":"L. A."}],"issued":{"date-parts":[["2014",1]]}}}],"schema":"https://github.com/citation-style-language/schema/raw/master/csl-citation.json"}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8</w:t>
      </w:r>
      <w:r w:rsidRPr="00DD61AF">
        <w:rPr>
          <w:rFonts w:ascii="Times New Roman" w:hAnsi="Times New Roman" w:cs="Times New Roman"/>
          <w:sz w:val="20"/>
          <w:szCs w:val="20"/>
          <w:lang w:val="en-US"/>
        </w:rPr>
        <w:fldChar w:fldCharType="end"/>
      </w:r>
    </w:p>
    <w:p w14:paraId="34FED377" w14:textId="77777777" w:rsidR="00822030" w:rsidRPr="00DD61AF" w:rsidRDefault="00822030" w:rsidP="00822030">
      <w:pPr>
        <w:spacing w:after="0"/>
        <w:rPr>
          <w:rFonts w:ascii="Times New Roman" w:hAnsi="Times New Roman" w:cs="Times New Roman"/>
          <w:sz w:val="20"/>
          <w:szCs w:val="20"/>
          <w:lang w:val="en-US"/>
        </w:rPr>
      </w:pPr>
      <w:r w:rsidRPr="00DD61AF">
        <w:rPr>
          <w:rFonts w:ascii="Times New Roman" w:hAnsi="Times New Roman" w:cs="Times New Roman"/>
          <w:b/>
          <w:sz w:val="20"/>
          <w:szCs w:val="20"/>
          <w:lang w:val="en-US"/>
        </w:rPr>
        <w:t>Alcohol dependence measure</w:t>
      </w:r>
      <w:r w:rsidRPr="00DD61AF">
        <w:rPr>
          <w:rFonts w:ascii="Times New Roman" w:hAnsi="Times New Roman" w:cs="Times New Roman"/>
          <w:sz w:val="20"/>
          <w:szCs w:val="20"/>
          <w:lang w:val="en-US"/>
        </w:rPr>
        <w:t>: DSM-IV diagnoses from the SSADDA.</w:t>
      </w:r>
    </w:p>
    <w:p w14:paraId="2F033999" w14:textId="77777777" w:rsidR="00822030" w:rsidRPr="00DD61AF" w:rsidRDefault="00822030" w:rsidP="00822030">
      <w:pPr>
        <w:spacing w:after="0"/>
        <w:rPr>
          <w:rFonts w:ascii="Times New Roman" w:hAnsi="Times New Roman" w:cs="Times New Roman"/>
          <w:sz w:val="20"/>
          <w:szCs w:val="20"/>
          <w:lang w:val="en-US"/>
        </w:rPr>
      </w:pPr>
      <w:r w:rsidRPr="00DD61AF">
        <w:rPr>
          <w:rFonts w:ascii="Times New Roman" w:hAnsi="Times New Roman" w:cs="Times New Roman"/>
          <w:b/>
          <w:sz w:val="20"/>
          <w:szCs w:val="20"/>
          <w:lang w:val="en-US"/>
        </w:rPr>
        <w:t>Acknowledgements</w:t>
      </w:r>
      <w:r w:rsidRPr="00DD61AF">
        <w:rPr>
          <w:rFonts w:ascii="Times New Roman" w:hAnsi="Times New Roman" w:cs="Times New Roman"/>
          <w:sz w:val="20"/>
          <w:szCs w:val="20"/>
          <w:lang w:val="en-US"/>
        </w:rPr>
        <w:t>: Yale-Penn was supported by National Institutes of Health Grants RC2 DA028909, R01 DA12690, R01 DA12849, R01 DA18432, R01 AA11330, and R01 AA017535 and the Veterans Affairs Connecticut and Philadelphia Veterans Affairs Mental Illness Research, Educational, and Clinical Centers.</w:t>
      </w:r>
    </w:p>
    <w:p w14:paraId="29C5735B" w14:textId="77777777" w:rsidR="00822030" w:rsidRPr="00DD61AF" w:rsidRDefault="00822030" w:rsidP="00822030">
      <w:pPr>
        <w:spacing w:after="0"/>
        <w:rPr>
          <w:rFonts w:ascii="Times New Roman" w:hAnsi="Times New Roman" w:cs="Times New Roman"/>
          <w:sz w:val="20"/>
          <w:szCs w:val="20"/>
          <w:lang w:val="en-US"/>
        </w:rPr>
      </w:pPr>
      <w:r w:rsidRPr="00DD61AF">
        <w:rPr>
          <w:rFonts w:ascii="Times New Roman" w:hAnsi="Times New Roman" w:cs="Times New Roman"/>
          <w:b/>
          <w:sz w:val="20"/>
          <w:szCs w:val="20"/>
          <w:lang w:val="en-US"/>
        </w:rPr>
        <w:t xml:space="preserve">Disclosures: </w:t>
      </w:r>
      <w:r w:rsidRPr="00DD61AF">
        <w:rPr>
          <w:rFonts w:ascii="Times New Roman" w:hAnsi="Times New Roman" w:cs="Times New Roman"/>
          <w:sz w:val="20"/>
          <w:szCs w:val="20"/>
          <w:lang w:val="en-US"/>
        </w:rPr>
        <w:t>Dr. Kranzler has been an advisory board member, consultant, or continuing medical education speaker for Indivior, Lundbeck, and Otsuka. He is a member of the American Society of Clinical Psychopharmacology’s Alcohol Clinical Trials Initiative, which is sponsored by AbbVie, Alkermes, Ethypharm, Indivior, Lilly, Lundbeck, Pfizer, and Xenoport.</w:t>
      </w:r>
    </w:p>
    <w:p w14:paraId="16E73C8F" w14:textId="77777777" w:rsidR="00822030" w:rsidRPr="00DD61AF" w:rsidRDefault="00822030" w:rsidP="00822030">
      <w:pPr>
        <w:spacing w:after="0"/>
        <w:rPr>
          <w:rFonts w:ascii="Times New Roman" w:hAnsi="Times New Roman" w:cs="Times New Roman"/>
          <w:sz w:val="20"/>
          <w:szCs w:val="20"/>
          <w:lang w:val="en-NZ"/>
        </w:rPr>
      </w:pPr>
    </w:p>
    <w:p w14:paraId="400AECE7" w14:textId="77777777" w:rsidR="00822030" w:rsidRPr="00DD61AF" w:rsidRDefault="00822030" w:rsidP="00822030">
      <w:pPr>
        <w:spacing w:after="0"/>
        <w:rPr>
          <w:rFonts w:ascii="Times New Roman" w:hAnsi="Times New Roman" w:cs="Times New Roman"/>
          <w:b/>
          <w:sz w:val="20"/>
          <w:szCs w:val="20"/>
          <w:lang w:val="en-US"/>
        </w:rPr>
      </w:pPr>
      <w:r w:rsidRPr="00DD61AF">
        <w:rPr>
          <w:rFonts w:ascii="Times New Roman" w:hAnsi="Times New Roman" w:cs="Times New Roman"/>
          <w:b/>
          <w:sz w:val="20"/>
          <w:szCs w:val="20"/>
          <w:lang w:val="en-US"/>
        </w:rPr>
        <w:t>Collaborative Study on the Genetics of Alcoholism (COGA case control)</w:t>
      </w:r>
    </w:p>
    <w:p w14:paraId="7E2F212C" w14:textId="77777777" w:rsidR="00822030" w:rsidRPr="00DD61AF" w:rsidRDefault="00822030" w:rsidP="00822030">
      <w:pPr>
        <w:spacing w:after="0"/>
        <w:rPr>
          <w:rFonts w:ascii="Times New Roman" w:hAnsi="Times New Roman" w:cs="Times New Roman"/>
          <w:sz w:val="20"/>
          <w:szCs w:val="20"/>
          <w:lang w:val="en-US"/>
        </w:rPr>
      </w:pPr>
      <w:r w:rsidRPr="00DD61AF">
        <w:rPr>
          <w:rFonts w:ascii="Times New Roman" w:hAnsi="Times New Roman" w:cs="Times New Roman"/>
          <w:b/>
          <w:sz w:val="20"/>
          <w:szCs w:val="20"/>
          <w:lang w:val="en-US"/>
        </w:rPr>
        <w:t>Sample description</w:t>
      </w:r>
      <w:r w:rsidRPr="00DD61AF">
        <w:rPr>
          <w:rFonts w:ascii="Times New Roman" w:hAnsi="Times New Roman" w:cs="Times New Roman"/>
          <w:sz w:val="20"/>
          <w:szCs w:val="20"/>
          <w:lang w:val="en-US"/>
        </w:rPr>
        <w:t>: COGA is a multi-site study of alcohol dependent probands and their family members. Alcohol dependent probands were recruited from inpatient and outpatient facilities. Community probands and their family members were also recruited from a variety of sources. A subset of alcohol dependent cases and genetically unrelated controls were genotyped using the Illumina HumanMap 1M BeadChip. The sample used here included 847 alcohol dependent cases and 552 controls of European-American descent. Additional details are available in</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{"citationID":"LjAhseQN","properties":{"formattedCitation":"{\\rtf \\super 9\\nosupersub{}}","plainCitation":"9"},"citationItems":[{"id":2673,"uris":["http://zotero.org/users/2031524/items/XEN2HFVM"],"uri":["http://zotero.org/users/2031524/items/XEN2HFVM"],"itemData":{"id":2673,"type":"article-journal","title":"Genome-wide association study of alcohol dependence implicates a region on chromosome 11","container-title":"Alcoholism, Clinical and Experimental Research","page":"840-852","volume":"34","issue":"5","source":"PubMed","abstract":"BACKGROUND: Alcohol dependence is a complex disease, and although linkage and candidate gene studies have identified several genes associated with the risk for alcoholism, these explain only a portion of the risk.\nMETHODS: We carried out a genome-wide association study (GWAS) on a case-control sample drawn from the families in the Collaborative Study on the Genetics of Alcoholism. The cases all met diagnostic criteria for alcohol dependence according to the Diagnostic and Statistical Manual of Mental Disorders-Fourth Edition; controls all consumed alcohol but were not dependent on alcohol or illicit drugs. To prioritize among the strongest candidates, we genotyped most of the top 199 single nucleotide polymorphisms (SNPs) (p &lt; or = 2.1 x 10(-4)) in a sample of alcohol-dependent families and performed pedigree-based association analysis. We also examined whether the genes harboring the top SNPs were expressed in human brain or were differentially expressed in the presence of ethanol in lymphoblastoid cells.\nRESULTS: Although no single SNP met genome-wide criteria for significance, there were several clusters of SNPs that provided mutual support. Combining evidence from the case-control study, the follow-up in families, and gene expression provided strongest support for the association of a cluster of genes on chromosome 11 (SLC22A18, PHLDA2, NAP1L4, SNORA54, CARS, and OSBPL5) with alcohol dependence. Several SNPs nominated as candidates in earlier GWAS studies replicated in ours, including CPE, DNASE2B, SLC10A2, ARL6IP5, ID4, GATA4, SYNE1, and ADCY3.\nCONCLUSIONS: We have identified several promising associations that warrant further examination in independent samples.","DOI":"10.1111/j.1530-0277.2010.01156.x","ISSN":"1530-0277","note":"PMID: 20201924\nPMCID: PMC2884073","journalAbbreviation":"Alcohol. Clin. Exp. Res.","language":"eng","author":[{"family":"Edenberg","given":"Howard J."},{"family":"Koller","given":"Daniel L."},{"family":"Xuei","given":"Xiaoling"},{"family":"Wetherill","given":"Leah"},{"family":"McClintick","given":"Jeanette N."},{"family":"Almasy","given":"Laura"},{"family":"Bierut","given":"Laura J."},{"family":"Bucholz","given":"Kathleen K."},{"family":"Goate","given":"Alison"},{"family":"Aliev","given":"Fazil"},{"family":"Dick","given":"Danielle"},{"family":"Hesselbrock","given":"Victor"},{"family":"Hinrichs","given":"Anthony"},{"family":"Kramer","given":"John"},{"family":"Kuperman","given":"Sam"},{"family":"Nurnberger","given":"John I."},{"family":"Rice","given":"John P."},{"family":"Schuckit","given":"Marc A."},{"family":"Taylor","given":"Robert"},{"family":"Todd Webb","given":"B."},{"family":"Tischfield","given":"Jay A."},{"family":"Porjesz","given":"Bernice"},{"family":"Foroud","given":"Tatiana"}],"issued":{"date-parts":[["2010",5]]}}}],"schema":"https://github.com/citation-style-language/schema/raw/master/csl-citation.json"}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9</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lang w:val="en-US"/>
        </w:rPr>
        <w:t>.</w:t>
      </w:r>
    </w:p>
    <w:p w14:paraId="71188B38" w14:textId="77777777" w:rsidR="00822030" w:rsidRPr="00DD61AF" w:rsidRDefault="00822030" w:rsidP="00822030">
      <w:pPr>
        <w:spacing w:after="0"/>
        <w:rPr>
          <w:rFonts w:ascii="Times New Roman" w:hAnsi="Times New Roman" w:cs="Times New Roman"/>
          <w:sz w:val="20"/>
          <w:szCs w:val="20"/>
          <w:lang w:val="en-US"/>
        </w:rPr>
      </w:pPr>
      <w:r w:rsidRPr="00DD61AF">
        <w:rPr>
          <w:rFonts w:ascii="Times New Roman" w:hAnsi="Times New Roman" w:cs="Times New Roman"/>
          <w:b/>
          <w:sz w:val="20"/>
          <w:szCs w:val="20"/>
          <w:lang w:val="en-US"/>
        </w:rPr>
        <w:t>Alcohol dependence measure</w:t>
      </w:r>
      <w:r w:rsidRPr="00DD61AF">
        <w:rPr>
          <w:rFonts w:ascii="Times New Roman" w:hAnsi="Times New Roman" w:cs="Times New Roman"/>
          <w:sz w:val="20"/>
          <w:szCs w:val="20"/>
          <w:lang w:val="en-US"/>
        </w:rPr>
        <w:t>: All participants were assessed using the Semi-Structured Assessment for the Genetics of Alcoholism</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{"citationID":"6xljDfLa","properties":{"formattedCitation":"{\\rtf \\super 10\\nosupersub{}}","plainCitation":"10"},"citationItems":[{"id":2693,"uris":["http://zotero.org/users/2031524/items/IJIG9W2J"],"uri":["http://zotero.org/users/2031524/items/IJIG9W2J"],"itemData":{"id":2693,"type":"article-journal","title":"Reliability of individual diagnostic criterion items for psychoactive substance dependence and the impact on diagnosis","container-title":"Journal of Studies on Alcohol","page":"500-505","volume":"56","issue":"5","source":"PubMed","abstract":"OBJECTIVE: Reliability of diagnostic criterion items for psychoactive substance dependence and the impact of each on the reliability of the diagnosis were analyzed.\nMETHOD: As part of a reliability study for a new interview developed for the multisite Collaborative Study on the Genetics of Alcoholism (COGA), data were collected from both within-center and across centers. The impact of each diagnostic item on the reliability of the substance dependence diagnosis was studied by forcing each item to be reliable one at a time and recomputing the kappa statistic for the diagnosis.\nRESULTS: Findings indicated that the majority of individual diagnostic criterion items were reliable; 87% and 81% were in the fair or better range of reliability for the within- and cross-center studies, respectively. Individual kappa estimates were statistically similar for the two studies. Reliability findings for two classes of substance, alcohol and cocaine, were good, while those for stimulants were less satisfactory.\nCONCLUSIONS: Forcing items one at a time to be reliable did not affect reliability of the overall substance dependence diagnosis, because more than one criterion item changed from Time 1 to Time 2. Because no single item was influential, weighting criteria equally, as is done in the DSM and ICD classification systems, appears to be a reasonable approach.","ISSN":"0096-882X","note":"PMID: 7475029","journalAbbreviation":"J. Stud. Alcohol","language":"eng","author":[{"family":"Bucholz","given":"K. K."},{"family":"Hesselbrock","given":"V. M."},{"family":"Shayka","given":"J. J."},{"family":"Nurnberger","given":"J. I."},{"family":"Schuckit","given":"M. A."},{"family":"Schmidt","given":"I."},{"family":"Reich","given":"T."}],"issued":{"date-parts":[["1995",9]]}}}],"schema":"https://github.com/citation-style-language/schema/raw/master/csl-citation.json"}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10</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lang w:val="en-US"/>
        </w:rPr>
        <w:t>. Cases met criteria for a lifetime history of DSM-IV alcohol dependence. Controls reported a history of alcohol drinking, but did not meet criteria for alcohol dependence, abuse or harmful use, nor did they meet criteria for abuse/dependence on illicit drugs.</w:t>
      </w:r>
    </w:p>
    <w:p w14:paraId="55A1D575" w14:textId="77777777" w:rsidR="00822030" w:rsidRPr="00DD61AF" w:rsidRDefault="00822030" w:rsidP="00822030">
      <w:pPr>
        <w:spacing w:after="0"/>
        <w:rPr>
          <w:rFonts w:ascii="Times New Roman" w:hAnsi="Times New Roman" w:cs="Times New Roman"/>
          <w:sz w:val="20"/>
          <w:szCs w:val="20"/>
          <w:lang w:val="en-US"/>
        </w:rPr>
      </w:pPr>
      <w:r w:rsidRPr="00DD61AF">
        <w:rPr>
          <w:rFonts w:ascii="Times New Roman" w:hAnsi="Times New Roman" w:cs="Times New Roman"/>
          <w:b/>
          <w:sz w:val="20"/>
          <w:szCs w:val="20"/>
          <w:lang w:val="en-US"/>
        </w:rPr>
        <w:t>Acknowledgements</w:t>
      </w:r>
      <w:r w:rsidRPr="00DD61AF">
        <w:rPr>
          <w:rFonts w:ascii="Times New Roman" w:hAnsi="Times New Roman" w:cs="Times New Roman"/>
          <w:sz w:val="20"/>
          <w:szCs w:val="20"/>
          <w:lang w:val="en-US"/>
        </w:rPr>
        <w:t>: We continue to be inspired by our memories of Henri Begleiter and Theodore Reich, founding PI and Co-PI of COGA, and also owe a debt of gratitude to other past organizers of COGA, including Ting-Kai Li, currently a consultant with COGA, P. Michael Conneally, Raymond Crowe, and Wendy Reich, for their critical contributions. This national collaborative study is supported by NIH Grant U10AA008401 from the National Institute on Alcohol Abuse and Alcoholism (NIAAA) and the National Institute on Drug Abuse (NIDA). Funding support for GWAS genotyping, which was performed at the Johns Hopkins University Center for Inherited Disease Research, was provided by the National Institute on Alcohol Abuse and Alcoholism, the NIH GEI (U01HG004438), and the NIH contract "High throughput genotyping for studying the genetic contributions to human disease" (HHSN268200782096C). The authors thank Kim Doheny and Elizabeth Pugh from CIDR and Justin Paschall from the NCBI dbGaP staff for valuable assistance with genotyping and quality control in developing the dataset available at dbGaP.</w:t>
      </w:r>
    </w:p>
    <w:p w14:paraId="3C86DBEC" w14:textId="77777777" w:rsidR="00822030" w:rsidRPr="00DD61AF" w:rsidRDefault="00822030" w:rsidP="00822030">
      <w:pPr>
        <w:spacing w:after="0"/>
        <w:rPr>
          <w:rFonts w:ascii="Times New Roman" w:hAnsi="Times New Roman" w:cs="Times New Roman"/>
          <w:sz w:val="20"/>
          <w:szCs w:val="20"/>
          <w:lang w:val="en-US"/>
        </w:rPr>
      </w:pPr>
    </w:p>
    <w:p w14:paraId="1CAFAE39" w14:textId="77777777" w:rsidR="00822030" w:rsidRPr="00DD61AF" w:rsidRDefault="00822030" w:rsidP="00822030">
      <w:pPr>
        <w:spacing w:after="0"/>
        <w:rPr>
          <w:rFonts w:ascii="Times New Roman" w:hAnsi="Times New Roman" w:cs="Times New Roman"/>
          <w:b/>
          <w:sz w:val="20"/>
          <w:szCs w:val="20"/>
          <w:lang w:val="en-US"/>
        </w:rPr>
      </w:pPr>
      <w:r w:rsidRPr="00DD61AF">
        <w:rPr>
          <w:rFonts w:ascii="Times New Roman" w:hAnsi="Times New Roman" w:cs="Times New Roman"/>
          <w:b/>
          <w:sz w:val="20"/>
          <w:szCs w:val="20"/>
          <w:lang w:val="en-US"/>
        </w:rPr>
        <w:t>Study of Addiction: Genetics and Environment (SAGE) &amp;</w:t>
      </w:r>
    </w:p>
    <w:p w14:paraId="1ABB911C" w14:textId="77777777" w:rsidR="00822030" w:rsidRPr="00DD61AF" w:rsidRDefault="00822030" w:rsidP="00822030">
      <w:pPr>
        <w:spacing w:after="0"/>
        <w:rPr>
          <w:rFonts w:ascii="Times New Roman" w:hAnsi="Times New Roman" w:cs="Times New Roman"/>
          <w:b/>
          <w:sz w:val="20"/>
          <w:szCs w:val="20"/>
          <w:lang w:val="en-US"/>
        </w:rPr>
      </w:pPr>
      <w:r w:rsidRPr="00DD61AF">
        <w:rPr>
          <w:rFonts w:ascii="Times New Roman" w:hAnsi="Times New Roman" w:cs="Times New Roman"/>
          <w:b/>
          <w:sz w:val="20"/>
          <w:szCs w:val="20"/>
          <w:lang w:val="en-US"/>
        </w:rPr>
        <w:t>Collaborative Genetic Study of Nicotine Dependence (COGEND)</w:t>
      </w:r>
    </w:p>
    <w:p w14:paraId="28BA8ED4" w14:textId="77777777" w:rsidR="00822030" w:rsidRPr="00DD61AF" w:rsidRDefault="00822030" w:rsidP="00822030">
      <w:pPr>
        <w:spacing w:after="0"/>
        <w:rPr>
          <w:rFonts w:ascii="Times New Roman" w:hAnsi="Times New Roman" w:cs="Times New Roman"/>
          <w:sz w:val="20"/>
          <w:szCs w:val="20"/>
          <w:lang w:val="en-US"/>
        </w:rPr>
      </w:pPr>
      <w:r w:rsidRPr="00DD61AF">
        <w:rPr>
          <w:rFonts w:ascii="Times New Roman" w:hAnsi="Times New Roman" w:cs="Times New Roman"/>
          <w:b/>
          <w:sz w:val="20"/>
          <w:szCs w:val="20"/>
          <w:lang w:val="en-US"/>
        </w:rPr>
        <w:t>Sample description:</w:t>
      </w:r>
      <w:r w:rsidRPr="00DD61AF">
        <w:rPr>
          <w:rFonts w:ascii="Times New Roman" w:hAnsi="Times New Roman" w:cs="Times New Roman"/>
          <w:sz w:val="20"/>
          <w:szCs w:val="20"/>
          <w:lang w:val="en-US"/>
        </w:rPr>
        <w:t xml:space="preserve"> Subjects were selected from three large, complementary studies: COGA</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{"citationID":"an9hBUtz","properties":{"formattedCitation":"{\\rtf \\super 11\\nosupersub{}}","plainCitation":"11"},"citationItems":[{"id":2697,"uris":["http://zotero.org/users/2031524/items/Q4ETMDGF"],"uri":["http://zotero.org/users/2031524/items/Q4ETMDGF"],"itemData":{"id":2697,"type":"article-journal","title":"Genome-wide search for genes affecting the risk for alcohol dependence","container-title":"American Journal of Medical Genetics","page":"207-215","volume":"81","issue":"3","source":"PubMed","abstract":"Alcohol dependence is a leading cause of morbidity and premature death. Several lines of evidence suggest a substantial genetic component to the risk for alcoholism: sibs of alcoholic probands have a 3-8 fold increased risk of also developing alcoholism, and twin heritability estimates of 50-60% are reported by contemporary studies of twins. We report on the results of a six-center collaborative study to identify susceptibility loci for alcohol dependence. A genome-wide screen examined 291 markers in 987 individuals from 105 families. Two-point and multipoint nonparametric linkage analyses were performed to detect susceptibility loci for alcohol dependence. Multipoint methods provided the strongest suggestions of linkage with susceptibility loci for alcohol dependence on chromosomes 1 and 7, and more modest evidence for a locus on chromosome 2. In addition, there was suggestive evidence for a protective locus on chromosome 4 near the alcohol dehydrogenase genes, for which protective effects have been reported in Asian populations.","ISSN":"0148-7299","note":"PMID: 9603606","journalAbbreviation":"Am. J. Med. Genet.","language":"eng","author":[{"family":"Reich","given":"T."},{"family":"Edenberg","given":"H. J."},{"family":"Goate","given":"A."},{"family":"Williams","given":"J. T."},{"family":"Rice","given":"J. P."},{"family":"Van Eerdewegh","given":"P."},{"family":"Foroud","given":"T."},{"family":"Hesselbrock","given":"V."},{"family":"Schuckit","given":"M. A."},{"family":"Bucholz","given":"K."},{"family":"Porjesz","given":"B."},{"family":"Li","given":"T. K."},{"family":"Conneally","given":"P. M."},{"family":"Nurnberger","given":"J. I."},{"family":"Tischfield","given":"J. A."},{"family":"Crowe","given":"R. R."},{"family":"Cloninger","given":"C. R."},{"family":"Wu","given":"W."},{"family":"Shears","given":"S."},{"family":"Carr","given":"K."},{"family":"Crose","given":"C."},{"family":"Willig","given":"C."},{"family":"Begleiter","given":"H."}],"issued":{"date-parts":[["1998",5,8]]}}}],"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11</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lang w:val="en-US"/>
        </w:rPr>
        <w:t>, Family Study of Cocaine Dependence (FSCD</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{"citationID":"Tt3HOlT3","properties":{"formattedCitation":"{\\rtf \\super 12\\nosupersub{}}","plainCitation":"12"},"citationItems":[{"id":2572,"uris":["http://zotero.org/users/2031524/items/DTC7QXVK"],"uri":["http://zotero.org/users/2031524/items/DTC7QXVK"],"itemData":{"id":2572,"type":"article-journal","title":"Drug use and dependence in cocaine dependent subjects, community-based individuals, and their siblings","container-title":"Drug and Alcohol Dependence","page":"14-22","volume":"95","issue":"1-2","source":"PubMed","abstract":"BACKGROUND: The purpose of this study was to examine substance use and dependence among cocaine dependent subjects and their siblings compared to individuals recruited from the same neighborhood and their siblings in order to better understand family and neighborhood contributions to the development of dependence.\nMETHODS: Cocaine dependent subjects were recruited through treatment centers. Community-based subjects were matched to cocaine dependent index cases on age, ethnicity, gender, and zip code. One full sibling for each case and community-based subject participated.\nRESULTS: Cocaine dependent subjects were significantly more likely than community-based subjects to use all substances studied and were 2-10 times more likely to be dependent on alcohol and other illicit drugs. Dependence only on cocaine was uncommon (&lt;10%). The siblings of cocaine dependent subjects had higher rates of substance use and were 1.3-3 times more likely to have a diagnosis of substance dependence compared siblings of community-based subjects. However, when analyses focused only on those who ever used a specific substance, the siblings of cocaine dependent cases were at a similar or modestly elevated risk (1.5 times) of developing dependence.\nCONCLUSIONS: Cocaine dependence is characterized by polysubstance use and dependence. In addition, the prevalence of substance dependence in the community subjects was higher than reported for the general population, indicating that cocaine dependent cases live in high-risk communities with elevated prevalence of substance dependence. A potential intervention to decrease the family clustering of dependence is to reduce the initiation of drug use in relatives at risk.","DOI":"10.1016/j.drugalcdep.2007.11.023","ISSN":"0376-8716","note":"PMID: 18243582\nPMCID: PMC2384165","journalAbbreviation":"Drug Alcohol Depend","language":"eng","author":[{"family":"Bierut","given":"Laura Jean"},{"family":"Strickland","given":"Jaime R."},{"family":"Thompson","given":"Jeremy R."},{"family":"Afful","given":"Stephanie E."},{"family":"Cottler","given":"Linda B."}],"issued":{"date-parts":[["2008",5,1]]}}}],"schema":"https://github.com/citation-style-language/schema/raw/master/csl-citation.json"}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12</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lang w:val="en-US"/>
        </w:rPr>
        <w:t>), and Collaborative Genetic Study of Nicotine Dependence (COGEND</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{"citationID":"DvwytAga","properties":{"formattedCitation":"{\\rtf \\super 13\\nosupersub{}}","plainCitation":"13"},"citationItems":[{"id":2570,"uris":["http://zotero.org/users/2031524/items/6WXKB5WZ"],"uri":["http://zotero.org/users/2031524/items/6WXKB5WZ"],"itemData":{"id":2570,"type":"article-journal","title":"Novel genes identified in a high-density genome wide association study for nicotine dependence","container-title":"Human Molecular Genetics","page":"24-35","volume":"16","issue":"1","source":"PubMed","abstract":"Tobacco use is a leading contributor to disability and death worldwide, and genetic factors contribute in part to the development of nicotine dependence. To identify novel genes for which natural variation contributes to the development of nicotine dependence, we performed a comprehensive genome wide association study using nicotine dependent smokers as cases and non-dependent smokers as controls. To allow the efficient, rapid, and cost effective screen of the genome, the study was carried out using a two-stage design. In the first stage, genotyping of over 2.4 million single nucleotide polymorphisms (SNPs) was completed in case and control pools. In the second stage, we selected SNPs for individual genotyping based on the most significant allele frequency differences between cases and controls from the pooled results. Individual genotyping was performed in 1050 cases and 879 controls using 31 960 selected SNPs. The primary analysis, a logistic regression model with covariates of age, gender, genotype and gender by genotype interaction, identified 35 SNPs with P-values less than 10(-4) (minimum P-value 1.53 x 10(-6)). Although none of the individual findings is statistically significant after correcting for multiple tests, additional statistical analyses support the existence of true findings in this group. Our study nominates several novel genes, such as Neurexin 1 (NRXN1), in the development of nicotine dependence while also identifying a known candidate gene, the beta3 nicotinic cholinergic receptor. This work anticipates the future directions of large-scale genome wide association studies with state-of-the-art methodological approaches and sharing of data with the scientific community.","DOI":"10.1093/hmg/ddl441","ISSN":"0964-6906","note":"PMID: 17158188\nPMCID: PMC2278047","journalAbbreviation":"Hum. Mol. Genet.","language":"eng","author":[{"family":"Bierut","given":"Laura Jean"},{"family":"Madden","given":"Pamela A. F."},{"family":"Breslau","given":"Naomi"},{"family":"Johnson","given":"Eric O."},{"family":"Hatsukami","given":"Dorothy"},{"family":"Pomerleau","given":"Ovide F."},{"family":"Swan","given":"Gary E."},{"family":"Rutter","given":"Joni"},{"family":"Bertelsen","given":"Sarah"},{"family":"Fox","given":"Louis"},{"family":"Fugman","given":"Douglas"},{"family":"Goate","given":"Alison M."},{"family":"Hinrichs","given":"Anthony L."},{"family":"Konvicka","given":"Karel"},{"family":"Martin","given":"Nicholas G."},{"family":"Montgomery","given":"Grant W."},{"family":"Saccone","given":"Nancy L."},{"family":"Saccone","given":"Scott F."},{"family":"Wang","given":"Jen C."},{"family":"Chase","given":"Gary A."},{"family":"Rice","given":"John P."},{"family":"Ballinger","given":"Dennis G."}],"issued":{"date-parts":[["2007",1,1]]}}}],"schema":"https://github.com/citation-style-language/schema/raw/master/csl-citation.json"}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13</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lang w:val="en-US"/>
        </w:rPr>
        <w:t>). COGA participants were assessed using the Semi-Structured Assessment for the Genetics of Alcoholism (SSAGA). FSCD and COGEND participants were assessed using polydiagnostic instruments closely based on the SSAGA. Genotyping was conducted using the Illumina Human1Mv1_C BeadChips. Further details of the SAGE sample are available in</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{"citationID":"cOT6fg1H","properties":{"formattedCitation":"{\\rtf \\super 14\\nosupersub{}}","plainCitation":"14"},"citationItems":[{"id":2629,"uris":["http://zotero.org/users/2031524/items/3S38AX9K"],"uri":["http://zotero.org/users/2031524/items/3S38AX9K"],"itemData":{"id":2629,"type":"article-journal","title":"A genome-wide association study of alcohol dependence","container-title":"Proceedings of the National Academy of Sciences of the United States of America","page":"5082-5087","volume":"107","issue":"11","source":"PubMed","abstract":"Excessive alcohol consumption is one of the leading causes of preventable death in the United States. Approximately 14% of those who use alcohol meet criteria during their lifetime for alcohol dependence, which is characterized by tolerance, withdrawal, inability to stop drinking, and continued drinking despite serious psychological or physiological problems. We explored genetic influences on alcohol dependence among 1,897 European-American and African-American subjects with alcohol dependence compared with 1,932 unrelated, alcohol-exposed, nondependent controls. Constitutional DNA of each subject was genotyped using the Illumina 1M beadchip. Fifteen SNPs yielded P &lt; 10(-5), but in two independent replication series, no SNP passed a replication threshold of P &lt; 0.05. Candidate gene GABRA2, which encodes the GABA receptor alpha2 subunit, was evaluated independently. Five SNPs at GABRA2 yielded nominal (uncorrected) P &lt; 0.05, with odds ratios between 1.11 and 1.16. Further dissection of the alcoholism phenotype, to disentangle the influence of comorbid substance-use disorders, will be a next step in identifying genetic variants associated with alcohol dependence.","DOI":"10.1073/pnas.0911109107","ISSN":"1091-6490","note":"PMID: 20202923\nPMCID: PMC2841942","journalAbbreviation":"Proc. Natl. Acad. Sci. U.S.A.","language":"eng","author":[{"family":"Bierut","given":"Laura J."},{"family":"Agrawal","given":"Arpana"},{"family":"Bucholz","given":"Kathleen K."},{"family":"Doheny","given":"Kimberly F."},{"family":"Laurie","given":"Cathy"},{"family":"Pugh","given":"Elizabeth"},{"family":"Fisher","given":"Sherri"},{"family":"Fox","given":"Louis"},{"family":"Howells","given":"William"},{"family":"Bertelsen","given":"Sarah"},{"family":"Hinrichs","given":"Anthony L."},{"family":"Almasy","given":"Laura"},{"family":"Breslau","given":"Naomi"},{"family":"Culverhouse","given":"Robert C."},{"family":"Dick","given":"Danielle M."},{"family":"Edenberg","given":"Howard J."},{"family":"Foroud","given":"Tatiana"},{"family":"Grucza","given":"Richard A."},{"family":"Hatsukami","given":"Dorothy"},{"family":"Hesselbrock","given":"Victor"},{"family":"Johnson","given":"Eric O."},{"family":"Kramer","given":"John"},{"family":"Krueger","given":"Robert F."},{"family":"Kuperman","given":"Samuel"},{"family":"Lynskey","given":"Michael"},{"family":"Mann","given":"Karl"},{"family":"Neuman","given":"Rosalind J."},{"family":"Nöthen","given":"Markus M."},{"family":"Nurnberger","given":"John I."},{"family":"Porjesz","given":"Bernice"},{"family":"Ridinger","given":"Monika"},{"family":"Saccone","given":"Nancy L."},{"family":"Saccone","given":"Scott F."},{"family":"Schuckit","given":"Marc A."},{"family":"Tischfield","given":"Jay A."},{"family":"Wang","given":"Jen C."},{"family":"Rietschel","given":"Marcella"},{"family":"Goate","given":"Alison M."},{"family":"Rice","given":"John P."},{"literal":"Gene, Environment Association Studies Consortium"}],"issued":{"date-parts":[["2010",3,16]]}}}],"schema":"https://github.com/citation-style-language/schema/raw/master/csl-citation.json"}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14</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lang w:val="en-US"/>
        </w:rPr>
        <w:t>.</w:t>
      </w:r>
    </w:p>
    <w:p w14:paraId="18062293" w14:textId="77777777" w:rsidR="00822030" w:rsidRPr="00DD61AF" w:rsidRDefault="00822030" w:rsidP="00822030">
      <w:pPr>
        <w:spacing w:after="0"/>
        <w:rPr>
          <w:rFonts w:ascii="Times New Roman" w:hAnsi="Times New Roman" w:cs="Times New Roman"/>
          <w:sz w:val="20"/>
          <w:szCs w:val="20"/>
          <w:lang w:val="en-US"/>
        </w:rPr>
      </w:pPr>
      <w:r w:rsidRPr="00DD61AF">
        <w:rPr>
          <w:rFonts w:ascii="Times New Roman" w:hAnsi="Times New Roman" w:cs="Times New Roman"/>
          <w:b/>
          <w:sz w:val="20"/>
          <w:szCs w:val="20"/>
          <w:lang w:val="en-US"/>
        </w:rPr>
        <w:t>Alcohol dependence measure</w:t>
      </w:r>
      <w:r w:rsidRPr="00DD61AF">
        <w:rPr>
          <w:rFonts w:ascii="Times New Roman" w:hAnsi="Times New Roman" w:cs="Times New Roman"/>
          <w:sz w:val="20"/>
          <w:szCs w:val="20"/>
          <w:lang w:val="en-US"/>
        </w:rPr>
        <w:t>:  Cases reported a lifetime history of DSM-IV alcohol dependence. Genetically unrelated control subjects reported alcohol drinking but had no significant alcohol-dependence symptoms and did not meet criteria for a diagnosis of illicit drug dependence.</w:t>
      </w:r>
    </w:p>
    <w:p w14:paraId="3E6926C9" w14:textId="77777777" w:rsidR="00822030" w:rsidRPr="00DD61AF" w:rsidRDefault="00822030" w:rsidP="00822030">
      <w:pPr>
        <w:spacing w:after="0"/>
        <w:rPr>
          <w:rFonts w:ascii="Times New Roman" w:hAnsi="Times New Roman" w:cs="Times New Roman"/>
          <w:sz w:val="20"/>
          <w:szCs w:val="20"/>
          <w:lang w:val="en-US"/>
        </w:rPr>
      </w:pPr>
      <w:r w:rsidRPr="00DD61AF">
        <w:rPr>
          <w:rFonts w:ascii="Times New Roman" w:hAnsi="Times New Roman" w:cs="Times New Roman"/>
          <w:b/>
          <w:sz w:val="20"/>
          <w:szCs w:val="20"/>
          <w:lang w:val="en-US"/>
        </w:rPr>
        <w:t>Acknowledgements</w:t>
      </w:r>
      <w:r w:rsidRPr="00DD61AF">
        <w:rPr>
          <w:rFonts w:ascii="Times New Roman" w:hAnsi="Times New Roman" w:cs="Times New Roman"/>
          <w:sz w:val="20"/>
          <w:szCs w:val="20"/>
          <w:lang w:val="en-US"/>
        </w:rPr>
        <w:t xml:space="preserve">: Support for the Study of Addiction: Genetics and Environment (SAGE) was provided through the NIH Genes, Environment and Health Initiative [GEI; U01 HG004422; dbGaP study accession phs000092.v1.p1]. SAGE is one of the genome-wide association studies funded as part of the Gene Environment Association Studies (GENEVA) under GEI. Assistance with phenotype harmonization and genotype cleaning, as well as with general study coordination, was provided by the GENEVA Coordinating Center [U01 HG004446]. Assistance with data cleaning was provided by the National Center for Biotechnology Information. Support for collection of datasets and samples was provided by the Collaborative Study on the Genetics of Alcoholism [COGA; U10 AA008401], the Collaborative Genetic Study of Nicotine Dependence [COGEND; P01 CA089392], and the Family Study of Cocaine Dependence [FSCD; R01 DA013423, R01 DA019963]. Funding support for genotyping, which was performed at the Johns Hopkins University Center for Inherited Disease Research (CIDR), was provided by the NIH GEI [U01HG004438], the National Institute on Alcohol Abuse and Alcoholism, the National Institute on Drug Abuse, and the NIH contract "High throughput genotyping for studying the genetic contributions to human disease" [HHSN268200782096C]. </w:t>
      </w:r>
    </w:p>
    <w:p w14:paraId="6301CE80" w14:textId="77777777" w:rsidR="00822030" w:rsidRPr="00DD61AF" w:rsidRDefault="00822030" w:rsidP="00822030">
      <w:pPr>
        <w:spacing w:after="0"/>
        <w:rPr>
          <w:rFonts w:ascii="Times New Roman" w:hAnsi="Times New Roman" w:cs="Times New Roman"/>
          <w:sz w:val="20"/>
          <w:szCs w:val="20"/>
          <w:lang w:val="en-US"/>
        </w:rPr>
      </w:pPr>
      <w:r w:rsidRPr="00DD61AF">
        <w:rPr>
          <w:rFonts w:ascii="Times New Roman" w:hAnsi="Times New Roman" w:cs="Times New Roman"/>
          <w:b/>
          <w:sz w:val="20"/>
          <w:szCs w:val="20"/>
          <w:lang w:val="en-US"/>
        </w:rPr>
        <w:t>Disclosures</w:t>
      </w:r>
      <w:r w:rsidRPr="00DD61AF">
        <w:rPr>
          <w:rFonts w:ascii="Times New Roman" w:hAnsi="Times New Roman" w:cs="Times New Roman"/>
          <w:sz w:val="20"/>
          <w:szCs w:val="20"/>
          <w:lang w:val="en-US"/>
        </w:rPr>
        <w:t>: Laura J. Bierut is listed as an inventor on Issued U.S. Patent 8,080,371,“Markers for Addiction” covering the use of certain SNPs in determining the diagnosis, prognosis, and treatment of addiction.</w:t>
      </w:r>
    </w:p>
    <w:p w14:paraId="575BEA67" w14:textId="77777777" w:rsidR="00822030" w:rsidRPr="00DD61AF" w:rsidRDefault="00822030" w:rsidP="00822030">
      <w:pPr>
        <w:spacing w:after="0"/>
        <w:rPr>
          <w:rFonts w:ascii="Times New Roman" w:hAnsi="Times New Roman" w:cs="Times New Roman"/>
          <w:sz w:val="20"/>
          <w:szCs w:val="20"/>
          <w:lang w:val="en-US"/>
        </w:rPr>
      </w:pPr>
    </w:p>
    <w:p w14:paraId="7C3C4C74" w14:textId="77777777" w:rsidR="00822030" w:rsidRPr="00DD61AF" w:rsidRDefault="00822030" w:rsidP="00822030">
      <w:pPr>
        <w:spacing w:after="0"/>
        <w:rPr>
          <w:rFonts w:ascii="Times New Roman" w:hAnsi="Times New Roman" w:cs="Times New Roman"/>
          <w:b/>
          <w:sz w:val="20"/>
          <w:szCs w:val="20"/>
          <w:lang w:val="en-US"/>
        </w:rPr>
      </w:pPr>
      <w:r w:rsidRPr="00DD61AF">
        <w:rPr>
          <w:rFonts w:ascii="Times New Roman" w:hAnsi="Times New Roman" w:cs="Times New Roman"/>
          <w:b/>
          <w:sz w:val="20"/>
          <w:szCs w:val="20"/>
          <w:lang w:val="en-US"/>
        </w:rPr>
        <w:t>Comorbidity and Trauma Study (CATS)</w:t>
      </w:r>
    </w:p>
    <w:p w14:paraId="304DF295" w14:textId="77777777" w:rsidR="00822030" w:rsidRPr="00DD61AF" w:rsidRDefault="00822030" w:rsidP="00822030">
      <w:pPr>
        <w:spacing w:after="0"/>
        <w:rPr>
          <w:rFonts w:ascii="Times New Roman" w:hAnsi="Times New Roman" w:cs="Times New Roman"/>
          <w:sz w:val="20"/>
          <w:szCs w:val="20"/>
          <w:lang w:val="en-US"/>
        </w:rPr>
      </w:pPr>
      <w:r w:rsidRPr="00DD61AF">
        <w:rPr>
          <w:rFonts w:ascii="Times New Roman" w:hAnsi="Times New Roman" w:cs="Times New Roman"/>
          <w:b/>
          <w:sz w:val="20"/>
          <w:szCs w:val="20"/>
          <w:lang w:val="en-US"/>
        </w:rPr>
        <w:t>Sample description</w:t>
      </w:r>
      <w:r w:rsidRPr="00DD61AF">
        <w:rPr>
          <w:rFonts w:ascii="Times New Roman" w:hAnsi="Times New Roman" w:cs="Times New Roman"/>
          <w:sz w:val="20"/>
          <w:szCs w:val="20"/>
          <w:lang w:val="en-US"/>
        </w:rPr>
        <w:t>: This study consisted of opioid dependent individuals aged 18 and older recruited from opioid substitution therapy clinics in the greater Sydney area and genetically unrelated individuals with little or no lifetime opioid misuse from neighborhoods in geographic proximity to these clinics. All subjects were of European-Australian descent. Additional details are available in</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{"citationID":"ZtW8SaLv","properties":{"formattedCitation":"{\\rtf \\super 15\\nosupersub{}}","plainCitation":"15"},"citationItems":[{"id":2682,"uris":["http://zotero.org/users/2031524/items/2SHNS276"],"uri":["http://zotero.org/users/2031524/items/2SHNS276"],"itemData":{"id":2682,"type":"article-journal","title":"Evidence of CNIH3 involvement in opioid dependence","container-title":"Molecular Psychiatry","page":"608-614","volume":"21","issue":"5","source":"PubMed","abstract":"Opioid dependence, a severe addictive disorder and major societal problem, has been demonstrated to be moderately heritable. We conducted a genome-wide association study in Comorbidity and Trauma Study data comparing opioid-dependent daily injectors (N=1167) with opioid misusers who never progressed to daily injection (N=161). The strongest associations, observed for CNIH3 single-nucleotide polymorphisms (SNPs), were confirmed in two independent samples, the Yale-Penn genetic studies of opioid, cocaine and alcohol dependence and the Study of Addiction: Genetics and Environment, which both contain non-dependent opioid misusers and opioid-dependent individuals. Meta-analyses found five genome-wide significant CNIH3 SNPs. The A allele of rs10799590, the most highly associated SNP, was robustly protective (P=4.30E-9; odds ratio 0.64 (95% confidence interval 0.55-0.74)). Epigenetic annotation predicts that this SNP is functional in fetal brain. Neuroimaging data from the Duke Neurogenetics Study (N=312) provide evidence of this SNP's in vivo functionality; rs10799590 A allele carriers displayed significantly greater right amygdala habituation to threat-related facial expressions, a phenotype associated with resilience to psychopathology. Computational genetic analyses of physical dependence on morphine across 23 mouse strains yielded significant correlations for haplotypes in CNIH3 and functionally related genes. These convergent findings support CNIH3 involvement in the pathophysiology of opioid dependence, complementing prior studies implicating the α-amino-3-hydroxy-5-methyl-4-isoxazolepropionic acid (AMPA) glutamate system.","DOI":"10.1038/mp.2015.102","ISSN":"1476-5578","note":"PMID: 26239289\nPMCID: PMC4740268","journalAbbreviation":"Mol. Psychiatry","language":"eng","author":[{"family":"Nelson","given":"E. C."},{"family":"Agrawal","given":"A."},{"family":"Heath","given":"A. C."},{"family":"Bogdan","given":"R."},{"family":"Sherva","given":"R."},{"family":"Zhang","given":"B."},{"family":"Al-Hasani","given":"R."},{"family":"Bruchas","given":"M. R."},{"family":"Chou","given":"Y.-L."},{"family":"Demers","given":"C. H."},{"family":"Carey","given":"C. E."},{"family":"Conley","given":"E. D."},{"family":"Fakira","given":"A. K."},{"family":"Farrer","given":"L. A."},{"family":"Goate","given":"A."},{"family":"Gordon","given":"S."},{"family":"Henders","given":"A. K."},{"family":"Hesselbrock","given":"V."},{"family":"Kapoor","given":"M."},{"family":"Lynskey","given":"M. T."},{"family":"Madden","given":"P. a. F."},{"family":"Moron","given":"J. A."},{"family":"Rice","given":"J. P."},{"family":"Saccone","given":"N. L."},{"family":"Schwab","given":"S. G."},{"family":"Shand","given":"F. L."},{"family":"Todorov","given":"A. A."},{"family":"Wallace","given":"L."},{"family":"Wang","given":"T."},{"family":"Wray","given":"N. R."},{"family":"Zhou","given":"X."},{"family":"Degenhardt","given":"L."},{"family":"Martin","given":"N. G."},{"family":"Hariri","given":"A. R."},{"family":"Kranzler","given":"H. R."},{"family":"Gelernter","given":"J."},{"family":"Bierut","given":"L. J."},{"family":"Clark","given":"D. J."},{"family":"Montgomery","given":"G. W."}],"issued":{"date-parts":[["2016",5]]}}}],"schema":"https://github.com/citation-style-language/schema/raw/master/csl-citation.json"}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15</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lang w:val="en-US"/>
        </w:rPr>
        <w:t>.</w:t>
      </w:r>
    </w:p>
    <w:p w14:paraId="395FFC18" w14:textId="77777777" w:rsidR="00822030" w:rsidRPr="00DD61AF" w:rsidRDefault="00822030" w:rsidP="00822030">
      <w:pPr>
        <w:spacing w:after="0"/>
        <w:rPr>
          <w:rFonts w:ascii="Times New Roman" w:hAnsi="Times New Roman" w:cs="Times New Roman"/>
          <w:sz w:val="20"/>
          <w:szCs w:val="20"/>
          <w:lang w:val="en-US"/>
        </w:rPr>
      </w:pPr>
      <w:r w:rsidRPr="00DD61AF">
        <w:rPr>
          <w:rFonts w:ascii="Times New Roman" w:hAnsi="Times New Roman" w:cs="Times New Roman"/>
          <w:b/>
          <w:sz w:val="20"/>
          <w:szCs w:val="20"/>
          <w:lang w:val="en-US"/>
        </w:rPr>
        <w:t>Alcohol dependence measure</w:t>
      </w:r>
      <w:r w:rsidRPr="00DD61AF">
        <w:rPr>
          <w:rFonts w:ascii="Times New Roman" w:hAnsi="Times New Roman" w:cs="Times New Roman"/>
          <w:sz w:val="20"/>
          <w:szCs w:val="20"/>
          <w:lang w:val="en-US"/>
        </w:rPr>
        <w:t>: All participants were assessed using the Semi-Structured Assessment for the Genetics of Alcoholism (SSAGA). Alcohol dependence was defined using DSM-IV criteria. For the purposes of these analyses, controls were defined as those who had a lifetime history of alcohol drinking but did not meet criteria for alcohol abuse or dependence. No other comorbid diagnoses were excluded.</w:t>
      </w:r>
    </w:p>
    <w:p w14:paraId="325706E0" w14:textId="77777777" w:rsidR="00822030" w:rsidRPr="00DD61AF" w:rsidRDefault="00822030" w:rsidP="00822030">
      <w:pPr>
        <w:spacing w:after="0"/>
        <w:rPr>
          <w:rFonts w:ascii="Times New Roman" w:hAnsi="Times New Roman" w:cs="Times New Roman"/>
          <w:sz w:val="20"/>
          <w:szCs w:val="20"/>
          <w:lang w:val="en-US"/>
        </w:rPr>
      </w:pPr>
      <w:r w:rsidRPr="00DD61AF">
        <w:rPr>
          <w:rFonts w:ascii="Times New Roman" w:hAnsi="Times New Roman" w:cs="Times New Roman"/>
          <w:b/>
          <w:sz w:val="20"/>
          <w:szCs w:val="20"/>
          <w:lang w:val="en-US"/>
        </w:rPr>
        <w:t>Acknowledgements</w:t>
      </w:r>
      <w:r w:rsidRPr="00DD61AF">
        <w:rPr>
          <w:rFonts w:ascii="Times New Roman" w:hAnsi="Times New Roman" w:cs="Times New Roman"/>
          <w:sz w:val="20"/>
          <w:szCs w:val="20"/>
          <w:lang w:val="en-US"/>
        </w:rPr>
        <w:t xml:space="preserve">: Funding support for the CATS (dbGAP accession number: phs000277.v1.p1) was provided by the National Institute on Drug Abuse (R01 DA17305); GWAS genotyping services at the CIDR at The Johns Hopkins University were supported by the National Institutes of Health (contract N01-HG-65403). </w:t>
      </w:r>
    </w:p>
    <w:p w14:paraId="4FAF9744" w14:textId="77777777" w:rsidR="00822030" w:rsidRPr="00DD61AF" w:rsidRDefault="00822030" w:rsidP="00822030">
      <w:pPr>
        <w:spacing w:after="0"/>
        <w:rPr>
          <w:rFonts w:ascii="Times New Roman" w:hAnsi="Times New Roman" w:cs="Times New Roman"/>
          <w:sz w:val="20"/>
          <w:szCs w:val="20"/>
          <w:lang w:val="en-US"/>
        </w:rPr>
      </w:pPr>
    </w:p>
    <w:p w14:paraId="1E4AE804" w14:textId="77777777" w:rsidR="00822030" w:rsidRPr="00DD61AF" w:rsidRDefault="00822030" w:rsidP="00822030">
      <w:pPr>
        <w:spacing w:after="0"/>
        <w:rPr>
          <w:rFonts w:ascii="Times New Roman" w:hAnsi="Times New Roman" w:cs="Times New Roman"/>
          <w:b/>
          <w:sz w:val="20"/>
          <w:szCs w:val="20"/>
          <w:lang w:val="en-US"/>
        </w:rPr>
      </w:pPr>
      <w:r w:rsidRPr="00DD61AF">
        <w:rPr>
          <w:rFonts w:ascii="Times New Roman" w:hAnsi="Times New Roman" w:cs="Times New Roman"/>
          <w:b/>
          <w:sz w:val="20"/>
          <w:szCs w:val="20"/>
          <w:lang w:val="en-US"/>
        </w:rPr>
        <w:t>Center on Antisocial Drug Dependence (CADD)</w:t>
      </w:r>
    </w:p>
    <w:p w14:paraId="3AB3B2E7" w14:textId="77777777" w:rsidR="00822030" w:rsidRPr="00DD61AF" w:rsidRDefault="00822030" w:rsidP="00822030">
      <w:pPr>
        <w:spacing w:after="0"/>
        <w:rPr>
          <w:rFonts w:ascii="Times New Roman" w:hAnsi="Times New Roman" w:cs="Times New Roman"/>
          <w:sz w:val="20"/>
          <w:szCs w:val="20"/>
          <w:lang w:val="en-US"/>
        </w:rPr>
      </w:pPr>
      <w:r w:rsidRPr="00DD61AF">
        <w:rPr>
          <w:rFonts w:ascii="Times New Roman" w:hAnsi="Times New Roman" w:cs="Times New Roman"/>
          <w:b/>
          <w:sz w:val="20"/>
          <w:szCs w:val="20"/>
          <w:lang w:val="en-US"/>
        </w:rPr>
        <w:t>Sample description</w:t>
      </w:r>
      <w:r w:rsidRPr="00DD61AF">
        <w:rPr>
          <w:rFonts w:ascii="Times New Roman" w:hAnsi="Times New Roman" w:cs="Times New Roman"/>
          <w:sz w:val="20"/>
          <w:szCs w:val="20"/>
          <w:lang w:val="en-US"/>
        </w:rPr>
        <w:t>: GWAS participants were drawn from several primary studies described elsewhere</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{"citationID":"sb2MZ47P","properties":{"formattedCitation":"{\\rtf \\super 16\\nosupersub{}}","plainCitation":"16"},"citationItems":[{"id":2680,"uris":["http://zotero.org/users/2031524/items/JMN2MPQH"],"uri":["http://zotero.org/users/2031524/items/JMN2MPQH"],"itemData":{"id":2680,"type":"article-journal","title":"Item response theory analysis of DSM-IV cannabis abuse and dependence criteria in adolescents","container-title":"Journal of the American Academy of Child and Adolescent Psychiatry","page":"165-173","volume":"47","issue":"2","source":"PubMed","abstract":"OBJECTIVE: To examine three aspects of adolescent cannabis problems: do DSM-IV cannabis abuse and dependence criteria represent two different levels of severity of substance involvement, to what degree do each of the 11 abuse and dependence criteria assess adolescent cannabis problems, and do the DSM-IV items function similarly across different adolescent populations?\nMETHOD: We examined 5,587 adolescents ages 11 to 19, including 615 youths in treatment for substance use disorders, 179 adjudicated youths, and 4,793 youths from the community. All of the subjects were assessed with a structured diagnostic interview. Item response theory was used to analyze symptom endorsement patterns.\nRESULTS: Abuse and dependence criteria were not found to represent different levels of severity of problem cannabis use in any of the samples. Among the 11 abuse and dependence criteria, problems cutting down and legal problems were the least informative for distinguishing problem users. Two dependence criteria and three of the four abuse criteria indicated different severities of cannabis problems across samples.\nCONCLUSIONS: We found little evidence to support the idea that abuse and dependence are separate constructs for adolescent cannabis problems. Furthermore, certain abuse criteria may indicate severe substance problems, whereas specific dependence items may indicate less severe problems. The abuse items in particular need further study. These results have implications for the refinement of the current substance use disorder criteria for DSM-V.","DOI":"10.1097/chi.0b013e31815cd9f2","ISSN":"0890-8567","note":"PMID: 18176333\nPMCID: PMC2443687","journalAbbreviation":"J Am Acad Child Adolesc Psychiatry","language":"eng","author":[{"family":"Hartman","given":"Christie A."},{"family":"Gelhorn","given":"Heather"},{"family":"Crowley","given":"Thomas J."},{"family":"Sakai","given":"Joseph T."},{"family":"Stallings","given":"Michael"},{"family":"Young","given":"Susan E."},{"family":"Rhee","given":"Soo Hyun"},{"family":"Corley","given":"Robin"},{"family":"Hewitt","given":"John K."},{"family":"Hopfer","given":"Christian J."}],"issued":{"date-parts":[["2008",2]]}}}],"schema":"https://github.com/citation-style-language/schema/raw/master/csl-citation.json"}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16</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vertAlign w:val="superscript"/>
          <w:lang w:val="en-US"/>
        </w:rPr>
        <w:t>,</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{"citationID":"7diHyGWe","properties":{"formattedCitation":"{\\rtf \\super 17\\nosupersub{}}","plainCitation":"17"},"citationItems":[{"id":2684,"uris":["http://zotero.org/users/2031524/items/I8C5MXXF"],"uri":["http://zotero.org/users/2031524/items/I8C5MXXF"],"itemData":{"id":2684,"type":"book","title":"Nature, nurture, and the transition to adolescence","publisher":"Oxford University Press","publisher-place":"New York","event-place":"New York","editor":[{"family":"Petrill","given":"S."},{"family":"Plomin","given":"R"},{"family":"DeFries","given":"J. C."},{"family":"Hewitt","given":"John K."}],"issued":{"date-parts":[["2003"]]}}}],"schema":"https://github.com/citation-style-language/schema/raw/master/csl-citation.json"}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17</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vertAlign w:val="superscript"/>
          <w:lang w:val="en-US"/>
        </w:rPr>
        <w:t>,</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{"citationID":"WY9BiMVN","properties":{"formattedCitation":"{\\rtf \\super 18\\nosupersub{}}","plainCitation":"18"},"citationItems":[{"id":2687,"uris":["http://zotero.org/users/2031524/items/SRHC26G8"],"uri":["http://zotero.org/users/2031524/items/SRHC26G8"],"itemData":{"id":2687,"type":"article-journal","title":"Colorado Twin Registry","container-title":"Twin Research and Human Genetics: The Official Journal of the International Society for Twin Studies","page":"941-949","volume":"9","issue":"6","source":"PubMed","abstract":"The Colorado Twin Registry (CTR) is a population-based registry housed at the Institute for Behavioral Genetics, University of Colorado. Recruited subjects' birth years date from 1968. Four samples comprise the CTR: the Community Twin Sample, Infant Twin Sample, Longitudinal Twin Sample, and the Early Reading Development Sample. Criteria for enrollment, recruitment strategies, demographic information and zygosity assignment are explained for each sample. In addition, 8 studies in which CTR twins have participated are highlighted. These include studies of early cognition, early reading ability, executive cognitive function, and vulnerability to substance abuse and antisocial behavior. Goals, measures, and brief results are provided for each study. The development of the CTR is an ongoing and evolving process, and it has proved to be a valuable resource, relatively representative of the population from which it was drawn.","DOI":"10.1375/183242706779462895","ISSN":"1832-4274","note":"PMID: 17254434","journalAbbreviation":"Twin Res Hum Genet","language":"eng","author":[{"family":"Rhea","given":"Sally-Ann"},{"family":"Gross","given":"Andy A."},{"family":"Haberstick","given":"Brett C."},{"family":"Corley","given":"Robin P."}],"issued":{"date-parts":[["2006",12]]}}}],"schema":"https://github.com/citation-style-language/schema/raw/master/csl-citation.json"}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18</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vertAlign w:val="superscript"/>
          <w:lang w:val="en-US"/>
        </w:rPr>
        <w:t>,</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{"citationID":"H0Q8Np9F","properties":{"formattedCitation":"{\\rtf \\super 19\\nosupersub{}}","plainCitation":"19"},"citationItems":[{"id":2689,"uris":["http://zotero.org/users/2031524/items/7RPUMCKE"],"uri":["http://zotero.org/users/2031524/items/7RPUMCKE"],"itemData":{"id":2689,"type":"article-journal","title":"A genome-wide search for quantitative trait Loci that influence antisocial drug dependence in adolescence","container-title":"Archives of General Psychiatry","page":"1042-1051","volume":"62","issue":"9","source":"PubMed","abstract":"BACKGROUND: Among adolescents, externalizing problem behavior and substance use disorders are often comorbid. Familial influences, including shared genetic risk factors, may account for part of this comorbidity. Previously we reported 2 chromosomal regions (3q24-3q25 and 9q34) likely to contain genes that influence substance dependence vulnerability (DV) in adolescence.\nOBJECTIVES: To identify quantitative trait loci (QTLs) that influence externalizing problem behavior in adolescence and to determine whether any identified QTL overlap chromosomal regions that influence DV.\nDESIGN: Regression-based QTL mapping procedures designed for selected sibling pair samples.\nSETTING: Patient probands were drawn from consecutive admissions to residential and outpatient (milieu-type) treatment facilities for substance abuse and delinquency operated by the University of Colorado; most of these patients were referred for treatment by juvenile justice or social service agencies.\nPATIENTS: A total of 249 proband-sibling pairs from 191 families were selected for the study. Patient probands were 13 to 19 years of age; siblings of the probands ranged in age from 12 to 25 years.\nMAIN OUTCOME MEASURES: A community-based sample of 4493 adolescents and young adults was used to define clinically significant, heritable, age- and sex-normed indexes of DV, conduct disorder symptoms (CDS), and a composite index of antisocial substance dependence (DV + CDS). Siblings and parents were genotyped for 374 microsatellite markers distributed across the 22 autosomes (mean intermarker distance, 9.2 centimorgans).\nRESULTS: For both DV and CDS, there was evidence of linkage to the same region on chromosome 9q34, as well as to 3q24-3q25 for DV, and a novel region on chromosome 17q12 for CDS. Our composite index (DV + CDS) yielded the strongest evidence for linkage (logarithm of odds = 2.65) to the chromosome 9q34 region.\nCONCLUSION: These results provide the first evidence of a potential molecular genetic basis for the comorbidity between DV and antisocial behavior.","DOI":"10.1001/archpsyc.62.9.1042","ISSN":"0003-990X","note":"PMID: 16143736","journalAbbreviation":"Arch. Gen. Psychiatry","language":"eng","author":[{"family":"Stallings","given":"Michael C."},{"family":"Corley","given":"Robin P."},{"family":"Dennehey","given":"Briana"},{"family":"Hewitt","given":"John K."},{"family":"Krauter","given":"Kenneth S."},{"family":"Lessem","given":"Jeffrey M."},{"family":"Mikulich-Gilbertson","given":"Susan K."},{"family":"Rhee","given":"Soo Hyun"},{"family":"Smolen","given":"Andrew"},{"family":"Young","given":"Susan E."},{"family":"Crowley","given":"Thomas J."}],"issued":{"date-parts":[["2005",9]]}}}],"schema":"https://github.com/citation-style-language/schema/raw/master/csl-citation.json"}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19</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lang w:val="en-US"/>
        </w:rPr>
        <w:t xml:space="preserve">. The current sample of 1,901 unrelated adolescents was over-selected for adolescent BD, with half of the participants ascertained specifically from high-risk populations (i.e. recruited through substance abuse treatment, special schools, or involvement with the criminal justice system; see Supplement for additional criteria for clinical probands). CADD GWAS participants had an average age of 16.5 (SD = 1.4, range = 13.0–19.9), 28.9 % were female, and 37.3 % of participants reported non-Caucasian ancestry. </w:t>
      </w:r>
    </w:p>
    <w:p w14:paraId="1AE30C68" w14:textId="77777777" w:rsidR="00822030" w:rsidRPr="00DD61AF" w:rsidRDefault="00822030" w:rsidP="00822030">
      <w:pPr>
        <w:spacing w:after="0"/>
        <w:rPr>
          <w:rFonts w:ascii="Times New Roman" w:hAnsi="Times New Roman" w:cs="Times New Roman"/>
          <w:sz w:val="20"/>
          <w:szCs w:val="20"/>
          <w:lang w:val="en-US"/>
        </w:rPr>
      </w:pPr>
      <w:r w:rsidRPr="00DD61AF">
        <w:rPr>
          <w:rFonts w:ascii="Times New Roman" w:hAnsi="Times New Roman" w:cs="Times New Roman"/>
          <w:b/>
          <w:sz w:val="20"/>
          <w:szCs w:val="20"/>
          <w:lang w:val="en-US"/>
        </w:rPr>
        <w:t>Alcohol dependence measure</w:t>
      </w:r>
      <w:r w:rsidRPr="00DD61AF">
        <w:rPr>
          <w:rFonts w:ascii="Times New Roman" w:hAnsi="Times New Roman" w:cs="Times New Roman"/>
          <w:sz w:val="20"/>
          <w:szCs w:val="20"/>
          <w:lang w:val="en-US"/>
        </w:rPr>
        <w:t xml:space="preserve">: Lifetime Alcohol Dependence was assessed with the CIDI-SAM and defined as meeting alcohol dependence at any wave for this longitudinal study. </w:t>
      </w:r>
    </w:p>
    <w:p w14:paraId="135FA602" w14:textId="77777777" w:rsidR="00822030" w:rsidRPr="00DD61AF" w:rsidRDefault="00822030" w:rsidP="00822030">
      <w:pPr>
        <w:spacing w:after="0"/>
        <w:rPr>
          <w:rFonts w:ascii="Times New Roman" w:hAnsi="Times New Roman" w:cs="Times New Roman"/>
          <w:sz w:val="20"/>
          <w:szCs w:val="20"/>
          <w:lang w:val="en-US"/>
        </w:rPr>
      </w:pPr>
      <w:r w:rsidRPr="00DD61AF">
        <w:rPr>
          <w:rFonts w:ascii="Times New Roman" w:hAnsi="Times New Roman" w:cs="Times New Roman"/>
          <w:b/>
          <w:sz w:val="20"/>
          <w:szCs w:val="20"/>
          <w:lang w:val="en-US"/>
        </w:rPr>
        <w:t>Acknowledgements</w:t>
      </w:r>
      <w:r w:rsidRPr="00DD61AF">
        <w:rPr>
          <w:rFonts w:ascii="Times New Roman" w:hAnsi="Times New Roman" w:cs="Times New Roman"/>
          <w:sz w:val="20"/>
          <w:szCs w:val="20"/>
          <w:lang w:val="en-US"/>
        </w:rPr>
        <w:t>: The following grants supported data collection and analysis: DA011015, DA012845, DA021913, DA021905, DA032555, and DA035804.</w:t>
      </w:r>
    </w:p>
    <w:p w14:paraId="5770655B" w14:textId="77777777" w:rsidR="00822030" w:rsidRPr="00DD61AF" w:rsidRDefault="00822030" w:rsidP="00822030">
      <w:pPr>
        <w:spacing w:after="0"/>
        <w:rPr>
          <w:rFonts w:ascii="Times New Roman" w:hAnsi="Times New Roman" w:cs="Times New Roman"/>
          <w:sz w:val="20"/>
          <w:szCs w:val="20"/>
        </w:rPr>
      </w:pPr>
    </w:p>
    <w:p w14:paraId="0DED2A9B" w14:textId="77777777" w:rsidR="00822030" w:rsidRPr="00DD61AF" w:rsidRDefault="00822030" w:rsidP="00822030">
      <w:pPr>
        <w:spacing w:after="0"/>
        <w:rPr>
          <w:rFonts w:ascii="Times New Roman" w:hAnsi="Times New Roman" w:cs="Times New Roman"/>
          <w:b/>
          <w:sz w:val="20"/>
          <w:szCs w:val="20"/>
        </w:rPr>
      </w:pPr>
      <w:r w:rsidRPr="00DD61AF">
        <w:rPr>
          <w:rFonts w:ascii="Times New Roman" w:hAnsi="Times New Roman" w:cs="Times New Roman"/>
          <w:b/>
          <w:sz w:val="20"/>
          <w:szCs w:val="20"/>
        </w:rPr>
        <w:t>METHODS</w:t>
      </w:r>
    </w:p>
    <w:p w14:paraId="5E8827EA" w14:textId="77777777" w:rsidR="00822030" w:rsidRPr="00DD61AF" w:rsidRDefault="00822030" w:rsidP="00822030">
      <w:pPr>
        <w:spacing w:after="0"/>
        <w:rPr>
          <w:rFonts w:ascii="Times New Roman" w:eastAsia="MS Mincho" w:hAnsi="Times New Roman" w:cs="Times New Roman"/>
          <w:sz w:val="20"/>
          <w:szCs w:val="20"/>
        </w:rPr>
      </w:pPr>
      <w:r w:rsidRPr="00DD61AF">
        <w:rPr>
          <w:rFonts w:ascii="Times New Roman" w:eastAsia="MS Mincho" w:hAnsi="Times New Roman" w:cs="Times New Roman"/>
          <w:sz w:val="20"/>
          <w:szCs w:val="20"/>
        </w:rPr>
        <w:t>Quality Control (QC), imputation, and analysis were performed for each of the 11 studies in the alcohol dependence meta-analysis using ricopili (</w:t>
      </w:r>
      <w:hyperlink r:id="rId12" w:history="1">
        <w:r w:rsidRPr="00DD61AF">
          <w:rPr>
            <w:rFonts w:ascii="Times New Roman" w:eastAsia="MS Mincho" w:hAnsi="Times New Roman" w:cs="Times New Roman"/>
            <w:sz w:val="20"/>
            <w:szCs w:val="20"/>
            <w:u w:val="single"/>
          </w:rPr>
          <w:t>https://github.com/Nealelab/ricopili</w:t>
        </w:r>
      </w:hyperlink>
      <w:r w:rsidRPr="00DD61AF">
        <w:rPr>
          <w:rFonts w:ascii="Times New Roman" w:eastAsia="MS Mincho" w:hAnsi="Times New Roman" w:cs="Times New Roman"/>
          <w:sz w:val="20"/>
          <w:szCs w:val="20"/>
        </w:rPr>
        <w:t xml:space="preserve">). </w:t>
      </w:r>
    </w:p>
    <w:p w14:paraId="28703146" w14:textId="77777777" w:rsidR="00822030" w:rsidRPr="00DD61AF" w:rsidRDefault="00822030" w:rsidP="00822030">
      <w:pPr>
        <w:spacing w:after="0"/>
        <w:rPr>
          <w:rFonts w:ascii="Times New Roman" w:eastAsia="MS Mincho" w:hAnsi="Times New Roman" w:cs="Times New Roman"/>
          <w:b/>
          <w:sz w:val="20"/>
          <w:szCs w:val="20"/>
        </w:rPr>
      </w:pPr>
    </w:p>
    <w:p w14:paraId="731F082B" w14:textId="77777777" w:rsidR="00822030" w:rsidRPr="00DD61AF" w:rsidRDefault="00822030" w:rsidP="00822030">
      <w:pPr>
        <w:spacing w:after="0"/>
        <w:rPr>
          <w:rFonts w:ascii="Times New Roman" w:eastAsia="MS Mincho" w:hAnsi="Times New Roman" w:cs="Times New Roman"/>
          <w:b/>
          <w:sz w:val="20"/>
          <w:szCs w:val="20"/>
        </w:rPr>
      </w:pPr>
      <w:r w:rsidRPr="00DD61AF">
        <w:rPr>
          <w:rFonts w:ascii="Times New Roman" w:eastAsia="MS Mincho" w:hAnsi="Times New Roman" w:cs="Times New Roman"/>
          <w:b/>
          <w:sz w:val="20"/>
          <w:szCs w:val="20"/>
        </w:rPr>
        <w:t xml:space="preserve">QC: </w:t>
      </w:r>
      <w:r w:rsidRPr="00DD61AF">
        <w:rPr>
          <w:rFonts w:ascii="Times New Roman" w:eastAsia="MS Mincho" w:hAnsi="Times New Roman" w:cs="Times New Roman"/>
          <w:sz w:val="20"/>
          <w:szCs w:val="20"/>
        </w:rPr>
        <w:t>Initial sample QC criteria included filters for call rate (&lt; 0.98) and excess or depleted heterozygosity (|</w:t>
      </w:r>
      <w:r w:rsidRPr="00DD61AF">
        <w:rPr>
          <w:rFonts w:ascii="Times New Roman" w:eastAsia="MS Mincho" w:hAnsi="Times New Roman" w:cs="Times New Roman"/>
          <w:i/>
          <w:sz w:val="20"/>
          <w:szCs w:val="20"/>
        </w:rPr>
        <w:t>F</w:t>
      </w:r>
      <w:r w:rsidRPr="00DD61AF">
        <w:rPr>
          <w:rFonts w:ascii="Times New Roman" w:eastAsia="MS Mincho" w:hAnsi="Times New Roman" w:cs="Times New Roman"/>
          <w:sz w:val="20"/>
          <w:szCs w:val="20"/>
        </w:rPr>
        <w:t>| &gt; 0.20). Samples were also checked for concordance between reported and genetically-inferred sex, except where insufficient chromosome X markers were available (GSMS, CHDS, and CADD).</w:t>
      </w:r>
      <w:r w:rsidRPr="00DD61AF">
        <w:rPr>
          <w:rFonts w:ascii="Times New Roman" w:eastAsia="MS Mincho" w:hAnsi="Times New Roman" w:cs="Times New Roman"/>
          <w:b/>
          <w:sz w:val="20"/>
          <w:szCs w:val="20"/>
        </w:rPr>
        <w:t xml:space="preserve"> </w:t>
      </w:r>
      <w:r w:rsidRPr="00DD61AF">
        <w:rPr>
          <w:rFonts w:ascii="Times New Roman" w:eastAsia="MS Mincho" w:hAnsi="Times New Roman" w:cs="Times New Roman"/>
          <w:sz w:val="20"/>
          <w:szCs w:val="20"/>
        </w:rPr>
        <w:t>Variant QC criteria included filters for call rate (&lt; 0.98), differential missingness between cases and controls (&gt; 0.02), and departure from Hardy-Weinberg equilibrium (HWE) in cases (</w:t>
      </w:r>
      <w:r w:rsidRPr="00DD61AF">
        <w:rPr>
          <w:rFonts w:ascii="Times New Roman" w:eastAsia="MS Mincho" w:hAnsi="Times New Roman" w:cs="Times New Roman"/>
          <w:i/>
          <w:sz w:val="20"/>
          <w:szCs w:val="20"/>
        </w:rPr>
        <w:t>p</w:t>
      </w:r>
      <w:r w:rsidRPr="00DD61AF">
        <w:rPr>
          <w:rFonts w:ascii="Times New Roman" w:eastAsia="MS Mincho" w:hAnsi="Times New Roman" w:cs="Times New Roman"/>
          <w:sz w:val="20"/>
          <w:szCs w:val="20"/>
        </w:rPr>
        <w:t xml:space="preserve"> &lt; 1e-10) or controls (</w:t>
      </w:r>
      <w:r w:rsidRPr="00DD61AF">
        <w:rPr>
          <w:rFonts w:ascii="Times New Roman" w:eastAsia="MS Mincho" w:hAnsi="Times New Roman" w:cs="Times New Roman"/>
          <w:i/>
          <w:sz w:val="20"/>
          <w:szCs w:val="20"/>
        </w:rPr>
        <w:t>p</w:t>
      </w:r>
      <w:r w:rsidRPr="00DD61AF">
        <w:rPr>
          <w:rFonts w:ascii="Times New Roman" w:eastAsia="MS Mincho" w:hAnsi="Times New Roman" w:cs="Times New Roman"/>
          <w:sz w:val="20"/>
          <w:szCs w:val="20"/>
        </w:rPr>
        <w:t xml:space="preserve"> &lt; 1e-6). Additional filtering on minor allele frequency (MAF) was performed after imputation.</w:t>
      </w:r>
      <w:r w:rsidRPr="00DD61AF">
        <w:rPr>
          <w:rFonts w:ascii="Times New Roman" w:eastAsia="MS Mincho" w:hAnsi="Times New Roman" w:cs="Times New Roman"/>
          <w:b/>
          <w:sz w:val="20"/>
          <w:szCs w:val="20"/>
        </w:rPr>
        <w:t xml:space="preserve"> </w:t>
      </w:r>
      <w:r w:rsidRPr="00DD61AF">
        <w:rPr>
          <w:rFonts w:ascii="Times New Roman" w:eastAsia="MS Mincho" w:hAnsi="Times New Roman" w:cs="Times New Roman"/>
          <w:sz w:val="20"/>
          <w:szCs w:val="20"/>
        </w:rPr>
        <w:t>Next, population outliers and cryptic relatedness were identified for exclusion. Relatedness coefficients (</w:t>
      </w:r>
      <m:oMath>
        <m:acc>
          <m:accPr>
            <m:ctrlPr>
              <w:rPr>
                <w:rFonts w:ascii="Cambria Math" w:eastAsia="MS Mincho" w:hAnsi="Cambria Math" w:cs="Times New Roman"/>
                <w:i/>
                <w:sz w:val="20"/>
                <w:szCs w:val="20"/>
              </w:rPr>
            </m:ctrlPr>
          </m:accPr>
          <m:e>
            <m:r>
              <w:rPr>
                <w:rFonts w:ascii="Cambria Math" w:eastAsia="MS Mincho" w:hAnsi="Cambria Math" w:cs="Times New Roman"/>
                <w:sz w:val="20"/>
                <w:szCs w:val="20"/>
              </w:rPr>
              <m:t>π</m:t>
            </m:r>
          </m:e>
        </m:acc>
      </m:oMath>
      <w:r w:rsidRPr="00DD61AF">
        <w:rPr>
          <w:rFonts w:ascii="Times New Roman" w:eastAsia="MS Mincho" w:hAnsi="Times New Roman" w:cs="Times New Roman"/>
          <w:sz w:val="20"/>
          <w:szCs w:val="20"/>
        </w:rPr>
        <w:t xml:space="preserve">) and principal components analysis (PCA) were computed using a strictly defined subset of approximately independent autosomal SNPs (i.e. MAF &gt; 0.05, HWE </w:t>
      </w:r>
      <w:r w:rsidRPr="00DD61AF">
        <w:rPr>
          <w:rFonts w:ascii="Times New Roman" w:eastAsia="MS Mincho" w:hAnsi="Times New Roman" w:cs="Times New Roman"/>
          <w:i/>
          <w:sz w:val="20"/>
          <w:szCs w:val="20"/>
        </w:rPr>
        <w:t>p</w:t>
      </w:r>
      <w:r w:rsidRPr="00DD61AF">
        <w:rPr>
          <w:rFonts w:ascii="Times New Roman" w:eastAsia="MS Mincho" w:hAnsi="Times New Roman" w:cs="Times New Roman"/>
          <w:sz w:val="20"/>
          <w:szCs w:val="20"/>
        </w:rPr>
        <w:t xml:space="preserve"> &gt; 1e-3, exclude MHC and chromosome 8 inversion regions, exclude strand ambiguous SNPs, and LD prune to </w:t>
      </w:r>
      <w:r w:rsidRPr="00DD61AF">
        <w:rPr>
          <w:rFonts w:ascii="Times New Roman" w:eastAsia="MS Mincho" w:hAnsi="Times New Roman" w:cs="Times New Roman"/>
          <w:i/>
          <w:sz w:val="20"/>
          <w:szCs w:val="20"/>
        </w:rPr>
        <w:t>r</w:t>
      </w:r>
      <w:r w:rsidRPr="00DD61AF">
        <w:rPr>
          <w:rFonts w:ascii="Times New Roman" w:eastAsia="MS Mincho" w:hAnsi="Times New Roman" w:cs="Times New Roman"/>
          <w:i/>
          <w:sz w:val="20"/>
          <w:szCs w:val="20"/>
          <w:vertAlign w:val="superscript"/>
        </w:rPr>
        <w:t xml:space="preserve">2 </w:t>
      </w:r>
      <w:r w:rsidRPr="00DD61AF">
        <w:rPr>
          <w:rFonts w:ascii="Times New Roman" w:eastAsia="MS Mincho" w:hAnsi="Times New Roman" w:cs="Times New Roman"/>
          <w:sz w:val="20"/>
          <w:szCs w:val="20"/>
        </w:rPr>
        <w:t xml:space="preserve">&lt; 0.20). Samples were filtered for cryptic relatedness </w:t>
      </w:r>
      <m:oMath>
        <m:acc>
          <m:accPr>
            <m:ctrlPr>
              <w:rPr>
                <w:rFonts w:ascii="Cambria Math" w:eastAsia="MS Mincho" w:hAnsi="Cambria Math" w:cs="Times New Roman"/>
                <w:i/>
                <w:sz w:val="20"/>
                <w:szCs w:val="20"/>
              </w:rPr>
            </m:ctrlPr>
          </m:accPr>
          <m:e>
            <m:r>
              <w:rPr>
                <w:rFonts w:ascii="Cambria Math" w:eastAsia="MS Mincho" w:hAnsi="Cambria Math" w:cs="Times New Roman"/>
                <w:sz w:val="20"/>
                <w:szCs w:val="20"/>
              </w:rPr>
              <m:t>π</m:t>
            </m:r>
          </m:e>
        </m:acc>
      </m:oMath>
      <w:r w:rsidRPr="00DD61AF">
        <w:rPr>
          <w:rFonts w:ascii="Times New Roman" w:eastAsia="MS Mincho" w:hAnsi="Times New Roman" w:cs="Times New Roman"/>
          <w:sz w:val="20"/>
          <w:szCs w:val="20"/>
        </w:rPr>
        <w:t xml:space="preserve"> &gt; 0.20 and PCA outliers and individuals with substantial non-European ancestry were removed. PCA with 1000 Genomes reference samples were compared to verify the selection of samples with European ancestry.</w:t>
      </w:r>
      <w:r w:rsidRPr="00DD61AF">
        <w:rPr>
          <w:rFonts w:ascii="Times New Roman" w:eastAsia="MS Mincho" w:hAnsi="Times New Roman" w:cs="Times New Roman"/>
          <w:b/>
          <w:sz w:val="20"/>
          <w:szCs w:val="20"/>
        </w:rPr>
        <w:t xml:space="preserve"> </w:t>
      </w:r>
      <w:r w:rsidRPr="00DD61AF">
        <w:rPr>
          <w:rFonts w:ascii="Times New Roman" w:eastAsia="MS Mincho" w:hAnsi="Times New Roman" w:cs="Times New Roman"/>
          <w:sz w:val="20"/>
          <w:szCs w:val="20"/>
        </w:rPr>
        <w:t>Where necessary, additional study-specific QC criteria were also applied. To protect against potential effects of genotyping batch in Yale-Penn, variants were excluded if substantial differences in allele frequency in cases were observed between the two genotyping locations (</w:t>
      </w:r>
      <w:r w:rsidRPr="00DD61AF">
        <w:rPr>
          <w:rFonts w:ascii="Times New Roman" w:eastAsia="MS Mincho" w:hAnsi="Times New Roman" w:cs="Times New Roman"/>
          <w:i/>
          <w:sz w:val="20"/>
          <w:szCs w:val="20"/>
        </w:rPr>
        <w:t xml:space="preserve">p </w:t>
      </w:r>
      <w:r w:rsidRPr="00DD61AF">
        <w:rPr>
          <w:rFonts w:ascii="Times New Roman" w:eastAsia="MS Mincho" w:hAnsi="Times New Roman" w:cs="Times New Roman"/>
          <w:sz w:val="20"/>
          <w:szCs w:val="20"/>
        </w:rPr>
        <w:t>&lt; 1e-4). Strand ambiguous SNPs, and SNPs that were invariant in data from either genotyping location were also excluded from the Yale-Penn data. For GESGA, variants were similarly excluded if allele frequency differences were observed across the 7 sample collection sites, conditional on phenotype (</w:t>
      </w:r>
      <w:r w:rsidRPr="00DD61AF">
        <w:rPr>
          <w:rFonts w:ascii="Times New Roman" w:eastAsia="MS Mincho" w:hAnsi="Times New Roman" w:cs="Times New Roman"/>
          <w:i/>
          <w:sz w:val="20"/>
          <w:szCs w:val="20"/>
        </w:rPr>
        <w:t xml:space="preserve">p </w:t>
      </w:r>
      <w:r w:rsidRPr="00DD61AF">
        <w:rPr>
          <w:rFonts w:ascii="Times New Roman" w:eastAsia="MS Mincho" w:hAnsi="Times New Roman" w:cs="Times New Roman"/>
          <w:sz w:val="20"/>
          <w:szCs w:val="20"/>
        </w:rPr>
        <w:t>&lt; 1e-4).</w:t>
      </w:r>
    </w:p>
    <w:p w14:paraId="08894D3D" w14:textId="77777777" w:rsidR="00822030" w:rsidRPr="00DD61AF" w:rsidRDefault="00822030" w:rsidP="00822030">
      <w:pPr>
        <w:spacing w:after="0"/>
        <w:rPr>
          <w:rFonts w:ascii="Times New Roman" w:eastAsia="MS Mincho" w:hAnsi="Times New Roman" w:cs="Times New Roman"/>
          <w:b/>
          <w:sz w:val="20"/>
          <w:szCs w:val="20"/>
        </w:rPr>
      </w:pPr>
    </w:p>
    <w:p w14:paraId="1664DB21" w14:textId="77777777" w:rsidR="00822030" w:rsidRPr="00DD61AF" w:rsidRDefault="00822030" w:rsidP="00822030">
      <w:pPr>
        <w:spacing w:after="0"/>
        <w:rPr>
          <w:rFonts w:ascii="Times New Roman" w:eastAsia="MS Mincho" w:hAnsi="Times New Roman" w:cs="Times New Roman"/>
          <w:b/>
          <w:sz w:val="20"/>
          <w:szCs w:val="20"/>
        </w:rPr>
      </w:pPr>
      <w:r w:rsidRPr="00DD61AF">
        <w:rPr>
          <w:rFonts w:ascii="Times New Roman" w:eastAsia="MS Mincho" w:hAnsi="Times New Roman" w:cs="Times New Roman"/>
          <w:b/>
          <w:sz w:val="20"/>
          <w:szCs w:val="20"/>
        </w:rPr>
        <w:t xml:space="preserve">Imputation: </w:t>
      </w:r>
      <w:r w:rsidRPr="00DD61AF">
        <w:rPr>
          <w:rFonts w:ascii="Times New Roman" w:eastAsia="MS Mincho" w:hAnsi="Times New Roman" w:cs="Times New Roman"/>
          <w:sz w:val="20"/>
          <w:szCs w:val="20"/>
        </w:rPr>
        <w:t>Prior to imputation, SNP locations were converted to genome build hg19 if required, and ricopili was used to verify alignment of each SNP’s chromosomal position to the 1000 Genomes phase 3 reference panel. SNPs were excluded from imputation if the reported alleles did not match the reference panel (without or without a strand flip), if the variant was strand ambiguous without a clear strand assignment from allele frequency, or if observed MAF differed substantially from the European allele frequency in 1000 Genomes.</w:t>
      </w:r>
      <w:r w:rsidRPr="00DD61AF">
        <w:rPr>
          <w:rFonts w:ascii="Times New Roman" w:eastAsia="MS Mincho" w:hAnsi="Times New Roman" w:cs="Times New Roman"/>
          <w:b/>
          <w:sz w:val="20"/>
          <w:szCs w:val="20"/>
        </w:rPr>
        <w:t xml:space="preserve"> </w:t>
      </w:r>
      <w:r w:rsidRPr="00DD61AF">
        <w:rPr>
          <w:rFonts w:ascii="Times New Roman" w:eastAsia="MS Mincho" w:hAnsi="Times New Roman" w:cs="Times New Roman"/>
          <w:sz w:val="20"/>
          <w:szCs w:val="20"/>
        </w:rPr>
        <w:t>After alignment to the reference, samples were pre-phased using SHAPEIT. Imputation was then performed for each study using IMPUTE2 with the 1000 Genomes phase 3 reference panel.</w:t>
      </w:r>
    </w:p>
    <w:p w14:paraId="36373CC8" w14:textId="77777777" w:rsidR="00822030" w:rsidRPr="00DD61AF" w:rsidRDefault="00822030" w:rsidP="00822030">
      <w:pPr>
        <w:spacing w:after="0"/>
        <w:rPr>
          <w:rFonts w:ascii="Times New Roman" w:eastAsia="MS Mincho" w:hAnsi="Times New Roman" w:cs="Times New Roman"/>
          <w:b/>
          <w:sz w:val="20"/>
          <w:szCs w:val="20"/>
        </w:rPr>
      </w:pPr>
    </w:p>
    <w:p w14:paraId="00239C8D" w14:textId="77777777" w:rsidR="00822030" w:rsidRPr="00DD61AF" w:rsidRDefault="00822030" w:rsidP="00822030">
      <w:pPr>
        <w:spacing w:after="0"/>
        <w:rPr>
          <w:rFonts w:ascii="Times New Roman" w:eastAsia="MS Mincho" w:hAnsi="Times New Roman" w:cs="Times New Roman"/>
          <w:b/>
          <w:sz w:val="20"/>
          <w:szCs w:val="20"/>
        </w:rPr>
      </w:pPr>
      <w:r w:rsidRPr="00DD61AF">
        <w:rPr>
          <w:rFonts w:ascii="Times New Roman" w:eastAsia="MS Mincho" w:hAnsi="Times New Roman" w:cs="Times New Roman"/>
          <w:b/>
          <w:sz w:val="20"/>
          <w:szCs w:val="20"/>
        </w:rPr>
        <w:t xml:space="preserve">Association Analysis: </w:t>
      </w:r>
      <w:r w:rsidRPr="00DD61AF">
        <w:rPr>
          <w:rFonts w:ascii="Times New Roman" w:eastAsia="MS Mincho" w:hAnsi="Times New Roman" w:cs="Times New Roman"/>
          <w:sz w:val="20"/>
          <w:szCs w:val="20"/>
        </w:rPr>
        <w:t>For each of the 11 studies of alcohol dependence, a GWAS for alcohol dependence status was performed using logistic regression with imputed dosages in PLINK2. The first five principal components were included as covariates within each study to control for population structure. Principal component covariates were computed using imputed best-guess genotypes filtered and LD pruned using the same criteria described in QC. Sex was also included as a covariate for all studies except GESGA (due to lack of female cases of alcohol dependence). Duplicated samples across studies were removed prior to analysis (</w:t>
      </w:r>
      <w:r w:rsidRPr="00DD61AF">
        <w:rPr>
          <w:rFonts w:ascii="Times New Roman" w:eastAsia="MS Mincho" w:hAnsi="Times New Roman" w:cs="Times New Roman"/>
          <w:i/>
          <w:sz w:val="20"/>
          <w:szCs w:val="20"/>
        </w:rPr>
        <w:t>N</w:t>
      </w:r>
      <w:r w:rsidRPr="00DD61AF">
        <w:rPr>
          <w:rFonts w:ascii="Times New Roman" w:eastAsia="MS Mincho" w:hAnsi="Times New Roman" w:cs="Times New Roman"/>
          <w:sz w:val="20"/>
          <w:szCs w:val="20"/>
        </w:rPr>
        <w:t>=16).</w:t>
      </w:r>
      <w:r w:rsidRPr="00DD61AF">
        <w:rPr>
          <w:rFonts w:ascii="Times New Roman" w:eastAsia="MS Mincho" w:hAnsi="Times New Roman" w:cs="Times New Roman"/>
          <w:b/>
          <w:sz w:val="20"/>
          <w:szCs w:val="20"/>
        </w:rPr>
        <w:t xml:space="preserve"> </w:t>
      </w:r>
      <w:r w:rsidRPr="00DD61AF">
        <w:rPr>
          <w:rFonts w:ascii="Times New Roman" w:eastAsia="MS Mincho" w:hAnsi="Times New Roman" w:cs="Times New Roman"/>
          <w:sz w:val="20"/>
          <w:szCs w:val="20"/>
        </w:rPr>
        <w:t xml:space="preserve">The GWAS results from the 11 studies were then combined in an inverse-variance weighted meta-analysis using METAL. GWAS results were filtered for imputation INFO score (&gt; 0.80), MAF (&gt; 0.01), and MAF in cases (&gt; 0.0025). Variants present in fewer than 7 of the 11 studies were also excluded. After filtering, the meta-analysis contains results for 8,524,330 variants with a sample size of </w:t>
      </w:r>
      <w:r w:rsidRPr="00DD61AF">
        <w:rPr>
          <w:rFonts w:ascii="Times New Roman" w:eastAsia="MS Mincho" w:hAnsi="Times New Roman" w:cs="Times New Roman"/>
          <w:i/>
          <w:sz w:val="20"/>
          <w:szCs w:val="20"/>
        </w:rPr>
        <w:t>N</w:t>
      </w:r>
      <w:r w:rsidRPr="00DD61AF">
        <w:rPr>
          <w:rFonts w:ascii="Times New Roman" w:eastAsia="MS Mincho" w:hAnsi="Times New Roman" w:cs="Times New Roman"/>
          <w:sz w:val="20"/>
          <w:szCs w:val="20"/>
        </w:rPr>
        <w:t>=11,424 (4,901 cases, 6,523 controls).</w:t>
      </w:r>
    </w:p>
    <w:p w14:paraId="7139832B" w14:textId="77777777" w:rsidR="00822030" w:rsidRPr="00DD61AF" w:rsidRDefault="00822030" w:rsidP="00822030">
      <w:pPr>
        <w:spacing w:after="0"/>
        <w:rPr>
          <w:rFonts w:ascii="Times New Roman" w:eastAsia="MS Mincho" w:hAnsi="Times New Roman" w:cs="Times New Roman"/>
          <w:b/>
          <w:sz w:val="20"/>
          <w:szCs w:val="20"/>
        </w:rPr>
      </w:pPr>
    </w:p>
    <w:p w14:paraId="466A006F" w14:textId="77777777" w:rsidR="00822030" w:rsidRPr="00DD61AF" w:rsidRDefault="00822030" w:rsidP="00822030">
      <w:pPr>
        <w:spacing w:after="0"/>
        <w:rPr>
          <w:rFonts w:ascii="Times New Roman" w:eastAsia="MS Mincho" w:hAnsi="Times New Roman" w:cs="Times New Roman"/>
          <w:sz w:val="20"/>
          <w:szCs w:val="20"/>
        </w:rPr>
      </w:pPr>
      <w:r w:rsidRPr="00DD61AF">
        <w:rPr>
          <w:rFonts w:ascii="Times New Roman" w:hAnsi="Times New Roman" w:cs="Times New Roman"/>
          <w:b/>
          <w:sz w:val="20"/>
          <w:szCs w:val="20"/>
          <w:lang w:val="en-US"/>
        </w:rPr>
        <w:t>Heritability Analysis</w:t>
      </w:r>
      <w:r w:rsidRPr="00DD61AF">
        <w:rPr>
          <w:rFonts w:ascii="Times New Roman" w:eastAsia="MS Mincho" w:hAnsi="Times New Roman" w:cs="Times New Roman"/>
          <w:b/>
          <w:sz w:val="20"/>
          <w:szCs w:val="20"/>
        </w:rPr>
        <w:t xml:space="preserve">: </w:t>
      </w:r>
      <w:r w:rsidRPr="00DD61AF">
        <w:rPr>
          <w:rFonts w:ascii="Times New Roman" w:eastAsia="MS Mincho" w:hAnsi="Times New Roman" w:cs="Times New Roman"/>
          <w:sz w:val="20"/>
          <w:szCs w:val="20"/>
        </w:rPr>
        <w:t xml:space="preserve">LD score regression analysis was performed using HapMap3 SNPs and pre-computed LD scores from 1000 Genomes European reference samples (available from </w:t>
      </w:r>
      <w:hyperlink r:id="rId13" w:history="1">
        <w:r w:rsidRPr="00DD61AF">
          <w:rPr>
            <w:rFonts w:ascii="Times New Roman" w:eastAsia="MS Mincho" w:hAnsi="Times New Roman" w:cs="Times New Roman"/>
            <w:sz w:val="20"/>
            <w:szCs w:val="20"/>
            <w:u w:val="single"/>
          </w:rPr>
          <w:t>https://data.broadinstitute.org/alkesgroup/LDSCORE/</w:t>
        </w:r>
      </w:hyperlink>
      <w:r w:rsidRPr="00DD61AF">
        <w:rPr>
          <w:rFonts w:ascii="Times New Roman" w:eastAsia="MS Mincho" w:hAnsi="Times New Roman" w:cs="Times New Roman"/>
          <w:sz w:val="20"/>
          <w:szCs w:val="20"/>
        </w:rPr>
        <w:t>)</w:t>
      </w:r>
      <w:r w:rsidRPr="00DD61AF">
        <w:rPr>
          <w:rFonts w:ascii="Times New Roman" w:eastAsia="MS Mincho" w:hAnsi="Times New Roman" w:cs="Times New Roman"/>
          <w:sz w:val="20"/>
          <w:szCs w:val="20"/>
        </w:rPr>
        <w:fldChar w:fldCharType="begin"/>
      </w:r>
      <w:r w:rsidRPr="00DD61AF">
        <w:rPr>
          <w:rFonts w:ascii="Times New Roman" w:eastAsia="MS Mincho" w:hAnsi="Times New Roman" w:cs="Times New Roman"/>
          <w:sz w:val="20"/>
          <w:szCs w:val="20"/>
        </w:rPr>
        <w:instrText xml:space="preserve"> ADDIN ZOTERO_ITEM CSL_CITATION {"citationID":"cLPYjTBD","properties":{"formattedCitation":"{\\rtf \\super 20\\nosupersub{}}","plainCitation":"20"},"citationItems":[{"id":2528,"uris":["http://zotero.org/users/2031524/items/F6DNR7CG"],"uri":["http://zotero.org/users/2031524/items/F6DNR7CG"],"itemData":{"id":2528,"type":"article-journal","title":"A global reference for human genetic variation","container-title":"Nature","page":"68-74","volume":"526","issue":"7571","source":"PubMed","abstract":"The 1000 Genomes Project set out to provide a comprehensive description of common human genetic variation by applying whole-genome sequencing to a diverse set of individuals from multiple populations. Here we report completion of the project, having reconstructed the genomes of 2,504 individuals from 26 populations using a combination of low-coverage whole-genome sequencing, deep exome sequencing, and dense microarray genotyping. We characterized a broad spectrum of genetic variation, in total over 88 million variants (84.7 million single nucleotide polymorphisms (SNPs), 3.6 million short insertions/deletions (indels), and 60,000 structural variants), all phased onto high-quality haplotypes. This resource includes &gt;99% of SNP variants with a frequency of &gt;1% for a variety of ancestries. We describe the distribution of genetic variation across the global sample, and discuss the implications for common disease studies.","DOI":"10.1038/nature15393","ISSN":"1476-4687","note":"PMID: 26432245\nPMCID: PMC4750478","journalAbbreviation":"Nature","language":"eng","author":[{"literal":"1000 Genomes Project Consortium"},{"family":"Auton","given":"Adam"},{"family":"Brooks","given":"Lisa D."},{"family":"Durbin","given":"Richard M."},{"family":"Garrison","given":"Erik P."},{"family":"Kang","given":"Hyun Min"},{"family":"Korbel","given":"Jan O."},{"family":"Marchini","given":"Jonathan L."},{"family":"McCarthy","given":"Shane"},{"family":"McVean","given":"Gil A."},{"family":"Abecasis","given":"Gonçalo R."}],"issued":{"date-parts":[["2015",10,1]]}}}],"schema":"https://github.com/citation-style-language/schema/raw/master/csl-citation.json"} </w:instrText>
      </w:r>
      <w:r w:rsidRPr="00DD61AF">
        <w:rPr>
          <w:rFonts w:ascii="Times New Roman" w:eastAsia="MS Mincho" w:hAnsi="Times New Roman" w:cs="Times New Roman"/>
          <w:sz w:val="20"/>
          <w:szCs w:val="20"/>
        </w:rPr>
        <w:fldChar w:fldCharType="separate"/>
      </w:r>
      <w:r w:rsidRPr="00DD61AF">
        <w:rPr>
          <w:rFonts w:ascii="Times New Roman" w:hAnsi="Times New Roman" w:cs="Times New Roman"/>
          <w:sz w:val="20"/>
          <w:szCs w:val="20"/>
          <w:vertAlign w:val="superscript"/>
        </w:rPr>
        <w:t>20</w:t>
      </w:r>
      <w:r w:rsidRPr="00DD61AF">
        <w:rPr>
          <w:rFonts w:ascii="Times New Roman" w:eastAsia="MS Mincho" w:hAnsi="Times New Roman" w:cs="Times New Roman"/>
          <w:sz w:val="20"/>
          <w:szCs w:val="20"/>
        </w:rPr>
        <w:fldChar w:fldCharType="end"/>
      </w:r>
      <w:r w:rsidRPr="00DD61AF">
        <w:rPr>
          <w:rFonts w:ascii="Times New Roman" w:eastAsia="MS Mincho" w:hAnsi="Times New Roman" w:cs="Times New Roman"/>
          <w:sz w:val="20"/>
          <w:szCs w:val="20"/>
        </w:rPr>
        <w:t xml:space="preserve">. After filtering for MAF (&gt; 0.05) and average imputation INFO score (&gt; 0.90), and exclusion of structural variants and strand-ambiguous markers, 1,141,006 SNPs remained for LD score analysis. Conversion of </w:t>
      </w:r>
      <m:oMath>
        <m:sSubSup>
          <m:sSubSupPr>
            <m:ctrlPr>
              <w:rPr>
                <w:rFonts w:ascii="Cambria Math" w:eastAsia="MS Mincho" w:hAnsi="Cambria Math" w:cs="Times New Roman"/>
                <w:i/>
                <w:sz w:val="20"/>
                <w:szCs w:val="20"/>
              </w:rPr>
            </m:ctrlPr>
          </m:sSubSupPr>
          <m:e>
            <m:r>
              <w:rPr>
                <w:rFonts w:ascii="Cambria Math" w:eastAsia="MS Mincho" w:hAnsi="Cambria Math" w:cs="Times New Roman"/>
                <w:sz w:val="20"/>
                <w:szCs w:val="20"/>
              </w:rPr>
              <m:t>h</m:t>
            </m:r>
          </m:e>
          <m:sub>
            <m:r>
              <w:rPr>
                <w:rFonts w:ascii="Cambria Math" w:eastAsia="MS Mincho" w:hAnsi="Cambria Math" w:cs="Times New Roman"/>
                <w:sz w:val="20"/>
                <w:szCs w:val="20"/>
              </w:rPr>
              <m:t>g</m:t>
            </m:r>
          </m:sub>
          <m:sup>
            <m:r>
              <w:rPr>
                <w:rFonts w:ascii="Cambria Math" w:eastAsia="MS Mincho" w:hAnsi="Cambria Math" w:cs="Times New Roman"/>
                <w:sz w:val="20"/>
                <w:szCs w:val="20"/>
              </w:rPr>
              <m:t>2</m:t>
            </m:r>
          </m:sup>
        </m:sSubSup>
      </m:oMath>
      <w:r w:rsidRPr="00DD61AF">
        <w:rPr>
          <w:rFonts w:ascii="Times New Roman" w:eastAsia="MS Mincho" w:hAnsi="Times New Roman" w:cs="Times New Roman"/>
          <w:sz w:val="20"/>
          <w:szCs w:val="20"/>
        </w:rPr>
        <w:t xml:space="preserve">estimates from observed to liability scale was performed assuming a population prevalence of 0.13 for alcohol dependence. </w:t>
      </w:r>
    </w:p>
    <w:p w14:paraId="6B9F7544" w14:textId="77777777" w:rsidR="00822030" w:rsidRPr="00DD61AF" w:rsidRDefault="00822030" w:rsidP="00822030">
      <w:pPr>
        <w:spacing w:after="0"/>
        <w:rPr>
          <w:rFonts w:ascii="Times New Roman" w:eastAsia="MS Mincho" w:hAnsi="Times New Roman" w:cs="Times New Roman"/>
          <w:b/>
          <w:sz w:val="20"/>
          <w:szCs w:val="20"/>
        </w:rPr>
      </w:pPr>
    </w:p>
    <w:p w14:paraId="5F62B4D3" w14:textId="77777777" w:rsidR="00822030" w:rsidRPr="00DD61AF" w:rsidRDefault="00822030" w:rsidP="00822030">
      <w:pPr>
        <w:spacing w:after="0"/>
        <w:rPr>
          <w:rFonts w:ascii="Times New Roman" w:hAnsi="Times New Roman" w:cs="Times New Roman"/>
          <w:sz w:val="20"/>
          <w:szCs w:val="20"/>
          <w:lang w:val="en-US"/>
        </w:rPr>
      </w:pPr>
      <w:r w:rsidRPr="00DD61AF">
        <w:rPr>
          <w:rFonts w:ascii="Times New Roman" w:hAnsi="Times New Roman" w:cs="Times New Roman"/>
          <w:sz w:val="20"/>
          <w:szCs w:val="20"/>
          <w:lang w:val="en-US"/>
        </w:rPr>
        <w:t>------------------------------------------------------------------------------------------</w:t>
      </w:r>
      <w:r w:rsidRPr="00DD61AF">
        <w:rPr>
          <w:rFonts w:ascii="Times New Roman" w:hAnsi="Times New Roman" w:cs="Times New Roman"/>
          <w:b/>
          <w:sz w:val="20"/>
          <w:szCs w:val="20"/>
          <w:lang w:val="en-US"/>
        </w:rPr>
        <w:t> </w:t>
      </w:r>
    </w:p>
    <w:p w14:paraId="68BFFE0F" w14:textId="77777777" w:rsidR="00822030" w:rsidRPr="00DD61AF" w:rsidRDefault="00822030" w:rsidP="00822030">
      <w:pPr>
        <w:spacing w:after="0"/>
        <w:rPr>
          <w:rFonts w:ascii="Times New Roman" w:hAnsi="Times New Roman" w:cs="Times New Roman"/>
          <w:b/>
          <w:sz w:val="20"/>
          <w:szCs w:val="20"/>
        </w:rPr>
      </w:pPr>
      <w:r w:rsidRPr="00DD61AF">
        <w:rPr>
          <w:rFonts w:ascii="Times New Roman" w:hAnsi="Times New Roman" w:cs="Times New Roman"/>
          <w:b/>
          <w:sz w:val="20"/>
          <w:szCs w:val="20"/>
          <w:u w:val="single"/>
        </w:rPr>
        <w:t>ANOREXIA NERVOSA (AN)</w:t>
      </w:r>
    </w:p>
    <w:p w14:paraId="28826582" w14:textId="77777777" w:rsidR="00822030" w:rsidRPr="00DD61AF" w:rsidRDefault="00822030" w:rsidP="00822030">
      <w:pPr>
        <w:spacing w:after="0"/>
        <w:rPr>
          <w:rFonts w:ascii="Times New Roman" w:hAnsi="Times New Roman" w:cs="Times New Roman"/>
          <w:b/>
          <w:sz w:val="20"/>
          <w:szCs w:val="20"/>
        </w:rPr>
      </w:pPr>
      <w:r w:rsidRPr="00DD61AF">
        <w:rPr>
          <w:rFonts w:ascii="Times New Roman" w:hAnsi="Times New Roman" w:cs="Times New Roman"/>
          <w:b/>
          <w:sz w:val="20"/>
          <w:szCs w:val="20"/>
        </w:rPr>
        <w:t>SAMPLES</w:t>
      </w:r>
    </w:p>
    <w:p w14:paraId="2D7D00D2" w14:textId="77777777" w:rsidR="00822030" w:rsidRPr="00DD61AF" w:rsidRDefault="00822030" w:rsidP="00822030">
      <w:pPr>
        <w:pStyle w:val="Default"/>
        <w:rPr>
          <w:b/>
          <w:bCs/>
          <w:sz w:val="20"/>
          <w:szCs w:val="20"/>
          <w:lang w:val="en-GB"/>
        </w:rPr>
      </w:pPr>
      <w:r w:rsidRPr="00DD61AF">
        <w:rPr>
          <w:sz w:val="20"/>
          <w:szCs w:val="20"/>
        </w:rPr>
        <w:t>PGC-AN is a collaboration representing researchers and clinicians from around the world, founded with the goal of identifying the genetic risk factors involved in the etiology of anorexia nervosa (AN). The Freeze 1 sample (2016) comprises 3,495 individuals with AN and 10,982 controls from 12 separate cohorts.* Cases met DSM-IV criteria for either lifetime AN (restricting or binge-purge subtype) or lifetime eating disorders ‘not otherwise specified’ AN-subtype (i.e., exhibiting the core features of AN)</w:t>
      </w:r>
      <w:r w:rsidRPr="00DD61AF">
        <w:rPr>
          <w:sz w:val="20"/>
          <w:szCs w:val="20"/>
        </w:rPr>
        <w:fldChar w:fldCharType="begin"/>
      </w:r>
      <w:r w:rsidRPr="00DD61AF">
        <w:rPr>
          <w:sz w:val="20"/>
          <w:szCs w:val="20"/>
        </w:rPr>
        <w:instrText xml:space="preserve"> ADDIN ZOTERO_ITEM CSL_CITATION {"citationID":"tBofPjZ4","properties":{"formattedCitation":"{\\rtf \\super 21\\nosupersub{}}","plainCitation":"21"},"citationItems":[{"id":2322,"uris":["http://zotero.org/users/2031524/items/RN3XWK7X"],"uri":["http://zotero.org/users/2031524/items/RN3XWK7X"],"itemData":{"id":2322,"type":"book","title":"Diagnostic and Statistical Manual of mental disorders, 4th","publisher":"APA","publisher-place":"Washington DC","edition":"4th","event-place":"Washington DC","author":[{"literal":"American Psychiatric Association"}],"issued":{"date-parts":[["1994"]]}}}],"schema":"https://github.com/citation-style-language/schema/raw/master/csl-citation.json"} </w:instrText>
      </w:r>
      <w:r w:rsidRPr="00DD61AF">
        <w:rPr>
          <w:sz w:val="20"/>
          <w:szCs w:val="20"/>
        </w:rPr>
        <w:fldChar w:fldCharType="separate"/>
      </w:r>
      <w:r w:rsidRPr="00DD61AF">
        <w:rPr>
          <w:sz w:val="20"/>
          <w:szCs w:val="20"/>
          <w:vertAlign w:val="superscript"/>
        </w:rPr>
        <w:t>21</w:t>
      </w:r>
      <w:r w:rsidRPr="00DD61AF">
        <w:rPr>
          <w:sz w:val="20"/>
          <w:szCs w:val="20"/>
        </w:rPr>
        <w:fldChar w:fldCharType="end"/>
      </w:r>
      <w:r w:rsidRPr="00DD61AF">
        <w:rPr>
          <w:sz w:val="20"/>
          <w:szCs w:val="20"/>
        </w:rPr>
        <w:t>. Detailed information on recruitment and case ascertainment can be found elsewhere</w:t>
      </w:r>
      <w:r w:rsidRPr="00DD61AF">
        <w:rPr>
          <w:sz w:val="20"/>
          <w:szCs w:val="20"/>
        </w:rPr>
        <w:fldChar w:fldCharType="begin"/>
      </w:r>
      <w:r w:rsidRPr="00DD61AF">
        <w:rPr>
          <w:sz w:val="20"/>
          <w:szCs w:val="20"/>
        </w:rPr>
        <w:instrText xml:space="preserve"> ADDIN ZOTERO_ITEM CSL_CITATION {"citationID":"V64uOg7V","properties":{"formattedCitation":"{\\rtf \\super 22\\nosupersub{}}","plainCitation":"22"},"citationItems":[{"id":2478,"uris":["http://zotero.org/users/2031524/items/RJTK8RZM"],"uri":["http://zotero.org/users/2031524/items/RJTK8RZM"],"itemData":{"id":2478,"type":"article-journal","title":"A genome-wide association study on common SNPs and rare CNVs in anorexia nervosa","container-title":"Molecular Psychiatry","page":"949-959","volume":"16","issue":"9","source":"PubMed","abstract":"Anorexia nervosa (AN) is a mental illness with high mortality that most commonly afflicts adolescent female individuals. Clinical symptoms include chronic food refusal, weight loss and body image distortions. We carried out a genome-wide association study on 1033 AN cases and 3733 pediatric control subjects, all of whom were of European ancestry and were genotyped on the Illumina HumanHap610 platform (Illumina, San Diego, CA, USA). We confirmed that common single-nucleotide polymorphisms (SNPs) within OPRD1 (rs533123, P=0.0015) confer risk for AN, and obtained suggestive evidence that common SNPs near HTR1D (rs7532266, P=0.04) confer risk for restricting-type AN specifically. However, no SNPs reached genome-wide significance in our data, whereas top association signals were detected near ZNF804B, CSRP2BP, NTNG1, AKAP6 and CDH9. In parallel, we performed genome-wide analysis on copy number variations (CNVs) using the signal intensity data from the SNP arrays. We did not find evidence that AN cases have more CNVs than control subjects, nor do they have over-representation of rare or large CNVs. However, we identified several regions with rare CNVs that were only observed in AN cases, including a recurrent 13q12 deletion (1.5 Mb) disrupting SCAS in two cases, and CNVs disrupting the CNTN6/CNTN4 region in several AN cases. In conclusion, our study suggests that both common SNPs and rare CNVs may confer genetic risk to AN. These results point to intriguing genes that await further validation in independent cohorts for confirmatory roles in AN.","DOI":"10.1038/mp.2010.107","ISSN":"1476-5578","note":"PMID: 21079607\nPMCID: PMC3859494","journalAbbreviation":"Mol. Psychiatry","language":"eng","author":[{"family":"Wang","given":"K."},{"family":"Zhang","given":"H."},{"family":"Bloss","given":"C. S."},{"family":"Duvvuri","given":"V."},{"family":"Kaye","given":"W."},{"family":"Schork","given":"N. J."},{"family":"Berrettini","given":"W."},{"family":"Hakonarson","given":"H."},{"literal":"Price Foundation Collaborative Group"}],"issued":{"date-parts":[["2011",9]]}}}],"schema":"https://github.com/citation-style-language/schema/raw/master/csl-citation.json"} </w:instrText>
      </w:r>
      <w:r w:rsidRPr="00DD61AF">
        <w:rPr>
          <w:sz w:val="20"/>
          <w:szCs w:val="20"/>
        </w:rPr>
        <w:fldChar w:fldCharType="separate"/>
      </w:r>
      <w:r w:rsidRPr="00DD61AF">
        <w:rPr>
          <w:sz w:val="20"/>
          <w:szCs w:val="20"/>
          <w:vertAlign w:val="superscript"/>
        </w:rPr>
        <w:t>22</w:t>
      </w:r>
      <w:r w:rsidRPr="00DD61AF">
        <w:rPr>
          <w:sz w:val="20"/>
          <w:szCs w:val="20"/>
        </w:rPr>
        <w:fldChar w:fldCharType="end"/>
      </w:r>
      <w:r w:rsidRPr="00DD61AF">
        <w:rPr>
          <w:sz w:val="20"/>
          <w:szCs w:val="20"/>
          <w:vertAlign w:val="superscript"/>
        </w:rPr>
        <w:t>,</w:t>
      </w:r>
      <w:r w:rsidRPr="00DD61AF">
        <w:rPr>
          <w:sz w:val="20"/>
          <w:szCs w:val="20"/>
        </w:rPr>
        <w:fldChar w:fldCharType="begin"/>
      </w:r>
      <w:r w:rsidRPr="00DD61AF">
        <w:rPr>
          <w:sz w:val="20"/>
          <w:szCs w:val="20"/>
        </w:rPr>
        <w:instrText xml:space="preserve"> ADDIN ZOTERO_ITEM CSL_CITATION {"citationID":"8LDsJU0q","properties":{"formattedCitation":"{\\rtf \\super 23\\nosupersub{}}","plainCitation":"23"},"citationItems":[{"id":2480,"uris":["http://zotero.org/users/2031524/items/2HI2Q2TC"],"uri":["http://zotero.org/users/2031524/items/2HI2Q2TC"],"itemData":{"id":2480,"type":"article-journal","title":"A genome-wide association study of anorexia nervosa","container-title":"Molecular Psychiatry","page":"1085-1094","volume":"19","issue":"10","source":"PubMed","abstract":"Anorexia nervosa (AN) is a complex and heritable eating disorder characterized by dangerously low body weight. Neither candidate gene studies nor an initial genome-wide association study (GWAS) have yielded significant and replicated results. We performed a GWAS in 2907 cases with AN from 14 countries (15 sites) and 14 860 ancestrally matched controls as part of the Genetic Consortium for AN (GCAN) and the Wellcome Trust Case Control Consortium 3 (WTCCC3). Individual association analyses were conducted in each stratum and meta-analyzed across all 15 discovery data sets. Seventy-six (72 independent) single nucleotide polymorphisms were taken forward for in silico (two data sets) or de novo (13 data sets) replication genotyping in 2677 independent AN cases and 8629 European ancestry controls along with 458 AN cases and 421 controls from Japan. The final global meta-analysis across discovery and replication data sets comprised 5551 AN cases and 21 080 controls. AN subtype analyses (1606 AN restricting; 1445 AN binge-purge) were performed. No findings reached genome-wide significance. Two intronic variants were suggestively associated: rs9839776 (P=3.01 × 10(-7)) in SOX2OT and rs17030795 (P=5.84 × 10(-6)) in PPP3CA. Two additional signals were specific to Europeans: rs1523921 (P=5.76 × 10(-)(6)) between CUL3 and FAM124B and rs1886797 (P=8.05 × 10(-)(6)) near SPATA13. Comparing discovery with replication results, 76% of the effects were in the same direction, an observation highly unlikely to be due to chance (P=4 × 10(-6)), strongly suggesting that true findings exist but our sample, the largest yet reported, was underpowered for their detection. The accrual of large genotyped AN case-control samples should be an immediate priority for the field.","DOI":"10.1038/mp.2013.187","ISSN":"1476-5578","note":"PMID: 24514567\nPMCID: PMC4325090","journalAbbreviation":"Mol. Psychiatry","language":"eng","author":[{"family":"Boraska","given":"V."},{"family":"Franklin","given":"C. S."},{"family":"Floyd","given":"J. a. B."},{"family":"Thornton","given":"L. M."},{"family":"Huckins","given":"L. M."},{"family":"Southam","given":"L."},{"family":"Rayner","given":"N. W."},{"family":"Tachmazidou","given":"I."},{"family":"Klump","given":"K. L."},{"family":"Treasure","given":"J."},{"family":"Lewis","given":"C. M."},{"family":"Schmidt","given":"U."},{"family":"Tozzi","given":"F."},{"family":"Kiezebrink","given":"K."},{"family":"Hebebrand","given":"J."},{"family":"Gorwood","given":"P."},{"family":"Adan","given":"R. a. H."},{"family":"Kas","given":"M. J. H."},{"family":"Favaro","given":"A."},{"family":"Santonastaso","given":"P."},{"family":"Fernández-Aranda","given":"F."},{"family":"Gratacos","given":"M."},{"family":"Rybakowski","given":"F."},{"family":"Dmitrzak-Weglarz","given":"M."},{"family":"Kaprio","given":"J."},{"family":"Keski-Rahkonen","given":"A."},{"family":"Raevuori","given":"A."},{"family":"Van Furth","given":"E. F."},{"family":"Slof-Op 't Landt","given":"M. C. T."},{"family":"Hudson","given":"J. I."},{"family":"Reichborn-Kjennerud","given":"T."},{"family":"Knudsen","given":"G. P. S."},{"family":"Monteleone","given":"P."},{"family":"Kaplan","given":"A. S."},{"family":"Karwautz","given":"A."},{"family":"Hakonarson","given":"H."},{"family":"Berrettini","given":"W. H."},{"family":"Guo","given":"Y."},{"family":"Li","given":"D."},{"family":"Schork","given":"N. J."},{"family":"Komaki","given":"G."},{"family":"Ando","given":"T."},{"family":"Inoko","given":"H."},{"family":"Esko","given":"T."},{"family":"Fischer","given":"K."},{"family":"Männik","given":"K."},{"family":"Metspalu","given":"A."},{"family":"Baker","given":"J. H."},{"family":"Cone","given":"R. D."},{"family":"Dackor","given":"J."},{"family":"DeSocio","given":"J. E."},{"family":"Hilliard","given":"C. E."},{"family":"O'Toole","given":"J. K."},{"family":"Pantel","given":"J."},{"family":"Szatkiewicz","given":"J. P."},{"family":"Taico","given":"C."},{"family":"Zerwas","given":"S."},{"family":"Trace","given":"S. E."},{"family":"Davis","given":"O. S. P."},{"family":"Helder","given":"S."},{"family":"Bühren","given":"K."},{"family":"Burghardt","given":"R."},{"family":"Zwaan","given":"M.","non-dropping-particle":"de"},{"family":"Egberts","given":"K."},{"family":"Ehrlich","given":"S."},{"family":"Herpertz-Dahlmann","given":"B."},{"family":"Herzog","given":"W."},{"family":"Imgart","given":"H."},{"family":"Scherag","given":"A."},{"family":"Scherag","given":"S."},{"family":"Zipfel","given":"S."},{"family":"Boni","given":"C."},{"family":"Ramoz","given":"N."},{"family":"Versini","given":"A."},{"family":"Brandys","given":"M. K."},{"family":"Danner","given":"U. N."},{"family":"Kovel","given":"C.","non-dropping-particle":"de"},{"family":"Hendriks","given":"J."},{"family":"Koeleman","given":"B. P. C."},{"family":"Ophoff","given":"R. A."},{"family":"Strengman","given":"E."},{"family":"Elburg","given":"A. A.","non-dropping-particle":"van"},{"family":"Bruson","given":"A."},{"family":"Clementi","given":"M."},{"family":"Degortes","given":"D."},{"family":"Forzan","given":"M."},{"family":"Tenconi","given":"E."},{"family":"Docampo","given":"E."},{"family":"Escaramís","given":"G."},{"family":"Jiménez-Murcia","given":"S."},{"family":"Lissowska","given":"J."},{"family":"Rajewski","given":"A."},{"family":"Szeszenia-Dabrowska","given":"N."},{"family":"Slopien","given":"A."},{"family":"Hauser","given":"J."},{"family":"Karhunen","given":"L."},{"family":"Meulenbelt","given":"I."},{"family":"Slagboom","given":"P. E."},{"family":"Tortorella","given":"A."},{"family":"Maj","given":"M."},{"family":"Dedoussis","given":"G."},{"family":"Dikeos","given":"D."},{"family":"Gonidakis","given":"F."},{"family":"Tziouvas","given":"K."},{"family":"Tsitsika","given":"A."},{"family":"Papezova","given":"H."},{"family":"Slachtova","given":"L."},{"family":"Martaskova","given":"D."},{"family":"Kennedy","given":"J. L."},{"family":"Levitan","given":"R. D."},{"family":"Yilmaz","given":"Z."},{"family":"Huemer","given":"J."},{"family":"Koubek","given":"D."},{"family":"Merl","given":"E."},{"family":"Wagner","given":"G."},{"family":"Lichtenstein","given":"P."},{"family":"Breen","given":"G."},{"family":"Cohen-Woods","given":"S."},{"family":"Farmer","given":"A."},{"family":"McGuffin","given":"P."},{"family":"Cichon","given":"S."},{"family":"Giegling","given":"I."},{"family":"Herms","given":"S."},{"family":"Rujescu","given":"D."},{"family":"Schreiber","given":"S."},{"family":"Wichmann","given":"H.-E."},{"family":"Dina","given":"C."},{"family":"Sladek","given":"R."},{"family":"Gambaro","given":"G."},{"family":"Soranzo","given":"N."},{"family":"Julia","given":"A."},{"family":"Marsal","given":"S."},{"family":"Rabionet","given":"R."},{"family":"Gaborieau","given":"V."},{"family":"Dick","given":"D. M."},{"family":"Palotie","given":"A."},{"family":"Ripatti","given":"S."},{"family":"Widén","given":"E."},{"family":"Andreassen","given":"O. A."},{"family":"Espeseth","given":"T."},{"family":"Lundervold","given":"A."},{"family":"Reinvang","given":"I."},{"family":"Steen","given":"V. M."},{"family":"Le Hellard","given":"S."},{"family":"Mattingsdal","given":"M."},{"family":"Ntalla","given":"I."},{"family":"Bencko","given":"V."},{"family":"Foretova","given":"L."},{"family":"Janout","given":"V."},{"family":"Navratilova","given":"M."},{"family":"Gallinger","given":"S."},{"family":"Pinto","given":"D."},{"family":"Scherer","given":"S. W."},{"family":"Aschauer","given":"H."},{"family":"Carlberg","given":"L."},{"family":"Schosser","given":"A."},{"family":"Alfredsson","given":"L."},{"family":"Ding","given":"B."},{"family":"Klareskog","given":"L."},{"family":"Padyukov","given":"L."},{"family":"Courtet","given":"P."},{"family":"Guillaume","given":"S."},{"family":"Jaussent","given":"I."},{"family":"Finan","given":"C."},{"family":"Kalsi","given":"G."},{"family":"Roberts","given":"M."},{"family":"Logan","given":"D. W."},{"family":"Peltonen","given":"L."},{"family":"Ritchie","given":"G. R. S."},{"family":"Barrett","given":"J. C."},{"literal":"Wellcome Trust Case Control Consortium 3"},{"family":"Estivill","given":"X."},{"family":"Hinney","given":"A."},{"family":"Sullivan","given":"P. F."},{"family":"Collier","given":"D. A."},{"family":"Zeggini","given":"E."},{"family":"Bulik","given":"C. M."}],"issued":{"date-parts":[["2014",10]]}}}],"schema":"https://github.com/citation-style-language/schema/raw/master/csl-citation.json"} </w:instrText>
      </w:r>
      <w:r w:rsidRPr="00DD61AF">
        <w:rPr>
          <w:sz w:val="20"/>
          <w:szCs w:val="20"/>
        </w:rPr>
        <w:fldChar w:fldCharType="separate"/>
      </w:r>
      <w:r w:rsidRPr="00DD61AF">
        <w:rPr>
          <w:sz w:val="20"/>
          <w:szCs w:val="20"/>
          <w:vertAlign w:val="superscript"/>
        </w:rPr>
        <w:t>23</w:t>
      </w:r>
      <w:r w:rsidRPr="00DD61AF">
        <w:rPr>
          <w:sz w:val="20"/>
          <w:szCs w:val="20"/>
        </w:rPr>
        <w:fldChar w:fldCharType="end"/>
      </w:r>
      <w:r w:rsidRPr="00DD61AF">
        <w:rPr>
          <w:sz w:val="20"/>
          <w:szCs w:val="20"/>
        </w:rPr>
        <w:t>. Out of the 12 cohorts, the largest single contributor (1,031 cases and 3,627 controls post-QC) was the Children’s Hospital of Philadelphia/Price Foundation collection, and these samples were included in a previous AN GWAS publication</w:t>
      </w:r>
      <w:r w:rsidRPr="00DD61AF">
        <w:rPr>
          <w:sz w:val="20"/>
          <w:szCs w:val="20"/>
        </w:rPr>
        <w:fldChar w:fldCharType="begin"/>
      </w:r>
      <w:r w:rsidRPr="00DD61AF">
        <w:rPr>
          <w:sz w:val="20"/>
          <w:szCs w:val="20"/>
        </w:rPr>
        <w:instrText xml:space="preserve"> ADDIN ZOTERO_ITEM CSL_CITATION {"citationID":"Mo55Lh2u","properties":{"formattedCitation":"{\\rtf \\super 22\\nosupersub{}}","plainCitation":"22"},"citationItems":[{"id":2478,"uris":["http://zotero.org/users/2031524/items/RJTK8RZM"],"uri":["http://zotero.org/users/2031524/items/RJTK8RZM"],"itemData":{"id":2478,"type":"article-journal","title":"A genome-wide association study on common SNPs and rare CNVs in anorexia nervosa","container-title":"Molecular Psychiatry","page":"949-959","volume":"16","issue":"9","source":"PubMed","abstract":"Anorexia nervosa (AN) is a mental illness with high mortality that most commonly afflicts adolescent female individuals. Clinical symptoms include chronic food refusal, weight loss and body image distortions. We carried out a genome-wide association study on 1033 AN cases and 3733 pediatric control subjects, all of whom were of European ancestry and were genotyped on the Illumina HumanHap610 platform (Illumina, San Diego, CA, USA). We confirmed that common single-nucleotide polymorphisms (SNPs) within OPRD1 (rs533123, P=0.0015) confer risk for AN, and obtained suggestive evidence that common SNPs near HTR1D (rs7532266, P=0.04) confer risk for restricting-type AN specifically. However, no SNPs reached genome-wide significance in our data, whereas top association signals were detected near ZNF804B, CSRP2BP, NTNG1, AKAP6 and CDH9. In parallel, we performed genome-wide analysis on copy number variations (CNVs) using the signal intensity data from the SNP arrays. We did not find evidence that AN cases have more CNVs than control subjects, nor do they have over-representation of rare or large CNVs. However, we identified several regions with rare CNVs that were only observed in AN cases, including a recurrent 13q12 deletion (1.5 Mb) disrupting SCAS in two cases, and CNVs disrupting the CNTN6/CNTN4 region in several AN cases. In conclusion, our study suggests that both common SNPs and rare CNVs may confer genetic risk to AN. These results point to intriguing genes that await further validation in independent cohorts for confirmatory roles in AN.","DOI":"10.1038/mp.2010.107","ISSN":"1476-5578","note":"PMID: 21079607\nPMCID: PMC3859494","journalAbbreviation":"Mol. Psychiatry","language":"eng","author":[{"family":"Wang","given":"K."},{"family":"Zhang","given":"H."},{"family":"Bloss","given":"C. S."},{"family":"Duvvuri","given":"V."},{"family":"Kaye","given":"W."},{"family":"Schork","given":"N. J."},{"family":"Berrettini","given":"W."},{"family":"Hakonarson","given":"H."},{"literal":"Price Foundation Collaborative Group"}],"issued":{"date-parts":[["2011",9]]}}}],"schema":"https://github.com/citation-style-language/schema/raw/master/csl-citation.json"} </w:instrText>
      </w:r>
      <w:r w:rsidRPr="00DD61AF">
        <w:rPr>
          <w:sz w:val="20"/>
          <w:szCs w:val="20"/>
        </w:rPr>
        <w:fldChar w:fldCharType="separate"/>
      </w:r>
      <w:r w:rsidRPr="00DD61AF">
        <w:rPr>
          <w:sz w:val="20"/>
          <w:szCs w:val="20"/>
          <w:vertAlign w:val="superscript"/>
        </w:rPr>
        <w:t>22</w:t>
      </w:r>
      <w:r w:rsidRPr="00DD61AF">
        <w:rPr>
          <w:sz w:val="20"/>
          <w:szCs w:val="20"/>
        </w:rPr>
        <w:fldChar w:fldCharType="end"/>
      </w:r>
      <w:r w:rsidRPr="00DD61AF">
        <w:rPr>
          <w:sz w:val="20"/>
          <w:szCs w:val="20"/>
        </w:rPr>
        <w:t>. The remaining 11 cohorts were wholly or in part from the Welcome Trust Case Control Consortium 3 (WTCCC3). The Welcome Trust Sanger Institute genotyped cases for all WTCCC3 AN samples as well as controls for two of the samples, and these cases and controls were included in a previous AN GWAS meta-analysis</w:t>
      </w:r>
      <w:r w:rsidRPr="00DD61AF">
        <w:rPr>
          <w:sz w:val="20"/>
          <w:szCs w:val="20"/>
        </w:rPr>
        <w:fldChar w:fldCharType="begin"/>
      </w:r>
      <w:r w:rsidRPr="00DD61AF">
        <w:rPr>
          <w:sz w:val="20"/>
          <w:szCs w:val="20"/>
        </w:rPr>
        <w:instrText xml:space="preserve"> ADDIN ZOTERO_ITEM CSL_CITATION {"citationID":"dfv5Mlng","properties":{"formattedCitation":"{\\rtf \\super 23\\nosupersub{}}","plainCitation":"23"},"citationItems":[{"id":2480,"uris":["http://zotero.org/users/2031524/items/2HI2Q2TC"],"uri":["http://zotero.org/users/2031524/items/2HI2Q2TC"],"itemData":{"id":2480,"type":"article-journal","title":"A genome-wide association study of anorexia nervosa","container-title":"Molecular Psychiatry","page":"1085-1094","volume":"19","issue":"10","source":"PubMed","abstract":"Anorexia nervosa (AN) is a complex and heritable eating disorder characterized by dangerously low body weight. Neither candidate gene studies nor an initial genome-wide association study (GWAS) have yielded significant and replicated results. We performed a GWAS in 2907 cases with AN from 14 countries (15 sites) and 14 860 ancestrally matched controls as part of the Genetic Consortium for AN (GCAN) and the Wellcome Trust Case Control Consortium 3 (WTCCC3). Individual association analyses were conducted in each stratum and meta-analyzed across all 15 discovery data sets. Seventy-six (72 independent) single nucleotide polymorphisms were taken forward for in silico (two data sets) or de novo (13 data sets) replication genotyping in 2677 independent AN cases and 8629 European ancestry controls along with 458 AN cases and 421 controls from Japan. The final global meta-analysis across discovery and replication data sets comprised 5551 AN cases and 21 080 controls. AN subtype analyses (1606 AN restricting; 1445 AN binge-purge) were performed. No findings reached genome-wide significance. Two intronic variants were suggestively associated: rs9839776 (P=3.01 × 10(-7)) in SOX2OT and rs17030795 (P=5.84 × 10(-6)) in PPP3CA. Two additional signals were specific to Europeans: rs1523921 (P=5.76 × 10(-)(6)) between CUL3 and FAM124B and rs1886797 (P=8.05 × 10(-)(6)) near SPATA13. Comparing discovery with replication results, 76% of the effects were in the same direction, an observation highly unlikely to be due to chance (P=4 × 10(-6)), strongly suggesting that true findings exist but our sample, the largest yet reported, was underpowered for their detection. The accrual of large genotyped AN case-control samples should be an immediate priority for the field.","DOI":"10.1038/mp.2013.187","ISSN":"1476-5578","note":"PMID: 24514567\nPMCID: PMC4325090","journalAbbreviation":"Mol. Psychiatry","language":"eng","author":[{"family":"Boraska","given":"V."},{"family":"Franklin","given":"C. S."},{"family":"Floyd","given":"J. a. B."},{"family":"Thornton","given":"L. M."},{"family":"Huckins","given":"L. M."},{"family":"Southam","given":"L."},{"family":"Rayner","given":"N. W."},{"family":"Tachmazidou","given":"I."},{"family":"Klump","given":"K. L."},{"family":"Treasure","given":"J."},{"family":"Lewis","given":"C. M."},{"family":"Schmidt","given":"U."},{"family":"Tozzi","given":"F."},{"family":"Kiezebrink","given":"K."},{"family":"Hebebrand","given":"J."},{"family":"Gorwood","given":"P."},{"family":"Adan","given":"R. a. H."},{"family":"Kas","given":"M. J. H."},{"family":"Favaro","given":"A."},{"family":"Santonastaso","given":"P."},{"family":"Fernández-Aranda","given":"F."},{"family":"Gratacos","given":"M."},{"family":"Rybakowski","given":"F."},{"family":"Dmitrzak-Weglarz","given":"M."},{"family":"Kaprio","given":"J."},{"family":"Keski-Rahkonen","given":"A."},{"family":"Raevuori","given":"A."},{"family":"Van Furth","given":"E. F."},{"family":"Slof-Op 't Landt","given":"M. C. T."},{"family":"Hudson","given":"J. I."},{"family":"Reichborn-Kjennerud","given":"T."},{"family":"Knudsen","given":"G. P. S."},{"family":"Monteleone","given":"P."},{"family":"Kaplan","given":"A. S."},{"family":"Karwautz","given":"A."},{"family":"Hakonarson","given":"H."},{"family":"Berrettini","given":"W. H."},{"family":"Guo","given":"Y."},{"family":"Li","given":"D."},{"family":"Schork","given":"N. J."},{"family":"Komaki","given":"G."},{"family":"Ando","given":"T."},{"family":"Inoko","given":"H."},{"family":"Esko","given":"T."},{"family":"Fischer","given":"K."},{"family":"Männik","given":"K."},{"family":"Metspalu","given":"A."},{"family":"Baker","given":"J. H."},{"family":"Cone","given":"R. D."},{"family":"Dackor","given":"J."},{"family":"DeSocio","given":"J. E."},{"family":"Hilliard","given":"C. E."},{"family":"O'Toole","given":"J. K."},{"family":"Pantel","given":"J."},{"family":"Szatkiewicz","given":"J. P."},{"family":"Taico","given":"C."},{"family":"Zerwas","given":"S."},{"family":"Trace","given":"S. E."},{"family":"Davis","given":"O. S. P."},{"family":"Helder","given":"S."},{"family":"Bühren","given":"K."},{"family":"Burghardt","given":"R."},{"family":"Zwaan","given":"M.","non-dropping-particle":"de"},{"family":"Egberts","given":"K."},{"family":"Ehrlich","given":"S."},{"family":"Herpertz-Dahlmann","given":"B."},{"family":"Herzog","given":"W."},{"family":"Imgart","given":"H."},{"family":"Scherag","given":"A."},{"family":"Scherag","given":"S."},{"family":"Zipfel","given":"S."},{"family":"Boni","given":"C."},{"family":"Ramoz","given":"N."},{"family":"Versini","given":"A."},{"family":"Brandys","given":"M. K."},{"family":"Danner","given":"U. N."},{"family":"Kovel","given":"C.","non-dropping-particle":"de"},{"family":"Hendriks","given":"J."},{"family":"Koeleman","given":"B. P. C."},{"family":"Ophoff","given":"R. A."},{"family":"Strengman","given":"E."},{"family":"Elburg","given":"A. A.","non-dropping-particle":"van"},{"family":"Bruson","given":"A."},{"family":"Clementi","given":"M."},{"family":"Degortes","given":"D."},{"family":"Forzan","given":"M."},{"family":"Tenconi","given":"E."},{"family":"Docampo","given":"E."},{"family":"Escaramís","given":"G."},{"family":"Jiménez-Murcia","given":"S."},{"family":"Lissowska","given":"J."},{"family":"Rajewski","given":"A."},{"family":"Szeszenia-Dabrowska","given":"N."},{"family":"Slopien","given":"A."},{"family":"Hauser","given":"J."},{"family":"Karhunen","given":"L."},{"family":"Meulenbelt","given":"I."},{"family":"Slagboom","given":"P. E."},{"family":"Tortorella","given":"A."},{"family":"Maj","given":"M."},{"family":"Dedoussis","given":"G."},{"family":"Dikeos","given":"D."},{"family":"Gonidakis","given":"F."},{"family":"Tziouvas","given":"K."},{"family":"Tsitsika","given":"A."},{"family":"Papezova","given":"H."},{"family":"Slachtova","given":"L."},{"family":"Martaskova","given":"D."},{"family":"Kennedy","given":"J. L."},{"family":"Levitan","given":"R. D."},{"family":"Yilmaz","given":"Z."},{"family":"Huemer","given":"J."},{"family":"Koubek","given":"D."},{"family":"Merl","given":"E."},{"family":"Wagner","given":"G."},{"family":"Lichtenstein","given":"P."},{"family":"Breen","given":"G."},{"family":"Cohen-Woods","given":"S."},{"family":"Farmer","given":"A."},{"family":"McGuffin","given":"P."},{"family":"Cichon","given":"S."},{"family":"Giegling","given":"I."},{"family":"Herms","given":"S."},{"family":"Rujescu","given":"D."},{"family":"Schreiber","given":"S."},{"family":"Wichmann","given":"H.-E."},{"family":"Dina","given":"C."},{"family":"Sladek","given":"R."},{"family":"Gambaro","given":"G."},{"family":"Soranzo","given":"N."},{"family":"Julia","given":"A."},{"family":"Marsal","given":"S."},{"family":"Rabionet","given":"R."},{"family":"Gaborieau","given":"V."},{"family":"Dick","given":"D. M."},{"family":"Palotie","given":"A."},{"family":"Ripatti","given":"S."},{"family":"Widén","given":"E."},{"family":"Andreassen","given":"O. A."},{"family":"Espeseth","given":"T."},{"family":"Lundervold","given":"A."},{"family":"Reinvang","given":"I."},{"family":"Steen","given":"V. M."},{"family":"Le Hellard","given":"S."},{"family":"Mattingsdal","given":"M."},{"family":"Ntalla","given":"I."},{"family":"Bencko","given":"V."},{"family":"Foretova","given":"L."},{"family":"Janout","given":"V."},{"family":"Navratilova","given":"M."},{"family":"Gallinger","given":"S."},{"family":"Pinto","given":"D."},{"family":"Scherer","given":"S. W."},{"family":"Aschauer","given":"H."},{"family":"Carlberg","given":"L."},{"family":"Schosser","given":"A."},{"family":"Alfredsson","given":"L."},{"family":"Ding","given":"B."},{"family":"Klareskog","given":"L."},{"family":"Padyukov","given":"L."},{"family":"Courtet","given":"P."},{"family":"Guillaume","given":"S."},{"family":"Jaussent","given":"I."},{"family":"Finan","given":"C."},{"family":"Kalsi","given":"G."},{"family":"Roberts","given":"M."},{"family":"Logan","given":"D. W."},{"family":"Peltonen","given":"L."},{"family":"Ritchie","given":"G. R. S."},{"family":"Barrett","given":"J. C."},{"literal":"Wellcome Trust Case Control Consortium 3"},{"family":"Estivill","given":"X."},{"family":"Hinney","given":"A."},{"family":"Sullivan","given":"P. F."},{"family":"Collier","given":"D. A."},{"family":"Zeggini","given":"E."},{"family":"Bulik","given":"C. M."}],"issued":{"date-parts":[["2014",10]]}}}],"schema":"https://github.com/citation-style-language/schema/raw/master/csl-citation.json"} </w:instrText>
      </w:r>
      <w:r w:rsidRPr="00DD61AF">
        <w:rPr>
          <w:sz w:val="20"/>
          <w:szCs w:val="20"/>
        </w:rPr>
        <w:fldChar w:fldCharType="separate"/>
      </w:r>
      <w:r w:rsidRPr="00DD61AF">
        <w:rPr>
          <w:sz w:val="20"/>
          <w:szCs w:val="20"/>
          <w:vertAlign w:val="superscript"/>
        </w:rPr>
        <w:t>23</w:t>
      </w:r>
      <w:r w:rsidRPr="00DD61AF">
        <w:rPr>
          <w:sz w:val="20"/>
          <w:szCs w:val="20"/>
        </w:rPr>
        <w:fldChar w:fldCharType="end"/>
      </w:r>
      <w:r w:rsidRPr="00DD61AF">
        <w:rPr>
          <w:sz w:val="20"/>
          <w:szCs w:val="20"/>
        </w:rPr>
        <w:t xml:space="preserve">. Two of the 11 included cohorts included matched controls. As the WTCCC3 did not fund genotyping of controls, ancestrally matched controls for 9 out of 11 remaining WTCCC3 AN samples were sourced from multiple independent and overlapping research groups, consortia (including PGC), and funding bodies. </w:t>
      </w:r>
    </w:p>
    <w:p w14:paraId="2F9554E7" w14:textId="77777777" w:rsidR="00822030" w:rsidRPr="00DD61AF" w:rsidRDefault="00822030" w:rsidP="00822030">
      <w:pPr>
        <w:autoSpaceDE w:val="0"/>
        <w:autoSpaceDN w:val="0"/>
        <w:adjustRightInd w:val="0"/>
        <w:spacing w:after="0"/>
        <w:rPr>
          <w:rFonts w:ascii="Times New Roman" w:hAnsi="Times New Roman" w:cs="Times New Roman"/>
          <w:sz w:val="20"/>
          <w:szCs w:val="20"/>
        </w:rPr>
      </w:pPr>
    </w:p>
    <w:p w14:paraId="0EE6E8E1" w14:textId="77777777" w:rsidR="00822030" w:rsidRPr="00DD61AF" w:rsidRDefault="00822030" w:rsidP="00822030">
      <w:pPr>
        <w:spacing w:after="0"/>
        <w:rPr>
          <w:rFonts w:ascii="Times New Roman" w:hAnsi="Times New Roman" w:cs="Times New Roman"/>
          <w:b/>
          <w:sz w:val="20"/>
          <w:szCs w:val="20"/>
        </w:rPr>
      </w:pPr>
      <w:r w:rsidRPr="00DD61AF">
        <w:rPr>
          <w:rFonts w:ascii="Times New Roman" w:hAnsi="Times New Roman" w:cs="Times New Roman"/>
          <w:b/>
          <w:sz w:val="20"/>
          <w:szCs w:val="20"/>
        </w:rPr>
        <w:t>METHODS</w:t>
      </w:r>
    </w:p>
    <w:p w14:paraId="4B80B3BD" w14:textId="77777777" w:rsidR="00822030" w:rsidRPr="00DD61AF" w:rsidRDefault="00822030" w:rsidP="00822030">
      <w:pPr>
        <w:spacing w:after="0"/>
        <w:rPr>
          <w:rFonts w:ascii="Times New Roman" w:hAnsi="Times New Roman" w:cs="Times New Roman"/>
          <w:sz w:val="20"/>
          <w:szCs w:val="20"/>
        </w:rPr>
      </w:pPr>
      <w:r w:rsidRPr="00DD61AF">
        <w:rPr>
          <w:rFonts w:ascii="Times New Roman" w:hAnsi="Times New Roman" w:cs="Times New Roman"/>
          <w:b/>
          <w:bCs/>
          <w:sz w:val="20"/>
          <w:szCs w:val="20"/>
        </w:rPr>
        <w:t xml:space="preserve">QC: </w:t>
      </w:r>
      <w:r w:rsidRPr="00DD61AF">
        <w:rPr>
          <w:rFonts w:ascii="Times New Roman" w:hAnsi="Times New Roman" w:cs="Times New Roman"/>
          <w:sz w:val="20"/>
          <w:szCs w:val="20"/>
        </w:rPr>
        <w:t>Genotyping of cases and controls was performed using Illumina arrays (Illumina, Inc., San Diego, CA). QC was performed on each of the 12 individual datasets using the updated version of PLINK</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{"citationID":"9sBxsDLD","properties":{"formattedCitation":"{\\rtf \\super 24\\nosupersub{}}","plainCitation":"24"},"citationItems":[{"id":2530,"uris":["http://zotero.org/users/2031524/items/66NIEP8U"],"uri":["http://zotero.org/users/2031524/items/66NIEP8U"],"itemData":{"id":2530,"type":"article-journal","title":"PLINK: a tool set for whole-genome association and population-based linkage analyses","container-title":"American Journal of Human Genetics","page":"559-575","volume":"81","issue":"3","source":"PubMed","abstract":"Whole-genome association studies (WGAS) bring new computational, as well as analytic, challenges to researchers. Many existing genetic-analysis tools are not designed to handle such large data sets in a convenient manner and do not necessarily exploit the new opportunities that whole-genome data bring. To address these issues, we developed PLINK, an open-source C/C++ WGAS tool set. With PLINK, large data sets comprising hundreds of thousands of markers genotyped for thousands of individuals can be rapidly manipulated and analyzed in their entirety. As well as providing tools to make the basic analytic steps computationally efficient, PLINK also supports some novel approaches to whole-genome data that take advantage of whole-genome coverage. We introduce PLINK and describe the five main domains of function: data management, summary statistics, population stratification, association analysis, and identity-by-descent estimation. In particular, we focus on the estimation and use of identity-by-state and identity-by-descent information in the context of population-based whole-genome studies. This information can be used to detect and correct for population stratification and to identify extended chromosomal segments that are shared identical by descent between very distantly related individuals. Analysis of the patterns of segmental sharing has the potential to map disease loci that contain multiple rare variants in a population-based linkage analysis.","DOI":"10.1086/519795","ISSN":"0002-9297","note":"PMID: 17701901\nPMCID: PMC1950838","shortTitle":"PLINK","journalAbbreviation":"Am. J. Hum. Genet.","language":"eng","author":[{"family":"Purcell","given":"Shaun"},{"family":"Neale","given":"Benjamin"},{"family":"Todd-Brown","given":"Kathe"},{"family":"Thomas","given":"Lori"},{"family":"Ferreira","given":"Manuel A. R."},{"family":"Bender","given":"David"},{"family":"Maller","given":"Julian"},{"family":"Sklar","given":"Pamela"},{"family":"Bakker","given":"Paul I. W.","non-dropping-particle":"de"},{"family":"Daly","given":"Mark J."},{"family":"Sham","given":"Pak C."}],"issued":{"date-parts":[["2007",9]]}}}],"schema":"https://github.com/citation-style-language/schema/raw/master/csl-citation.json"}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24</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Exclusion criteria for SNP-level QC comprised: (1) missingness &gt; 0.02; (2) minor allele frequency &lt; 0.05; (3) differential missingness between cases and controls &gt; 0.02; and (4) HWE cutoff of p &lt; 1x10</w:t>
      </w:r>
      <w:r w:rsidRPr="00DD61AF">
        <w:rPr>
          <w:rFonts w:ascii="Times New Roman" w:hAnsi="Times New Roman" w:cs="Times New Roman"/>
          <w:sz w:val="20"/>
          <w:szCs w:val="20"/>
          <w:vertAlign w:val="superscript"/>
        </w:rPr>
        <w:t>-6</w:t>
      </w:r>
      <w:r w:rsidRPr="00DD61AF">
        <w:rPr>
          <w:rFonts w:ascii="Times New Roman" w:hAnsi="Times New Roman" w:cs="Times New Roman"/>
          <w:sz w:val="20"/>
          <w:szCs w:val="20"/>
        </w:rPr>
        <w:t xml:space="preserve"> for controls and p &lt; 1x10</w:t>
      </w:r>
      <w:r w:rsidRPr="00DD61AF">
        <w:rPr>
          <w:rFonts w:ascii="Times New Roman" w:hAnsi="Times New Roman" w:cs="Times New Roman"/>
          <w:sz w:val="20"/>
          <w:szCs w:val="20"/>
          <w:vertAlign w:val="superscript"/>
        </w:rPr>
        <w:t>-10</w:t>
      </w:r>
      <w:r w:rsidRPr="00DD61AF">
        <w:rPr>
          <w:rFonts w:ascii="Times New Roman" w:hAnsi="Times New Roman" w:cs="Times New Roman"/>
          <w:sz w:val="20"/>
          <w:szCs w:val="20"/>
        </w:rPr>
        <w:t xml:space="preserve"> for cases. Exclusion criteria for sample-level QC comprised: (1) missingness &gt; 0.02; (2) FHET &gt; |0.2|; (3) failed sex check; and (4) </w:t>
      </w:r>
      <m:oMath>
        <m:r>
          <m:rPr>
            <m:sty m:val="p"/>
          </m:rPr>
          <w:rPr>
            <w:rFonts w:ascii="Cambria Math" w:hAnsi="Cambria Math" w:cs="Times New Roman"/>
            <w:sz w:val="20"/>
            <w:szCs w:val="20"/>
          </w:rPr>
          <m:t>π</m:t>
        </m:r>
        <m:r>
          <m:rPr>
            <m:sty m:val="p"/>
          </m:rPr>
          <w:rPr>
            <w:rFonts w:ascii="Cambria Math" w:eastAsia="Arial Unicode MS" w:hAnsi="Cambria Math" w:cs="Times New Roman"/>
            <w:sz w:val="20"/>
            <w:szCs w:val="20"/>
          </w:rPr>
          <m:t>̂</m:t>
        </m:r>
      </m:oMath>
      <w:r w:rsidRPr="00DD61AF">
        <w:rPr>
          <w:rFonts w:ascii="Times New Roman" w:hAnsi="Times New Roman" w:cs="Times New Roman"/>
          <w:sz w:val="20"/>
          <w:szCs w:val="20"/>
        </w:rPr>
        <w:t xml:space="preserve"> &gt; 0.2 for relatedness. Principal components analysis (PCA) was first performed within each dataset and then across all datasets using FastPCA</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{"citationID":"hzQKTOLp","properties":{"formattedCitation":"{\\rtf \\super 25\\nosupersub{}}","plainCitation":"25"},"citationItems":[{"id":2484,"uris":["http://zotero.org/users/2031524/items/FSK97WEC"],"uri":["http://zotero.org/users/2031524/items/FSK97WEC"],"itemData":{"id":2484,"type":"article-journal","title":"Fast Principal-Component Analysis Reveals Convergent Evolution of ADH1B in Europe and East Asia","container-title":"American Journal of Human Genetics","page":"456-472","volume":"98","issue":"3","source":"PubMed","abstract":"Searching for genetic variants with unusual differentiation between subpopulations is an established approach for identifying signals of natural selection. However, existing methods generally require discrete subpopulations. We introduce a method that infers selection using principal components (PCs) by identifying variants whose differentiation along top PCs is significantly greater than the null distribution of genetic drift. To enable the application of this method to large datasets, we developed the FastPCA software, which employs recent advances in random matrix theory to accurately approximate top PCs while reducing time and memory cost from quadratic to linear in the number of individuals, a computational improvement of many orders of magnitude. We apply FastPCA to a cohort of 54,734 European Americans, identifying 5 distinct subpopulations spanning the top 4 PCs. Using the PC-based test for natural selection, we replicate previously known selected loci and identify three new genome-wide significant signals of selection, including selection in Europeans at ADH1B. The coding variant rs1229984(</w:instrText>
      </w:r>
      <w:r w:rsidRPr="00DD61AF">
        <w:rPr>
          <w:rFonts w:ascii="Menlo Regular" w:hAnsi="Menlo Regular" w:cs="Menlo Regular"/>
          <w:sz w:val="20"/>
          <w:szCs w:val="20"/>
        </w:rPr>
        <w:instrText>∗</w:instrText>
      </w:r>
      <w:r w:rsidRPr="00DD61AF">
        <w:rPr>
          <w:rFonts w:ascii="Times New Roman" w:hAnsi="Times New Roman" w:cs="Times New Roman"/>
          <w:sz w:val="20"/>
          <w:szCs w:val="20"/>
        </w:rPr>
        <w:instrText xml:space="preserve">)T has previously been associated to a decreased risk of alcoholism and shown to be under selection in East Asians; we show that it is a rare example of independent evolution on two continents. We also detect selection signals at IGFBP3 and IGH, which have also previously been associated to human disease.","DOI":"10.1016/j.ajhg.2015.12.022","ISSN":"1537-6605","note":"PMID: 26924531\nPMCID: PMC4827102","journalAbbreviation":"Am. J. Hum. Genet.","language":"eng","author":[{"family":"Galinsky","given":"Kevin J."},{"family":"Bhatia","given":"Gaurav"},{"family":"Loh","given":"Po-Ru"},{"family":"Georgiev","given":"Stoyan"},{"family":"Mukherjee","given":"Sayan"},{"family":"Patterson","given":"Nick J."},{"family":"Price","given":"Alkes L."}],"issued":{"date-parts":[["2016",3,3]]}}}],"schema":"https://github.com/citation-style-language/schema/raw/master/csl-citation.json"}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25</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as implemented in the PGC pipeline</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{"citationID":"2qzzbMDm","properties":{"formattedCitation":"{\\rtf \\super 26\\nosupersub{}}","plainCitation":"26"},"citationItems":[{"id":1578,"uris":["http://zotero.org/users/2031524/items/J6F4MMW5"],"uri":["http://zotero.org/users/2031524/items/J6F4MMW5"],"itemData":{"id":1578,"type":"article-journal","title":"Biological insights from 108 schizophrenia-associated genetic loci","container-title":"Nature","page":"421-427","volume":"511","issue":"7510","source":"NCBI PubMed","abstract":"Schizophrenia is a highly heritable disorder. Genetic risk is conferred by a large number of alleles, including common alleles of small effect that might be detected by genome-wide association studies. Here we report a multi-stage schizophrenia genome-wide association study of up to 36,989 cases and 113,075 controls. We identify 128 independent associations spanning 108 conservatively defined loci that meet genome-wide significance, 83 of which have not been previously reported. Associations were enriched among genes expressed in brain, providing biological plausibility for the findings. Many findings have the potential to provide entirely new insights into aetiology, but associations at DRD2 and several genes involved in glutamatergic neurotransmission highlight molecules of known and potential therapeutic relevance to schizophrenia, and are consistent with leading pathophysiological hypotheses. Independent of genes expressed in brain, associations were enriched among genes expressed in tissues that have important roles in immunity, providing support for the speculated link between the immune system and schizophrenia.","DOI":"10.1038/nature13595","ISSN":"1476-4687","journalAbbreviation":"Nature","language":"eng","author":[{"literal":"Schizophrenia Working Group of the Psychiatric Genomics Consortium"}],"issued":{"date-parts":[["2014",7,24]]}}}],"schema":"https://github.com/citation-style-language/schema/raw/master/csl-citation.json"}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26</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w:t>
      </w:r>
    </w:p>
    <w:p w14:paraId="237C35C0" w14:textId="77777777" w:rsidR="00822030" w:rsidRPr="00DD61AF" w:rsidRDefault="00822030" w:rsidP="00822030">
      <w:pPr>
        <w:spacing w:after="0"/>
        <w:rPr>
          <w:rFonts w:ascii="Times New Roman" w:hAnsi="Times New Roman" w:cs="Times New Roman"/>
          <w:sz w:val="20"/>
          <w:szCs w:val="20"/>
        </w:rPr>
      </w:pPr>
    </w:p>
    <w:p w14:paraId="6F26C34A" w14:textId="77777777" w:rsidR="00822030" w:rsidRPr="00DD61AF" w:rsidRDefault="00822030" w:rsidP="00822030">
      <w:pPr>
        <w:spacing w:after="0"/>
        <w:rPr>
          <w:rFonts w:ascii="Times New Roman" w:hAnsi="Times New Roman" w:cs="Times New Roman"/>
          <w:sz w:val="20"/>
          <w:szCs w:val="20"/>
        </w:rPr>
      </w:pPr>
      <w:r w:rsidRPr="00DD61AF">
        <w:rPr>
          <w:rFonts w:ascii="Times New Roman" w:hAnsi="Times New Roman" w:cs="Times New Roman"/>
          <w:b/>
          <w:bCs/>
          <w:sz w:val="20"/>
          <w:szCs w:val="20"/>
        </w:rPr>
        <w:t xml:space="preserve">Imputation: </w:t>
      </w:r>
      <w:r w:rsidRPr="00DD61AF">
        <w:rPr>
          <w:rFonts w:ascii="Times New Roman" w:hAnsi="Times New Roman" w:cs="Times New Roman"/>
          <w:sz w:val="20"/>
          <w:szCs w:val="20"/>
        </w:rPr>
        <w:t>Imputation to the 1000 Genomes phase 1</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{"citationID":"KUhu0HaO","properties":{"formattedCitation":"{\\rtf \\super 27\\nosupersub{}}","plainCitation":"27"},"citationItems":[{"id":2486,"uris":["http://zotero.org/users/2031524/items/Z8DI4BG2"],"uri":["http://zotero.org/users/2031524/items/Z8DI4BG2"],"itemData":{"id":2486,"type":"article-journal","title":"A map of human genome variation from population-scale sequencing","container-title":"Nature","page":"1061-1073","volume":"467","issue":"7319","source":"PubMed","abstract":"The 1000 Genomes Project aims to provide a deep characterization of human genome sequence variation as a foundation for investigating the relationship between genotype and phenotype. Here we present results of the pilot phase of the project, designed to develop and compare different strategies for genome-wide sequencing with high-throughput platforms. We undertook three projects: low-coverage whole-genome sequencing of 179 individuals from four populations; high-coverage sequencing of two mother-father-child trios; and exon-targeted sequencing of 697 individuals from seven populations. We describe the location, allele frequency and local haplotype structure of approximately 15 million single nucleotide polymorphisms, 1 million short insertions and deletions, and 20,000 structural variants, most of which were previously undescribed. We show that, because we have catalogued the vast majority of common variation, over 95% of the currently accessible variants found in any individual are present in this data set. On average, each person is found to carry approximately 250 to 300 loss-of-function variants in annotated genes and 50 to 100 variants previously implicated in inherited disorders. We demonstrate how these results can be used to inform association and functional studies. From the two trios, we directly estimate the rate of de novo germline base substitution mutations to be approximately 10(-8) per base pair per generation. We explore the data with regard to signatures of natural selection, and identify a marked reduction of genetic variation in the neighbourhood of genes, due to selection at linked sites. These methods and public data will support the next phase of human genetic research.","DOI":"10.1038/nature09534","ISSN":"1476-4687","note":"PMID: 20981092\nPMCID: PMC3042601","journalAbbreviation":"Nature","language":"eng","author":[{"literal":"1000 Genomes Project Consortium"},{"family":"Abecasis","given":"Gonçalo R."},{"family":"Altshuler","given":"David"},{"family":"Auton","given":"Adam"},{"family":"Brooks","given":"Lisa D."},{"family":"Durbin","given":"Richard M."},{"family":"Gibbs","given":"Richard A."},{"family":"Hurles","given":"Matt E."},{"family":"McVean","given":"Gil A."}],"issued":{"date-parts":[["2010",10,28]]}}}],"schema":"https://github.com/citation-style-language/schema/raw/master/csl-citation.json"}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27</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reference was performed within the PGC pipeline using SHAPEIT</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{"citationID":"lkdzJZQ8","properties":{"formattedCitation":"{\\rtf \\super 28\\nosupersub{}}","plainCitation":"28"},"citationItems":[{"id":2522,"uris":["http://zotero.org/users/2031524/items/V2FVDTF4"],"uri":["http://zotero.org/users/2031524/items/V2FVDTF4"],"itemData":{"id":2522,"type":"article-journal","title":"A linear complexity phasing method for thousands of genomes","container-title":"Nature Methods","page":"179-181","volume":"9","issue":"2","source":"PubMed","abstract":"Human-disease etiology can be better understood with phase information about diploid sequences. We present a method for estimating haplotypes, using genotype data from unrelated samples or small nuclear families, that leads to improved accuracy and speed compared to several widely used methods. The method, segmented haplotype estimation and imputation tool (SHAPEIT), scales linearly with the number of haplotypes used in each iteration and can be run efficiently on whole chromosomes.","DOI":"10.1038/nmeth.1785","ISSN":"1548-7105","note":"PMID: 22138821","journalAbbreviation":"Nat. Methods","language":"eng","author":[{"family":"Delaneau","given":"Olivier"},{"family":"Marchini","given":"Jonathan"},{"family":"Zagury","given":"Jean-François"}],"issued":{"date-parts":[["2011",12,4]]}}}],"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28</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for phasing and IMPUTE2 </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{"citationID":"cHWKHGxi","properties":{"formattedCitation":"{\\rtf \\super 29\\nosupersub{}}","plainCitation":"29"},"citationItems":[{"id":2490,"uris":["http://zotero.org/users/2031524/items/C7Q9ICT5"],"uri":["http://zotero.org/users/2031524/items/C7Q9ICT5"],"itemData":{"id":2490,"type":"article-journal","title":"A flexible and accurate genotype imputation method for the next generation of genome-wide association studies","container-title":"PLoS genetics","page":"e1000529","volume":"5","issue":"6","source":"PubMed","abstract":"Genotype imputation methods are now being widely used in the analysis of genome-wide association studies. Most imputation analyses to date have used the HapMap as a reference dataset, but new reference panels (such as controls genotyped on multiple SNP chips and densely typed samples from the 1,000 Genomes Project) will soon allow a broader range of SNPs to be imputed with higher accuracy, thereby increasing power. We describe a genotype imputation method (IMPUTE version 2) that is designed to address the challenges presented by these new datasets. The main innovation of our approach is a flexible modelling framework that increases accuracy and combines information across multiple reference panels while remaining computationally feasible. We find that IMPUTE v2 attains higher accuracy than other methods when the HapMap provides the sole reference panel, but that the size of the panel constrains the improvements that can be made. We also find that imputation accuracy can be greatly enhanced by expanding the reference panel to contain thousands of chromosomes and that IMPUTE v2 outperforms other methods in this setting at both rare and common SNPs, with overall error rates that are 15%-20% lower than those of the closest competing method. One particularly challenging aspect of next-generation association studies is to integrate information across multiple reference panels genotyped on different sets of SNPs; we show that our approach to this problem has practical advantages over other suggested solutions.","DOI":"10.1371/journal.pgen.1000529","ISSN":"1553-7404","note":"PMID: 19543373\nPMCID: PMC2689936","journalAbbreviation":"PLoS Genet.","language":"eng","author":[{"family":"Howie","given":"Bryan N."},{"family":"Donnelly","given":"Peter"},{"family":"Marchini","given":"Jonathan"}],"issued":{"date-parts":[["2009",6]]}}}],"schema":"https://github.com/citation-style-language/schema/raw/master/csl-citation.json"}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29</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for imputation. Imputation was performed with a chunk size of 3Mb and using default parameters on the full set of 2,186 phased haplotypes (August 2012, 30,069,288 variants, release “v3.macGT1”). </w:t>
      </w:r>
    </w:p>
    <w:p w14:paraId="3D1EE518" w14:textId="77777777" w:rsidR="00822030" w:rsidRPr="00DD61AF" w:rsidRDefault="00822030" w:rsidP="00822030">
      <w:pPr>
        <w:spacing w:after="0"/>
        <w:rPr>
          <w:rFonts w:ascii="Times New Roman" w:hAnsi="Times New Roman" w:cs="Times New Roman"/>
          <w:sz w:val="20"/>
          <w:szCs w:val="20"/>
        </w:rPr>
      </w:pPr>
    </w:p>
    <w:p w14:paraId="6547A342" w14:textId="77777777" w:rsidR="00822030" w:rsidRPr="00DD61AF" w:rsidRDefault="00822030" w:rsidP="00822030">
      <w:pPr>
        <w:spacing w:after="0"/>
        <w:rPr>
          <w:rFonts w:ascii="Times New Roman" w:hAnsi="Times New Roman" w:cs="Times New Roman"/>
          <w:b/>
          <w:bCs/>
          <w:sz w:val="20"/>
          <w:szCs w:val="20"/>
        </w:rPr>
      </w:pPr>
      <w:r w:rsidRPr="00DD61AF">
        <w:rPr>
          <w:rFonts w:ascii="Times New Roman" w:hAnsi="Times New Roman" w:cs="Times New Roman"/>
          <w:b/>
          <w:sz w:val="20"/>
          <w:szCs w:val="20"/>
        </w:rPr>
        <w:t xml:space="preserve">Analysis: </w:t>
      </w:r>
      <w:r w:rsidRPr="00DD61AF">
        <w:rPr>
          <w:rFonts w:ascii="Times New Roman" w:hAnsi="Times New Roman" w:cs="Times New Roman"/>
          <w:sz w:val="20"/>
          <w:szCs w:val="20"/>
        </w:rPr>
        <w:t>Analysis within datasets was performed using an additive model in PLINK</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{"citationID":"z4W4A7UB","properties":{"formattedCitation":"{\\rtf \\super 24\\nosupersub{}}","plainCitation":"24"},"citationItems":[{"id":2530,"uris":["http://zotero.org/users/2031524/items/66NIEP8U"],"uri":["http://zotero.org/users/2031524/items/66NIEP8U"],"itemData":{"id":2530,"type":"article-journal","title":"PLINK: a tool set for whole-genome association and population-based linkage analyses","container-title":"American Journal of Human Genetics","page":"559-575","volume":"81","issue":"3","source":"PubMed","abstract":"Whole-genome association studies (WGAS) bring new computational, as well as analytic, challenges to researchers. Many existing genetic-analysis tools are not designed to handle such large data sets in a convenient manner and do not necessarily exploit the new opportunities that whole-genome data bring. To address these issues, we developed PLINK, an open-source C/C++ WGAS tool set. With PLINK, large data sets comprising hundreds of thousands of markers genotyped for thousands of individuals can be rapidly manipulated and analyzed in their entirety. As well as providing tools to make the basic analytic steps computationally efficient, PLINK also supports some novel approaches to whole-genome data that take advantage of whole-genome coverage. We introduce PLINK and describe the five main domains of function: data management, summary statistics, population stratification, association analysis, and identity-by-descent estimation. In particular, we focus on the estimation and use of identity-by-state and identity-by-descent information in the context of population-based whole-genome studies. This information can be used to detect and correct for population stratification and to identify extended chromosomal segments that are shared identical by descent between very distantly related individuals. Analysis of the patterns of segmental sharing has the potential to map disease loci that contain multiple rare variants in a population-based linkage analysis.","DOI":"10.1086/519795","ISSN":"0002-9297","note":"PMID: 17701901\nPMCID: PMC1950838","shortTitle":"PLINK","journalAbbreviation":"Am. J. Hum. Genet.","language":"eng","author":[{"family":"Purcell","given":"Shaun"},{"family":"Neale","given":"Benjamin"},{"family":"Todd-Brown","given":"Kathe"},{"family":"Thomas","given":"Lori"},{"family":"Ferreira","given":"Manuel A. R."},{"family":"Bender","given":"David"},{"family":"Maller","given":"Julian"},{"family":"Sklar","given":"Pamela"},{"family":"Bakker","given":"Paul I. W.","non-dropping-particle":"de"},{"family":"Daly","given":"Mark J."},{"family":"Sham","given":"Pak C."}],"issued":{"date-parts":[["2007",9]]}}}],"schema":"https://github.com/citation-style-language/schema/raw/master/csl-citation.json"}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24</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with the first ten principal components as covariates. Fixed-effects meta-analysis across the 12 datasets was accomplished using METAL</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{"citationID":"A9PrPP03","properties":{"formattedCitation":"{\\rtf \\super 30\\nosupersub{}}","plainCitation":"30"},"citationItems":[{"id":2494,"uris":["http://zotero.org/users/2031524/items/38M7JIIE"],"uri":["http://zotero.org/users/2031524/items/38M7JIIE"],"itemData":{"id":2494,"type":"article-journal","title":"METAL: fast and efficient meta-analysis of genomewide association scans","container-title":"Bioinformatics (Oxford, England)","page":"2190-2191","volume":"26","issue":"17","source":"PubMed","abstract":"SUMMARY: METAL provides a computationally efficient tool for meta-analysis of genome-wide association scans, which is a commonly used approach for improving power complex traits gene mapping studies. METAL provides a rich scripting interface and implements efficient memory management to allow analyses of very large data sets and to support a variety of input file formats.\nAVAILABILITY AND IMPLEMENTATION: METAL, including source code, documentation, examples, and executables, is available at http://www.sph.umich.edu/csg/abecasis/metal/.","DOI":"10.1093/bioinformatics/btq340","ISSN":"1367-4811","note":"PMID: 20616382\nPMCID: PMC2922887","shortTitle":"METAL","journalAbbreviation":"Bioinformatics","language":"eng","author":[{"family":"Willer","given":"Cristen J."},{"family":"Li","given":"Yun"},{"family":"Abecasis","given":"Gonçalo R."}],"issued":{"date-parts":[["2010",9,1]]}}}],"schema":"https://github.com/citation-style-language/schema/raw/master/csl-citation.json"}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30</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with inverse variance weighting. QC, imputation, and primary GWAS were performed following the Ricopili pipeline</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{"citationID":"IveLOUFK","properties":{"formattedCitation":"{\\rtf \\super 26\\nosupersub{}}","plainCitation":"26"},"citationItems":[{"id":1578,"uris":["http://zotero.org/users/2031524/items/J6F4MMW5"],"uri":["http://zotero.org/users/2031524/items/J6F4MMW5"],"itemData":{"id":1578,"type":"article-journal","title":"Biological insights from 108 schizophrenia-associated genetic loci","container-title":"Nature","page":"421-427","volume":"511","issue":"7510","source":"NCBI PubMed","abstract":"Schizophrenia is a highly heritable disorder. Genetic risk is conferred by a large number of alleles, including common alleles of small effect that might be detected by genome-wide association studies. Here we report a multi-stage schizophrenia genome-wide association study of up to 36,989 cases and 113,075 controls. We identify 128 independent associations spanning 108 conservatively defined loci that meet genome-wide significance, 83 of which have not been previously reported. Associations were enriched among genes expressed in brain, providing biological plausibility for the findings. Many findings have the potential to provide entirely new insights into aetiology, but associations at DRD2 and several genes involved in glutamatergic neurotransmission highlight molecules of known and potential therapeutic relevance to schizophrenia, and are consistent with leading pathophysiological hypotheses. Independent of genes expressed in brain, associations were enriched among genes expressed in tissues that have important roles in immunity, providing support for the speculated link between the immune system and schizophrenia.","DOI":"10.1038/nature13595","ISSN":"1476-4687","journalAbbreviation":"Nature","language":"eng","author":[{"literal":"Schizophrenia Working Group of the Psychiatric Genomics Consortium"}],"issued":{"date-parts":[["2014",7,24]]}}}],"schema":"https://github.com/citation-style-language/schema/raw/master/csl-citation.json"}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26</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at the Broad Institute.</w:t>
      </w:r>
    </w:p>
    <w:p w14:paraId="084EF724" w14:textId="77777777" w:rsidR="00822030" w:rsidRPr="00DD61AF" w:rsidRDefault="00822030" w:rsidP="00822030">
      <w:pPr>
        <w:spacing w:after="0"/>
        <w:rPr>
          <w:rFonts w:ascii="Times New Roman" w:hAnsi="Times New Roman" w:cs="Times New Roman"/>
          <w:b/>
          <w:sz w:val="20"/>
          <w:szCs w:val="20"/>
          <w:lang w:val="en-US"/>
        </w:rPr>
      </w:pPr>
    </w:p>
    <w:p w14:paraId="586BE396" w14:textId="77777777" w:rsidR="00822030" w:rsidRPr="00DD61AF" w:rsidRDefault="00822030" w:rsidP="00822030">
      <w:pPr>
        <w:spacing w:after="0"/>
        <w:rPr>
          <w:rFonts w:ascii="Times New Roman" w:hAnsi="Times New Roman" w:cs="Times New Roman"/>
          <w:sz w:val="20"/>
          <w:szCs w:val="20"/>
        </w:rPr>
      </w:pPr>
      <w:r w:rsidRPr="00DD61AF">
        <w:rPr>
          <w:rFonts w:ascii="Times New Roman" w:hAnsi="Times New Roman" w:cs="Times New Roman"/>
          <w:sz w:val="20"/>
          <w:szCs w:val="20"/>
        </w:rPr>
        <w:t>*Note that the number of cohorts differs from the 15 cohorts presented in the original WTCCC3 publication by Boraska et al., 2014</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{"citationID":"yg9cHI22","properties":{"formattedCitation":"{\\rtf \\super 23\\nosupersub{}}","plainCitation":"23"},"citationItems":[{"id":2480,"uris":["http://zotero.org/users/2031524/items/2HI2Q2TC"],"uri":["http://zotero.org/users/2031524/items/2HI2Q2TC"],"itemData":{"id":2480,"type":"article-journal","title":"A genome-wide association study of anorexia nervosa","container-title":"Molecular Psychiatry","page":"1085-1094","volume":"19","issue":"10","source":"PubMed","abstract":"Anorexia nervosa (AN) is a complex and heritable eating disorder characterized by dangerously low body weight. Neither candidate gene studies nor an initial genome-wide association study (GWAS) have yielded significant and replicated results. We performed a GWAS in 2907 cases with AN from 14 countries (15 sites) and 14 860 ancestrally matched controls as part of the Genetic Consortium for AN (GCAN) and the Wellcome Trust Case Control Consortium 3 (WTCCC3). Individual association analyses were conducted in each stratum and meta-analyzed across all 15 discovery data sets. Seventy-six (72 independent) single nucleotide polymorphisms were taken forward for in silico (two data sets) or de novo (13 data sets) replication genotyping in 2677 independent AN cases and 8629 European ancestry controls along with 458 AN cases and 421 controls from Japan. The final global meta-analysis across discovery and replication data sets comprised 5551 AN cases and 21 080 controls. AN subtype analyses (1606 AN restricting; 1445 AN binge-purge) were performed. No findings reached genome-wide significance. Two intronic variants were suggestively associated: rs9839776 (P=3.01 × 10(-7)) in SOX2OT and rs17030795 (P=5.84 × 10(-6)) in PPP3CA. Two additional signals were specific to Europeans: rs1523921 (P=5.76 × 10(-)(6)) between CUL3 and FAM124B and rs1886797 (P=8.05 × 10(-)(6)) near SPATA13. Comparing discovery with replication results, 76% of the effects were in the same direction, an observation highly unlikely to be due to chance (P=4 × 10(-6)), strongly suggesting that true findings exist but our sample, the largest yet reported, was underpowered for their detection. The accrual of large genotyped AN case-control samples should be an immediate priority for the field.","DOI":"10.1038/mp.2013.187","ISSN":"1476-5578","note":"PMID: 24514567\nPMCID: PMC4325090","journalAbbreviation":"Mol. Psychiatry","language":"eng","author":[{"family":"Boraska","given":"V."},{"family":"Franklin","given":"C. S."},{"family":"Floyd","given":"J. a. B."},{"family":"Thornton","given":"L. M."},{"family":"Huckins","given":"L. M."},{"family":"Southam","given":"L."},{"family":"Rayner","given":"N. W."},{"family":"Tachmazidou","given":"I."},{"family":"Klump","given":"K. L."},{"family":"Treasure","given":"J."},{"family":"Lewis","given":"C. M."},{"family":"Schmidt","given":"U."},{"family":"Tozzi","given":"F."},{"family":"Kiezebrink","given":"K."},{"family":"Hebebrand","given":"J."},{"family":"Gorwood","given":"P."},{"family":"Adan","given":"R. a. H."},{"family":"Kas","given":"M. J. H."},{"family":"Favaro","given":"A."},{"family":"Santonastaso","given":"P."},{"family":"Fernández-Aranda","given":"F."},{"family":"Gratacos","given":"M."},{"family":"Rybakowski","given":"F."},{"family":"Dmitrzak-Weglarz","given":"M."},{"family":"Kaprio","given":"J."},{"family":"Keski-Rahkonen","given":"A."},{"family":"Raevuori","given":"A."},{"family":"Van Furth","given":"E. F."},{"family":"Slof-Op 't Landt","given":"M. C. T."},{"family":"Hudson","given":"J. I."},{"family":"Reichborn-Kjennerud","given":"T."},{"family":"Knudsen","given":"G. P. S."},{"family":"Monteleone","given":"P."},{"family":"Kaplan","given":"A. S."},{"family":"Karwautz","given":"A."},{"family":"Hakonarson","given":"H."},{"family":"Berrettini","given":"W. H."},{"family":"Guo","given":"Y."},{"family":"Li","given":"D."},{"family":"Schork","given":"N. J."},{"family":"Komaki","given":"G."},{"family":"Ando","given":"T."},{"family":"Inoko","given":"H."},{"family":"Esko","given":"T."},{"family":"Fischer","given":"K."},{"family":"Männik","given":"K."},{"family":"Metspalu","given":"A."},{"family":"Baker","given":"J. H."},{"family":"Cone","given":"R. D."},{"family":"Dackor","given":"J."},{"family":"DeSocio","given":"J. E."},{"family":"Hilliard","given":"C. E."},{"family":"O'Toole","given":"J. K."},{"family":"Pantel","given":"J."},{"family":"Szatkiewicz","given":"J. P."},{"family":"Taico","given":"C."},{"family":"Zerwas","given":"S."},{"family":"Trace","given":"S. E."},{"family":"Davis","given":"O. S. P."},{"family":"Helder","given":"S."},{"family":"Bühren","given":"K."},{"family":"Burghardt","given":"R."},{"family":"Zwaan","given":"M.","non-dropping-particle":"de"},{"family":"Egberts","given":"K."},{"family":"Ehrlich","given":"S."},{"family":"Herpertz-Dahlmann","given":"B."},{"family":"Herzog","given":"W."},{"family":"Imgart","given":"H."},{"family":"Scherag","given":"A."},{"family":"Scherag","given":"S."},{"family":"Zipfel","given":"S."},{"family":"Boni","given":"C."},{"family":"Ramoz","given":"N."},{"family":"Versini","given":"A."},{"family":"Brandys","given":"M. K."},{"family":"Danner","given":"U. N."},{"family":"Kovel","given":"C.","non-dropping-particle":"de"},{"family":"Hendriks","given":"J."},{"family":"Koeleman","given":"B. P. C."},{"family":"Ophoff","given":"R. A."},{"family":"Strengman","given":"E."},{"family":"Elburg","given":"A. A.","non-dropping-particle":"van"},{"family":"Bruson","given":"A."},{"family":"Clementi","given":"M."},{"family":"Degortes","given":"D."},{"family":"Forzan","given":"M."},{"family":"Tenconi","given":"E."},{"family":"Docampo","given":"E."},{"family":"Escaramís","given":"G."},{"family":"Jiménez-Murcia","given":"S."},{"family":"Lissowska","given":"J."},{"family":"Rajewski","given":"A."},{"family":"Szeszenia-Dabrowska","given":"N."},{"family":"Slopien","given":"A."},{"family":"Hauser","given":"J."},{"family":"Karhunen","given":"L."},{"family":"Meulenbelt","given":"I."},{"family":"Slagboom","given":"P. E."},{"family":"Tortorella","given":"A."},{"family":"Maj","given":"M."},{"family":"Dedoussis","given":"G."},{"family":"Dikeos","given":"D."},{"family":"Gonidakis","given":"F."},{"family":"Tziouvas","given":"K."},{"family":"Tsitsika","given":"A."},{"family":"Papezova","given":"H."},{"family":"Slachtova","given":"L."},{"family":"Martaskova","given":"D."},{"family":"Kennedy","given":"J. L."},{"family":"Levitan","given":"R. D."},{"family":"Yilmaz","given":"Z."},{"family":"Huemer","given":"J."},{"family":"Koubek","given":"D."},{"family":"Merl","given":"E."},{"family":"Wagner","given":"G."},{"family":"Lichtenstein","given":"P."},{"family":"Breen","given":"G."},{"family":"Cohen-Woods","given":"S."},{"family":"Farmer","given":"A."},{"family":"McGuffin","given":"P."},{"family":"Cichon","given":"S."},{"family":"Giegling","given":"I."},{"family":"Herms","given":"S."},{"family":"Rujescu","given":"D."},{"family":"Schreiber","given":"S."},{"family":"Wichmann","given":"H.-E."},{"family":"Dina","given":"C."},{"family":"Sladek","given":"R."},{"family":"Gambaro","given":"G."},{"family":"Soranzo","given":"N."},{"family":"Julia","given":"A."},{"family":"Marsal","given":"S."},{"family":"Rabionet","given":"R."},{"family":"Gaborieau","given":"V."},{"family":"Dick","given":"D. M."},{"family":"Palotie","given":"A."},{"family":"Ripatti","given":"S."},{"family":"Widén","given":"E."},{"family":"Andreassen","given":"O. A."},{"family":"Espeseth","given":"T."},{"family":"Lundervold","given":"A."},{"family":"Reinvang","given":"I."},{"family":"Steen","given":"V. M."},{"family":"Le Hellard","given":"S."},{"family":"Mattingsdal","given":"M."},{"family":"Ntalla","given":"I."},{"family":"Bencko","given":"V."},{"family":"Foretova","given":"L."},{"family":"Janout","given":"V."},{"family":"Navratilova","given":"M."},{"family":"Gallinger","given":"S."},{"family":"Pinto","given":"D."},{"family":"Scherer","given":"S. W."},{"family":"Aschauer","given":"H."},{"family":"Carlberg","given":"L."},{"family":"Schosser","given":"A."},{"family":"Alfredsson","given":"L."},{"family":"Ding","given":"B."},{"family":"Klareskog","given":"L."},{"family":"Padyukov","given":"L."},{"family":"Courtet","given":"P."},{"family":"Guillaume","given":"S."},{"family":"Jaussent","given":"I."},{"family":"Finan","given":"C."},{"family":"Kalsi","given":"G."},{"family":"Roberts","given":"M."},{"family":"Logan","given":"D. W."},{"family":"Peltonen","given":"L."},{"family":"Ritchie","given":"G. R. S."},{"family":"Barrett","given":"J. C."},{"literal":"Wellcome Trust Case Control Consortium 3"},{"family":"Estivill","given":"X."},{"family":"Hinney","given":"A."},{"family":"Sullivan","given":"P. F."},{"family":"Collier","given":"D. A."},{"family":"Zeggini","given":"E."},{"family":"Bulik","given":"C. M."}],"issued":{"date-parts":[["2014",10]]}}}],"schema":"https://github.com/citation-style-language/schema/raw/master/csl-citation.json"}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23</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w:t>
      </w:r>
      <w:r w:rsidRPr="00DD61AF">
        <w:rPr>
          <w:rFonts w:ascii="Times New Roman" w:hAnsi="Times New Roman" w:cs="Times New Roman"/>
          <w:sz w:val="20"/>
          <w:szCs w:val="20"/>
          <w:vertAlign w:val="superscript"/>
        </w:rPr>
        <w:t xml:space="preserve"> </w:t>
      </w:r>
      <w:r w:rsidRPr="00DD61AF">
        <w:rPr>
          <w:rFonts w:ascii="Times New Roman" w:hAnsi="Times New Roman" w:cs="Times New Roman"/>
          <w:sz w:val="20"/>
          <w:szCs w:val="20"/>
        </w:rPr>
        <w:t>The reasons for this difference are as follows. First, cases from the United States and Canada were combined and analysed with United States controls. QC indicated that this was appropriate. Second, Sweden had contributed 39 cases to the initial GWAS. This sample size was below the threshold for inclusion so that cohort was not included. Third, samples from Italy (North) were not included due to the inability to identify appropriate controls.</w:t>
      </w:r>
    </w:p>
    <w:p w14:paraId="3E06E495" w14:textId="77777777" w:rsidR="00822030" w:rsidRPr="00DD61AF" w:rsidRDefault="00822030" w:rsidP="00822030">
      <w:pPr>
        <w:spacing w:after="0"/>
        <w:rPr>
          <w:rFonts w:ascii="Times New Roman" w:hAnsi="Times New Roman" w:cs="Times New Roman"/>
          <w:b/>
          <w:sz w:val="20"/>
          <w:szCs w:val="20"/>
          <w:lang w:val="en-US"/>
        </w:rPr>
      </w:pPr>
    </w:p>
    <w:p w14:paraId="297C01F8" w14:textId="77777777" w:rsidR="00822030" w:rsidRPr="00DD61AF" w:rsidRDefault="00822030" w:rsidP="00822030">
      <w:pPr>
        <w:spacing w:after="0"/>
        <w:rPr>
          <w:rFonts w:ascii="Times New Roman" w:hAnsi="Times New Roman" w:cs="Times New Roman"/>
          <w:sz w:val="20"/>
          <w:szCs w:val="20"/>
        </w:rPr>
      </w:pPr>
      <w:r w:rsidRPr="00DD61AF">
        <w:rPr>
          <w:rFonts w:ascii="Times New Roman" w:hAnsi="Times New Roman" w:cs="Times New Roman"/>
          <w:b/>
          <w:sz w:val="20"/>
          <w:szCs w:val="20"/>
          <w:lang w:val="en-US"/>
        </w:rPr>
        <w:t>Acknowledgements</w:t>
      </w:r>
      <w:r w:rsidRPr="00DD61AF">
        <w:rPr>
          <w:rFonts w:ascii="Times New Roman" w:hAnsi="Times New Roman" w:cs="Times New Roman"/>
          <w:sz w:val="20"/>
          <w:szCs w:val="20"/>
          <w:lang w:val="en-US"/>
        </w:rPr>
        <w:t xml:space="preserve"> </w:t>
      </w:r>
    </w:p>
    <w:p w14:paraId="156458C5" w14:textId="77777777" w:rsidR="00822030" w:rsidRPr="00DD61AF" w:rsidRDefault="00822030" w:rsidP="00822030">
      <w:pPr>
        <w:spacing w:after="0"/>
        <w:rPr>
          <w:rFonts w:ascii="Times New Roman" w:hAnsi="Times New Roman" w:cs="Times New Roman"/>
          <w:sz w:val="20"/>
          <w:szCs w:val="20"/>
          <w:lang w:val="en-US"/>
        </w:rPr>
      </w:pPr>
      <w:r w:rsidRPr="00DD61AF">
        <w:rPr>
          <w:rFonts w:ascii="Times New Roman" w:hAnsi="Times New Roman" w:cs="Times New Roman"/>
          <w:sz w:val="20"/>
          <w:szCs w:val="20"/>
          <w:lang w:val="en-US"/>
        </w:rPr>
        <w:t>Funding for anorexia nervosa has been from:</w:t>
      </w:r>
    </w:p>
    <w:p w14:paraId="45AE3098" w14:textId="77777777" w:rsidR="00822030" w:rsidRPr="00DD61AF" w:rsidRDefault="00822030" w:rsidP="00822030">
      <w:pPr>
        <w:spacing w:after="0"/>
        <w:rPr>
          <w:rFonts w:ascii="Times New Roman" w:hAnsi="Times New Roman" w:cs="Times New Roman"/>
          <w:sz w:val="20"/>
          <w:szCs w:val="20"/>
          <w:lang w:val="en-US"/>
        </w:rPr>
      </w:pPr>
      <w:r w:rsidRPr="00DD61AF">
        <w:rPr>
          <w:rFonts w:ascii="Times New Roman" w:hAnsi="Times New Roman" w:cs="Times New Roman"/>
          <w:sz w:val="20"/>
          <w:szCs w:val="20"/>
          <w:lang w:val="en-US"/>
        </w:rPr>
        <w:t>Children’s Hospital of Philadelphia/Price Foundation: We thank all patients and families enrolled in this study, as well as all healthy control who donated blood samples to Children’s Hospital of Philadelphia (CHOP) for genetic research purposes. We thank the Price Foundation for their support of recruiting patients, collecting clinical information and providing DNA samples used in this study. We also thank the Klarman Family Foundation for supporting the study. We thank the technical staff at the Center for Applied Genomics (CAG) at CHOP for generating genotypes used for analyses and the nursing, medical assistant and medical staff for their invaluable assistance with sample collection. Yiran Guo was funded by the 2011-2014 Davis Foundation Postdoctoral Fellowship Program in Eating Disorders Research Award. Dong Li was funded by the 2012-2015 Davis Foundation Postdoctoral Fellowship Program in Eating Disorders Research Award. Genome-wide genotyping for CHOP samples was funded by an Institutional Development Fund to CAG from CHOP. The study was additionally funded through the Electronic Medical Records and Genomics (eMERGE) Network (U01 HG006830) by National Human Genome Research Institute of National Institutes of Health, and also funded by donation from the Kurbert Family; The Wellcome Trust Wellcome Trust WT088827/Z/09; WT098051;</w:t>
      </w:r>
    </w:p>
    <w:p w14:paraId="468B0572" w14:textId="77777777" w:rsidR="00822030" w:rsidRPr="00DD61AF" w:rsidRDefault="00822030" w:rsidP="00822030">
      <w:pPr>
        <w:spacing w:after="0"/>
        <w:rPr>
          <w:rFonts w:ascii="Times New Roman" w:hAnsi="Times New Roman" w:cs="Times New Roman"/>
          <w:sz w:val="20"/>
          <w:szCs w:val="20"/>
          <w:lang w:val="en-US"/>
        </w:rPr>
      </w:pPr>
      <w:r w:rsidRPr="00DD61AF">
        <w:rPr>
          <w:rFonts w:ascii="Times New Roman" w:hAnsi="Times New Roman" w:cs="Times New Roman"/>
          <w:sz w:val="20"/>
          <w:szCs w:val="20"/>
          <w:lang w:val="en-US"/>
        </w:rPr>
        <w:t>National Institutes of Health: K01MH093750; K01MH106675; K01MH109782; K02AA018755-06, R01AA015416-08, 5U01MH094432-04, 3U01MH094432-03S1; R01 MH109528; D0886501; R01 MH092793; This work received grants from EC Framework V Factors in Healthy Eating, from INRA/INSERM (4M406D), and from PHRC ENDANO (2008-A01636-49);  European Commission (2008-2011) as an Early Stage Researcher from the Research Training Network INTACT (Individually Tailored Stepped Care for Women with Eating Disorders) in the Marie Curie Program (MRTN-CT-2006-035988); Veneto Region Grant BIOVEDA; Contract grant number: DGR 3984/08; Academy of Finland (28327); (Dr. Raevuori, grant number 259764);</w:t>
      </w:r>
    </w:p>
    <w:p w14:paraId="5E5CB22A" w14:textId="77777777" w:rsidR="00822030" w:rsidRPr="00DD61AF" w:rsidRDefault="00822030" w:rsidP="00822030">
      <w:pPr>
        <w:spacing w:after="0"/>
        <w:rPr>
          <w:rFonts w:ascii="Times New Roman" w:hAnsi="Times New Roman" w:cs="Times New Roman"/>
          <w:sz w:val="20"/>
          <w:szCs w:val="20"/>
          <w:lang w:val="en-US"/>
        </w:rPr>
      </w:pPr>
      <w:r w:rsidRPr="00DD61AF">
        <w:rPr>
          <w:rFonts w:ascii="Times New Roman" w:hAnsi="Times New Roman" w:cs="Times New Roman"/>
          <w:sz w:val="20"/>
          <w:szCs w:val="20"/>
          <w:lang w:val="en-US"/>
        </w:rPr>
        <w:t>The German Ministry for Education and Research (National Genome Research Net-Plus 01GS0820 and 01KU0903), the German Research Foundation (DFG; HI865/2-1), the European Community's Seventh Framework Programme (FP7/2007-2013) under grant agreement no. 245009 and no.262055." We thank the German Ministry for Education and Research for funding the ANTOP-study (project number 01GV0624)</w:t>
      </w:r>
    </w:p>
    <w:p w14:paraId="252BE79A" w14:textId="77777777" w:rsidR="00822030" w:rsidRPr="00DD61AF" w:rsidRDefault="00822030" w:rsidP="00822030">
      <w:pPr>
        <w:spacing w:after="0"/>
        <w:rPr>
          <w:rFonts w:ascii="Times New Roman" w:hAnsi="Times New Roman" w:cs="Times New Roman"/>
          <w:sz w:val="20"/>
          <w:szCs w:val="20"/>
          <w:lang w:val="en-US"/>
        </w:rPr>
      </w:pPr>
      <w:r w:rsidRPr="00DD61AF">
        <w:rPr>
          <w:rFonts w:ascii="Times New Roman" w:hAnsi="Times New Roman" w:cs="Times New Roman"/>
          <w:sz w:val="20"/>
          <w:szCs w:val="20"/>
          <w:lang w:val="en-US"/>
        </w:rPr>
        <w:t>AS was supported by the Federal Ministry of Education and Research (BMBF), Germany, FKZ 01EO1502; German Federal Ministry for Education and Research (BMBF) 01GV0601 and 01GV0624; German Ministry for Education and Research (National Genome Research Net-Plus 01GS0820) and the German Research Foundation (DFG; HI865/2-1); MHT received grant support from the Alexander von Humboldt Foundation, the Helmholtz Alliance ICEMED-Imaging and Curing Environmental Metabolic Diseases, through the Initiative and Networking Fund of the Helmholtz Association, the Helmholtz cross-program topic “Metabolic Dysfunction,” and the Deutsche Forschungsgemeinschaft (DFG-TS226/1-1 and TS226/3-1) and the European Research Council Consolidator Grant (HepatpMetaboPath)"</w:t>
      </w:r>
    </w:p>
    <w:p w14:paraId="2060B977" w14:textId="77777777" w:rsidR="00822030" w:rsidRPr="00DD61AF" w:rsidRDefault="00822030" w:rsidP="00822030">
      <w:pPr>
        <w:spacing w:after="0"/>
        <w:rPr>
          <w:rFonts w:ascii="Times New Roman" w:hAnsi="Times New Roman" w:cs="Times New Roman"/>
          <w:sz w:val="20"/>
          <w:szCs w:val="20"/>
          <w:lang w:val="en-US"/>
        </w:rPr>
      </w:pPr>
      <w:r w:rsidRPr="00DD61AF">
        <w:rPr>
          <w:rFonts w:ascii="Times New Roman" w:hAnsi="Times New Roman" w:cs="Times New Roman"/>
          <w:sz w:val="20"/>
          <w:szCs w:val="20"/>
          <w:lang w:val="en-US"/>
        </w:rPr>
        <w:t>Ministry for Research and Education, Germany; The Helmholtz Alliance ICEMED-Imaging and Curing Environmental Metabolic Diseases, through the Initiative and Networking Fund of the Helmholtz Association, the Helmholtz cross-program topic “Metabolic Dysfunction,” and the Deutsche Forschungsgemeinschaft (DFG-TS226/1-1 and TS226/3-1); This work was supported by the Deutsche Forschungsgemeinschaft (EH 367/5-1 and SFB 940) and the Swiss Anorexia Nervosa Foundation;</w:t>
      </w:r>
    </w:p>
    <w:p w14:paraId="39B7DEC0" w14:textId="77777777" w:rsidR="00822030" w:rsidRPr="00DD61AF" w:rsidRDefault="00822030" w:rsidP="00822030">
      <w:pPr>
        <w:spacing w:after="0"/>
        <w:rPr>
          <w:rFonts w:ascii="Times New Roman" w:hAnsi="Times New Roman" w:cs="Times New Roman"/>
          <w:sz w:val="20"/>
          <w:szCs w:val="20"/>
          <w:lang w:val="en-US"/>
        </w:rPr>
      </w:pPr>
      <w:r w:rsidRPr="00DD61AF">
        <w:rPr>
          <w:rFonts w:ascii="Times New Roman" w:hAnsi="Times New Roman" w:cs="Times New Roman"/>
          <w:sz w:val="20"/>
          <w:szCs w:val="20"/>
          <w:lang w:val="en-US"/>
        </w:rPr>
        <w:t>AWB is supported by a Professional Services Agreement with the Regents of the University of California; Resnick Family Chair in Eating Disorders; Klarman Family Foundation; Research Council of Norway (RCN), and South-East Norway Regional Health Authority (SEN); Bergen Research Foundation, NFR (NORMENT-SFF), NCNG: This sample collection was supported by grants from the Bergen Research Foundation and the University of Bergen, the Dr Einar Martens Fund, the K.G. Jebsen Foundation, the Research Council of Norway, to SLH, VMS and TE; Supported by the Research Council of Norway (#248778, # 223273); The twin program of research at the Norwegian Institute of Public Health was supported by grants from The Norwegian Research Council and The Norwegian Foundation for Health and Rehabilitation; China Scholarship Council; Genome Canada, the government of Ontario, the Canadian Institutes of Health Research, University of Toronto McLaughlin Centre; Ontario Mental Health Foundation for funding the recruitment and collection of the DNA samples. Ministry of Health of Ontario AFP Innovation Fund; Grants 324715 and 480420 from the National Health and Medical Research Council (NHMRC) to TDW supported this work.  Administrative support for data collection was received from the Australian Twin Registry, which is supported by an Enabling Grant (ID 310667) from the NHMRC administered by the University of Melbourne;  Matthew Flinders Fellowship, Flinders University, South Australia, Australia Internal Grant Agency of the Ministry of Health of the Czech Republic IGA MZ _R NT 14094-3/2013;</w:t>
      </w:r>
    </w:p>
    <w:p w14:paraId="5DE94164" w14:textId="77777777" w:rsidR="00822030" w:rsidRPr="00DD61AF" w:rsidRDefault="00822030" w:rsidP="00822030">
      <w:pPr>
        <w:spacing w:after="0"/>
        <w:rPr>
          <w:rFonts w:ascii="Times New Roman" w:hAnsi="Times New Roman" w:cs="Times New Roman"/>
          <w:sz w:val="20"/>
          <w:szCs w:val="20"/>
          <w:lang w:val="en-US"/>
        </w:rPr>
      </w:pPr>
      <w:r w:rsidRPr="00DD61AF">
        <w:rPr>
          <w:rFonts w:ascii="Times New Roman" w:hAnsi="Times New Roman" w:cs="Times New Roman"/>
          <w:sz w:val="20"/>
          <w:szCs w:val="20"/>
          <w:lang w:val="en-US"/>
        </w:rPr>
        <w:t>Research of Korea Centers for Disease Control and Prevention Fund (code# HD16A1351); Nicole Soranzo's research is supported by the Wellcome Trust (Grant Codes WT098051 and WT091310), the EU FP7 (EPIGENESYS Grant Code 257082 and BLUEPRINT Grant Code†HEALTH-F5-2011-282510) and the National Institute for Health Research Blood and Transplant Research Unit (NIHR BTRU) in Donor Health and Genomics at the University of Cambridge in partnership with NHS Blood and Transplant (NHSBT). The views expressed are those of the author(s) and not necessarily those of the NHS, the NIHR, the Department of Health or NHSBT.</w:t>
      </w:r>
    </w:p>
    <w:p w14:paraId="587E8AC5" w14:textId="77777777" w:rsidR="00822030" w:rsidRPr="00DD61AF" w:rsidRDefault="00822030" w:rsidP="00822030">
      <w:pPr>
        <w:spacing w:after="0"/>
        <w:rPr>
          <w:rFonts w:ascii="Times New Roman" w:hAnsi="Times New Roman" w:cs="Times New Roman"/>
          <w:sz w:val="20"/>
          <w:szCs w:val="20"/>
          <w:lang w:val="en-US"/>
        </w:rPr>
      </w:pPr>
      <w:r w:rsidRPr="00DD61AF">
        <w:rPr>
          <w:rFonts w:ascii="Times New Roman" w:hAnsi="Times New Roman" w:cs="Times New Roman"/>
          <w:sz w:val="20"/>
          <w:szCs w:val="20"/>
          <w:lang w:val="en-US"/>
        </w:rPr>
        <w:t>Psychiatry Research Trust (registered charity no. 284286); Swedish Research Council; Spanish Ministry of Economy and Competitiveness (MINECO) no. SAF2013-49108-R, the Generalitat de Catalunya AGAUR 2014 SGR-1138, the European Commission 7th Framework Program (FP7/2007-2013) 262055 (ESGI); Instituto de Salud Carlos III (FIS PI14/290 and CIBERobn Supported by MH CZ - DRO (MMCI, 00209805); An unrestricted grant from the Lundbeck Foundation, iPSYCH (Initiative for Integrative Psychiatric Research); and by Aarhus University for CIRRAU (Centre of Integrated Register-Based Research); This research was supported by a ZonMW VIDI Grant (91786327) from The Netherlands Organization for Scientific Research (NWO) to Prof. dr. Martien Kas; This study was supported by EU H2020 grants 692145, 676550, 654248, Estonian Research Council Grant IUT20-60, NIASC, EIT ñ Health and NIH-BMI Grant No: 2R01DK075787-06A1 and EU through the European Regional Development Fund (Project No. 2014-2020.4.01.15-0012 GENTRANSMED;</w:t>
      </w:r>
    </w:p>
    <w:p w14:paraId="099E818F" w14:textId="77777777" w:rsidR="00822030" w:rsidRPr="00DD61AF" w:rsidRDefault="00822030" w:rsidP="00822030">
      <w:pPr>
        <w:spacing w:after="0"/>
        <w:rPr>
          <w:rFonts w:ascii="Times New Roman" w:hAnsi="Times New Roman" w:cs="Times New Roman"/>
          <w:sz w:val="20"/>
          <w:szCs w:val="20"/>
          <w:lang w:val="en-US"/>
        </w:rPr>
      </w:pPr>
      <w:r w:rsidRPr="00DD61AF">
        <w:rPr>
          <w:rFonts w:ascii="Times New Roman" w:hAnsi="Times New Roman" w:cs="Times New Roman"/>
          <w:sz w:val="20"/>
          <w:szCs w:val="20"/>
          <w:lang w:val="en-US"/>
        </w:rPr>
        <w:t>Ulrike Schmidt receives salary report from the National Institute of Health Research Mental Health Biomedical Research Centre at South London and Maudsley National Health Service Foundation Trust and King's College London; University of Otago Research Grant, New Zealand</w:t>
      </w:r>
    </w:p>
    <w:p w14:paraId="20DD0432" w14:textId="77777777" w:rsidR="00822030" w:rsidRPr="00DD61AF" w:rsidRDefault="00822030" w:rsidP="00822030">
      <w:pPr>
        <w:spacing w:after="0"/>
        <w:rPr>
          <w:rFonts w:ascii="Times New Roman" w:hAnsi="Times New Roman" w:cs="Times New Roman"/>
          <w:b/>
          <w:sz w:val="20"/>
          <w:szCs w:val="20"/>
          <w:u w:val="single"/>
        </w:rPr>
      </w:pPr>
    </w:p>
    <w:p w14:paraId="59F6C34F" w14:textId="77777777" w:rsidR="00822030" w:rsidRPr="00DD61AF" w:rsidRDefault="00822030" w:rsidP="00822030">
      <w:pPr>
        <w:spacing w:after="0"/>
        <w:rPr>
          <w:rFonts w:ascii="Times New Roman" w:hAnsi="Times New Roman" w:cs="Times New Roman"/>
          <w:sz w:val="20"/>
          <w:szCs w:val="20"/>
          <w:lang w:val="en-US"/>
        </w:rPr>
      </w:pPr>
      <w:r w:rsidRPr="00DD61AF">
        <w:rPr>
          <w:rFonts w:ascii="Times New Roman" w:hAnsi="Times New Roman" w:cs="Times New Roman"/>
          <w:sz w:val="20"/>
          <w:szCs w:val="20"/>
          <w:lang w:val="en-US"/>
        </w:rPr>
        <w:t>------------------------------------------------------------------------------------------</w:t>
      </w:r>
    </w:p>
    <w:p w14:paraId="6AAFA309" w14:textId="77777777" w:rsidR="00822030" w:rsidRPr="00DD61AF" w:rsidRDefault="00822030" w:rsidP="00822030">
      <w:pPr>
        <w:spacing w:after="0"/>
        <w:rPr>
          <w:rFonts w:ascii="Times New Roman" w:hAnsi="Times New Roman" w:cs="Times New Roman"/>
          <w:b/>
          <w:sz w:val="20"/>
          <w:szCs w:val="20"/>
          <w:u w:val="single"/>
        </w:rPr>
      </w:pPr>
      <w:r w:rsidRPr="00DD61AF">
        <w:rPr>
          <w:rFonts w:ascii="Times New Roman" w:hAnsi="Times New Roman" w:cs="Times New Roman"/>
          <w:b/>
          <w:sz w:val="20"/>
          <w:szCs w:val="20"/>
          <w:u w:val="single"/>
        </w:rPr>
        <w:t>ATTENTION DEFICIT/HYPERACTIVITY DISORDER (ADHD)</w:t>
      </w:r>
    </w:p>
    <w:p w14:paraId="6F0E7B57" w14:textId="77777777" w:rsidR="00822030" w:rsidRPr="00DD61AF" w:rsidRDefault="00822030" w:rsidP="00822030">
      <w:pPr>
        <w:spacing w:after="0"/>
        <w:rPr>
          <w:rFonts w:ascii="Times New Roman" w:hAnsi="Times New Roman" w:cs="Times New Roman"/>
          <w:b/>
          <w:sz w:val="20"/>
          <w:szCs w:val="20"/>
        </w:rPr>
      </w:pPr>
      <w:r w:rsidRPr="00DD61AF">
        <w:rPr>
          <w:rFonts w:ascii="Times New Roman" w:hAnsi="Times New Roman" w:cs="Times New Roman"/>
          <w:b/>
          <w:sz w:val="20"/>
          <w:szCs w:val="20"/>
        </w:rPr>
        <w:t>SAMPLES</w:t>
      </w:r>
    </w:p>
    <w:p w14:paraId="199EA81A" w14:textId="77777777" w:rsidR="00822030" w:rsidRPr="00DD61AF" w:rsidRDefault="00822030" w:rsidP="00822030">
      <w:pPr>
        <w:spacing w:after="0"/>
        <w:rPr>
          <w:rFonts w:ascii="Times New Roman" w:hAnsi="Times New Roman" w:cs="Times New Roman"/>
          <w:sz w:val="20"/>
          <w:szCs w:val="20"/>
        </w:rPr>
      </w:pPr>
      <w:r w:rsidRPr="00DD61AF">
        <w:rPr>
          <w:rFonts w:ascii="Times New Roman" w:hAnsi="Times New Roman" w:cs="Times New Roman"/>
          <w:sz w:val="20"/>
          <w:szCs w:val="20"/>
        </w:rPr>
        <w:t>The GWAS meta-analysis of ADHD results used in the SNP heritability analysis, include samples from the Danish iPSYCH initiative, and 10 samples from the Psychiatric Genomics Consortium (PGC). The iPSYCH ADHD sample is a nationwide population based case-cohort sample</w:t>
      </w:r>
      <w:r w:rsidRPr="00DD61AF">
        <w:rPr>
          <w:rFonts w:ascii="Times New Roman" w:hAnsi="Times New Roman" w:cs="Times New Roman"/>
          <w:sz w:val="20"/>
          <w:szCs w:val="20"/>
          <w:lang w:val="en-US"/>
        </w:rPr>
        <w:t>. Cases and controls were identified based on information in the Danish Psychiatric Central Research Register</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{"citationID":"0Lxkcf1G","properties":{"formattedCitation":"{\\rtf \\super 31\\nosupersub{}}","plainCitation":"31"},"citationItems":[{"id":2496,"uris":["http://zotero.org/users/2031524/items/BKHKUCQH"],"uri":["http://zotero.org/users/2031524/items/BKHKUCQH"],"itemData":{"id":2496,"type":"article-journal","title":"The Danish Psychiatric Central Research Register","container-title":"Scandinavian Journal of Public Health","page":"54-57","volume":"39","issue":"7 Suppl","source":"PubMed","abstract":"INTRODUCTION: The Psychiatric Central Research Register (PCRR) has continued since 1970 with electronic registration of patients treated at psychiatric departments in Denmark.\nCONTENT: The register contains dates of onset and end of any treatment; all diagnoses; type of referral; place of treatment; municipality of residence; mode of admission.\nVALIDITY AND COVERAGE: Systematic studies validating the clinical diagnoses do not exist. However, several studies have validated specific diagnoses. The nationwide registration of severe mental disorders is almost complete. However, most cases with mild to moderate mental disorders are diagnosed and treated by general practitioners or specialists in psychiatry working in private practice and are thus not registered in the PCRR.\nCONCLUSION: The PCRR is a valuable tool in national health planning and in epidemiological research.","DOI":"10.1177/1403494810395825","ISSN":"1651-1905","note":"PMID: 21775352","journalAbbreviation":"Scand J Public Health","language":"eng","author":[{"family":"Mors","given":"Ole"},{"family":"Perto","given":"Gurli P."},{"family":"Mortensen","given":"Preben Bo"}],"issued":{"date-parts":[["2011",7]]}}}],"schema":"https://github.com/citation-style-language/schema/raw/master/csl-citation.json"}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31</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lang w:val="en-US"/>
        </w:rPr>
        <w:t xml:space="preserve"> and controls were randomly selected from the same nationwide birth cohort and not diagnosed with ADHD. In order to obtain DNA for genotyping the identified cases and controls were linked to samples in the Danish Newborn Screening Biobank through the </w:t>
      </w:r>
      <w:r w:rsidRPr="00DD61AF">
        <w:rPr>
          <w:rFonts w:ascii="Times New Roman" w:hAnsi="Times New Roman" w:cs="Times New Roman"/>
          <w:sz w:val="20"/>
          <w:szCs w:val="20"/>
        </w:rPr>
        <w:t xml:space="preserve">unique personal identification number, which is assigned to all live-born babies in Denmark. </w:t>
      </w:r>
    </w:p>
    <w:p w14:paraId="76A3ABB5" w14:textId="77777777" w:rsidR="00822030" w:rsidRPr="00DD61AF" w:rsidRDefault="00822030" w:rsidP="00822030">
      <w:pPr>
        <w:spacing w:after="0"/>
        <w:rPr>
          <w:rFonts w:ascii="Times New Roman" w:hAnsi="Times New Roman" w:cs="Times New Roman"/>
          <w:sz w:val="20"/>
          <w:szCs w:val="20"/>
          <w:shd w:val="clear" w:color="auto" w:fill="FFFFFF"/>
          <w:lang w:val="en-US"/>
        </w:rPr>
      </w:pPr>
      <w:r w:rsidRPr="00DD61AF">
        <w:rPr>
          <w:rFonts w:ascii="Times New Roman" w:hAnsi="Times New Roman" w:cs="Times New Roman"/>
          <w:sz w:val="20"/>
          <w:szCs w:val="20"/>
          <w:lang w:val="en-US"/>
        </w:rPr>
        <w:t>The samples from the PGC were all of European Ancestry and consists of four trio samples and six case control samples. The four trio samples include: 1) The CHOP (Children’s Hospital of Philadelphia) ADHD trio sample (262 trios), which were recruited from pediatric and behavioral health clinics in the Philadelphia area</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{"citationID":"YmeFUOIb","properties":{"formattedCitation":"{\\rtf \\super 32\\nosupersub{}}","plainCitation":"32"},"citationItems":[{"id":2538,"uris":["http://zotero.org/users/2031524/items/3PVBKAQW"],"uri":["http://zotero.org/users/2031524/items/3PVBKAQW"],"itemData":{"id":2538,"type":"article-journal","title":"Rare structural variants found in attention-deficit hyperactivity disorder are preferentially associated with neurodevelopmental genes","container-title":"Molecular Psychiatry","page":"637-646","volume":"15","issue":"6","source":"PubMed","abstract":"Attention-deficit/hyperactivity disorder (ADHD) is a common and highly heritable disorder, but specific genetic factors underlying risk remain elusive. To assess the role of structural variation in ADHD, we identified 222 inherited copy number variations (CNVs) within 335 ADHD patients and their parents that were not detected in 2026 unrelated healthy individuals. Although no excess CNVs, either deletions or duplications, were found in the ADHD cohort relative to controls, the inherited rare CNV-associated gene set was significantly enriched for genes reported as candidates in studies of autism, schizophrenia and Tourette syndrome, including A2BP1, AUTS2, CNTNAP2 and IMMP2L. The ADHD CNV gene set was also significantly enriched for genes known to be important for psychological and neurological functions, including learning, behavior, synaptic transmission and central nervous system development. Four independent deletions were located within the protein tyrosine phosphatase gene, PTPRD, recently implicated as a candidate gene for restless legs syndrome, which frequently presents with ADHD. A deletion within the glutamate receptor gene, GRM5, was found in an affected parent and all three affected offspring whose ADHD phenotypes closely resembled those of the GRM5 null mouse. Together, these results suggest that rare inherited structural variations play an important role in ADHD development and indicate a set of putative candidate genes for further study in the etiology of ADHD.","DOI":"10.1038/mp.2009.57","ISSN":"1476-5578","note":"PMID: 19546859\nPMCID: PMC2877197","journalAbbreviation":"Mol. Psychiatry","language":"eng","author":[{"family":"Elia","given":"J."},{"family":"Gai","given":"X."},{"family":"Xie","given":"H. M."},{"family":"Perin","given":"J. C."},{"family":"Geiger","given":"E."},{"family":"Glessner","given":"J. T."},{"family":"D'arcy","given":"M."},{"family":"deBerardinis","given":"R."},{"family":"Frackelton","given":"E."},{"family":"Kim","given":"C."},{"family":"Lantieri","given":"F."},{"family":"Muganga","given":"B. M."},{"family":"Wang","given":"L."},{"family":"Takeda","given":"T."},{"family":"Rappaport","given":"E. F."},{"family":"Grant","given":"S. F. A."},{"family":"Berrettini","given":"W."},{"family":"Devoto","given":"M."},{"family":"Shaikh","given":"T. H."},{"family":"Hakonarson","given":"H."},{"family":"White","given":"P. S."}],"issued":{"date-parts":[["2010",6]]}}}],"schema":"https://github.com/citation-style-language/schema/raw/master/csl-citation.json"}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32</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lang w:val="en-US"/>
        </w:rPr>
        <w:t xml:space="preserve">; </w:t>
      </w:r>
      <w:r w:rsidRPr="00DD61AF">
        <w:rPr>
          <w:rFonts w:ascii="Times New Roman" w:hAnsi="Times New Roman" w:cs="Times New Roman"/>
          <w:sz w:val="20"/>
          <w:szCs w:val="20"/>
          <w:shd w:val="clear" w:color="auto" w:fill="FFFFFF"/>
          <w:lang w:val="en-US"/>
        </w:rPr>
        <w:t xml:space="preserve">2) </w:t>
      </w:r>
      <w:r w:rsidRPr="00DD61AF">
        <w:rPr>
          <w:rFonts w:ascii="Times New Roman" w:hAnsi="Times New Roman" w:cs="Times New Roman"/>
          <w:sz w:val="20"/>
          <w:szCs w:val="20"/>
          <w:lang w:val="en-US"/>
        </w:rPr>
        <w:t>The IMAGE-I (International Multisite ADHD Genetics Project) trio samples</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{"citationID":"nkAymDZY","properties":{"formattedCitation":"{\\rtf \\super 33\\nosupersub{}}","plainCitation":"33"},"citationItems":[{"id":2498,"uris":["http://zotero.org/users/2031524/items/TWW2S9BA"],"uri":["http://zotero.org/users/2031524/items/TWW2S9BA"],"itemData":{"id":2498,"type":"article-journal","title":"Genome-wide association scan of attention deficit hyperactivity disorder","container-title":"American Journal of Medical Genetics. Part B, Neuropsychiatric Genetics: The Official Publication of the International Society of Psychiatric Genetics","page":"1337-1344","volume":"147B","issue":"8","source":"PubMed","abstract":"Results of behavioral genetic and molecular genetic studies have converged to suggest that genes substantially contribute to the development of attention deficit/hyperactivity disorder (ADHD), a common disorder with an onset in childhood. Yet, despite numerous linkage and candidate gene studies, strongly consistent and replicable association has eluded detection. To search for ADHD susceptibility genes, we genotyped approximately 600,000 SNPs in 958 ADHD affected family trios. After cleaning the data, we analyzed 438,784 SNPs in 2,803 individuals comprising 909 complete trios using ADHD diagnosis as phenotype. We present the initial TDT findings as well as considerations for cleaning family-based TDT data. None of the SNP association tests achieved genome-wide significance, indicating that larger samples may be required to identify risk loci for ADHD. We additionally identify a systemic bias in family-based association, and suggest that variable missing genotype rates may be the source of this bias.","DOI":"10.1002/ajmg.b.30866","ISSN":"1552-485X","note":"PMID: 18980221\nPMCID: PMC2831205","journalAbbreviation":"Am. J. Med. Genet. B Neuropsychiatr. Genet.","language":"eng","author":[{"family":"Neale","given":"Benjamin M."},{"family":"Lasky-Su","given":"Jessica"},{"family":"Anney","given":"Richard"},{"family":"Franke","given":"Barbara"},{"family":"Zhou","given":"Kaixin"},{"family":"Maller","given":"Julian B."},{"family":"Vasquez","given":"Alejandro Arias"},{"family":"Asherson","given":"Philip"},{"family":"Chen","given":"Wai"},{"family":"Banaschewski","given":"Tobias"},{"family":"Buitelaar","given":"Jan"},{"family":"Ebstein","given":"Richard"},{"family":"Gill","given":"Michael"},{"family":"Miranda","given":"Ana"},{"family":"Oades","given":"Robert D."},{"family":"Roeyers","given":"Herbert"},{"family":"Rothenberger","given":"Aribert"},{"family":"Sergeant","given":"Joseph"},{"family":"Steinhausen","given":"Hans Christoph"},{"family":"Sonuga-Barke","given":"Edmund"},{"family":"Mulas","given":"Fernando"},{"family":"Taylor","given":"Eric"},{"family":"Laird","given":"Nan"},{"family":"Lange","given":"Christoph"},{"family":"Daly","given":"Mark"},{"family":"Faraone","given":"Stephen V."}],"issued":{"date-parts":[["2008",12,5]]}}}],"schema":"https://github.com/citation-style-language/schema/raw/master/csl-citation.json"}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33</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vertAlign w:val="superscript"/>
          <w:lang w:val="en-US"/>
        </w:rPr>
        <w:t>,</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{"citationID":"1lp4oKKw","properties":{"formattedCitation":"{\\rtf \\super 34\\nosupersub{}}","plainCitation":"34"},"citationItems":[{"id":2042,"uris":["http://zotero.org/users/2031524/items/RSNIMF4G"],"uri":["http://zotero.org/users/2031524/items/RSNIMF4G"],"itemData":{"id":2042,"type":"article-journal","title":"Meta-analysis of genome-wide association studies of attention-deficit/hyperactivity disorder","container-title":"Journal of the American Academy of Child and Adolescent Psychiatry","page":"884-897","volume":"49","issue":"9","source":"NCBI PubMed","abstract":"OBJECTIVE: Although twin and family studies have shown attention-deficit/hyperactivity disorder (ADHD) to be highly heritable, genetic variants influencing the trait at a genome-wide significant level have yet to be identified. As prior genome-wide association studies (GWAS) have not yielded significant results, we conducted a meta-analysis of existing studies to boost statistical power.\nMETHOD: We used data from four projects: a) the Children's Hospital of Philadelphia (CHOP); b) phase I of the International Multicenter ADHD Genetics project (IMAGE); c) phase II of IMAGE (IMAGE II); and d) the Pfizer-funded study from the University of California, Los Angeles, Washington University, and Massachusetts General Hospital (PUWMa). The final sample size consisted of 2,064 trios, 896 cases, and 2,455 controls. For each study, we imputed HapMap single nucleotide polymorphisms, computed association test statistics and transformed them to z-scores, and then combined weighted z-scores in a meta-analysis.\nRESULTS: No genome-wide significant associations were found, although an analysis of candidate genes suggests that they may be involved in the disorder.\nCONCLUSIONS: Given that ADHD is a highly heritable disorder, our negative results suggest that the effects of common ADHD risk variants must, individually, be very small or that other types of variants, e.g., rare ones, account for much of the disorder's heritability.","DOI":"10.1016/j.jaac.2010.06.008","ISSN":"1527-5418","journalAbbreviation":"J Am Acad Child Adolesc Psychiatry","language":"eng","author":[{"family":"Neale","given":"Benjamin M"},{"family":"Medland","given":"Sarah E"},{"family":"Ripke","given":"Stephan"},{"family":"Asherson","given":"Philip"},{"family":"Franke","given":"Barbara"},{"family":"Lesch","given":"Klaus-Peter"},{"family":"Faraone","given":"Stephen V"},{"family":"Nguyen","given":"Thuy Trang"},{"family":"Schäfer","given":"Helmut"},{"family":"Holmans","given":"Peter"},{"family":"Daly","given":"Mark"},{"family":"Steinhausen","given":"Hans-Christoph"},{"family":"Freitag","given":"Christine"},{"family":"Reif","given":"Andreas"},{"family":"Renner","given":"Tobias J"},{"family":"Romanos","given":"Marcel"},{"family":"Romanos","given":"Jasmin"},{"family":"Walitza","given":"Susanne"},{"family":"Warnke","given":"Andreas"},{"family":"Meyer","given":"Jobst"},{"family":"Palmason","given":"Haukur"},{"family":"Buitelaar","given":"Jan"},{"family":"Vasquez","given":"Alejandro Arias"},{"family":"Lambregts-Rommelse","given":"Nanda"},{"family":"Gill","given":"Michael"},{"family":"Anney","given":"Richard J L"},{"family":"Langely","given":"Kate"},{"family":"O'Donovan","given":"Michael"},{"family":"Williams","given":"Nigel"},{"family":"Owen","given":"Michael"},{"family":"Thapar","given":"Anita"},{"family":"Kent","given":"Lindsey"},{"family":"Sergeant","given":"Joseph"},{"family":"Roeyers","given":"Herbert"},{"family":"Mick","given":"Eric"},{"family":"Biederman","given":"Joseph"},{"family":"Doyle","given":"Alysa"},{"family":"Smalley","given":"Susan"},{"family":"Loo","given":"Sandra"},{"family":"Hakonarson","given":"Hakon"},{"family":"Elia","given":"Josephine"},{"family":"Todorov","given":"Alexandre"},{"family":"Miranda","given":"Ana"},{"family":"Mulas","given":"Fernando"},{"family":"Ebstein","given":"Richard P"},{"family":"Rothenberger","given":"Aribert"},{"family":"Banaschewski","given":"Tobias"},{"family":"Oades","given":"Robert D"},{"family":"Sonuga-Barke","given":"Edmund"},{"family":"McGough","given":"James"},{"family":"Nisenbaum","given":"Laura"},{"family":"Middleton","given":"Frank"},{"family":"Hu","given":"Xiaolan"},{"family":"Nelson","given":"Stan"},{"literal":"Psychiatric GWAS Consortium: ADHD Subgroup"}],"issued":{"date-parts":[["2010",9]]}}}],"schema":"https://github.com/citation-style-language/schema/raw/master/csl-citation.json"}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34</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lang w:val="en-US"/>
        </w:rPr>
        <w:t xml:space="preserve"> (700 trios), collected from countries in and around Europe including Belgium, Germany, Ireland, the Netherlands, Spain, Switzerland, and the United Kingdom, and Israel; 3) the PUWMa (Pfizer-funded study from the University of California, Los Angeles (UCLA), Washington University, and Massachusetts General Hospital (MGH)) trio samples</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{"citationID":"CXiUv9cs","properties":{"formattedCitation":"{\\rtf \\super 35\\nosupersub{}}","plainCitation":"35"},"citationItems":[{"id":2500,"uris":["http://zotero.org/users/2031524/items/62FU67QE"],"uri":["http://zotero.org/users/2031524/items/62FU67QE"],"itemData":{"id":2500,"type":"article-journal","title":"Family-based genome-wide association scan of attention-deficit/hyperactivity disorder","container-title":"Journal of the American Academy of Child and Adolescent Psychiatry","page":"898-905.e3","volume":"49","issue":"9","source":"PubMed","abstract":"OBJECTIVE: Genes likely play a substantial role in the etiology of attention-deficit/hyperactivity disorder (ADHD). However, the genetic architecture of the disorder is unknown, and prior genome-wide association studies (GWAS) have not identified a genome-wide significant association. We have conducted a third, independent, multisite GWAS of DSM-IV-TR ADHD.\nMETHOD: Families were ascertained at Massachusetts General Hospital (MGH; N = 309 trios), Washington University at St. Louis (WASH-U; N = 272 trios), and University of California at Los Angeles (UCLA; N = 156 trios). Genotyping was conducted with the Illumina Human1M or Human1M-Duo BeadChip platforms. After applying quality control filters, association with ADHD was tested with 835,136 SNPs in 735 DSM-IV ADHD trios from 732 families.\nRESULTS: Our smallest p value (6.7E-07) did not reach the threshold for genome-wide statistical significance (5.0E-08), but one of the 20 most significant associations was located in a candidate gene of interest for ADHD (SLC9A9, rs9810857, p = 6.4E-6). We also conducted gene-based tests of candidate genes identified in the literature and found additional evidence of association with SLC9A9.\nCONCLUSIONS: We and our colleagues in the Psychiatric GWAS Consortium are working to pool together GWAS samples to establish the large data sets needed to follow-up on these results and to identify genes for ADHD and other disorders.","DOI":"10.1016/j.jaac.2010.02.014","ISSN":"1527-5418","note":"PMID: 20732626\nPMCID: PMC3730251","journalAbbreviation":"J Am Acad Child Adolesc Psychiatry","language":"eng","author":[{"family":"Mick","given":"Eric"},{"family":"Todorov","given":"Alexandre"},{"family":"Smalley","given":"Susan"},{"family":"Hu","given":"Xiaolan"},{"family":"Loo","given":"Sandra"},{"family":"Todd","given":"Richard D."},{"family":"Biederman","given":"Joseph"},{"family":"Byrne","given":"Deirdre"},{"family":"Dechairo","given":"Bryan"},{"family":"Guiney","given":"Allan"},{"family":"McCracken","given":"James"},{"family":"McGough","given":"James"},{"family":"Nelson","given":"Stanley F."},{"family":"Reiersen","given":"Angela M."},{"family":"Wilens","given":"Timothy E."},{"family":"Wozniak","given":"Janet"},{"family":"Neale","given":"Benjamin M."},{"family":"Faraone","given":"Stephen V."}],"issued":{"date-parts":[["2010",9]]}}}],"schema":"https://github.com/citation-style-language/schema/raw/master/csl-citation.json"}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35</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lang w:val="en-US"/>
        </w:rPr>
        <w:t xml:space="preserve"> (563 trios), which were collected independently at those three sites using similar but slightly different methods; 4) The Toronto, Canadian ADHD trio sample</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{"citationID":"YCJyHoBz","properties":{"formattedCitation":"{\\rtf \\super 36\\nosupersub{}}","plainCitation":"36"},"citationItems":[{"id":2502,"uris":["http://zotero.org/users/2031524/items/V9UD3IGE"],"uri":["http://zotero.org/users/2031524/items/V9UD3IGE"],"itemData":{"id":2502,"type":"article-journal","title":"Rare copy number variation discovery and cross-disorder comparisons identify risk genes for ADHD","container-title":"Science Translational Medicine","page":"95ra75","volume":"3","issue":"95","source":"PubMed","abstract":"Attention deficit hyperactivity disorder (ADHD) is a common and persistent condition characterized by developmentally atypical and impairing inattention, hyperactivity, and impulsiveness. We identified de novo and rare copy number variations (CNVs) in 248 unrelated ADHD patients using million-feature genotyping arrays. We found de novo CNVs in 3 of 173 (1.7%) ADHD patients for whom we had DNA from both parents. These CNVs affected brain-expressed genes: DCLK2, SORCS1, SORCS3, and MACROD2. We also detected rare inherited CNVs in 19 of 248 (7.7%) ADHD probands, which were absent in 2357 controls and which either overlapped previously implicated ADHD loci (for example, DRD5 and 15q13 microduplication) or identified new candidate susceptibility genes (ASTN2, CPLX2, ZBBX, and PTPRN2). Among these de novo and rare inherited CNVs, there were also examples of genes (ASTN2, GABRG1, and CNTN5) previously implicated by rare CNVs in other neurodevelopmental conditions including autism spectrum disorder (ASD). To further explore the overlap of risks in ADHD and ASD, we used the same microarrays to test for rare CNVs in an independent, newly collected cohort of 349 unrelated individuals with a primary diagnosis of ASD. Deletions of the neuronal ASTN2 and the ASTN2-intronic TRIM32 genes yielded the strongest association with ADHD and ASD, but numerous other shared candidate genes (such as CHCHD3, MACROD2, and the 16p11.2 region) were also revealed. Our results provide support for a role for rare CNVs in ADHD risk and reinforce evidence for the existence of common underlying susceptibility genes for ADHD, ASD, and other neuropsychiatric disorders.","DOI":"10.1126/scitranslmed.3002464","ISSN":"1946-6242","note":"PMID: 21832240","journalAbbreviation":"Sci Transl Med","language":"eng","author":[{"family":"Lionel","given":"Anath C."},{"family":"Crosbie","given":"Jennifer"},{"family":"Barbosa","given":"Nicole"},{"family":"Goodale","given":"Tara"},{"family":"Thiruvahindrapuram","given":"Bhooma"},{"family":"Rickaby","given":"Jessica"},{"family":"Gazzellone","given":"Matthew"},{"family":"Carson","given":"Andrew R."},{"family":"Howe","given":"Jennifer L."},{"family":"Wang","given":"Zhuozhi"},{"family":"Wei","given":"John"},{"family":"Stewart","given":"Alexandre F. R."},{"family":"Roberts","given":"Robert"},{"family":"McPherson","given":"Ruth"},{"family":"Fiebig","given":"Andreas"},{"family":"Franke","given":"Andre"},{"family":"Schreiber","given":"Stefan"},{"family":"Zwaigenbaum","given":"Lonnie"},{"family":"Fernandez","given":"Bridget A."},{"family":"Roberts","given":"Wendy"},{"family":"Arnold","given":"Paul D."},{"family":"Szatmari","given":"Peter"},{"family":"Marshall","given":"Christian R."},{"family":"Schachar","given":"Russell"},{"family":"Scherer","given":"Stephen W."}],"issued":{"date-parts":[["2011",8,10]]}}}],"schema":"https://github.com/citation-style-language/schema/raw/master/csl-citation.json"}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36</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lang w:val="en-US"/>
        </w:rPr>
        <w:t xml:space="preserve"> (109 trios), which was drawn from an outpatient clinic in an urban pediatric hospital and included children who were referred for attention, learning and/or behavioral problems. </w:t>
      </w:r>
      <w:bookmarkStart w:id="1" w:name="_Toc473822885"/>
      <w:r w:rsidRPr="00DD61AF">
        <w:rPr>
          <w:rFonts w:ascii="Times New Roman" w:hAnsi="Times New Roman" w:cs="Times New Roman"/>
          <w:sz w:val="20"/>
          <w:szCs w:val="20"/>
          <w:lang w:val="en-US"/>
        </w:rPr>
        <w:t xml:space="preserve"> </w:t>
      </w:r>
    </w:p>
    <w:p w14:paraId="7FFF3CC8" w14:textId="77777777" w:rsidR="00822030" w:rsidRPr="00DD61AF" w:rsidRDefault="00822030" w:rsidP="00822030">
      <w:pPr>
        <w:spacing w:after="0"/>
        <w:rPr>
          <w:rFonts w:ascii="Times New Roman" w:hAnsi="Times New Roman" w:cs="Times New Roman"/>
          <w:sz w:val="20"/>
          <w:szCs w:val="20"/>
          <w:lang w:val="en-US"/>
        </w:rPr>
      </w:pPr>
      <w:r w:rsidRPr="00DD61AF">
        <w:rPr>
          <w:rFonts w:ascii="Times New Roman" w:hAnsi="Times New Roman" w:cs="Times New Roman"/>
          <w:sz w:val="20"/>
          <w:szCs w:val="20"/>
          <w:lang w:val="en-US"/>
        </w:rPr>
        <w:t xml:space="preserve">The six case control samples include: </w:t>
      </w:r>
    </w:p>
    <w:bookmarkEnd w:id="1"/>
    <w:p w14:paraId="7DCBB293" w14:textId="77777777" w:rsidR="00822030" w:rsidRPr="00DD61AF" w:rsidRDefault="00822030" w:rsidP="00822030">
      <w:pPr>
        <w:spacing w:after="0"/>
        <w:rPr>
          <w:rFonts w:ascii="Times New Roman" w:hAnsi="Times New Roman" w:cs="Times New Roman"/>
          <w:sz w:val="20"/>
          <w:szCs w:val="20"/>
          <w:lang w:val="en-US"/>
        </w:rPr>
      </w:pPr>
      <w:r w:rsidRPr="00DD61AF">
        <w:rPr>
          <w:rFonts w:ascii="Times New Roman" w:hAnsi="Times New Roman" w:cs="Times New Roman"/>
          <w:sz w:val="20"/>
          <w:szCs w:val="20"/>
          <w:lang w:val="en-US"/>
        </w:rPr>
        <w:t>1) The Barcelona sample</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{"citationID":"wiX99WY2","properties":{"formattedCitation":"{\\rtf \\super 37\\nosupersub{}}","plainCitation":"37"},"citationItems":[{"id":2504,"uris":["http://zotero.org/users/2031524/items/GAPJ36MB"],"uri":["http://zotero.org/users/2031524/items/GAPJ36MB"],"itemData":{"id":2504,"type":"article-journal","title":"Case-control genome-wide association study of persistent attention-deficit hyperactivity disorder identifies FBXO33 as a novel susceptibility gene for the disorder","container-title":"Neuropsychopharmacology: Official Publication of the American College of Neuropsychopharmacology","page":"915-926","volume":"40","issue":"4","source":"PubMed","abstract":"Attention-deficit hyperactivity disorder (ADHD) is a neurodevelopmental disorder with high heritability. At least 30% of patients diagnosed in childhood continue to suffer from ADHD during adulthood and genetic risk factors may play an essential role in the persistence of the disorder throughout lifespan. To date, genome-wide association studies (GWAS) of ADHD have been completed in seven independent datasets, six of which were pediatric samples and one on persistent ADHD using a DNA-pooling strategy, but none of them reported genome-wide significant associations. In an attempt to unravel novel genes for the persistence of ADHD into adulthood, we conducted the first two-stage GWAS in adults with ADHD. The discovery sample included 607 ADHD cases and 584 controls. Top signals were subsequently tested for replication in three independent follow-up samples of 2104 ADHD patients and 1901 controls. None of the findings exceeded the genome-wide threshold for significance (PGC&lt;5e-08), but we found evidence for the involvement of the FBXO33 (F-box only protein 33) gene in combined ADHD in the discovery sample (P=9.02e-07) and in the joint analysis of both stages (P=9.7e-03). Additional evidence for a FBXO33 role in ADHD was found through gene-wise and pathway enrichment analyses in our genomic study. Risk alleles were associated with lower FBXO33 expression in lymphoblastoid cell lines and with reduced frontal gray matter volume in a sample of 1300 adult subjects. Our findings point for the first time at the ubiquitination machinery as a new disease mechanism for adult ADHD and establish a rationale for searching for additional risk variants in ubiquitination-related genes.","DOI":"10.1038/npp.2014.267","ISSN":"1740-634X","note":"PMID: 25284319\nPMCID: PMC4330505","journalAbbreviation":"Neuropsychopharmacology","language":"eng","author":[{"family":"Sánchez-Mora","given":"Cristina"},{"family":"Ramos-Quiroga","given":"Josep A."},{"family":"Bosch","given":"Rosa"},{"family":"Corrales","given":"Montse"},{"family":"Garcia-Martínez","given":"Iris"},{"family":"Nogueira","given":"Mariana"},{"family":"Pagerols","given":"Mireia"},{"family":"Palomar","given":"Gloria"},{"family":"Richarte","given":"Vanesa"},{"family":"Vidal","given":"Raquel"},{"family":"Arias-Vasquez","given":"Alejandro"},{"family":"Bustamante","given":"Mariona"},{"family":"Forns","given":"Joan"},{"family":"Gross-Lesch","given":"Silke"},{"family":"Guxens","given":"Monica"},{"family":"Hinney","given":"Anke"},{"family":"Hoogman","given":"Martine"},{"family":"Jacob","given":"Christian"},{"family":"Jacobsen","given":"Kaya K."},{"family":"Kan","given":"Cornelis C."},{"family":"Kiemeney","given":"Lambertus"},{"family":"Kittel-Schneider","given":"Sarah"},{"family":"Klein","given":"Marieke"},{"family":"Onnink","given":"Marten"},{"family":"Rivero","given":"Olga"},{"family":"Zayats","given":"Tetyana"},{"family":"Buitelaar","given":"Jan"},{"family":"Faraone","given":"Stephen V."},{"family":"Franke","given":"Barbara"},{"family":"Haavik","given":"Jan"},{"family":"Johansson","given":"Stefan"},{"family":"Lesch","given":"Klaus-Peter"},{"family":"Reif","given":"Andreas"},{"family":"Sunyer","given":"Jordi"},{"family":"Bayés","given":"Mònica"},{"family":"Casas","given":"Miguel"},{"family":"Cormand","given":"Bru"},{"family":"Ribasés","given":"Marta"}],"issued":{"date-parts":[["2015",3]]}}}],"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37</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lang w:val="en-US"/>
        </w:rPr>
        <w:t xml:space="preserve"> (572 cases and 425 controls), which comprised ADHD cases recruited and evaluated at the Hospital Universitari Vall d’Hebron located in Barcelona (Spain). The control sample consisted of unrelated blood donors frequency-matched for gender with the ADHD cases and screened to exclude those with lifetime ADHD symptoms or diagnosis; 2) The Bergen, Norway sample</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{"citationID":"N1Dg4bx9","properties":{"formattedCitation":"{\\rtf \\super 38\\nosupersub{}}","plainCitation":"38"},"citationItems":[{"id":2506,"uris":["http://zotero.org/users/2031524/items/XBFAHKJV"],"uri":["http://zotero.org/users/2031524/items/XBFAHKJV"],"itemData":{"id":2506,"type":"article-journal","title":"Genome-wide analysis of attention deficit hyperactivity disorder in Norway","container-title":"PloS One","page":"e0122501","volume":"10","issue":"4","source":"PubMed","abstract":"BACKGROUND: Attention deficit hyperactivity disorder (ADHD) is a highly heritable neuropsychiatric condition, but it has been difficult to identify genes underlying this disorder. This study aimed to explore genetics of ADHD in an ethnically homogeneous Norwegian population by means of a genome-wide association (GWA) analysis followed by examination of candidate loci.\nMATERIALS AND METHODS: Participants were recruited through Norwegian medical and birth registries as well as the general population. Presence of ADHD was defined according to DSM-IV criteria. Genotyping was performed using Illumina Human OmniExpress-12v1 microarrays. Statistical analyses were divided into several steps: (1) genome-wide association in the form of logistic regression in PLINK and follow-up pathway analyses performed in DAPPLE and INRICH softwares, (2) SNP-heritability calculated using genome-wide complex trait analysis (GCTA) tool, (3) gene-based association tests carried out in JAG software, and (4) evaluation of previously reported genome-wide signals and candidate genes of ADHD.\nRESULTS: In total, 1.358 individuals (478 cases and 880 controls) and 598.384 autosomal SNPs were subjected to GWA analysis. No single polymorphism reached genome-wide significance. The strongest signal was observed at rs9949006 in the ENSG00000263745 gene (OR=1.51, 95% CI 1.28-1.79, p=1.38E-06). Pathway analyses of the top SNPs implicated genes involved in the regulation of gene expression, cell adhesion and inflammation. Among previously identified ADHD candidate genes, prominent association signals were observed for SLC9A9 (rs1393072, OR=1.46, 95% CI = 1.21-1.77, p=9.95E-05) and TPH2 (rs17110690, OR = 1.38, 95% CI = 1.14-1.66, p=8.31E-04).\nCONCLUSION: This study confirms the complexity and heterogeneity of ADHD etiology. Taken together with previous findings, our results point to a spectrum of biological mechanisms underlying the symptoms of ADHD, providing targets for further genetic exploration of this complex disorder.","DOI":"10.1371/journal.pone.0122501","ISSN":"1932-6203","note":"PMID: 25875332\nPMCID: PMC4395400","journalAbbreviation":"PLoS ONE","language":"eng","author":[{"family":"Zayats","given":"Tetyana"},{"family":"Athanasiu","given":"Lavinia"},{"family":"Sonderby","given":"Ida"},{"family":"Djurovic","given":"Srdjan"},{"family":"Westlye","given":"Lars T."},{"family":"Tamnes","given":"Christian K."},{"family":"Fladby","given":"Tormod"},{"family":"Aase","given":"Heidi"},{"family":"Zeiner","given":"Pål"},{"family":"Reichborn-Kjennerud","given":"Ted"},{"family":"Knappskog","given":"Per M."},{"family":"Knudsen","given":"Gun Peggy"},{"family":"Andreassen","given":"Ole A."},{"family":"Johansson","given":"Stefan"},{"family":"Haavik","given":"Jan"}],"issued":{"date-parts":[["2015"]]}}}],"schema":"https://github.com/citation-style-language/schema/raw/master/csl-citation.json"}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38</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lang w:val="en-US"/>
        </w:rPr>
        <w:t xml:space="preserve"> (295 cases and 202 controls) consisted of patients recruited through a Norwegian national medical registry, as well as by psychologists and psychiatrists working at out-patient clinics. The controls were recruited through the M</w:t>
      </w:r>
      <w:bookmarkStart w:id="2" w:name="_Toc473822888"/>
      <w:r w:rsidRPr="00DD61AF">
        <w:rPr>
          <w:rFonts w:ascii="Times New Roman" w:hAnsi="Times New Roman" w:cs="Times New Roman"/>
          <w:sz w:val="20"/>
          <w:szCs w:val="20"/>
          <w:lang w:val="en-US"/>
        </w:rPr>
        <w:t xml:space="preserve">edical Birth Registry of Norway; </w:t>
      </w:r>
      <w:bookmarkEnd w:id="2"/>
      <w:r w:rsidRPr="00DD61AF">
        <w:rPr>
          <w:rFonts w:ascii="Times New Roman" w:hAnsi="Times New Roman" w:cs="Times New Roman"/>
          <w:sz w:val="20"/>
          <w:szCs w:val="20"/>
          <w:lang w:val="en-US"/>
        </w:rPr>
        <w:t>3) The Cardiff sample</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{"citationID":"d7tSH8bi","properties":{"formattedCitation":"{\\rtf \\super 39\\nosupersub{}}","plainCitation":"39"},"citationItems":[{"id":2508,"uris":["http://zotero.org/users/2031524/items/2ESQIVZM"],"uri":["http://zotero.org/users/2031524/items/2ESQIVZM"],"itemData":{"id":2508,"type":"article-journal","title":"Investigating the contribution of common genetic variants to the risk and pathogenesis of ADHD","container-title":"The American Journal of Psychiatry","page":"186-194","volume":"169","issue":"2","source":"PubMed","abstract":"OBJECTIVE: A major motivation for seeking disease-associated genetic variation is to identify novel risk processes. Although rare copy number variants (CNVs) appear to contribute to attention deficit hyperactivity disorder (ADHD), common risk variants (single-nucleotide polymorphisms [SNPs]) have not yet been detected using genome-wide association studies (GWAS). This raises the concern as to whether future larger-scale, adequately powered GWAS will be worthwhile. The authors undertook a GWAS of ADHD and examined whether associated SNPs, including those below conventional levels of significance, influenced the same biological pathways affected by CNVs.\nMETHOD: The authors analyzed genome-wide SNP frequencies in 727 children with ADHD and 5,081 comparison subjects. The gene sets that were enriched in a pathway analysis of the GWAS data (the top 5% of SNPs) were tested for an excess of genes spanned by large, rare CNVs in the children with ADHD.\nRESULTS: No SNP achieved genome-wide significance levels. As previously reported in a subsample of the present study, large, rare CNVs were significantly more common in case subjects than comparison subjects. Thirteen biological pathways enriched for SNP association significantly overlapped with those enriched for rare CNVs. These included cholesterol-related and CNS development pathways. At the level of individual genes, CHRNA7, which encodes a nicotinic receptor subunit previously implicated in neuropsychiatric disorders, was affected by six large duplications in case subjects (none in comparison subjects), and SNPs in the gene had a gene-wide p value of 0.0002 for association in the GWAS.\nCONCLUSIONS: Both common and rare genetic variants appear to be relevant to ADHD and index-shared biological pathways.","DOI":"10.1176/appi.ajp.2011.11040551","ISSN":"1535-7228","note":"PMID: 22420046\nPMCID: PMC3601404","journalAbbreviation":"Am J Psychiatry","language":"eng","author":[{"family":"Stergiakouli","given":"Evangelia"},{"family":"Hamshere","given":"Marian"},{"family":"Holmans","given":"Peter"},{"family":"Langley","given":"Kate"},{"family":"Zaharieva","given":"Irina"},{"literal":"deCODE Genetics"},{"literal":"Psychiatric GWAS Consortium"},{"family":"Hawi","given":"Ziarah"},{"family":"Kent","given":"Lindsey"},{"family":"Gill","given":"Michael"},{"family":"Williams","given":"Nigel"},{"family":"Owen","given":"Michael J."},{"family":"O'Donovan","given":"Michael"},{"family":"Thapar","given":"Anita"}],"issued":{"date-parts":[["2012",2]]}}}],"schema":"https://github.com/citation-style-language/schema/raw/master/csl-citation.json"}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39</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lang w:val="en-US"/>
        </w:rPr>
        <w:t xml:space="preserve"> (721 cases, 5081 controls) consisted of cases recruited from community clinics in Cardiff, Wales, St. Andrews, Scotland and Dublin, Ireland. Controls were obtained from the Wellcome Trust Case Control Consortium–Phase 2; 4) The German (Würzburg) sample</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{"citationID":"Yu4tJ9NG","properties":{"formattedCitation":"{\\rtf \\super 40\\nosupersub{}}","plainCitation":"40"},"citationItems":[{"id":2510,"uris":["http://zotero.org/users/2031524/items/EQCRAK8I"],"uri":["http://zotero.org/users/2031524/items/EQCRAK8I"],"itemData":{"id":2510,"type":"article-journal","title":"Genome-wide association study in German patients with attention deficit/hyperactivity disorder","container-title":"American Journal of Medical Genetics. Part B, Neuropsychiatric Genetics: The Official Publication of the International Society of Psychiatric Genetics","page":"888-897","volume":"156B","issue":"8","source":"PubMed","abstract":"The heritability of attention deficit hyperactivity disorder (ADHD) is approximately 0.8. Despite several larger scale attempts, genome-wide association studies (GWAS) have not led to the identification of significant results. We performed a GWAS based on 495 German young patients with ADHD (according to DSM-IV criteria; Human660W-Quadv1; Illumina, San Diego, CA) and on 1,300 population-based adult controls (HumanHap550v3; Illumina). Some genes neighboring the single nucleotide polymorphisms (SNPs) with the lowest P-values (best P-value: 8.38 × 10(-7)) have potential relevance for ADHD (e.g., glutamate receptor, metabotropic 5 gene, GRM5). After quality control, the 30 independent SNPs with the lowest P-values (P-values ≤ 7.57 × 10(-5) ) were chosen for confirmation. Genotyping of these SNPs in up to 320 independent German families comprising at least one child with ADHD revealed directionally consistent effect-size point estimates for 19 (10 not consistent) of the SNPs. In silico analyses of the 30 SNPs in the largest meta-analysis so far (2,064 trios, 896 cases, and 2,455 controls) revealed directionally consistent effect-size point estimates for 16 SNPs (11 not consistent). None of the combined analyses revealed a genome-wide significant result. SNPs in previously described autosomal candidate genes did not show significantly lower P-values compared to SNPs within random sets of genes of the same size. We did not find genome-wide significant results in a GWAS of German children with ADHD compared to controls. The second best SNP is located in an intron of GRM5, a gene located within a recently described region with an infrequent copy number variation in patients with ADHD.","DOI":"10.1002/ajmg.b.31246","ISSN":"1552-485X","note":"PMID: 22012869","journalAbbreviation":"Am. J. Med. Genet. B Neuropsychiatr. Genet.","language":"eng","author":[{"family":"Hinney","given":"Anke"},{"family":"Scherag","given":"André"},{"family":"Jarick","given":"Ivonne"},{"family":"Albayrak","given":"Özgür"},{"family":"Pütter","given":"Carolin"},{"family":"Pechlivanis","given":"Sonali"},{"family":"Dauvermann","given":"Maria R."},{"family":"Beck","given":"Sebastian"},{"family":"Weber","given":"Heike"},{"family":"Scherag","given":"Susann"},{"family":"Nguyen","given":"Trang T."},{"family":"Volckmar","given":"Anna-Lena"},{"family":"Knoll","given":"Nadja"},{"family":"Faraone","given":"Stephen V."},{"family":"Neale","given":"Benjamin M."},{"family":"Franke","given":"Barbara"},{"family":"Cichon","given":"Sven"},{"family":"Hoffmann","given":"Per"},{"family":"Nöthen","given":"Markus M."},{"family":"Schreiber","given":"Stefan"},{"family":"Jöckel","given":"Karl-Heinz"},{"family":"Wichmann","given":"H.-Erich"},{"family":"Freitag","given":"Christine"},{"family":"Lempp","given":"Thomas"},{"family":"Meyer","given":"Jobst"},{"family":"Gilsbach","given":"Susanne"},{"family":"Herpertz-Dahlmann","given":"Beate"},{"family":"Sinzig","given":"Judith"},{"family":"Lehmkuhl","given":"Gerd"},{"family":"Renner","given":"Tobias J."},{"family":"Warnke","given":"Andreas"},{"family":"Romanos","given":"Marcel"},{"family":"Lesch","given":"Klaus-Peter"},{"family":"Reif","given":"Andreas"},{"family":"Schimmelmann","given":"Benno G."},{"family":"Hebebrand","given":"Johannes"},{"literal":"Psychiatric GWAS Consortium: ADHD subgroup"}],"issued":{"date-parts":[["2011",12]]}}}],"schema":"https://github.com/citation-style-language/schema/raw/master/csl-citation.json"}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40</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lang w:val="en-US"/>
        </w:rPr>
        <w:t xml:space="preserve"> (487 cases and 1290 controls) comprised patients with ADHD recruited and phenotypically characterized in six psychiatric outpatient units for children and adolescents. The controls were drawn from three population based epidemiological studies: (a) the Heinz Nixdorf Recall (Risk Factors, Evaluation of Coronary Calcification, and Lifestyle) study 3, (b) PopGen, (c) KORA (Cooperative Health Research in the Region of Augsburg); 5) The IMAGE-II ADHD sample</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{"citationID":"fMJorwDF","properties":{"formattedCitation":"{\\rtf \\super 41\\nosupersub{}}","plainCitation":"41"},"citationItems":[{"id":2512,"uris":["http://zotero.org/users/2031524/items/3FNHNTDE"],"uri":["http://zotero.org/users/2031524/items/3FNHNTDE"],"itemData":{"id":2512,"type":"article-journal","title":"Case-control genome-wide association study of attention-deficit/hyperactivity disorder","container-title":"Journal of the American Academy of Child and Adolescent Psychiatry","page":"906-920","volume":"49","issue":"9","source":"PubMed","abstract":"OBJECTIVE: Although twin and family studies have shown attention-deficit/hyperactivity disorder (ADHD) to be highly heritable, genetic variants influencing the trait at a genome-wide significant level have yet to be identified. Thus additional genomewide association studies (GWAS) are needed.\nMETHOD: We used case-control analyses of 896 cases with DSM-IV ADHD genotyped using the Affymetrix 5.0 array and 2,455 repository controls screened for psychotic and bipolar symptoms genotyped using Affymetrix 6.0 arrays. A consensus SNP set was imputed using BEAGLE 3.0, resulting in an analysis dataset of 1,033,244 SNPs. Data were analyzed using a generalized linear model.\nRESULTS: No genome-wide significant associations were found. The most significant results implicated the following genes: PRKG1, FLNC, TCERG1L, PPM1H, NXPH1, PPM1H, CDH13, HK1, and HKDC1.\nCONCLUSIONS: The current analyses are a useful addition to the present literature and will make a valuable contribution to future meta-analyses. The candidate gene findings are consistent with a prior meta-analysis in suggesting that the effects of ADHD risk variants must, individually, be very small and/or include multiple rare alleles.","DOI":"10.1016/j.jaac.2010.06.007","ISSN":"1527-5418","note":"PMID: 20732627\nPMCID: PMC2928577","journalAbbreviation":"J Am Acad Child Adolesc Psychiatry","language":"eng","author":[{"family":"Neale","given":"Benjamin M."},{"family":"Medland","given":"Sarah"},{"family":"Ripke","given":"Stephan"},{"family":"Anney","given":"Richard J. L."},{"family":"Asherson","given":"Philip"},{"family":"Buitelaar","given":"Jan"},{"family":"Franke","given":"Barbara"},{"family":"Gill","given":"Michael"},{"family":"Kent","given":"Lindsey"},{"family":"Holmans","given":"Peter"},{"family":"Middleton","given":"Frank"},{"family":"Thapar","given":"Anita"},{"family":"Lesch","given":"Klaus-Peter"},{"family":"Faraone","given":"Stephen V."},{"family":"Daly","given":"Mark"},{"family":"Nguyen","given":"Thuy Trang"},{"family":"Schäfer","given":"Helmut"},{"family":"Steinhausen","given":"Hans-Christoph"},{"family":"Reif","given":"Andreas"},{"family":"Renner","given":"Tobias J."},{"family":"Romanos","given":"Marcel"},{"family":"Romanos","given":"Jasmin"},{"family":"Warnke","given":"Andreas"},{"family":"Walitza","given":"Susanne"},{"family":"Freitag","given":"Christine"},{"family":"Meyer","given":"Jobst"},{"family":"Palmason","given":"Haukur"},{"family":"Rothenberger","given":"Aribert"},{"family":"Hawi","given":"Ziarih"},{"family":"Sergeant","given":"Joseph"},{"family":"Roeyers","given":"Herbert"},{"family":"Mick","given":"Eric"},{"family":"Biederman","given":"Joseph"},{"literal":"IMAGE II Consortium Group"}],"issued":{"date-parts":[["2010",9]]}}}],"schema":"https://github.com/citation-style-language/schema/raw/master/csl-citation.json"}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41</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lang w:val="en-US"/>
        </w:rPr>
        <w:t xml:space="preserve"> (624 cases, 1755 controls) included cases collected using similar but not identical methods as the IMAGE-I study. The controls were collected for an IRB approved GWAS of schizophrenia which have been described elsewhere </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{"citationID":"iLwbayBC","properties":{"formattedCitation":"{\\rtf \\super 42\\nosupersub{}}","plainCitation":"42"},"citationItems":[{"id":2514,"uris":["http://zotero.org/users/2031524/items/QSX46M2E"],"uri":["http://zotero.org/users/2031524/items/QSX46M2E"],"itemData":{"id":2514,"type":"article-journal","title":"Identification of loci associated with schizophrenia by genome-wide association and follow-up","container-title":"Nature Genetics","page":"1053-1055","volume":"40","issue":"9","source":"PubMed","abstract":"We carried out a genome-wide association study of schizophrenia (479 cases, 2,937 controls) and tested loci with P &lt; 10(-5) in up to 16,726 additional subjects. Of 12 loci followed up, 3 had strong independent support (P &lt; 5 x 10(-4)), and the overall pattern of replication was unlikely to occur by chance (P = 9 x 10(-8)). Meta-analysis provided strongest evidence for association around ZNF804A (P = 1.61 x 10(-7)) and this strengthened when the affected phenotype included bipolar disorder (P = 9.96 x 10(-9)).","DOI":"10.1038/ng.201","ISSN":"1061-4036","note":"PMID: 18677311","journalAbbreviation":"Nat. Genet.","language":"eng","author":[{"family":"O'Donovan","given":"Michael C."},{"family":"Craddock","given":"Nicholas"},{"family":"Norton","given":"Nadine"},{"family":"Williams","given":"Hywel"},{"family":"Peirce","given":"Timothy"},{"family":"Moskvina","given":"Valentina"},{"family":"Nikolov","given":"Ivan"},{"family":"Hamshere","given":"Marian"},{"family":"Carroll","given":"Liam"},{"family":"Georgieva","given":"Lyudmila"},{"family":"Dwyer","given":"Sarah"},{"family":"Holmans","given":"Peter"},{"family":"Marchini","given":"Jonathan L."},{"family":"Spencer","given":"Chris C. A."},{"family":"Howie","given":"Bryan"},{"family":"Leung","given":"Hin-Tak"},{"family":"Hartmann","given":"Annette M."},{"family":"Möller","given":"Hans-Jürgen"},{"family":"Morris","given":"Derek W."},{"family":"Shi","given":"Yongyong"},{"family":"Feng","given":"GuoYin"},{"family":"Hoffmann","given":"Per"},{"family":"Propping","given":"Peter"},{"family":"Vasilescu","given":"Catalina"},{"family":"Maier","given":"Wolfgang"},{"family":"Rietschel","given":"Marcella"},{"family":"Zammit","given":"Stanley"},{"family":"Schumacher","given":"Johannes"},{"family":"Quinn","given":"Emma M."},{"family":"Schulze","given":"Thomas G."},{"family":"Williams","given":"Nigel M."},{"family":"Giegling","given":"Ina"},{"family":"Iwata","given":"Nakao"},{"family":"Ikeda","given":"Masashi"},{"family":"Darvasi","given":"Ariel"},{"family":"Shifman","given":"Sagiv"},{"family":"He","given":"Lin"},{"family":"Duan","given":"Jubao"},{"family":"Sanders","given":"Alan R."},{"family":"Levinson","given":"Douglas F."},{"family":"Gejman","given":"Pablo V."},{"family":"Cichon","given":"Sven"},{"family":"Nöthen","given":"Markus M."},{"family":"Gill","given":"Michael"},{"family":"Corvin","given":"Aiden"},{"family":"Rujescu","given":"Dan"},{"family":"Kirov","given":"George"},{"family":"Owen","given":"Michael J."},{"family":"Buccola","given":"Nancy G."},{"family":"Mowry","given":"Bryan J."},{"family":"Freedman","given":"Robert"},{"family":"Amin","given":"Farooq"},{"family":"Black","given":"Donald W."},{"family":"Silverman","given":"Jeremy M."},{"family":"Byerley","given":"William F."},{"family":"Cloninger","given":"C. Robert"},{"literal":"Molecular Genetics of Schizophrenia Collaboration"}],"issued":{"date-parts":[["2008",9]]}}}],"schema":"https://github.com/citation-style-language/schema/raw/master/csl-citation.json"}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42</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lang w:val="en-US"/>
        </w:rPr>
        <w:t xml:space="preserve">; 6) The Yale-Penn sample (182 cases, 1315 controls) consists of small nuclear families and unrelated individuals, collected to study the genetics of substance dependence </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{"citationID":"7AtG7oRP","properties":{"formattedCitation":"{\\rtf \\super 8\\nosupersub{}}","plainCitation":"8"},"citationItems":[{"id":2516,"uris":["http://zotero.org/users/2031524/items/PK74FEXT"],"uri":["http://zotero.org/users/2031524/items/PK74FEXT"],"itemData":{"id":2516,"type":"article-journal","title":"Genome-wide association study of alcohol dependence:significant findings in African- and European-Americans including novel risk loci","container-title":"Molecular Psychiatry","page":"41-49","volume":"19","issue":"1","source":"PubMed","abstract":"We report a GWAS of alcohol dependence (AD) in European-American (EA) and African-American (AA) populations, with replication in independent samples of EAs, AAs and Germans. Our sample for discovery and replication was 16 087 subjects, the largest sample for AD GWAS to date. Numerous genome-wide significant (GWS) associations were identified, many novel. Most associations were population specific, but in several cases were GWS in EAs and AAs for different SNPs at the same locus,showing biological convergence across populations. We confirmed well-known risk loci mapped to alcohol-metabolizing enzyme genes, notably ADH1B (EAs: Arg48His, P=1.17 × 10(-31); AAs: Arg369Cys, P=6.33 × 10(-17)) and ADH1C in AAs (Thr151Thr, P=4.94 × 10(-10)), and identified novel risk loci mapping to the ADH gene cluster on chromosome 4 and extending centromerically beyond it to include GWS associations at LOC100507053 in AAs (P=2.63 × 10(-11)), PDLIM5 in EAs (P=2.01 × 10(-8)), and METAP in AAs (P=3.35 × 10(-8)). We also identified a novel GWS association (1.17 × 10(-10)) mapped to chromosome 2 at rs1437396, between MTIF2 and CCDC88A, across all of the EA and AA cohorts, with supportive gene expression evidence, and population-specific GWS for markers on chromosomes 5, 9 and 19. Several of the novel associations implicate direct involvement of, or interaction with, genes previously identified as schizophrenia risk loci. Confirmation of known AD risk loci supports the overall validity of the study; the novel loci are worthy of genetic and biological follow-up. The findings support a convergence of risk genes (but not necessarily risk alleles) between populations, and, to a lesser extent, between psychiatric traits.","DOI":"10.1038/mp.2013.145","ISSN":"1476-5578","note":"PMID: 24166409\nPMCID: PMC4165335","shortTitle":"Genome-wide association study of alcohol dependence","journalAbbreviation":"Mol. Psychiatry","language":"eng","author":[{"family":"Gelernter","given":"J."},{"family":"Kranzler","given":"H. R."},{"family":"Sherva","given":"R."},{"family":"Almasy","given":"L."},{"family":"Koesterer","given":"R."},{"family":"Smith","given":"A. H."},{"family":"Anton","given":"R."},{"family":"Preuss","given":"U. W."},{"family":"Ridinger","given":"M."},{"family":"Rujescu","given":"D."},{"family":"Wodarz","given":"N."},{"family":"Zill","given":"P."},{"family":"Zhao","given":"H."},{"family":"Farrer","given":"L. A."}],"issued":{"date-parts":[["2014",1]]}}}],"schema":"https://github.com/citation-style-language/schema/raw/master/csl-citation.json"}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8</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{"citationID":"Gld0tPvS","properties":{"formattedCitation":"{\\rtf \\super 43\\nosupersub{}}","plainCitation":"43"},"citationItems":[{"id":2520,"uris":["http://zotero.org/users/2031524/items/JMSHMGBT"],"uri":["http://zotero.org/users/2031524/items/JMSHMGBT"],"itemData":{"id":2520,"type":"article-journal","title":"Genome-wide association study of cocaine dependence and related traits: FAM53B identified as a risk gene","container-title":"Molecular Psychiatry","page":"717-723","volume":"19","issue":"6","source":"PubMed","abstract":"We report a genome-wide association study (GWAS) for cocaine dependence (CD) in three sets of African- and European-American subjects (AAs and EAs, respectively) to identify pathways, genes and alleles important in CD risk. The discovery GWAS data set (n=5697 subjects) was genotyped using the Illumina OmniQuad microarray (8 90 000 analyzed single-nucleotide polymorphisms (SNPs)). Additional genotypes were imputed based on the 1000 Genomes reference panel. Top-ranked findings were evaluated by incorporating information from publicly available GWAS data from 4063 subjects. Then, the most significant GWAS SNPs were genotyped in 2549 independent subjects. We observed one genome-wide-significant (GWS) result: rs2629540 at the FAM53B ('family with sequence similarity 53, member B') locus. This was supported in both AAs and EAs; P-value (meta-analysis of all samples)=4.28 × 10(-8). The gene maps to the same chromosomal region as the maximum peak we observed in a previous linkage study. NCOR2 (nuclear receptor corepressor 2) SNP rs150954431 was associated with P=1.19 × 10(-9) in the EA discovery sample. SNP rs2456778, which maps to CDK1 ('cyclin-dependent kinase 1'), was associated with cocaine-induced paranoia in AAs in the discovery sample only (P=4.68 × 10(-8)). This is the first study to identify risk variants for CD using GWAS. Our results implicate novel risk loci and provide insights into potential therapeutic and prevention strategies.","DOI":"10.1038/mp.2013.99","ISSN":"1476-5578","note":"PMID: 23958962\nPMCID: PMC3865158","shortTitle":"Genome-wide association study of cocaine dependence and related traits","journalAbbreviation":"Mol. Psychiatry","language":"eng","author":[{"family":"Gelernter","given":"J."},{"family":"Sherva","given":"R."},{"family":"Koesterer","given":"R."},{"family":"Almasy","given":"L."},{"family":"Zhao","given":"H."},{"family":"Kranzler","given":"H. R."},{"family":"Farrer","given":"L."}],"issued":{"date-parts":[["2014",6]]}}}],"schema":"https://github.com/citation-style-language/schema/raw/master/csl-citation.json"}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43</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{"citationID":"pPRRNTsz","properties":{"formattedCitation":"{\\rtf \\super 44\\nosupersub{}}","plainCitation":"44"},"citationItems":[{"id":2518,"uris":["http://zotero.org/users/2031524/items/FM6NSD2G"],"uri":["http://zotero.org/users/2031524/items/FM6NSD2G"],"itemData":{"id":2518,"type":"article-journal","title":"Genome-wide association study of opioid dependence: multiple associations mapped to calcium and potassium pathways","container-title":"Biological Psychiatry","page":"66-74","volume":"76","issue":"1","source":"PubMed","abstract":"BACKGROUND: We report a genome-wide association study (GWAS) of two populations, African-American and European-American (AA, EA) for opioid dependence (OD) in three sets of subjects, to identify pathways, genes, and alleles important in OD risk.\nMETHODS: The design employed three phases (on the basis of separate sample collections). Phase 1 included our discovery GWAS dataset consisting of 5697 subjects (58% AA) diagnosed with opioid and/or other substance dependence and control subjects. Subjects were genotyped with the Illumina OmniQuad microarray, yielding 890,000 single nucleotide polymorphisms (SNPs) suitable for analysis. Additional genotypes were imputed with the 1000 Genomes reference panel. Top-ranked findings were further evaluated in Phase 2 by incorporating information from the publicly available Study of Addiction: Genetics and Environment dataset, with GWAS data from 4063 subjects (32% AA). In Phase 3, the most significant SNPs from Phase 2 were genotyped in 2549 independent subjects (32% AA). Analyses were performed with case-control and ordinal trait designs.\nRESULTS: Most significant results emerged from the AA subgroup. Genome-wide-significant associations (p &lt; 5.0 × 10(-8)) were observed with SNPs from multiple loci-KCNG2*rs62103177 was most significant after combining results from datasets in every phase of the study. The most compelling results were obtained with genes involved in potassium signaling pathways (e.g., KCNC1 and KCNG2). Pathway analysis also implicated genes involved in calcium signaling and long-term potentiation.\nCONCLUSIONS: This is the first study to identify risk variants for OD with GWAS. Our results strongly implicate risk pathways and provide insights into novel therapeutic and prevention strategies and might biologically bridge OD and other non-substance dependence psychiatric traits where similar pathways have been implicated.","DOI":"10.1016/j.biopsych.2013.08.034","ISSN":"1873-2402","note":"PMID: 24143882\nPMCID: PMC3992201","shortTitle":"Genome-wide association study of opioid dependence","journalAbbreviation":"Biol. Psychiatry","language":"eng","author":[{"family":"Gelernter","given":"Joel"},{"family":"Kranzler","given":"Henry R."},{"family":"Sherva","given":"Richard"},{"family":"Koesterer","given":"Ryan"},{"family":"Almasy","given":"Laura"},{"family":"Zhao","given":"Hongyu"},{"family":"Farrer","given":"Lindsay A."}],"issued":{"date-parts":[["2014",7,1]]}}}],"schema":"https://github.com/citation-style-language/schema/raw/master/csl-citation.json"}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44</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lang w:val="en-US"/>
        </w:rPr>
        <w:t xml:space="preserve">.  The case-control subjects were recruited from substance abuse treatment centers and through advertisements at the University of Connecticut Health Center, Yale University School of Medicine, the Medical University of South Carolina, the University of Pennsylvania, and McLean Hospital. </w:t>
      </w:r>
    </w:p>
    <w:p w14:paraId="0A8E9D3A" w14:textId="77777777" w:rsidR="00822030" w:rsidRPr="00DD61AF" w:rsidRDefault="00822030" w:rsidP="00822030">
      <w:pPr>
        <w:spacing w:after="0"/>
        <w:rPr>
          <w:rFonts w:ascii="Times New Roman" w:hAnsi="Times New Roman" w:cs="Times New Roman"/>
          <w:b/>
          <w:sz w:val="20"/>
          <w:szCs w:val="20"/>
          <w:lang w:val="en-US"/>
        </w:rPr>
      </w:pPr>
      <w:r w:rsidRPr="00DD61AF">
        <w:rPr>
          <w:rFonts w:ascii="Times New Roman" w:hAnsi="Times New Roman" w:cs="Times New Roman"/>
          <w:b/>
          <w:sz w:val="20"/>
          <w:szCs w:val="20"/>
          <w:lang w:val="en-US"/>
        </w:rPr>
        <w:t>METHODS</w:t>
      </w:r>
    </w:p>
    <w:p w14:paraId="1C327C3C" w14:textId="77777777" w:rsidR="00822030" w:rsidRPr="00DD61AF" w:rsidRDefault="00822030" w:rsidP="00822030">
      <w:pPr>
        <w:spacing w:after="0"/>
        <w:rPr>
          <w:rFonts w:ascii="Times New Roman" w:hAnsi="Times New Roman" w:cs="Times New Roman"/>
          <w:b/>
          <w:sz w:val="20"/>
          <w:szCs w:val="20"/>
          <w:lang w:val="en-US"/>
        </w:rPr>
      </w:pPr>
      <w:r w:rsidRPr="00DD61AF">
        <w:rPr>
          <w:rFonts w:ascii="Times New Roman" w:hAnsi="Times New Roman" w:cs="Times New Roman"/>
          <w:sz w:val="20"/>
          <w:szCs w:val="20"/>
          <w:lang w:val="en-US"/>
        </w:rPr>
        <w:t>Quality control, imputation and primary association analyses were done using the bioinformatic pipeline “Ricopili”</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{"citationID":"fS8rQDXl","properties":{"formattedCitation":"{\\rtf \\super 26\\nosupersub{}}","plainCitation":"26"},"citationItems":[{"id":1578,"uris":["http://zotero.org/users/2031524/items/J6F4MMW5"],"uri":["http://zotero.org/users/2031524/items/J6F4MMW5"],"itemData":{"id":1578,"type":"article-journal","title":"Biological insights from 108 schizophrenia-associated genetic loci","container-title":"Nature","page":"421-427","volume":"511","issue":"7510","source":"NCBI PubMed","abstract":"Schizophrenia is a highly heritable disorder. Genetic risk is conferred by a large number of alleles, including common alleles of small effect that might be detected by genome-wide association studies. Here we report a multi-stage schizophrenia genome-wide association study of up to 36,989 cases and 113,075 controls. We identify 128 independent associations spanning 108 conservatively defined loci that meet genome-wide significance, 83 of which have not been previously reported. Associations were enriched among genes expressed in brain, providing biological plausibility for the findings. Many findings have the potential to provide entirely new insights into aetiology, but associations at DRD2 and several genes involved in glutamatergic neurotransmission highlight molecules of known and potential therapeutic relevance to schizophrenia, and are consistent with leading pathophysiological hypotheses. Independent of genes expressed in brain, associations were enriched among genes expressed in tissues that have important roles in immunity, providing support for the speculated link between the immune system and schizophrenia.","DOI":"10.1038/nature13595","ISSN":"1476-4687","journalAbbreviation":"Nature","language":"eng","author":[{"literal":"Schizophrenia Working Group of the Psychiatric Genomics Consortium"}],"issued":{"date-parts":[["2014",7,24]]}}}],"schema":"https://github.com/citation-style-language/schema/raw/master/csl-citation.json"}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26</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lang w:val="en-US"/>
        </w:rPr>
        <w:t>. The 10 PGC samples were processed separately and the iPSYCH sample was processed in 23 separate waves.</w:t>
      </w:r>
    </w:p>
    <w:p w14:paraId="57D4CC2F" w14:textId="77777777" w:rsidR="00822030" w:rsidRPr="00DD61AF" w:rsidRDefault="00822030" w:rsidP="00822030">
      <w:pPr>
        <w:autoSpaceDE w:val="0"/>
        <w:autoSpaceDN w:val="0"/>
        <w:adjustRightInd w:val="0"/>
        <w:spacing w:after="0"/>
        <w:contextualSpacing/>
        <w:rPr>
          <w:rFonts w:ascii="Times New Roman" w:hAnsi="Times New Roman" w:cs="Times New Roman"/>
          <w:sz w:val="20"/>
          <w:szCs w:val="20"/>
        </w:rPr>
      </w:pPr>
      <w:r w:rsidRPr="00DD61AF">
        <w:rPr>
          <w:rFonts w:ascii="Times New Roman" w:hAnsi="Times New Roman" w:cs="Times New Roman"/>
          <w:sz w:val="20"/>
          <w:szCs w:val="20"/>
          <w:lang w:val="en-US"/>
        </w:rPr>
        <w:t>Stringent quality control was applied to each sample before imputation, following standard procedures for GWAS</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{"citationID":"XgtBHzvt","properties":{"formattedCitation":"{\\rtf \\super 26\\nosupersub{}}","plainCitation":"26"},"citationItems":[{"id":1578,"uris":["http://zotero.org/users/2031524/items/J6F4MMW5"],"uri":["http://zotero.org/users/2031524/items/J6F4MMW5"],"itemData":{"id":1578,"type":"article-journal","title":"Biological insights from 108 schizophrenia-associated genetic loci","container-title":"Nature","page":"421-427","volume":"511","issue":"7510","source":"NCBI PubMed","abstract":"Schizophrenia is a highly heritable disorder. Genetic risk is conferred by a large number of alleles, including common alleles of small effect that might be detected by genome-wide association studies. Here we report a multi-stage schizophrenia genome-wide association study of up to 36,989 cases and 113,075 controls. We identify 128 independent associations spanning 108 conservatively defined loci that meet genome-wide significance, 83 of which have not been previously reported. Associations were enriched among genes expressed in brain, providing biological plausibility for the findings. Many findings have the potential to provide entirely new insights into aetiology, but associations at DRD2 and several genes involved in glutamatergic neurotransmission highlight molecules of known and potential therapeutic relevance to schizophrenia, and are consistent with leading pathophysiological hypotheses. Independent of genes expressed in brain, associations were enriched among genes expressed in tissues that have important roles in immunity, providing support for the speculated link between the immune system and schizophrenia.","DOI":"10.1038/nature13595","ISSN":"1476-4687","journalAbbreviation":"Nature","language":"eng","author":[{"literal":"Schizophrenia Working Group of the Psychiatric Genomics Consortium"}],"issued":{"date-parts":[["2014",7,24]]}}}],"schema":"https://github.com/citation-style-language/schema/raw/master/csl-citation.json"}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26</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lang w:val="en-US"/>
        </w:rPr>
        <w:t xml:space="preserve">. Imputing was done </w:t>
      </w:r>
      <w:r w:rsidRPr="00DD61AF">
        <w:rPr>
          <w:rFonts w:ascii="Times New Roman" w:hAnsi="Times New Roman" w:cs="Times New Roman"/>
          <w:sz w:val="20"/>
          <w:szCs w:val="20"/>
        </w:rPr>
        <w:t>using SHAPEIT</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{"citationID":"ahi1XWBw","properties":{"formattedCitation":"{\\rtf \\super 28\\nosupersub{}}","plainCitation":"28"},"citationItems":[{"id":2522,"uris":["http://zotero.org/users/2031524/items/V2FVDTF4"],"uri":["http://zotero.org/users/2031524/items/V2FVDTF4"],"itemData":{"id":2522,"type":"article-journal","title":"A linear complexity phasing method for thousands of genomes","container-title":"Nature Methods","page":"179-181","volume":"9","issue":"2","source":"PubMed","abstract":"Human-disease etiology can be better understood with phase information about diploid sequences. We present a method for estimating haplotypes, using genotype data from unrelated samples or small nuclear families, that leads to improved accuracy and speed compared to several widely used methods. The method, segmented haplotype estimation and imputation tool (SHAPEIT), scales linearly with the number of haplotypes used in each iteration and can be run efficiently on whole chromosomes.","DOI":"10.1038/nmeth.1785","ISSN":"1548-7105","note":"PMID: 22138821","journalAbbreviation":"Nat. Methods","language":"eng","author":[{"family":"Delaneau","given":"Olivier"},{"family":"Marchini","given":"Jonathan"},{"family":"Zagury","given":"Jean-François"}],"issued":{"date-parts":[["2011",12,4]]}}}],"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28</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to estimate haplotypes and subsequently IMPUTE2</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{"citationID":"YPVzIxBj","properties":{"formattedCitation":"{\\rtf \\super 45\\nosupersub{}}","plainCitation":"45"},"citationItems":[{"id":2524,"uris":["http://zotero.org/users/2031524/items/MSH6SIDT"],"uri":["http://zotero.org/users/2031524/items/MSH6SIDT"],"itemData":{"id":2524,"type":"article-journal","title":"Genotype imputation with thousands of genomes","container-title":"G3 (Bethesda, Md.)","page":"457-470","volume":"1","issue":"6","source":"PubMed","abstract":"Genotype imputation is a statistical technique that is often used to increase the power and resolution of genetic association studies. Imputation methods work by using haplotype patterns in a reference panel to predict unobserved genotypes in a study dataset, and a number of approaches have been proposed for choosing subsets of reference haplotypes that will maximize accuracy in a given study population. These panel selection strategies become harder to apply and interpret as sequencing efforts like the 1000 Genomes Project produce larger and more diverse reference sets, which led us to develop an alternative framework. Our approach is built around a new approximation that uses local sequence similarity to choose a custom reference panel for each study haplotype in each region of the genome. This approximation makes it computationally efficient to use all available reference haplotypes, which allows us to bypass the panel selection step and to improve accuracy at low-frequency variants by capturing unexpected allele sharing among populations. Using data from HapMap 3, we show that our framework produces accurate results in a wide range of human populations. We also use data from the Malaria Genetic Epidemiology Network (MalariaGEN) to provide recommendations for imputation-based studies in Africa. We demonstrate that our approximation improves efficiency in large, sequence-based reference panels, and we discuss general computational strategies for modern reference datasets. Genome-wide association studies will soon be able to harness the power of thousands of reference genomes, and our work provides a practical way for investigators to use this rich information. New methodology from this study is implemented in the IMPUTE2 software package.","DOI":"10.1534/g3.111.001198","ISSN":"2160-1836","note":"PMID: 22384356\nPMCID: PMC3276165","journalAbbreviation":"G3 (Bethesda)","language":"eng","author":[{"family":"Howie","given":"Bryan"},{"family":"Marchini","given":"Jonathan"},{"family":"Stephens","given":"Matthew"}],"issued":{"date-parts":[["2011",11]]}}}],"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45</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for imputing genotypes. Haplotypes the 1000 Genomes Project, phase 3</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{"citationID":"Z5PJN1C3","properties":{"formattedCitation":"{\\rtf \\super 46\\nosupersub{}}","plainCitation":"46"},"citationItems":[{"id":2526,"uris":["http://zotero.org/users/2031524/items/5FHEIT4G"],"uri":["http://zotero.org/users/2031524/items/5FHEIT4G"],"itemData":{"id":2526,"type":"article-journal","title":"An integrated map of structural variation in 2,504 human genomes","container-title":"Nature","page":"75-81","volume":"526","issue":"7571","source":"PubMed","abstract":"Structural variants are implicated in numerous diseases and make up the majority of varying nucleotides among human genomes. Here we describe an integrated set of eight structural variant classes comprising both balanced and unbalanced variants, which we constructed using short-read DNA sequencing data and statistically phased onto haplotype blocks in 26 human populations. Analysing this set, we identify numerous gene-intersecting structural variants exhibiting population stratification and describe naturally occurring homozygous gene knockouts that suggest the dispensability of a variety of human genes. We demonstrate that structural variants are enriched on haplotypes identified by genome-wide association studies and exhibit enrichment for expression quantitative trait loci. Additionally, we uncover appreciable levels of structural variant complexity at different scales, including genic loci subject to clusters of repeated rearrangement and complex structural variants with multiple breakpoints likely to have formed through individual mutational events. Our catalogue will enhance future studies into structural variant demography, functional impact and disease association.","DOI":"10.1038/nature15394","ISSN":"1476-4687","note":"PMID: 26432246\nPMCID: PMC4617611","journalAbbreviation":"Nature","language":"eng","author":[{"family":"Sudmant","given":"Peter H."},{"family":"Rausch","given":"Tobias"},{"family":"Gardner","given":"Eugene J."},{"family":"Handsaker","given":"Robert E."},{"family":"Abyzov","given":"Alexej"},{"family":"Huddleston","given":"John"},{"family":"Zhang","given":"Yan"},{"family":"Ye","given":"Kai"},{"family":"Jun","given":"Goo"},{"family":"Hsi-Yang Fritz","given":"Markus"},{"family":"Konkel","given":"Miriam K."},{"family":"Malhotra","given":"Ankit"},{"family":"Stütz","given":"Adrian M."},{"family":"Shi","given":"Xinghua"},{"family":"Paolo Casale","given":"Francesco"},{"family":"Chen","given":"Jieming"},{"family":"Hormozdiari","given":"Fereydoun"},{"family":"Dayama","given":"Gargi"},{"family":"Chen","given":"Ken"},{"family":"Malig","given":"Maika"},{"family":"Chaisson","given":"Mark J. P."},{"family":"Walter","given":"Klaudia"},{"family":"Meiers","given":"Sascha"},{"family":"Kashin","given":"Seva"},{"family":"Garrison","given":"Erik"},{"family":"Auton","given":"Adam"},{"family":"Lam","given":"Hugo Y. K."},{"family":"Jasmine Mu","given":"Xinmeng"},{"family":"Alkan","given":"Can"},{"family":"Antaki","given":"Danny"},{"family":"Bae","given":"Taejeong"},{"family":"Cerveira","given":"Eliza"},{"family":"Chines","given":"Peter"},{"family":"Chong","given":"Zechen"},{"family":"Clarke","given":"Laura"},{"family":"Dal","given":"Elif"},{"family":"Ding","given":"Li"},{"family":"Emery","given":"Sarah"},{"family":"Fan","given":"Xian"},{"family":"Gujral","given":"Madhusudan"},{"family":"Kahveci","given":"Fatma"},{"family":"Kidd","given":"Jeffrey M."},{"family":"Kong","given":"Yu"},{"family":"Lameijer","given":"Eric-Wubbo"},{"family":"McCarthy","given":"Shane"},{"family":"Flicek","given":"Paul"},{"family":"Gibbs","given":"Richard A."},{"family":"Marth","given":"Gabor"},{"family":"Mason","given":"Christopher E."},{"family":"Menelaou","given":"Androniki"},{"family":"Muzny","given":"Donna M."},{"family":"Nelson","given":"Bradley J."},{"family":"Noor","given":"Amina"},{"family":"Parrish","given":"Nicholas F."},{"family":"Pendleton","given":"Matthew"},{"family":"Quitadamo","given":"Andrew"},{"family":"Raeder","given":"Benjamin"},{"family":"Schadt","given":"Eric E."},{"family":"Romanovitch","given":"Mallory"},{"family":"Schlattl","given":"Andreas"},{"family":"Sebra","given":"Robert"},{"family":"Shabalin","given":"Andrey A."},{"family":"Untergasser","given":"Andreas"},{"family":"Walker","given":"Jerilyn A."},{"family":"Wang","given":"Min"},{"family":"Yu","given":"Fuli"},{"family":"Zhang","given":"Chengsheng"},{"family":"Zhang","given":"Jing"},{"family":"Zheng-Bradley","given":"Xiangqun"},{"family":"Zhou","given":"Wanding"},{"family":"Zichner","given":"Thomas"},{"family":"Sebat","given":"Jonathan"},{"family":"Batzer","given":"Mark A."},{"family":"McCarroll","given":"Steven A."},{"literal":"1000 Genomes Project Consortium"},{"family":"Mills","given":"Ryan E."},{"family":"Gerstein","given":"Mark B."},{"family":"Bashir","given":"Ali"},{"family":"Stegle","given":"Oliver"},{"family":"Devine","given":"Scott E."},{"family":"Lee","given":"Charles"},{"family":"Eichler","given":"Evan E."},{"family":"Korbel","given":"Jan O."}],"issued":{"date-parts":[["2015",10,1]]}}}],"schema":"https://github.com/citation-style-language/schema/raw/master/csl-citation.json"}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46</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vertAlign w:val="superscript"/>
          <w:lang w:val="en-US"/>
        </w:rPr>
        <w:t>,</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{"citationID":"xI5iE9RC","properties":{"formattedCitation":"{\\rtf \\super 20\\nosupersub{}}","plainCitation":"20"},"citationItems":[{"id":2528,"uris":["http://zotero.org/users/2031524/items/F6DNR7CG"],"uri":["http://zotero.org/users/2031524/items/F6DNR7CG"],"itemData":{"id":2528,"type":"article-journal","title":"A global reference for human genetic variation","container-title":"Nature","page":"68-74","volume":"526","issue":"7571","source":"PubMed","abstract":"The 1000 Genomes Project set out to provide a comprehensive description of common human genetic variation by applying whole-genome sequencing to a diverse set of individuals from multiple populations. Here we report completion of the project, having reconstructed the genomes of 2,504 individuals from 26 populations using a combination of low-coverage whole-genome sequencing, deep exome sequencing, and dense microarray genotyping. We characterized a broad spectrum of genetic variation, in total over 88 million variants (84.7 million single nucleotide polymorphisms (SNPs), 3.6 million short insertions/deletions (indels), and 60,000 structural variants), all phased onto high-quality haplotypes. This resource includes &gt;99% of SNP variants with a frequency of &gt;1% for a variety of ancestries. We describe the distribution of genetic variation across the global sample, and discuss the implications for common disease studies.","DOI":"10.1038/nature15393","ISSN":"1476-4687","note":"PMID: 26432245\nPMCID: PMC4750478","journalAbbreviation":"Nature","language":"eng","author":[{"literal":"1000 Genomes Project Consortium"},{"family":"Auton","given":"Adam"},{"family":"Brooks","given":"Lisa D."},{"family":"Durbin","given":"Richard M."},{"family":"Garrison","given":"Erik P."},{"family":"Kang","given":"Hyun Min"},{"family":"Korbel","given":"Jan O."},{"family":"Marchini","given":"Jonathan L."},{"family":"McCarthy","given":"Shane"},{"family":"McVean","given":"Gil A."},{"family":"Abecasis","given":"Gonçalo R."}],"issued":{"date-parts":[["2015",10,1]]}}}],"schema":"https://github.com/citation-style-language/schema/raw/master/csl-citation.json"}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20</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was used as reference data. Trio imputation was done with a case-pseudocontrol setup.</w:t>
      </w:r>
    </w:p>
    <w:p w14:paraId="19A9FE5E" w14:textId="77777777" w:rsidR="00822030" w:rsidRPr="00DD61AF" w:rsidRDefault="00822030" w:rsidP="00822030">
      <w:pPr>
        <w:autoSpaceDE w:val="0"/>
        <w:autoSpaceDN w:val="0"/>
        <w:adjustRightInd w:val="0"/>
        <w:spacing w:after="0"/>
        <w:contextualSpacing/>
        <w:rPr>
          <w:rFonts w:ascii="Times New Roman" w:hAnsi="Times New Roman" w:cs="Times New Roman"/>
          <w:sz w:val="20"/>
          <w:szCs w:val="20"/>
        </w:rPr>
      </w:pPr>
      <w:r w:rsidRPr="00DD61AF">
        <w:rPr>
          <w:rFonts w:ascii="Times New Roman" w:hAnsi="Times New Roman" w:cs="Times New Roman"/>
          <w:sz w:val="20"/>
          <w:szCs w:val="20"/>
        </w:rPr>
        <w:t xml:space="preserve">Related individuals and genetic outliers were identified based on a set of high quality markers (~30,000) pruned for linkage disequilibrium (LD). </w:t>
      </w:r>
      <w:r w:rsidRPr="00DD61AF">
        <w:rPr>
          <w:rFonts w:ascii="Times New Roman" w:hAnsi="Times New Roman" w:cs="Times New Roman"/>
          <w:sz w:val="20"/>
          <w:szCs w:val="20"/>
          <w:lang w:val="en-US"/>
        </w:rPr>
        <w:t xml:space="preserve">Related individuals were identified by </w:t>
      </w:r>
      <w:r w:rsidRPr="00DD61AF">
        <w:rPr>
          <w:rFonts w:ascii="Times New Roman" w:hAnsi="Times New Roman" w:cs="Times New Roman"/>
          <w:sz w:val="20"/>
          <w:szCs w:val="20"/>
        </w:rPr>
        <w:t xml:space="preserve">an “identity by state analysis” using </w:t>
      </w:r>
      <w:r w:rsidRPr="00DD61AF">
        <w:rPr>
          <w:rFonts w:ascii="Times New Roman" w:hAnsi="Times New Roman" w:cs="Times New Roman"/>
          <w:sz w:val="20"/>
          <w:szCs w:val="20"/>
          <w:lang w:val="en-US"/>
        </w:rPr>
        <w:t>PLINK v1.9</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{"citationID":"dhvvt25h","properties":{"formattedCitation":"{\\rtf \\super 24\\nosupersub{}}","plainCitation":"24"},"citationItems":[{"id":2530,"uris":["http://zotero.org/users/2031524/items/66NIEP8U"],"uri":["http://zotero.org/users/2031524/items/66NIEP8U"],"itemData":{"id":2530,"type":"article-journal","title":"PLINK: a tool set for whole-genome association and population-based linkage analyses","container-title":"American Journal of Human Genetics","page":"559-575","volume":"81","issue":"3","source":"PubMed","abstract":"Whole-genome association studies (WGAS) bring new computational, as well as analytic, challenges to researchers. Many existing genetic-analysis tools are not designed to handle such large data sets in a convenient manner and do not necessarily exploit the new opportunities that whole-genome data bring. To address these issues, we developed PLINK, an open-source C/C++ WGAS tool set. With PLINK, large data sets comprising hundreds of thousands of markers genotyped for thousands of individuals can be rapidly manipulated and analyzed in their entirety. As well as providing tools to make the basic analytic steps computationally efficient, PLINK also supports some novel approaches to whole-genome data that take advantage of whole-genome coverage. We introduce PLINK and describe the five main domains of function: data management, summary statistics, population stratification, association analysis, and identity-by-descent estimation. In particular, we focus on the estimation and use of identity-by-state and identity-by-descent information in the context of population-based whole-genome studies. This information can be used to detect and correct for population stratification and to identify extended chromosomal segments that are shared identical by descent between very distantly related individuals. Analysis of the patterns of segmental sharing has the potential to map disease loci that contain multiple rare variants in a population-based linkage analysis.","DOI":"10.1086/519795","ISSN":"0002-9297","note":"PMID: 17701901\nPMCID: PMC1950838","shortTitle":"PLINK","journalAbbreviation":"Am. J. Hum. Genet.","language":"eng","author":[{"family":"Purcell","given":"Shaun"},{"family":"Neale","given":"Benjamin"},{"family":"Todd-Brown","given":"Kathe"},{"family":"Thomas","given":"Lori"},{"family":"Ferreira","given":"Manuel A. R."},{"family":"Bender","given":"David"},{"family":"Maller","given":"Julian"},{"family":"Sklar","given":"Pamela"},{"family":"Bakker","given":"Paul I. W.","non-dropping-particle":"de"},{"family":"Daly","given":"Mark J."},{"family":"Sham","given":"Pak C."}],"issued":{"date-parts":[["2007",9]]}}}],"schema":"https://github.com/citation-style-language/schema/raw/master/csl-citation.json"}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24</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vertAlign w:val="superscript"/>
          <w:lang w:val="en-US"/>
        </w:rPr>
        <w:t>,</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{"citationID":"mggpBgkP","properties":{"formattedCitation":"{\\rtf \\super 47\\nosupersub{}}","plainCitation":"47"},"citationItems":[{"id":2482,"uris":["http://zotero.org/users/2031524/items/UDXM86FA"],"uri":["http://zotero.org/users/2031524/items/UDXM86FA"],"itemData":{"id":2482,"type":"article-journal","title":"Second-generation PLINK: rising to the challenge of larger and richer datasets","container-title":"GigaScience","page":"7","volume":"4","source":"PubMed","abstract":"BACKGROUND: PLINK 1 is a widely used open-source C/C++ toolset for genome-wide association studies (GWAS) and research in population genetics. However, the steady accumulation of data from imputation and whole-genome sequencing studies has exposed a strong need for faster and scalable implementations of key functions, such as logistic regression, linkage disequilibrium estimation, and genomic distance evaluation. In addition, GWAS and population-genetic data now frequently contain genotype likelihoods, phase information, and/or multiallelic variants, none of which can be represented by PLINK 1's primary data format.\nFINDINGS: To address these issues, we are developing a second-generation codebase for PLINK. The first major release from this codebase, PLINK 1.9, introduces extensive use of bit-level parallelism, [Formula: see text]-time/constant-space Hardy-Weinberg equilibrium and Fisher's exact tests, and many other algorithmic improvements. In combination, these changes accelerate most operations by 1-4 orders of magnitude, and allow the program to handle datasets too large to fit in RAM. We have also developed an extension to the data format which adds low-overhead support for genotype likelihoods, phase, multiallelic variants, and reference vs. alternate alleles, which is the basis of our planned second release (PLINK 2.0).\nCONCLUSIONS: The second-generation versions of PLINK will offer dramatic improvements in performance and compatibility. For the first time, users without access to high-end computing resources can perform several essential analyses of the feature-rich and very large genetic datasets coming into use.","DOI":"10.1186/s13742-015-0047-8","ISSN":"2047-217X","note":"PMID: 25722852\nPMCID: PMC4342193","shortTitle":"Second-generation PLINK","journalAbbreviation":"Gigascience","language":"eng","author":[{"family":"Chang","given":"Christopher C."},{"family":"Chow","given":"Carson C."},{"family":"Tellier","given":"Laurent Cam"},{"family":"Vattikuti","given":"Shashaank"},{"family":"Purcell","given":"Shaun M."},{"family":"Lee","given":"James J."}],"issued":{"date-parts":[["2015"]]}}}],"schema":"https://github.com/citation-style-language/schema/raw/master/csl-citation.json"}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47</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lang w:val="en-US"/>
        </w:rPr>
        <w:t xml:space="preserve"> and one individual was excluded in pairs of subjects with </w:t>
      </w:r>
      <m:oMath>
        <m:acc>
          <m:accPr>
            <m:ctrlPr>
              <w:rPr>
                <w:rFonts w:ascii="Cambria Math" w:hAnsi="Cambria Math" w:cs="Times New Roman"/>
                <w:i/>
                <w:sz w:val="20"/>
                <w:szCs w:val="20"/>
                <w:lang w:val="en-US"/>
              </w:rPr>
            </m:ctrlPr>
          </m:accPr>
          <m:e>
            <m:r>
              <w:rPr>
                <w:rFonts w:ascii="Cambria Math" w:hAnsi="Cambria Math" w:cs="Times New Roman"/>
                <w:sz w:val="20"/>
                <w:szCs w:val="20"/>
                <w:lang w:val="en-US"/>
              </w:rPr>
              <m:t>π</m:t>
            </m:r>
          </m:e>
        </m:acc>
      </m:oMath>
      <w:r w:rsidRPr="00DD61AF">
        <w:rPr>
          <w:rFonts w:ascii="Times New Roman" w:hAnsi="Times New Roman" w:cs="Times New Roman"/>
          <w:sz w:val="20"/>
          <w:szCs w:val="20"/>
          <w:lang w:val="en-US"/>
        </w:rPr>
        <w:t xml:space="preserve"> &gt; 0.2. </w:t>
      </w:r>
      <w:r w:rsidRPr="00DD61AF">
        <w:rPr>
          <w:rFonts w:ascii="Times New Roman" w:hAnsi="Times New Roman" w:cs="Times New Roman"/>
          <w:sz w:val="20"/>
          <w:szCs w:val="20"/>
        </w:rPr>
        <w:t xml:space="preserve">Genetic outliers were identified and subsequently removed based on </w:t>
      </w:r>
      <w:r w:rsidRPr="00DD61AF">
        <w:rPr>
          <w:rFonts w:ascii="Times New Roman" w:hAnsi="Times New Roman" w:cs="Times New Roman"/>
          <w:sz w:val="20"/>
          <w:szCs w:val="20"/>
          <w:lang w:val="en-US"/>
        </w:rPr>
        <w:t>principal component analyses performed using smartPCA</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{"citationID":"SEOuYlL9","properties":{"formattedCitation":"{\\rtf \\super 48\\nosupersub{}}","plainCitation":"48"},"citationItems":[{"id":2532,"uris":["http://zotero.org/users/2031524/items/KHADH9MJ"],"uri":["http://zotero.org/users/2031524/items/KHADH9MJ"],"itemData":{"id":2532,"type":"article-journal","title":"Principal components analysis corrects for stratification in genome-wide association studies","container-title":"Nature Genetics","page":"904-909","volume":"38","issue":"8","source":"PubMed","abstract":"Population stratification--allele frequency differences between cases and controls due to systematic ancestry differences-can cause spurious associations in disease studies. We describe a method that enables explicit detection and correction of population stratification on a genome-wide scale. Our method uses principal components analysis to explicitly model ancestry differences between cases and controls. The resulting correction is specific to a candidate marker's variation in frequency across ancestral populations, minimizing spurious associations while maximizing power to detect true associations. Our simple, efficient approach can easily be applied to disease studies with hundreds of thousands of markers.","DOI":"10.1038/ng1847","ISSN":"1061-4036","note":"PMID: 16862161","journalAbbreviation":"Nat. Genet.","language":"eng","author":[{"family":"Price","given":"Alkes L."},{"family":"Patterson","given":"Nick J."},{"family":"Plenge","given":"Robert M."},{"family":"Weinblatt","given":"Michael E."},{"family":"Shadick","given":"Nancy A."},{"family":"Reich","given":"David"}],"issued":{"date-parts":[["2006",8]]}}}],"schema":"https://github.com/citation-style-language/schema/raw/master/csl-citation.json"}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48</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lang w:val="en-US"/>
        </w:rPr>
        <w:t xml:space="preserve">. </w:t>
      </w:r>
      <w:r w:rsidRPr="00DD61AF">
        <w:rPr>
          <w:rFonts w:ascii="Times New Roman" w:hAnsi="Times New Roman" w:cs="Times New Roman"/>
          <w:sz w:val="20"/>
          <w:szCs w:val="20"/>
        </w:rPr>
        <w:t xml:space="preserve">This was done separately for each of the PGC samples and on a merged set of </w:t>
      </w:r>
      <w:r w:rsidRPr="00DD61AF">
        <w:rPr>
          <w:rFonts w:ascii="Times New Roman" w:hAnsi="Times New Roman" w:cs="Times New Roman"/>
          <w:sz w:val="20"/>
          <w:szCs w:val="20"/>
          <w:lang w:val="en-US"/>
        </w:rPr>
        <w:t>genotypes for the iPSYCH sample.</w:t>
      </w:r>
    </w:p>
    <w:p w14:paraId="29902714" w14:textId="77777777" w:rsidR="00822030" w:rsidRPr="00DD61AF" w:rsidRDefault="00822030" w:rsidP="00822030">
      <w:pPr>
        <w:spacing w:after="0"/>
        <w:rPr>
          <w:rFonts w:ascii="Times New Roman" w:hAnsi="Times New Roman" w:cs="Times New Roman"/>
          <w:sz w:val="20"/>
          <w:szCs w:val="20"/>
        </w:rPr>
      </w:pPr>
      <w:r w:rsidRPr="00DD61AF">
        <w:rPr>
          <w:rFonts w:ascii="Times New Roman" w:hAnsi="Times New Roman" w:cs="Times New Roman"/>
          <w:sz w:val="20"/>
          <w:szCs w:val="20"/>
        </w:rPr>
        <w:t xml:space="preserve">Association analyses using dosage data were performed for the 10 PGC samples and the 23 waves in iPSYCH by an </w:t>
      </w:r>
      <w:r w:rsidRPr="00DD61AF">
        <w:rPr>
          <w:rFonts w:ascii="Times New Roman" w:eastAsia="Times New Roman" w:hAnsi="Times New Roman" w:cs="Times New Roman"/>
          <w:sz w:val="20"/>
          <w:szCs w:val="20"/>
        </w:rPr>
        <w:t xml:space="preserve">additive logistic regression model using </w:t>
      </w:r>
      <w:r w:rsidRPr="00DD61AF">
        <w:rPr>
          <w:rFonts w:ascii="Times New Roman" w:hAnsi="Times New Roman" w:cs="Times New Roman"/>
          <w:sz w:val="20"/>
          <w:szCs w:val="20"/>
        </w:rPr>
        <w:t>PLINK v1.9</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{"citationID":"63qtfMhc","properties":{"formattedCitation":"{\\rtf \\super 24\\nosupersub{}}","plainCitation":"24"},"citationItems":[{"id":2530,"uris":["http://zotero.org/users/2031524/items/66NIEP8U"],"uri":["http://zotero.org/users/2031524/items/66NIEP8U"],"itemData":{"id":2530,"type":"article-journal","title":"PLINK: a tool set for whole-genome association and population-based linkage analyses","container-title":"American Journal of Human Genetics","page":"559-575","volume":"81","issue":"3","source":"PubMed","abstract":"Whole-genome association studies (WGAS) bring new computational, as well as analytic, challenges to researchers. Many existing genetic-analysis tools are not designed to handle such large data sets in a convenient manner and do not necessarily exploit the new opportunities that whole-genome data bring. To address these issues, we developed PLINK, an open-source C/C++ WGAS tool set. With PLINK, large data sets comprising hundreds of thousands of markers genotyped for thousands of individuals can be rapidly manipulated and analyzed in their entirety. As well as providing tools to make the basic analytic steps computationally efficient, PLINK also supports some novel approaches to whole-genome data that take advantage of whole-genome coverage. We introduce PLINK and describe the five main domains of function: data management, summary statistics, population stratification, association analysis, and identity-by-descent estimation. In particular, we focus on the estimation and use of identity-by-state and identity-by-descent information in the context of population-based whole-genome studies. This information can be used to detect and correct for population stratification and to identify extended chromosomal segments that are shared identical by descent between very distantly related individuals. Analysis of the patterns of segmental sharing has the potential to map disease loci that contain multiple rare variants in a population-based linkage analysis.","DOI":"10.1086/519795","ISSN":"0002-9297","note":"PMID: 17701901\nPMCID: PMC1950838","shortTitle":"PLINK","journalAbbreviation":"Am. J. Hum. Genet.","language":"eng","author":[{"family":"Purcell","given":"Shaun"},{"family":"Neale","given":"Benjamin"},{"family":"Todd-Brown","given":"Kathe"},{"family":"Thomas","given":"Lori"},{"family":"Ferreira","given":"Manuel A. R."},{"family":"Bender","given":"David"},{"family":"Maller","given":"Julian"},{"family":"Sklar","given":"Pamela"},{"family":"Bakker","given":"Paul I. W.","non-dropping-particle":"de"},{"family":"Daly","given":"Mark J."},{"family":"Sham","given":"Pak C."}],"issued":{"date-parts":[["2007",9]]}}}],"schema":"https://github.com/citation-style-language/schema/raw/master/csl-citation.json"}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24</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vertAlign w:val="superscript"/>
          <w:lang w:val="en-US"/>
        </w:rPr>
        <w:t>,</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{"citationID":"5QaPfPXs","properties":{"formattedCitation":"{\\rtf \\super 47\\nosupersub{}}","plainCitation":"47"},"citationItems":[{"id":2482,"uris":["http://zotero.org/users/2031524/items/UDXM86FA"],"uri":["http://zotero.org/users/2031524/items/UDXM86FA"],"itemData":{"id":2482,"type":"article-journal","title":"Second-generation PLINK: rising to the challenge of larger and richer datasets","container-title":"GigaScience","page":"7","volume":"4","source":"PubMed","abstract":"BACKGROUND: PLINK 1 is a widely used open-source C/C++ toolset for genome-wide association studies (GWAS) and research in population genetics. However, the steady accumulation of data from imputation and whole-genome sequencing studies has exposed a strong need for faster and scalable implementations of key functions, such as logistic regression, linkage disequilibrium estimation, and genomic distance evaluation. In addition, GWAS and population-genetic data now frequently contain genotype likelihoods, phase information, and/or multiallelic variants, none of which can be represented by PLINK 1's primary data format.\nFINDINGS: To address these issues, we are developing a second-generation codebase for PLINK. The first major release from this codebase, PLINK 1.9, introduces extensive use of bit-level parallelism, [Formula: see text]-time/constant-space Hardy-Weinberg equilibrium and Fisher's exact tests, and many other algorithmic improvements. In combination, these changes accelerate most operations by 1-4 orders of magnitude, and allow the program to handle datasets too large to fit in RAM. We have also developed an extension to the data format which adds low-overhead support for genotype likelihoods, phase, multiallelic variants, and reference vs. alternate alleles, which is the basis of our planned second release (PLINK 2.0).\nCONCLUSIONS: The second-generation versions of PLINK will offer dramatic improvements in performance and compatibility. For the first time, users without access to high-end computing resources can perform several essential analyses of the feature-rich and very large genetic datasets coming into use.","DOI":"10.1186/s13742-015-0047-8","ISSN":"2047-217X","note":"PMID: 25722852\nPMCID: PMC4342193","shortTitle":"Second-generation PLINK","journalAbbreviation":"Gigascience","language":"eng","author":[{"family":"Chang","given":"Christopher C."},{"family":"Chow","given":"Carson C."},{"family":"Tellier","given":"Laurent Cam"},{"family":"Vattikuti","given":"Shashaank"},{"family":"Purcell","given":"Shaun M."},{"family":"Lee","given":"James J."}],"issued":{"date-parts":[["2015"]]}}}],"schema":"https://github.com/citation-style-language/schema/raw/master/csl-citation.json"}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47</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w:t>
      </w:r>
      <w:r w:rsidRPr="00DD61AF">
        <w:rPr>
          <w:rFonts w:ascii="Times New Roman" w:eastAsia="Times New Roman" w:hAnsi="Times New Roman" w:cs="Times New Roman"/>
          <w:sz w:val="20"/>
          <w:szCs w:val="20"/>
        </w:rPr>
        <w:t xml:space="preserve">and relevant principal components as covariates. The results were meta-analysed </w:t>
      </w:r>
      <w:r w:rsidRPr="00DD61AF">
        <w:rPr>
          <w:rFonts w:ascii="Times New Roman" w:hAnsi="Times New Roman" w:cs="Times New Roman"/>
          <w:sz w:val="20"/>
          <w:szCs w:val="20"/>
        </w:rPr>
        <w:t>using an inverse-weighted fixed effects mode implemented in the software METAL (version 2011-03-25)</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{"citationID":"RP4jl7Sh","properties":{"formattedCitation":"{\\rtf \\super 30\\nosupersub{}}","plainCitation":"30"},"citationItems":[{"id":2494,"uris":["http://zotero.org/users/2031524/items/38M7JIIE"],"uri":["http://zotero.org/users/2031524/items/38M7JIIE"],"itemData":{"id":2494,"type":"article-journal","title":"METAL: fast and efficient meta-analysis of genomewide association scans","container-title":"Bioinformatics (Oxford, England)","page":"2190-2191","volume":"26","issue":"17","source":"PubMed","abstract":"SUMMARY: METAL provides a computationally efficient tool for meta-analysis of genome-wide association scans, which is a commonly used approach for improving power complex traits gene mapping studies. METAL provides a rich scripting interface and implements efficient memory management to allow analyses of very large data sets and to support a variety of input file formats.\nAVAILABILITY AND IMPLEMENTATION: METAL, including source code, documentation, examples, and executables, is available at http://www.sph.umich.edu/csg/abecasis/metal/.","DOI":"10.1093/bioinformatics/btq340","ISSN":"1367-4811","note":"PMID: 20616382\nPMCID: PMC2922887","shortTitle":"METAL","journalAbbreviation":"Bioinformatics","language":"eng","author":[{"family":"Willer","given":"Cristen J."},{"family":"Li","given":"Yun"},{"family":"Abecasis","given":"Gonçalo R."}],"issued":{"date-parts":[["2010",9,1]]}}}],"schema":"https://github.com/citation-style-language/schema/raw/master/csl-citation.json"}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30</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Only SNPs with imputation quality (INFO score) &gt; 0.8 and maf &gt; 0.01 were included. The meta-analysis included, in total 19,099 cases and 34,194 controls and 8,094,095 markers (only markers supported by an effective sample size (Neff = 2/(1/Ncases + 1/Ncontrols)</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{"citationID":"A2MEyhY7","properties":{"formattedCitation":"{\\rtf \\super 49\\nosupersub{}}","plainCitation":"49"},"citationItems":[{"id":2534,"uris":["http://zotero.org/users/2031524/items/3G4XV5UP"],"uri":["http://zotero.org/users/2031524/items/3G4XV5UP"],"itemData":{"id":2534,"type":"article-journal","title":"Quality control and conduct of genome-wide association meta-analyses","container-title":"Nature Protocols","page":"1192-1212","volume":"9","issue":"5","source":"PubMed","abstract":"Rigorous organization and quality control (QC) are necessary to facilitate successful genome-wide association meta-analyses (GWAMAs) of statistics aggregated across multiple genome-wide association studies. This protocol provides guidelines for (i) organizational aspects of GWAMAs, and for (ii) QC at the study file level, the meta-level across studies and the meta-analysis output level. Real-world examples highlight issues experienced and solutions developed by the GIANT Consortium that has conducted meta-analyses including data from 125 studies comprising more than 330,000 individuals. We provide a general protocol for conducting GWAMAs and carrying out QC to minimize errors and to guarantee maximum use of the data. We also include details for the use of a powerful and flexible software package called EasyQC. Precise timings will be greatly influenced by consortium size. For consortia of comparable size to the GIANT Consortium, this protocol takes a minimum of about 10 months to complete.","DOI":"10.1038/nprot.2014.071","ISSN":"1750-2799","note":"PMID: 24762786\nPMCID: PMC4083217","journalAbbreviation":"Nat Protoc","language":"eng","author":[{"family":"Winkler","given":"Thomas W."},{"family":"Day","given":"Felix R."},{"family":"Croteau-Chonka","given":"Damien C."},{"family":"Wood","given":"Andrew R."},{"family":"Locke","given":"Adam E."},{"family":"Mägi","given":"Reedik"},{"family":"Ferreira","given":"Teresa"},{"family":"Fall","given":"Tove"},{"family":"Graff","given":"Mariaelisa"},{"family":"Justice","given":"Anne E."},{"family":"Luan","given":"Jian","dropping-particle":"'an"},{"family":"Gustafsson","given":"Stefan"},{"family":"Randall","given":"Joshua C."},{"family":"Vedantam","given":"Sailaja"},{"family":"Workalemahu","given":"Tsegaselassie"},{"family":"Kilpeläinen","given":"Tuomas O."},{"family":"Scherag","given":"André"},{"family":"Esko","given":"Tonu"},{"family":"Kutalik","given":"Zoltán"},{"family":"Heid","given":"Iris M."},{"family":"Loos","given":"Ruth J. F."},{"literal":"Genetic Investigation of Anthropometric Traits (GIANT) Consortium"}],"issued":{"date-parts":[["2014",5]]}}}],"schema":"https://github.com/citation-style-language/schema/raw/master/csl-citation.json"}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49</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greater than 70% were included). </w:t>
      </w:r>
    </w:p>
    <w:p w14:paraId="1A37F652" w14:textId="77777777" w:rsidR="00822030" w:rsidRPr="00DD61AF" w:rsidRDefault="00822030" w:rsidP="00822030">
      <w:pPr>
        <w:spacing w:after="0"/>
        <w:rPr>
          <w:rFonts w:ascii="Times New Roman" w:hAnsi="Times New Roman" w:cs="Times New Roman"/>
          <w:b/>
          <w:sz w:val="20"/>
          <w:szCs w:val="20"/>
          <w:lang w:val="en-US"/>
        </w:rPr>
      </w:pPr>
      <w:r w:rsidRPr="00DD61AF">
        <w:rPr>
          <w:rFonts w:ascii="Times New Roman" w:hAnsi="Times New Roman" w:cs="Times New Roman"/>
          <w:b/>
          <w:sz w:val="20"/>
          <w:szCs w:val="20"/>
          <w:lang w:val="en-US"/>
        </w:rPr>
        <w:t>Heritability analysis</w:t>
      </w:r>
    </w:p>
    <w:p w14:paraId="6FF16946" w14:textId="77777777" w:rsidR="00822030" w:rsidRPr="00DD61AF" w:rsidRDefault="00822030" w:rsidP="00822030">
      <w:pPr>
        <w:spacing w:after="0"/>
        <w:rPr>
          <w:rFonts w:ascii="Times New Roman" w:hAnsi="Times New Roman" w:cs="Times New Roman"/>
          <w:sz w:val="20"/>
          <w:szCs w:val="20"/>
        </w:rPr>
      </w:pPr>
      <w:r w:rsidRPr="00DD61AF">
        <w:rPr>
          <w:rFonts w:ascii="Times New Roman" w:hAnsi="Times New Roman" w:cs="Times New Roman"/>
          <w:sz w:val="20"/>
          <w:szCs w:val="20"/>
        </w:rPr>
        <w:t>SNP heritability was estimated using LD score regression</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{"citationID":"50KMzOZm","properties":{"formattedCitation":"{\\rtf \\super 50\\nosupersub{}}","plainCitation":"50"},"citationItems":[{"id":257,"uris":["http://zotero.org/users/2031524/items/MPSXBTDE"],"uri":["http://zotero.org/users/2031524/items/MPSXBTDE"],"itemData":{"id":257,"type":"article-journal","title":"LD Score regression distinguishes confounding from polygenicity in genome-wide association studies","container-title":"Nature Genetics","page":"291-295","volume":"47","issue":"3","source":"PubMed","abstract":"Both polygenicity (many small genetic effects) and confounding biases, such as cryptic relatedness and population stratification, can yield an inflated distribution of test statistics in genome-wide association studies (GWAS). However, current methods cannot distinguish between inflation from a true polygenic signal and bias. We have developed an approach, LD Score regression, that quantifies the contribution of each by examining the relationship between test statistics and linkage disequilibrium (LD). The LD Score regression intercept can be used to estimate a more powerful and accurate correction factor than genomic control. We find strong evidence that polygenicity accounts for the majority of the inflation in test statistics in many GWAS of large sample size.","DOI":"10.1038/ng.3211","ISSN":"1546-1718","note":"PMID: 25642630\nPMCID: PMC4495769","journalAbbreviation":"Nat. Genet.","language":"eng","author":[{"family":"Bulik-Sullivan","given":"Brendan K."},{"family":"Loh","given":"Po-Ru"},{"family":"Finucane","given":"Hilary K."},{"family":"Ripke","given":"Stephan"},{"family":"Yang","given":"Jian"},{"literal":"Schizophrenia Working Group of the Psychiatric Genomics Consortium"},{"family":"Patterson","given":"Nick"},{"family":"Daly","given":"Mark J."},{"family":"Price","given":"Alkes L."},{"family":"Neale","given":"Benjamin M."}],"issued":{"date-parts":[["2015",3]]}}}],"schema":"https://github.com/citation-style-language/schema/raw/master/csl-citation.json"}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50</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Summary statistics from the ADHD GWAS meta-analysis and </w:t>
      </w:r>
      <w:r w:rsidRPr="00DD61AF">
        <w:rPr>
          <w:rFonts w:ascii="Times New Roman" w:eastAsia="Times New Roman" w:hAnsi="Times New Roman" w:cs="Times New Roman"/>
          <w:sz w:val="20"/>
          <w:szCs w:val="20"/>
        </w:rPr>
        <w:t xml:space="preserve">pre-computed LD scores for HapMap3 SNPs calculated based on 378-phased European-ancestry individuals from the 1000 Genomes Project were used in the analysis (LD scores available on </w:t>
      </w:r>
      <w:hyperlink r:id="rId14" w:history="1">
        <w:r w:rsidRPr="00DD61AF">
          <w:rPr>
            <w:rStyle w:val="Hyperlink"/>
            <w:rFonts w:ascii="Times New Roman" w:eastAsia="Times New Roman" w:hAnsi="Times New Roman" w:cs="Times New Roman"/>
            <w:sz w:val="20"/>
            <w:szCs w:val="20"/>
          </w:rPr>
          <w:t>https://github.com/bulik/ldsc</w:t>
        </w:r>
      </w:hyperlink>
      <w:r w:rsidRPr="00DD61AF">
        <w:rPr>
          <w:rFonts w:ascii="Times New Roman" w:eastAsia="Times New Roman" w:hAnsi="Times New Roman" w:cs="Times New Roman"/>
          <w:sz w:val="20"/>
          <w:szCs w:val="20"/>
        </w:rPr>
        <w:t>)</w:t>
      </w:r>
      <w:r w:rsidRPr="00DD61AF">
        <w:rPr>
          <w:rFonts w:ascii="Times New Roman" w:hAnsi="Times New Roman" w:cs="Times New Roman"/>
          <w:sz w:val="20"/>
          <w:szCs w:val="20"/>
        </w:rPr>
        <w:t xml:space="preserve">. Only results for markers with an imputation INFO score &gt; 0.90 were included in the analysis. After filtering and merging with </w:t>
      </w:r>
      <w:r w:rsidRPr="00DD61AF">
        <w:rPr>
          <w:rFonts w:ascii="Times New Roman" w:hAnsi="Times New Roman" w:cs="Times New Roman"/>
          <w:sz w:val="20"/>
          <w:szCs w:val="20"/>
          <w:lang w:val="en-US"/>
        </w:rPr>
        <w:t>the panel of high confidence HapMap3 SNPs 1,065,687 SNPs</w:t>
      </w:r>
      <w:r w:rsidRPr="00DD61AF">
        <w:rPr>
          <w:rFonts w:ascii="Times New Roman" w:hAnsi="Times New Roman" w:cs="Times New Roman"/>
          <w:sz w:val="20"/>
          <w:szCs w:val="20"/>
        </w:rPr>
        <w:t xml:space="preserve"> were included in the analysis. </w:t>
      </w:r>
      <w:r w:rsidRPr="00DD61AF">
        <w:rPr>
          <w:rFonts w:ascii="Times New Roman" w:eastAsia="Times New Roman" w:hAnsi="Times New Roman" w:cs="Times New Roman"/>
          <w:sz w:val="20"/>
          <w:szCs w:val="20"/>
        </w:rPr>
        <w:t>The SNP heritability for ADHD was calculated on the liability scale using a prevalence of ADHD of 5% in the population</w:t>
      </w:r>
      <w:r w:rsidRPr="00DD61AF">
        <w:rPr>
          <w:rFonts w:ascii="Times New Roman" w:eastAsia="Times New Roman" w:hAnsi="Times New Roman" w:cs="Times New Roman"/>
          <w:sz w:val="20"/>
          <w:szCs w:val="20"/>
        </w:rPr>
        <w:fldChar w:fldCharType="begin"/>
      </w:r>
      <w:r w:rsidRPr="00DD61AF">
        <w:rPr>
          <w:rFonts w:ascii="Times New Roman" w:eastAsia="Times New Roman" w:hAnsi="Times New Roman" w:cs="Times New Roman"/>
          <w:sz w:val="20"/>
          <w:szCs w:val="20"/>
        </w:rPr>
        <w:instrText xml:space="preserve"> ADDIN ZOTERO_ITEM CSL_CITATION {"citationID":"h4rsKyLL","properties":{"formattedCitation":"{\\rtf \\super 51\\nosupersub{}}","plainCitation":"51"},"citationItems":[{"id":2536,"uris":["http://zotero.org/users/2031524/items/GHFNK2PW"],"uri":["http://zotero.org/users/2031524/items/GHFNK2PW"],"itemData":{"id":2536,"type":"article-journal","title":"The worldwide prevalence of ADHD: a systematic review and metaregression analysis","container-title":"The American Journal of Psychiatry","page":"942-948","volume":"164","issue":"6","source":"PubMed","abstract":"OBJECTIVE: The worldwide prevalence estimates of attention deficit hyperactivity disorder (ADHD)/hyperkinetic disorder (HD) are highly heterogeneous. Presently, the reasons for this discrepancy remain poorly understood. The purpose of this study was to determine the possible causes of the varied worldwide estimates of the disorder and to compute its worldwide-pooled prevalence.\nMETHOD: The authors searched MEDLINE and PsycINFO databases from January 1978 to December 2005 and reviewed textbooks and reference lists of the studies selected. Authors of relevant articles from North America, South America, Europe, Africa, Asia, Oceania, and the Middle East and ADHD/HD experts were contacted. Surveys were included if they reported point prevalence of ADHD/HD for subjects 18 years of age or younger from the general population or schools according to DSM or ICD criteria.\nRESULTS: The literature search generated 9,105 records, and 303 full-text articles were reviewed. One hundred and two studies comprising 171,756 subjects from all world regions were included. The ADHD/HD worldwide-pooled prevalence was 5.29%. This estimate was associated with significant variability. In the multivariate metaregression model, diagnostic criteria, source of information, requirement of impairment for diagnosis, and geographic origin of the studies were significantly associated with ADHD/HD prevalence rates. Geographic location was associated with significant variability only between estimates from North America and both Africa and the Middle East. No significant differences were found between Europe and North America.\nCONCLUSIONS: Our findings suggest that geographic location plays a limited role in the reasons for the large variability of ADHD/HD prevalence estimates worldwide. Instead, this variability seems to be explained primarily by the methodological characteristics of studies.","DOI":"10.1176/ajp.2007.164.6.942","ISSN":"0002-953X","note":"PMID: 17541055","shortTitle":"The worldwide prevalence of ADHD","journalAbbreviation":"Am J Psychiatry","language":"eng","author":[{"family":"Polanczyk","given":"Guilherme"},{"family":"Lima","given":"Maurício Silva","non-dropping-particle":"de"},{"family":"Horta","given":"Bernardo Lessa"},{"family":"Biederman","given":"Joseph"},{"family":"Rohde","given":"Luis Augusto"}],"issued":{"date-parts":[["2007",6]]}}}],"schema":"https://github.com/citation-style-language/schema/raw/master/csl-citation.json"} </w:instrText>
      </w:r>
      <w:r w:rsidRPr="00DD61AF">
        <w:rPr>
          <w:rFonts w:ascii="Times New Roman" w:eastAsia="Times New Roman" w:hAnsi="Times New Roman" w:cs="Times New Roman"/>
          <w:sz w:val="20"/>
          <w:szCs w:val="20"/>
        </w:rPr>
        <w:fldChar w:fldCharType="separate"/>
      </w:r>
      <w:r w:rsidRPr="00DD61AF">
        <w:rPr>
          <w:rFonts w:ascii="Times New Roman" w:hAnsi="Times New Roman" w:cs="Times New Roman"/>
          <w:sz w:val="20"/>
          <w:szCs w:val="20"/>
          <w:vertAlign w:val="superscript"/>
        </w:rPr>
        <w:t>51</w:t>
      </w:r>
      <w:r w:rsidRPr="00DD61AF">
        <w:rPr>
          <w:rFonts w:ascii="Times New Roman" w:eastAsia="Times New Roman" w:hAnsi="Times New Roman" w:cs="Times New Roman"/>
          <w:sz w:val="20"/>
          <w:szCs w:val="20"/>
        </w:rPr>
        <w:fldChar w:fldCharType="end"/>
      </w:r>
      <w:r w:rsidRPr="00DD61AF">
        <w:rPr>
          <w:rFonts w:ascii="Times New Roman" w:eastAsia="Times New Roman" w:hAnsi="Times New Roman" w:cs="Times New Roman"/>
          <w:sz w:val="20"/>
          <w:szCs w:val="20"/>
        </w:rPr>
        <w:t>.</w:t>
      </w:r>
      <w:r w:rsidRPr="00DD61AF">
        <w:rPr>
          <w:rFonts w:ascii="Times New Roman" w:hAnsi="Times New Roman" w:cs="Times New Roman"/>
          <w:sz w:val="20"/>
          <w:szCs w:val="20"/>
        </w:rPr>
        <w:t xml:space="preserve"> </w:t>
      </w:r>
    </w:p>
    <w:p w14:paraId="1B609932" w14:textId="77777777" w:rsidR="00822030" w:rsidRPr="00DD61AF" w:rsidRDefault="00822030" w:rsidP="00822030">
      <w:pPr>
        <w:spacing w:after="0"/>
        <w:rPr>
          <w:rFonts w:ascii="Times New Roman" w:hAnsi="Times New Roman" w:cs="Times New Roman"/>
          <w:b/>
          <w:sz w:val="20"/>
          <w:szCs w:val="20"/>
        </w:rPr>
      </w:pPr>
    </w:p>
    <w:p w14:paraId="63E1C2E4" w14:textId="77777777" w:rsidR="00822030" w:rsidRPr="00DD61AF" w:rsidRDefault="00822030" w:rsidP="00822030">
      <w:pPr>
        <w:spacing w:after="0"/>
        <w:rPr>
          <w:rFonts w:ascii="Times New Roman" w:hAnsi="Times New Roman" w:cs="Times New Roman"/>
          <w:b/>
          <w:sz w:val="20"/>
          <w:szCs w:val="20"/>
        </w:rPr>
      </w:pPr>
      <w:r w:rsidRPr="00DD61AF">
        <w:rPr>
          <w:rFonts w:ascii="Times New Roman" w:hAnsi="Times New Roman" w:cs="Times New Roman"/>
          <w:b/>
          <w:sz w:val="20"/>
          <w:szCs w:val="20"/>
        </w:rPr>
        <w:t>Acknowledgements</w:t>
      </w:r>
    </w:p>
    <w:p w14:paraId="66FE99B7" w14:textId="77777777" w:rsidR="00822030" w:rsidRPr="00DD61AF" w:rsidRDefault="00822030" w:rsidP="00822030">
      <w:pPr>
        <w:spacing w:after="0"/>
        <w:rPr>
          <w:rFonts w:ascii="Times New Roman" w:hAnsi="Times New Roman" w:cs="Times New Roman"/>
          <w:sz w:val="20"/>
          <w:szCs w:val="20"/>
          <w:lang w:val="en-US"/>
        </w:rPr>
      </w:pPr>
      <w:r w:rsidRPr="00DD61AF">
        <w:rPr>
          <w:rFonts w:ascii="Times New Roman" w:hAnsi="Times New Roman" w:cs="Times New Roman"/>
          <w:sz w:val="20"/>
          <w:szCs w:val="20"/>
          <w:lang w:val="en-US"/>
        </w:rPr>
        <w:t>The iPSYCH ADHD study was supported by The Lundbeck Foundation (grant no R102-A9118 and R155-2014-1724), Denmark; the Stanley Medical Research Institute; an Advanced Grant from the European Research Council (project no: 294838); the Stanley Center for Psychiatric Research at Broad Institute and Centre for Integrated Register-based Research at Aarhus University. This research has been conducted using the Danish National Biobank resource, supported by the Novo Nordisk Foundation.</w:t>
      </w:r>
    </w:p>
    <w:p w14:paraId="505BE91B" w14:textId="77777777" w:rsidR="00822030" w:rsidRPr="00DD61AF" w:rsidRDefault="00822030" w:rsidP="00822030">
      <w:pPr>
        <w:spacing w:after="0"/>
        <w:rPr>
          <w:rFonts w:ascii="Times New Roman" w:hAnsi="Times New Roman" w:cs="Times New Roman"/>
          <w:sz w:val="20"/>
          <w:szCs w:val="20"/>
          <w:lang w:val="en-US"/>
        </w:rPr>
      </w:pPr>
    </w:p>
    <w:p w14:paraId="710A92AA" w14:textId="77777777" w:rsidR="00822030" w:rsidRPr="00DD61AF" w:rsidRDefault="00822030" w:rsidP="00822030">
      <w:pPr>
        <w:spacing w:after="0"/>
        <w:rPr>
          <w:rFonts w:ascii="Times New Roman" w:hAnsi="Times New Roman" w:cs="Times New Roman"/>
          <w:sz w:val="20"/>
          <w:szCs w:val="20"/>
          <w:lang w:val="en-US"/>
        </w:rPr>
      </w:pPr>
      <w:r w:rsidRPr="00DD61AF">
        <w:rPr>
          <w:rFonts w:ascii="Times New Roman" w:hAnsi="Times New Roman" w:cs="Times New Roman"/>
          <w:sz w:val="20"/>
          <w:szCs w:val="20"/>
          <w:lang w:val="en-US"/>
        </w:rPr>
        <w:t>------------------------------------------------------------------------------------------</w:t>
      </w:r>
    </w:p>
    <w:p w14:paraId="3DA96624" w14:textId="77777777" w:rsidR="00822030" w:rsidRPr="00DD61AF" w:rsidRDefault="00822030" w:rsidP="00822030">
      <w:pPr>
        <w:spacing w:after="0"/>
        <w:rPr>
          <w:rFonts w:ascii="Times New Roman" w:hAnsi="Times New Roman" w:cs="Times New Roman"/>
          <w:b/>
          <w:sz w:val="20"/>
          <w:szCs w:val="20"/>
        </w:rPr>
      </w:pPr>
      <w:r w:rsidRPr="00DD61AF">
        <w:rPr>
          <w:rFonts w:ascii="Times New Roman" w:hAnsi="Times New Roman" w:cs="Times New Roman"/>
          <w:b/>
          <w:sz w:val="20"/>
          <w:szCs w:val="20"/>
          <w:u w:val="single"/>
        </w:rPr>
        <w:t>AUTISM SPECTRUM DISORDER (ASD)</w:t>
      </w:r>
    </w:p>
    <w:p w14:paraId="26C03996" w14:textId="77777777" w:rsidR="00822030" w:rsidRPr="00DD61AF" w:rsidRDefault="00822030" w:rsidP="00822030">
      <w:pPr>
        <w:spacing w:after="0"/>
        <w:rPr>
          <w:rFonts w:ascii="Times New Roman" w:hAnsi="Times New Roman" w:cs="Times New Roman"/>
          <w:b/>
          <w:sz w:val="20"/>
          <w:szCs w:val="20"/>
        </w:rPr>
      </w:pPr>
      <w:r w:rsidRPr="00DD61AF">
        <w:rPr>
          <w:rFonts w:ascii="Times New Roman" w:hAnsi="Times New Roman" w:cs="Times New Roman"/>
          <w:b/>
          <w:sz w:val="20"/>
          <w:szCs w:val="20"/>
          <w:lang w:val="en-US"/>
        </w:rPr>
        <w:t>SAMPLES</w:t>
      </w:r>
    </w:p>
    <w:p w14:paraId="376E0669" w14:textId="77777777" w:rsidR="00822030" w:rsidRPr="00DD61AF" w:rsidRDefault="00822030" w:rsidP="00822030">
      <w:pPr>
        <w:spacing w:after="0"/>
        <w:rPr>
          <w:rFonts w:ascii="Times New Roman" w:hAnsi="Times New Roman" w:cs="Times New Roman"/>
          <w:sz w:val="20"/>
          <w:szCs w:val="20"/>
          <w:lang w:val="en-US"/>
        </w:rPr>
      </w:pPr>
      <w:r w:rsidRPr="00DD61AF">
        <w:rPr>
          <w:rFonts w:ascii="Times New Roman" w:hAnsi="Times New Roman" w:cs="Times New Roman"/>
          <w:sz w:val="20"/>
          <w:szCs w:val="20"/>
          <w:lang w:val="en-US"/>
        </w:rPr>
        <w:t xml:space="preserve">The ASD summary statistics are based on a meta-analysis of the results based on 5305 trios of European ancestry from the Autism Spectrum Disorder Working Group of the PGC Consortium and 13076 cases and 22664 controls of European ancestry from the iPSYCH autism sample. </w:t>
      </w:r>
    </w:p>
    <w:p w14:paraId="12F8B899" w14:textId="77777777" w:rsidR="00822030" w:rsidRPr="00DD61AF" w:rsidRDefault="00822030" w:rsidP="00822030">
      <w:pPr>
        <w:spacing w:after="0"/>
        <w:rPr>
          <w:rFonts w:ascii="Times New Roman" w:hAnsi="Times New Roman" w:cs="Times New Roman"/>
          <w:sz w:val="20"/>
          <w:szCs w:val="20"/>
          <w:lang w:val="en-US"/>
        </w:rPr>
      </w:pPr>
      <w:r w:rsidRPr="00DD61AF">
        <w:rPr>
          <w:rFonts w:ascii="Times New Roman" w:hAnsi="Times New Roman" w:cs="Times New Roman"/>
          <w:sz w:val="20"/>
          <w:szCs w:val="20"/>
          <w:lang w:val="en-US"/>
        </w:rPr>
        <w:t xml:space="preserve">A detailed description of the PGC sample is available on the PGC web site: </w:t>
      </w:r>
      <w:hyperlink r:id="rId15" w:history="1">
        <w:r w:rsidRPr="00DD61AF">
          <w:rPr>
            <w:rStyle w:val="Hyperlink"/>
            <w:rFonts w:ascii="Times New Roman" w:hAnsi="Times New Roman" w:cs="Times New Roman"/>
            <w:sz w:val="20"/>
            <w:szCs w:val="20"/>
            <w:lang w:val="en-US"/>
          </w:rPr>
          <w:t>https://www.med.unc.edu/pgc/files/resultfiles/PGCASDEuro_Mar2015.readme.pdf</w:t>
        </w:r>
      </w:hyperlink>
      <w:r w:rsidRPr="00DD61AF">
        <w:rPr>
          <w:rFonts w:ascii="Times New Roman" w:hAnsi="Times New Roman" w:cs="Times New Roman"/>
          <w:sz w:val="20"/>
          <w:szCs w:val="20"/>
          <w:lang w:val="en-US"/>
        </w:rPr>
        <w:t>. Briefly, five cohorts provided genotypes (n denote the number of trios for which genotypes were available): The Geschwind Autism Center of Excellence (ACE; n = 391), the Autism Genome Project (AGP; n = 2272)</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{"citationID":"pqZ5fNVc","properties":{"formattedCitation":"{\\rtf \\super 52\\nosupersub{}}","plainCitation":"52"},"citationItems":[{"id":2540,"uris":["http://zotero.org/users/2031524/items/RJTDZET9"],"uri":["http://zotero.org/users/2031524/items/RJTDZET9"],"itemData":{"id":2540,"type":"article-journal","title":"A genome-wide scan for common alleles affecting risk for autism","container-title":"Human Molecular Genetics","page":"4072-4082","volume":"19","issue":"20","source":"PubMed","abstract":"Although autism spectrum disorders (ASDs) have a substantial genetic basis, most of the known genetic risk has been traced to rare variants, principally copy number variants (CNVs). To identify common risk variation, the Autism Genome Project (AGP) Consortium genotyped 1558 rigorously defined ASD families for 1 million single-nucleotide polymorphisms (SNPs) and analyzed these SNP genotypes for association with ASD. In one of four primary association analyses, the association signal for marker rs4141463, located within MACROD2, crossed the genome-wide association significance threshold of P &lt; 5 × 10(-8). When a smaller replication sample was analyzed, the risk allele at rs4141463 was again over-transmitted; yet, consistent with the winner's curse, its effect size in the replication sample was much smaller; and, for the combined samples, the association signal barely fell below the P &lt; 5 × 10(-8) threshold. Exploratory analyses of phenotypic subtypes yielded no significant associations after correction for multiple testing. They did, however, yield strong signals within several genes, KIAA0564, PLD5, POU6F2, ST8SIA2 and TAF1C.","DOI":"10.1093/hmg/ddq307","ISSN":"1460-2083","note":"PMID: 20663923\nPMCID: PMC2947401","journalAbbreviation":"Hum. Mol. Genet.","language":"eng","author":[{"family":"Anney","given":"Richard"},{"family":"Klei","given":"Lambertus"},{"family":"Pinto","given":"Dalila"},{"family":"Regan","given":"Regina"},{"family":"Conroy","given":"Judith"},{"family":"Magalhaes","given":"Tiago R."},{"family":"Correia","given":"Catarina"},{"family":"Abrahams","given":"Brett S."},{"family":"Sykes","given":"Nuala"},{"family":"Pagnamenta","given":"Alistair T."},{"family":"Almeida","given":"Joana"},{"family":"Bacchelli","given":"Elena"},{"family":"Bailey","given":"Anthony J."},{"family":"Baird","given":"Gillian"},{"family":"Battaglia","given":"Agatino"},{"family":"Berney","given":"Tom"},{"family":"Bolshakova","given":"Nadia"},{"family":"Bölte","given":"Sven"},{"family":"Bolton","given":"Patrick F."},{"family":"Bourgeron","given":"Thomas"},{"family":"Brennan","given":"Sean"},{"family":"Brian","given":"Jessica"},{"family":"Carson","given":"Andrew R."},{"family":"Casallo","given":"Guillermo"},{"family":"Casey","given":"Jillian"},{"family":"Chu","given":"Su H."},{"family":"Cochrane","given":"Lynne"},{"family":"Corsello","given":"Christina"},{"family":"Crawford","given":"Emily L."},{"family":"Crossett","given":"Andrew"},{"family":"Dawson","given":"Geraldine"},{"family":"Jonge","given":"Maretha","non-dropping-particle":"de"},{"family":"Delorme","given":"Richard"},{"family":"Drmic","given":"Irene"},{"family":"Duketis","given":"Eftichia"},{"family":"Duque","given":"Frederico"},{"family":"Estes","given":"Annette"},{"family":"Farrar","given":"Penny"},{"family":"Fernandez","given":"Bridget A."},{"family":"Folstein","given":"Susan E."},{"family":"Fombonne","given":"Eric"},{"family":"Freitag","given":"Christine M."},{"family":"Gilbert","given":"John"},{"family":"Gillberg","given":"Christopher"},{"family":"Glessner","given":"Joseph T."},{"family":"Goldberg","given":"Jeremy"},{"family":"Green","given":"Jonathan"},{"family":"Guter","given":"Stephen J."},{"family":"Hakonarson","given":"Hakon"},{"family":"Heron","given":"Elizabeth A."},{"family":"Hill","given":"Matthew"},{"family":"Holt","given":"Richard"},{"family":"Howe","given":"Jennifer L."},{"family":"Hughes","given":"Gillian"},{"family":"Hus","given":"Vanessa"},{"family":"Igliozzi","given":"Roberta"},{"family":"Kim","given":"Cecilia"},{"family":"Klauck","given":"Sabine M."},{"family":"Kolevzon","given":"Alexander"},{"family":"Korvatska","given":"Olena"},{"family":"Kustanovich","given":"Vlad"},{"family":"Lajonchere","given":"Clara M."},{"family":"Lamb","given":"Janine A."},{"family":"Laskawiec","given":"Magdalena"},{"family":"Leboyer","given":"Marion"},{"family":"Le Couteur","given":"Ann"},{"family":"Leventhal","given":"Bennett L."},{"family":"Lionel","given":"Anath C."},{"family":"Liu","given":"Xiao-Qing"},{"family":"Lord","given":"Catherine"},{"family":"Lotspeich","given":"Linda"},{"family":"Lund","given":"Sabata C."},{"family":"Maestrini","given":"Elena"},{"family":"Mahoney","given":"William"},{"family":"Mantoulan","given":"Carine"},{"family":"Marshall","given":"Christian R."},{"family":"McConachie","given":"Helen"},{"family":"McDougle","given":"Christopher J."},{"family":"McGrath","given":"Jane"},{"family":"McMahon","given":"William M."},{"family":"Melhem","given":"Nadine M."},{"family":"Merikangas","given":"Alison"},{"family":"Migita","given":"Ohsuke"},{"family":"Minshew","given":"Nancy J."},{"family":"Mirza","given":"Ghazala K."},{"family":"Munson","given":"Jeff"},{"family":"Nelson","given":"Stanley F."},{"family":"Noakes","given":"Carolyn"},{"family":"Noor","given":"Abdul"},{"family":"Nygren","given":"Gudrun"},{"family":"Oliveira","given":"Guiomar"},{"family":"Papanikolaou","given":"Katerina"},{"family":"Parr","given":"Jeremy R."},{"family":"Parrini","given":"Barbara"},{"family":"Paton","given":"Tara"},{"family":"Pickles","given":"Andrew"},{"family":"Piven","given":"Joseph"},{"family":"Posey","given":"David J."},{"family":"Poustka","given":"Annemarie"},{"family":"Poustka","given":"Fritz"},{"family":"Prasad","given":"Aparna"},{"family":"Ragoussis","given":"Jiannis"},{"family":"Renshaw","given":"Katy"},{"family":"Rickaby","given":"Jessica"},{"family":"Roberts","given":"Wendy"},{"family":"Roeder","given":"Kathryn"},{"family":"Roge","given":"Bernadette"},{"family":"Rutter","given":"Michael L."},{"family":"Bierut","given":"Laura J."},{"family":"Rice","given":"John P."},{"family":"Salt","given":"Jeff"},{"family":"Sansom","given":"Katherine"},{"family":"Sato","given":"Daisuke"},{"family":"Segurado","given":"Ricardo"},{"family":"Senman","given":"Lili"},{"family":"Shah","given":"Naisha"},{"family":"Sheffield","given":"Val C."},{"family":"Soorya","given":"Latha"},{"family":"Sousa","given":"Inês"},{"family":"Stoppioni","given":"Vera"},{"family":"Strawbridge","given":"Christina"},{"family":"Tancredi","given":"Raffaella"},{"family":"Tansey","given":"Katherine"},{"family":"Thiruvahindrapduram","given":"Bhooma"},{"family":"Thompson","given":"Ann P."},{"family":"Thomson","given":"Susanne"},{"family":"Tryfon","given":"Ana"},{"family":"Tsiantis","given":"John"},{"family":"Van Engeland","given":"Herman"},{"family":"Vincent","given":"John B."},{"family":"Volkmar","given":"Fred"},{"family":"Wallace","given":"Simon"},{"family":"Wang","given":"Kai"},{"family":"Wang","given":"Zhouzhi"},{"family":"Wassink","given":"Thomas H."},{"family":"Wing","given":"Kirsty"},{"family":"Wittemeyer","given":"Kerstin"},{"family":"Wood","given":"Shawn"},{"family":"Yaspan","given":"Brian L."},{"family":"Zurawiecki","given":"Danielle"},{"family":"Zwaigenbaum","given":"Lonnie"},{"family":"Betancur","given":"Catalina"},{"family":"Buxbaum","given":"Joseph D."},{"family":"Cantor","given":"Rita M."},{"family":"Cook","given":"Edwin H."},{"family":"Coon","given":"Hilary"},{"family":"Cuccaro","given":"Michael L."},{"family":"Gallagher","given":"Louise"},{"family":"Geschwind","given":"Daniel H."},{"family":"Gill","given":"Michael"},{"family":"Haines","given":"Jonathan L."},{"family":"Miller","given":"Judith"},{"family":"Monaco","given":"Anthony P."},{"family":"Nurnberger","given":"John I."},{"family":"Paterson","given":"Andrew D."},{"family":"Pericak-Vance","given":"Margaret A."},{"family":"Schellenberg","given":"Gerard D."},{"family":"Scherer","given":"Stephen W."},{"family":"Sutcliffe","given":"James S."},{"family":"Szatmari","given":"Peter"},{"family":"Vicente","given":"Astrid M."},{"family":"Vieland","given":"Veronica J."},{"family":"Wijsman","given":"Ellen M."},{"family":"Devlin","given":"Bernie"},{"family":"Ennis","given":"Sean"},{"family":"Hallmayer","given":"Joachim"}],"issued":{"date-parts":[["2010",10,15]]}}}],"schema":"https://github.com/citation-style-language/schema/raw/master/csl-citation.json"}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52</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lang w:val="en-US"/>
        </w:rPr>
        <w:t>, the Autism Genetic Resource Exchange (AGRE; n = 974)</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{"citationID":"ZIXVhnNC","properties":{"formattedCitation":"{\\rtf \\super 53\\nosupersub{}}","plainCitation":"53"},"citationItems":[{"id":2542,"uris":["http://zotero.org/users/2031524/items/QDJ84I2Q"],"uri":["http://zotero.org/users/2031524/items/QDJ84I2Q"],"itemData":{"id":2542,"type":"article-journal","title":"Changing the landscape of autism research: the autism genetic resource exchange","container-title":"Neuron","page":"187-191","volume":"68","issue":"2","source":"PubMed","abstract":"Autism Speaks' Autism Genetic Resource Exchange (AGRE) represents the largest private collection of genetic and phenotype data for families with ASD that is made available to qualified researchers worldwide. The availability of large and comprehensive registries that include detailed phenotype and genetic information for individuals affected with an ASD and family members is crucial for the discovery of autism susceptibility genes and the development and application of biologically based approaches to diagnosis and treatment. The model that AGRE has developed can be applied broadly to other disorders with complex etiologies.","DOI":"10.1016/j.neuron.2010.10.009","ISSN":"1097-4199","note":"PMID: 20955925\nPMCID: PMC3004528","shortTitle":"Changing the landscape of autism research","journalAbbreviation":"Neuron","language":"eng","author":[{"family":"Lajonchere","given":"Clara M."},{"literal":"AGRE Consortium"}],"issued":{"date-parts":[["2010",10,21]]}}}],"schema":"https://github.com/citation-style-language/schema/raw/master/csl-citation.json"}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53</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lang w:val="en-US"/>
        </w:rPr>
        <w:t>, the NIMH Repository (</w:t>
      </w:r>
      <w:hyperlink r:id="rId16" w:history="1">
        <w:r w:rsidRPr="00DD61AF">
          <w:rPr>
            <w:rStyle w:val="Hyperlink"/>
            <w:rFonts w:ascii="Times New Roman" w:hAnsi="Times New Roman" w:cs="Times New Roman"/>
            <w:sz w:val="20"/>
            <w:szCs w:val="20"/>
            <w:lang w:val="en-US"/>
          </w:rPr>
          <w:t>https://www.nimhgenetics.org/available_data/autism/</w:t>
        </w:r>
      </w:hyperlink>
      <w:r w:rsidRPr="00DD61AF">
        <w:rPr>
          <w:rFonts w:ascii="Times New Roman" w:hAnsi="Times New Roman" w:cs="Times New Roman"/>
          <w:sz w:val="20"/>
          <w:szCs w:val="20"/>
          <w:lang w:val="en-US"/>
        </w:rPr>
        <w:t>), the Montreal/Boston Collection (MONBOS; n = 1396)</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{"citationID":"DxGyHKA2","properties":{"formattedCitation":"{\\rtf \\super 54\\nosupersub{}}","plainCitation":"54"},"citationItems":[{"id":2546,"uris":["http://zotero.org/users/2031524/items/5X5H7KXP"],"uri":["http://zotero.org/users/2031524/items/5X5H7KXP"],"itemData":{"id":2546,"type":"article-journal","title":"Autism spectrum disorders associated with X chromosome markers in French-Canadian males","container-title":"Molecular Psychiatry","page":"206-213","volume":"11","issue":"2","source":"PubMed","abstract":"It is now well established that genetic factors play an important role in the pathogenesis of autism disorder and converging lines of evidence suggest the implication of the X chromosome. Using a sample of subjects diagnosed with autism spectrum disorders, exclusively composed of males from French-Canadian (FC) origin, we tested markers covering the entire X chromosome using a family-based association study. Our initial analysis revealed the presence of association at two loci: DXS6789 (P=0.026) and DXS8043 (P=0.0101). In a second step, we added support to the association at DXS8043 using additional markers, additional subjects and a haplotype-based analysis (best obtained P-value=0.00001). These results provide support for the existence of a locus on the X chromosome that predisposes the FC to autism spectrum disorders.","DOI":"10.1038/sj.mp.4001756","ISSN":"1359-4184","note":"PMID: 16261168","journalAbbreviation":"Mol. Psychiatry","language":"eng","author":[{"family":"Gauthier","given":"J."},{"family":"Joober","given":"R."},{"family":"Dubé","given":"M.-P."},{"family":"St-Onge","given":"J."},{"family":"Bonnel","given":"A."},{"family":"Gariépy","given":"D."},{"family":"Laurent","given":"S."},{"family":"Najafee","given":"R."},{"family":"Lacasse","given":"H."},{"family":"St-Charles","given":"L."},{"family":"Fombonne","given":"E."},{"family":"Mottron","given":"L."},{"family":"Rouleau","given":"G. A."}],"issued":{"date-parts":[["2006",2]]}}}],"schema":"https://github.com/citation-style-language/schema/raw/master/csl-citation.json"}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54</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lang w:val="en-US"/>
        </w:rPr>
        <w:t>, and the Simons Simplex Collection (SSC; n = 2231)</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{"citationID":"MS2gNWmn","properties":{"formattedCitation":"{\\rtf \\super 55\\nosupersub{}}","plainCitation":"55"},"citationItems":[{"id":2548,"uris":["http://zotero.org/users/2031524/items/FXW74NXV"],"uri":["http://zotero.org/users/2031524/items/FXW74NXV"],"itemData":{"id":2548,"type":"article-journal","title":"The Simons Simplex Collection: a resource for identification of autism genetic risk factors","container-title":"Neuron","page":"192-195","volume":"68","issue":"2","source":"PubMed","abstract":"In an effort to identify de novo genetic variants that contribute to the overall risk of autism, the Simons Foundation Autism Research Initiative (SFARI) has gathered a unique sample called the Simons Simplex Collection (SSC). More than 2000 families have been evaluated to date. On average, probands in the current sample exhibit moderate to severe autistic symptoms with relatively little intellectual disability. An interactive database has been created to facilitate correlations between clinical, genetic, and neurobiological data.","DOI":"10.1016/j.neuron.2010.10.006","ISSN":"1097-4199","note":"PMID: 20955926","shortTitle":"The Simons Simplex Collection","journalAbbreviation":"Neuron","language":"eng","author":[{"family":"Fischbach","given":"Gerald D."},{"family":"Lord","given":"Catherine"}],"issued":{"date-parts":[["2010",10,21]]}}}],"schema":"https://github.com/citation-style-language/schema/raw/master/csl-citation.json"}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55</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lang w:val="en-US"/>
        </w:rPr>
        <w:t>. The trios were analyzed as cases and pseudo controls.</w:t>
      </w:r>
    </w:p>
    <w:p w14:paraId="6ACE7FE0" w14:textId="77777777" w:rsidR="00822030" w:rsidRPr="00DD61AF" w:rsidRDefault="00822030" w:rsidP="00822030">
      <w:pPr>
        <w:spacing w:after="0"/>
        <w:rPr>
          <w:rFonts w:ascii="Times New Roman" w:hAnsi="Times New Roman" w:cs="Times New Roman"/>
          <w:sz w:val="20"/>
          <w:szCs w:val="20"/>
          <w:lang w:val="en-US"/>
        </w:rPr>
      </w:pPr>
      <w:r w:rsidRPr="00DD61AF">
        <w:rPr>
          <w:rFonts w:ascii="Times New Roman" w:hAnsi="Times New Roman" w:cs="Times New Roman"/>
          <w:sz w:val="20"/>
          <w:szCs w:val="20"/>
          <w:lang w:val="en-US"/>
        </w:rPr>
        <w:t>The iPSYCH ASD sample is a population based case-cohort sample extracted from the birth cohorts consisting of all children born in Denmark between May 1</w:t>
      </w:r>
      <w:r w:rsidRPr="00DD61AF">
        <w:rPr>
          <w:rFonts w:ascii="Times New Roman" w:hAnsi="Times New Roman" w:cs="Times New Roman"/>
          <w:sz w:val="20"/>
          <w:szCs w:val="20"/>
          <w:vertAlign w:val="superscript"/>
          <w:lang w:val="en-US"/>
        </w:rPr>
        <w:t>st</w:t>
      </w:r>
      <w:r w:rsidRPr="00DD61AF">
        <w:rPr>
          <w:rFonts w:ascii="Times New Roman" w:hAnsi="Times New Roman" w:cs="Times New Roman"/>
          <w:sz w:val="20"/>
          <w:szCs w:val="20"/>
          <w:lang w:val="en-US"/>
        </w:rPr>
        <w:t xml:space="preserve"> 1981 and December 31</w:t>
      </w:r>
      <w:r w:rsidRPr="00DD61AF">
        <w:rPr>
          <w:rFonts w:ascii="Times New Roman" w:hAnsi="Times New Roman" w:cs="Times New Roman"/>
          <w:sz w:val="20"/>
          <w:szCs w:val="20"/>
          <w:vertAlign w:val="superscript"/>
          <w:lang w:val="en-US"/>
        </w:rPr>
        <w:t>st</w:t>
      </w:r>
      <w:r w:rsidRPr="00DD61AF">
        <w:rPr>
          <w:rFonts w:ascii="Times New Roman" w:hAnsi="Times New Roman" w:cs="Times New Roman"/>
          <w:sz w:val="20"/>
          <w:szCs w:val="20"/>
          <w:lang w:val="en-US"/>
        </w:rPr>
        <w:t xml:space="preserve"> 2005. Eligible were singletons born to a known mother and resident in Denmark on their one-year birthday. Cases were defined from the Danish Psychiatric Central Research Register</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{"citationID":"Lwivq9S1","properties":{"formattedCitation":"{\\rtf \\super 31\\nosupersub{}}","plainCitation":"31"},"citationItems":[{"id":2496,"uris":["http://zotero.org/users/2031524/items/BKHKUCQH"],"uri":["http://zotero.org/users/2031524/items/BKHKUCQH"],"itemData":{"id":2496,"type":"article-journal","title":"The Danish Psychiatric Central Research Register","container-title":"Scandinavian Journal of Public Health","page":"54-57","volume":"39","issue":"7 Suppl","source":"PubMed","abstract":"INTRODUCTION: The Psychiatric Central Research Register (PCRR) has continued since 1970 with electronic registration of patients treated at psychiatric departments in Denmark.\nCONTENT: The register contains dates of onset and end of any treatment; all diagnoses; type of referral; place of treatment; municipality of residence; mode of admission.\nVALIDITY AND COVERAGE: Systematic studies validating the clinical diagnoses do not exist. However, several studies have validated specific diagnoses. The nationwide registration of severe mental disorders is almost complete. However, most cases with mild to moderate mental disorders are diagnosed and treated by general practitioners or specialists in psychiatry working in private practice and are thus not registered in the PCRR.\nCONCLUSION: The PCRR is a valuable tool in national health planning and in epidemiological research.","DOI":"10.1177/1403494810395825","ISSN":"1651-1905","note":"PMID: 21775352","journalAbbreviation":"Scand J Public Health","language":"eng","author":[{"family":"Mors","given":"Ole"},{"family":"Perto","given":"Gurli P."},{"family":"Mortensen","given":"Preben Bo"}],"issued":{"date-parts":[["2011",7]]}}}],"schema":"https://github.com/citation-style-language/schema/raw/master/csl-citation.json"}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31</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lang w:val="en-US"/>
        </w:rPr>
        <w:t xml:space="preserve"> as those having an ASD diagnosis (ICD codes F84.0, F84.1, F84.5, F84.8 or F84.9) given no later than 2013. The controls constitute a random sample from the set of eligible children that did not have an ASD diagnosis by 2013. The samples were linked using the unique personal identification number to the Danish Newborn Screening Biobank. Genotypes are available on 14970 cases and 26125 controls.</w:t>
      </w:r>
    </w:p>
    <w:p w14:paraId="0F0C9A5B" w14:textId="77777777" w:rsidR="00822030" w:rsidRPr="00DD61AF" w:rsidRDefault="00822030" w:rsidP="00822030">
      <w:pPr>
        <w:spacing w:after="0"/>
        <w:rPr>
          <w:rFonts w:ascii="Times New Roman" w:hAnsi="Times New Roman" w:cs="Times New Roman"/>
          <w:b/>
          <w:sz w:val="20"/>
          <w:szCs w:val="20"/>
          <w:lang w:val="en-US"/>
        </w:rPr>
      </w:pPr>
    </w:p>
    <w:p w14:paraId="718A50C6" w14:textId="77777777" w:rsidR="00822030" w:rsidRPr="00DD61AF" w:rsidRDefault="00822030" w:rsidP="00822030">
      <w:pPr>
        <w:spacing w:after="0"/>
        <w:rPr>
          <w:rFonts w:ascii="Times New Roman" w:hAnsi="Times New Roman" w:cs="Times New Roman"/>
          <w:b/>
          <w:sz w:val="20"/>
          <w:szCs w:val="20"/>
          <w:lang w:val="en-US"/>
        </w:rPr>
      </w:pPr>
      <w:r w:rsidRPr="00DD61AF">
        <w:rPr>
          <w:rFonts w:ascii="Times New Roman" w:hAnsi="Times New Roman" w:cs="Times New Roman"/>
          <w:b/>
          <w:sz w:val="20"/>
          <w:szCs w:val="20"/>
          <w:lang w:val="en-US"/>
        </w:rPr>
        <w:t>METHODS</w:t>
      </w:r>
    </w:p>
    <w:p w14:paraId="6249B337" w14:textId="77777777" w:rsidR="00822030" w:rsidRPr="00DD61AF" w:rsidRDefault="00822030" w:rsidP="00822030">
      <w:pPr>
        <w:spacing w:after="0"/>
        <w:rPr>
          <w:rFonts w:ascii="Times New Roman" w:hAnsi="Times New Roman" w:cs="Times New Roman"/>
          <w:sz w:val="20"/>
          <w:szCs w:val="20"/>
        </w:rPr>
      </w:pPr>
      <w:r w:rsidRPr="00DD61AF">
        <w:rPr>
          <w:rFonts w:ascii="Times New Roman" w:hAnsi="Times New Roman" w:cs="Times New Roman"/>
          <w:sz w:val="20"/>
          <w:szCs w:val="20"/>
          <w:lang w:val="en-US"/>
        </w:rPr>
        <w:t>Data processing and QC was conducted according to the standards employed by the PGC Statistical Analysis Group and carried out using their pipeline Ricopili</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{"citationID":"nC33m77Y","properties":{"formattedCitation":"{\\rtf \\super 26\\nosupersub{}}","plainCitation":"26"},"citationItems":[{"id":1578,"uris":["http://zotero.org/users/2031524/items/J6F4MMW5"],"uri":["http://zotero.org/users/2031524/items/J6F4MMW5"],"itemData":{"id":1578,"type":"article-journal","title":"Biological insights from 108 schizophrenia-associated genetic loci","container-title":"Nature","page":"421-427","volume":"511","issue":"7510","source":"NCBI PubMed","abstract":"Schizophrenia is a highly heritable disorder. Genetic risk is conferred by a large number of alleles, including common alleles of small effect that might be detected by genome-wide association studies. Here we report a multi-stage schizophrenia genome-wide association study of up to 36,989 cases and 113,075 controls. We identify 128 independent associations spanning 108 conservatively defined loci that meet genome-wide significance, 83 of which have not been previously reported. Associations were enriched among genes expressed in brain, providing biological plausibility for the findings. Many findings have the potential to provide entirely new insights into aetiology, but associations at DRD2 and several genes involved in glutamatergic neurotransmission highlight molecules of known and potential therapeutic relevance to schizophrenia, and are consistent with leading pathophysiological hypotheses. Independent of genes expressed in brain, associations were enriched among genes expressed in tissues that have important roles in immunity, providing support for the speculated link between the immune system and schizophrenia.","DOI":"10.1038/nature13595","ISSN":"1476-4687","journalAbbreviation":"Nature","language":"eng","author":[{"literal":"Schizophrenia Working Group of the Psychiatric Genomics Consortium"}],"issued":{"date-parts":[["2014",7,24]]}}}],"schema":"https://github.com/citation-style-language/schema/raw/master/csl-citation.json"}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26</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lang w:val="en-US"/>
        </w:rPr>
        <w:t>. To minimize potential batch effects the data was processed separately in the 23 genotyping batches in the case of iPSYCH and for each cohort in the PGC sample. Phasing was achieved using SHAPEIT</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{"citationID":"N4azvmBa","properties":{"formattedCitation":"{\\rtf \\super 28\\nosupersub{}}","plainCitation":"28"},"citationItems":[{"id":2522,"uris":["http://zotero.org/users/2031524/items/V2FVDTF4"],"uri":["http://zotero.org/users/2031524/items/V2FVDTF4"],"itemData":{"id":2522,"type":"article-journal","title":"A linear complexity phasing method for thousands of genomes","container-title":"Nature Methods","page":"179-181","volume":"9","issue":"2","source":"PubMed","abstract":"Human-disease etiology can be better understood with phase information about diploid sequences. We present a method for estimating haplotypes, using genotype data from unrelated samples or small nuclear families, that leads to improved accuracy and speed compared to several widely used methods. The method, segmented haplotype estimation and imputation tool (SHAPEIT), scales linearly with the number of haplotypes used in each iteration and can be run efficiently on whole chromosomes.","DOI":"10.1038/nmeth.1785","ISSN":"1548-7105","note":"PMID: 22138821","journalAbbreviation":"Nat. Methods","language":"eng","author":[{"family":"Delaneau","given":"Olivier"},{"family":"Marchini","given":"Jonathan"},{"family":"Zagury","given":"Jean-François"}],"issued":{"date-parts":[["2011",12,4]]}}}],"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28</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lang w:val="en-US"/>
        </w:rPr>
        <w:t xml:space="preserve"> and imputation done by IMPUTE2</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{"citationID":"IgoH2x3W","properties":{"formattedCitation":"{\\rtf \\super 56\\nosupersub{}}","plainCitation":"56"},"citationItems":[{"id":2580,"uris":["http://zotero.org/users/2031524/items/35MMS26D"],"uri":["http://zotero.org/users/2031524/items/35MMS26D"],"itemData":{"id":2580,"type":"article-journal","title":"Fast and accurate genotype imputation in genome-wide association studies through pre-phasing","container-title":"Nature Genetics","page":"955-959","volume":"44","issue":"8","source":"PubMed","abstract":"The 1000 Genomes Project and disease-specific sequencing efforts are producing large collections of haplotypes that can be used as reference panels for genotype imputation in genome-wide association studies (GWAS). However, imputing from large reference panels with existing methods imposes a high computational burden. We introduce a strategy called 'pre-phasing' that maintains the accuracy of leading methods while reducing computational costs. We first statistically estimate the haplotypes for each individual within the GWAS sample (pre-phasing) and then impute missing genotypes into these estimated haplotypes. This reduces the computational cost because (i) the GWAS samples must be phased only once, whereas standard methods would implicitly repeat phasing with each reference panel update, and (ii) it is much faster to match a phased GWAS haplotype to one reference haplotype than to match two unphased GWAS genotypes to a pair of reference haplotypes. We implemented our approach in the MaCH and IMPUTE2 frameworks, and we tested it on data sets from the Wellcome Trust Case Control Consortium 2 (WTCCC2), the Genetic Association Information Network (GAIN), the Women's Health Initiative (WHI) and the 1000 Genomes Project. This strategy will be particularly valuable for repeated imputation as reference panels evolve.","DOI":"10.1038/ng.2354","ISSN":"1546-1718","note":"PMID: 22820512\nPMCID: PMC3696580","journalAbbreviation":"Nat. Genet.","language":"eng","author":[{"family":"Howie","given":"Bryan"},{"family":"Fuchsberger","given":"Christian"},{"family":"Stephens","given":"Matthew"},{"family":"Marchini","given":"Jonathan"},{"family":"Abecasis","given":"Gonçalo R."}],"issued":{"date-parts":[["2012",7,22]]}}}],"schema":"https://github.com/citation-style-language/schema/raw/master/csl-citation.json"}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56</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lang w:val="en-US"/>
        </w:rPr>
        <w:t xml:space="preserve"> with haplotypes from the </w:t>
      </w:r>
      <w:r w:rsidRPr="00DD61AF">
        <w:rPr>
          <w:rFonts w:ascii="Times New Roman" w:hAnsi="Times New Roman" w:cs="Times New Roman"/>
          <w:sz w:val="20"/>
          <w:szCs w:val="20"/>
        </w:rPr>
        <w:t>1000 Genomes Project, phase 3 (1kGP3) as reference</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{"citationID":"kTNDylrt","properties":{"formattedCitation":"{\\rtf \\super 57\\nosupersub{}}","plainCitation":"57"},"citationItems":[{"id":2296,"uris":["http://zotero.org/users/2031524/items/IXQQZR89"],"uri":["http://zotero.org/users/2031524/items/IXQQZR89"],"itemData":{"id":2296,"type":"article-journal","title":"An integrated map of genetic variation from 1,092 human genomes","container-title":"Nature","page":"56-65","volume":"491","issue":"7422","source":"NCBI PubMed","abstract":"By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populations.","DOI":"10.1038/nature11632","ISSN":"1476-4687","journalAbbreviation":"Nature","language":"eng","author":[{"literal":"1000 Genomes Project Consortium"},{"family":"Abecasis","given":"Goncalo R"},{"family":"Auton","given":"Adam"},{"family":"Brooks","given":"Lisa D"},{"family":"DePristo","given":"Mark A"},{"family":"Durbin","given":"Richard M"},{"family":"Handsaker","given":"Robert E"},{"family":"Kang","given":"Hyun Min"},{"family":"Marth","given":"Gabor T"},{"family":"McVean","given":"Gil A"}],"issued":{"date-parts":[["2012",11,1]]}}}],"schema":"https://github.com/citation-style-language/schema/raw/master/csl-citation.json"}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57</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Trio samples were imputed as a case-pseudo-controls design.</w:t>
      </w:r>
    </w:p>
    <w:p w14:paraId="406D256A" w14:textId="77777777" w:rsidR="00822030" w:rsidRPr="00DD61AF" w:rsidRDefault="00822030" w:rsidP="00822030">
      <w:pPr>
        <w:spacing w:after="0"/>
        <w:rPr>
          <w:rFonts w:ascii="Times New Roman" w:hAnsi="Times New Roman" w:cs="Times New Roman"/>
          <w:sz w:val="20"/>
          <w:szCs w:val="20"/>
        </w:rPr>
      </w:pPr>
      <w:r w:rsidRPr="00DD61AF">
        <w:rPr>
          <w:rFonts w:ascii="Times New Roman" w:hAnsi="Times New Roman" w:cs="Times New Roman"/>
          <w:sz w:val="20"/>
          <w:szCs w:val="20"/>
        </w:rPr>
        <w:t>Prior to principal component analysis (PCA), regions of high LD</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{"citationID":"VQ5FRKDx","properties":{"formattedCitation":"{\\rtf \\super 58\\nosupersub{}}","plainCitation":"58"},"citationItems":[{"id":2552,"uris":["http://zotero.org/users/2031524/items/XM6VTEUM"],"uri":["http://zotero.org/users/2031524/items/XM6VTEUM"],"itemData":{"id":2552,"type":"article-journal","title":"Long-range LD can confound genome scans in admixed populations","container-title":"American Journal of Human Genetics","page":"132-135; author reply 135-139","volume":"83","issue":"1","source":"PubMed","DOI":"10.1016/j.ajhg.2008.06.005","ISSN":"1537-6605","note":"PMID: 18606306\nPMCID: PMC2443852","journalAbbreviation":"Am. J. Hum. Genet.","language":"eng","author":[{"family":"Price","given":"Alkes L."},{"family":"Weale","given":"Michael E."},{"family":"Patterson","given":"Nick"},{"family":"Myers","given":"Simon R."},{"family":"Need","given":"Anna C."},{"family":"Shianna","given":"Kevin V."},{"family":"Ge","given":"Dongliang"},{"family":"Rotter","given":"Jerome I."},{"family":"Torres","given":"Esther"},{"family":"Taylor","given":"Kent D."},{"family":"Goldstein","given":"David B."},{"family":"Reich","given":"David"}],"issued":{"date-parts":[["2008",7]]}}}],"schema":"https://github.com/citation-style-language/schema/raw/master/csl-citation.json"}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58</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were excluded and genotypes were pruned down to a set of roughly 30k markers by pruning in a sliding window fashion using plink 1.9</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{"citationID":"x8hoTzfL","properties":{"formattedCitation":"{\\rtf \\super 47\\nosupersub{}}","plainCitation":"47"},"citationItems":[{"id":2482,"uris":["http://zotero.org/users/2031524/items/UDXM86FA"],"uri":["http://zotero.org/users/2031524/items/UDXM86FA"],"itemData":{"id":2482,"type":"article-journal","title":"Second-generation PLINK: rising to the challenge of larger and richer datasets","container-title":"GigaScience","page":"7","volume":"4","source":"PubMed","abstract":"BACKGROUND: PLINK 1 is a widely used open-source C/C++ toolset for genome-wide association studies (GWAS) and research in population genetics. However, the steady accumulation of data from imputation and whole-genome sequencing studies has exposed a strong need for faster and scalable implementations of key functions, such as logistic regression, linkage disequilibrium estimation, and genomic distance evaluation. In addition, GWAS and population-genetic data now frequently contain genotype likelihoods, phase information, and/or multiallelic variants, none of which can be represented by PLINK 1's primary data format.\nFINDINGS: To address these issues, we are developing a second-generation codebase for PLINK. The first major release from this codebase, PLINK 1.9, introduces extensive use of bit-level parallelism, [Formula: see text]-time/constant-space Hardy-Weinberg equilibrium and Fisher's exact tests, and many other algorithmic improvements. In combination, these changes accelerate most operations by 1-4 orders of magnitude, and allow the program to handle datasets too large to fit in RAM. We have also developed an extension to the data format which adds low-overhead support for genotype likelihoods, phase, multiallelic variants, and reference vs. alternate alleles, which is the basis of our planned second release (PLINK 2.0).\nCONCLUSIONS: The second-generation versions of PLINK will offer dramatic improvements in performance and compatibility. For the first time, users without access to high-end computing resources can perform several essential analyses of the feature-rich and very large genetic datasets coming into use.","DOI":"10.1186/s13742-015-0047-8","ISSN":"2047-217X","note":"PMID: 25722852\nPMCID: PMC4342193","shortTitle":"Second-generation PLINK","journalAbbreviation":"Gigascience","language":"eng","author":[{"family":"Chang","given":"Christopher C."},{"family":"Chow","given":"Carson C."},{"family":"Tellier","given":"Laurent Cam"},{"family":"Vattikuti","given":"Shashaank"},{"family":"Purcell","given":"Shaun M."},{"family":"Lee","given":"James J."}],"issued":{"date-parts":[["2015"]]}}}],"schema":"https://github.com/citation-style-language/schema/raw/master/csl-citation.json"}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47</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Using Plink’s identity by state analysis, pairs of subjects were identified with </w:t>
      </w:r>
      <m:oMath>
        <m:acc>
          <m:accPr>
            <m:ctrlPr>
              <w:rPr>
                <w:rFonts w:ascii="Cambria Math" w:hAnsi="Cambria Math" w:cs="Times New Roman"/>
                <w:i/>
                <w:sz w:val="20"/>
                <w:szCs w:val="20"/>
              </w:rPr>
            </m:ctrlPr>
          </m:accPr>
          <m:e>
            <m:r>
              <w:rPr>
                <w:rFonts w:ascii="Cambria Math" w:hAnsi="Cambria Math" w:cs="Times New Roman"/>
                <w:sz w:val="20"/>
                <w:szCs w:val="20"/>
              </w:rPr>
              <m:t>π</m:t>
            </m:r>
          </m:e>
        </m:acc>
        <m:r>
          <w:rPr>
            <w:rFonts w:ascii="Cambria Math" w:hAnsi="Cambria Math" w:cs="Times New Roman"/>
            <w:sz w:val="20"/>
            <w:szCs w:val="20"/>
          </w:rPr>
          <m:t>&gt;0.2</m:t>
        </m:r>
      </m:oMath>
      <w:r w:rsidRPr="00DD61AF">
        <w:rPr>
          <w:rFonts w:ascii="Times New Roman" w:hAnsi="Times New Roman" w:cs="Times New Roman"/>
          <w:sz w:val="20"/>
          <w:szCs w:val="20"/>
        </w:rPr>
        <w:t xml:space="preserve"> and one subject of each such pair excluded at random keeping cases when possible. PCA was carried out using smartPCA</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{"citationID":"EJw52gQC","properties":{"formattedCitation":"{\\rtf \\super 48\\nosupersub{}}","plainCitation":"48"},"citationItems":[{"id":2532,"uris":["http://zotero.org/users/2031524/items/KHADH9MJ"],"uri":["http://zotero.org/users/2031524/items/KHADH9MJ"],"itemData":{"id":2532,"type":"article-journal","title":"Principal components analysis corrects for stratification in genome-wide association studies","container-title":"Nature Genetics","page":"904-909","volume":"38","issue":"8","source":"PubMed","abstract":"Population stratification--allele frequency differences between cases and controls due to systematic ancestry differences-can cause spurious associations in disease studies. We describe a method that enables explicit detection and correction of population stratification on a genome-wide scale. Our method uses principal components analysis to explicitly model ancestry differences between cases and controls. The resulting correction is specific to a candidate marker's variation in frequency across ancestral populations, minimizing spurious associations while maximizing power to detect true associations. Our simple, efficient approach can easily be applied to disease studies with hundreds of thousands of markers.","DOI":"10.1038/ng1847","ISSN":"1061-4036","note":"PMID: 16862161","journalAbbreviation":"Nat. Genet.","language":"eng","author":[{"family":"Price","given":"Alkes L."},{"family":"Patterson","given":"Nick J."},{"family":"Plenge","given":"Robert M."},{"family":"Weinblatt","given":"Michael E."},{"family":"Shadick","given":"Nancy A."},{"family":"Reich","given":"David"}],"issued":{"date-parts":[["2006",8]]}}}],"schema":"https://github.com/citation-style-language/schema/raw/master/csl-citation.json"}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48</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In iPSYCH a subsample of European ancestry was selected using a ellipsoid in the space of the first 3 principal components (PCs) centred and scaled using the mean and 8 standard deviation of the PCs restricted to the subsample whose parents and grandparents were all known to have been born in Denmark (n=31500). In the PGC sample a Euclidian distance measure weighted by the variance explain for each of the first 3 PCs. Individuals more distant than 10 standard deviations from the </w:t>
      </w:r>
      <w:r w:rsidRPr="00DD61AF">
        <w:rPr>
          <w:rFonts w:ascii="Times New Roman" w:hAnsi="Times New Roman" w:cs="Times New Roman"/>
          <w:sz w:val="20"/>
          <w:szCs w:val="20"/>
          <w:lang w:val="en-US"/>
        </w:rPr>
        <w:t>combined CEU and TSI HapMap reference populations were excluded. For both iPSYCH and PGC samples w</w:t>
      </w:r>
      <w:r w:rsidRPr="00DD61AF">
        <w:rPr>
          <w:rFonts w:ascii="Times New Roman" w:hAnsi="Times New Roman" w:cs="Times New Roman"/>
          <w:sz w:val="20"/>
          <w:szCs w:val="20"/>
        </w:rPr>
        <w:t xml:space="preserve">e conducted a secondary PCA to provide covariates for the association analyses. </w:t>
      </w:r>
    </w:p>
    <w:p w14:paraId="36412495" w14:textId="77777777" w:rsidR="00822030" w:rsidRPr="00DD61AF" w:rsidRDefault="00822030" w:rsidP="00822030">
      <w:pPr>
        <w:spacing w:after="0"/>
        <w:rPr>
          <w:rFonts w:ascii="Times New Roman" w:hAnsi="Times New Roman" w:cs="Times New Roman"/>
          <w:sz w:val="20"/>
          <w:szCs w:val="20"/>
        </w:rPr>
      </w:pPr>
      <w:r w:rsidRPr="00DD61AF">
        <w:rPr>
          <w:rFonts w:ascii="Times New Roman" w:hAnsi="Times New Roman" w:cs="Times New Roman"/>
          <w:sz w:val="20"/>
          <w:szCs w:val="20"/>
        </w:rPr>
        <w:t>Association analyses were done applying plink 1.9 to the imputed dosage data for each iPSYCH batch at a time and each PGC subcohort at a time. The results were subsequently meta analyzed using METAL</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{"citationID":"PWXlOSJz","properties":{"formattedCitation":"{\\rtf \\super 30\\nosupersub{}}","plainCitation":"30"},"citationItems":[{"id":2494,"uris":["http://zotero.org/users/2031524/items/38M7JIIE"],"uri":["http://zotero.org/users/2031524/items/38M7JIIE"],"itemData":{"id":2494,"type":"article-journal","title":"METAL: fast and efficient meta-analysis of genomewide association scans","container-title":"Bioinformatics (Oxford, England)","page":"2190-2191","volume":"26","issue":"17","source":"PubMed","abstract":"SUMMARY: METAL provides a computationally efficient tool for meta-analysis of genome-wide association scans, which is a commonly used approach for improving power complex traits gene mapping studies. METAL provides a rich scripting interface and implements efficient memory management to allow analyses of very large data sets and to support a variety of input file formats.\nAVAILABILITY AND IMPLEMENTATION: METAL, including source code, documentation, examples, and executables, is available at http://www.sph.umich.edu/csg/abecasis/metal/.","DOI":"10.1093/bioinformatics/btq340","ISSN":"1367-4811","note":"PMID: 20616382\nPMCID: PMC2922887","shortTitle":"METAL","journalAbbreviation":"Bioinformatics","language":"eng","author":[{"family":"Willer","given":"Cristen J."},{"family":"Li","given":"Yun"},{"family":"Abecasis","given":"Gonçalo R."}],"issued":{"date-parts":[["2010",9,1]]}}}],"schema":"https://github.com/citation-style-language/schema/raw/master/csl-citation.json"}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30</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(July 2010 version) employing an inverse variance weighted fixed effect model</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{"citationID":"mR0a5sJG","properties":{"formattedCitation":"{\\rtf \\super 59\\nosupersub{}}","plainCitation":"59"},"citationItems":[{"id":2556,"uris":["http://zotero.org/users/2031524/items/GB3E7HZT"],"uri":["http://zotero.org/users/2031524/items/GB3E7HZT"],"itemData":{"id":2556,"type":"article-journal","title":"Comprehensive literature review and statistical considerations for GWAS meta-analysis","container-title":"Nucleic Acids Research","page":"3777-3784","volume":"40","issue":"9","source":"PubMed","abstract":"Over the last decade, genome-wide association studies (GWAS) have become the standard tool for gene discovery in human disease research. While debate continues about how to get the most out of these studies and on occasion about how much value these studies really provide, it is clear that many of the strongest results have come from large-scale mega-consortia and/or meta-analyses that combine data from up to dozens of studies and tens of thousands of subjects. While such analyses are becoming more and more common, statistical methods have lagged somewhat behind. There are good meta-analysis methods available, but even when they are carefully and optimally applied there remain some unresolved statistical issues. This article systematically reviews the GWAS meta-analysis literature, highlighting methodology and software options and reviewing methods that have been used in real studies. We illustrate differences among methods using a case study. We also discuss some of the unresolved issues and potential future directions.","DOI":"10.1093/nar/gkr1255","ISSN":"1362-4962","note":"PMID: 22241776\nPMCID: PMC3351172","journalAbbreviation":"Nucleic Acids Res.","language":"eng","author":[{"family":"Begum","given":"Ferdouse"},{"family":"Ghosh","given":"Debashis"},{"family":"Tseng","given":"George C."},{"family":"Feingold","given":"Eleanor"}],"issued":{"date-parts":[["2012",5]]}}}],"schema":"https://github.com/citation-style-language/schema/raw/master/csl-citation.json"}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59</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Prior to release we filtered the summary statistics allowing only markers with an imputation info score </w:t>
      </w:r>
      <m:oMath>
        <m:r>
          <w:rPr>
            <w:rFonts w:ascii="Cambria Math" w:hAnsi="Cambria Math" w:cs="Times New Roman"/>
            <w:sz w:val="20"/>
            <w:szCs w:val="20"/>
          </w:rPr>
          <m:t>≥0.7</m:t>
        </m:r>
      </m:oMath>
      <w:r w:rsidRPr="00DD61AF">
        <w:rPr>
          <w:rFonts w:ascii="Times New Roman" w:hAnsi="Times New Roman" w:cs="Times New Roman"/>
          <w:sz w:val="20"/>
          <w:szCs w:val="20"/>
        </w:rPr>
        <w:t xml:space="preserve">, maf </w:t>
      </w:r>
      <m:oMath>
        <m:r>
          <w:rPr>
            <w:rFonts w:ascii="Cambria Math" w:hAnsi="Cambria Math" w:cs="Times New Roman"/>
            <w:sz w:val="20"/>
            <w:szCs w:val="20"/>
          </w:rPr>
          <m:t>≥0.01</m:t>
        </m:r>
      </m:oMath>
      <w:r w:rsidRPr="00DD61AF">
        <w:rPr>
          <w:rFonts w:ascii="Times New Roman" w:hAnsi="Times New Roman" w:cs="Times New Roman"/>
          <w:sz w:val="20"/>
          <w:szCs w:val="20"/>
        </w:rPr>
        <w:t xml:space="preserve"> and an effective sample size of at least 70% of the maximum. The effective sample size was estimated from the number of cases, Nca, and controls, Nco, contributing to the individual regression as 2*Nca*Nco/(Nca+Nco).  </w:t>
      </w:r>
    </w:p>
    <w:p w14:paraId="7C253022" w14:textId="77777777" w:rsidR="00822030" w:rsidRPr="00DD61AF" w:rsidRDefault="00822030" w:rsidP="00822030">
      <w:pPr>
        <w:spacing w:after="0"/>
        <w:rPr>
          <w:rFonts w:ascii="Times New Roman" w:hAnsi="Times New Roman" w:cs="Times New Roman"/>
          <w:sz w:val="20"/>
          <w:szCs w:val="20"/>
          <w:lang w:val="en-US"/>
        </w:rPr>
      </w:pPr>
      <w:r w:rsidRPr="00DD61AF">
        <w:rPr>
          <w:rFonts w:ascii="Times New Roman" w:hAnsi="Times New Roman" w:cs="Times New Roman"/>
          <w:sz w:val="20"/>
          <w:szCs w:val="20"/>
          <w:lang w:val="en-US"/>
        </w:rPr>
        <w:t>SNP heritability was estimated using LD score regression (LDSC)</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{"citationID":"KCTQDvrf","properties":{"formattedCitation":"{\\rtf \\super 50\\nosupersub{}}","plainCitation":"50"},"citationItems":[{"id":257,"uris":["http://zotero.org/users/2031524/items/MPSXBTDE"],"uri":["http://zotero.org/users/2031524/items/MPSXBTDE"],"itemData":{"id":257,"type":"article-journal","title":"LD Score regression distinguishes confounding from polygenicity in genome-wide association studies","container-title":"Nature Genetics","page":"291-295","volume":"47","issue":"3","source":"PubMed","abstract":"Both polygenicity (many small genetic effects) and confounding biases, such as cryptic relatedness and population stratification, can yield an inflated distribution of test statistics in genome-wide association studies (GWAS). However, current methods cannot distinguish between inflation from a true polygenic signal and bias. We have developed an approach, LD Score regression, that quantifies the contribution of each by examining the relationship between test statistics and linkage disequilibrium (LD). The LD Score regression intercept can be used to estimate a more powerful and accurate correction factor than genomic control. We find strong evidence that polygenicity accounts for the majority of the inflation in test statistics in many GWAS of large sample size.","DOI":"10.1038/ng.3211","ISSN":"1546-1718","note":"PMID: 25642630\nPMCID: PMC4495769","journalAbbreviation":"Nat. Genet.","language":"eng","author":[{"family":"Bulik-Sullivan","given":"Brendan K."},{"family":"Loh","given":"Po-Ru"},{"family":"Finucane","given":"Hilary K."},{"family":"Ripke","given":"Stephan"},{"family":"Yang","given":"Jian"},{"literal":"Schizophrenia Working Group of the Psychiatric Genomics Consortium"},{"family":"Patterson","given":"Nick"},{"family":"Daly","given":"Mark J."},{"family":"Price","given":"Alkes L."},{"family":"Neale","given":"Benjamin M."}],"issued":{"date-parts":[["2015",3]]}}}],"schema":"https://github.com/citation-style-language/schema/raw/master/csl-citation.json"}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50</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lang w:val="en-US"/>
        </w:rPr>
        <w:t>. For LDSC we used precomputed LD scores based on the European ancestry samples of the 1000 Genomes Project</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{"citationID":"xxFSS5LE","properties":{"formattedCitation":"{\\rtf \\super 57\\nosupersub{}}","plainCitation":"57"},"citationItems":[{"id":2296,"uris":["http://zotero.org/users/2031524/items/IXQQZR89"],"uri":["http://zotero.org/users/2031524/items/IXQQZR89"],"itemData":{"id":2296,"type":"article-journal","title":"An integrated map of genetic variation from 1,092 human genomes","container-title":"Nature","page":"56-65","volume":"491","issue":"7422","source":"NCBI PubMed","abstract":"By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populations.","DOI":"10.1038/nature11632","ISSN":"1476-4687","journalAbbreviation":"Nature","language":"eng","author":[{"literal":"1000 Genomes Project Consortium"},{"family":"Abecasis","given":"Goncalo R"},{"family":"Auton","given":"Adam"},{"family":"Brooks","given":"Lisa D"},{"family":"DePristo","given":"Mark A"},{"family":"Durbin","given":"Richard M"},{"family":"Handsaker","given":"Robert E"},{"family":"Kang","given":"Hyun Min"},{"family":"Marth","given":"Gabor T"},{"family":"McVean","given":"Gil A"}],"issued":{"date-parts":[["2012",11,1]]}}}],"schema":"https://github.com/citation-style-language/schema/raw/master/csl-citation.json"}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57</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lang w:val="en-US"/>
        </w:rPr>
        <w:t xml:space="preserve"> restricted to HapMap3 SNPs</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{"citationID":"orru8qF4","properties":{"formattedCitation":"{\\rtf \\super 60\\nosupersub{}}","plainCitation":"60"},"citationItems":[{"id":2558,"uris":["http://zotero.org/users/2031524/items/932FR9I7"],"uri":["http://zotero.org/users/2031524/items/932FR9I7"],"itemData":{"id":2558,"type":"article-journal","title":"Integrating common and rare genetic variation in diverse human populations","container-title":"Nature","page":"52-58","volume":"467","issue":"7311","source":"PubMed","abstract":"Despite great progress in identifying genetic variants that influence human disease, most inherited risk remains unexplained. A more complete understanding requires genome-wide studies that fully examine less common alleles in populations with a wide range of ancestry. To inform the design and interpretation of such studies, we genotyped 1.6 million common single nucleotide polymorphisms (SNPs) in 1,184 reference individuals from 11 global populations, and sequenced ten 100-kilobase regions in 692 of these individuals. This integrated data set of common and rare alleles, called 'HapMap 3', includes both SNPs and copy number polymorphisms (CNPs). We characterized population-specific differences among low-frequency variants, measured the improvement in imputation accuracy afforded by the larger reference panel, especially in imputing SNPs with a minor allele frequency of &lt;or=5%, and demonstrated the feasibility of imputing newly discovered CNPs and SNPs. This expanded public resource of genome variants in global populations supports deeper interrogation of genomic variation and its role in human disease, and serves as a step towards a high-resolution map of the landscape of human genetic variation.","DOI":"10.1038/nature09298","ISSN":"1476-4687","note":"PMID: 20811451\nPMCID: PMC3173859","journalAbbreviation":"Nature","language":"eng","author":[{"literal":"International HapMap 3 Consortium"},{"family":"Altshuler","given":"David M."},{"family":"Gibbs","given":"Richard A."},{"family":"Peltonen","given":"Leena"},{"family":"Altshuler","given":"David M."},{"family":"Gibbs","given":"Richard A."},{"family":"Peltonen","given":"Leena"},{"family":"Dermitzakis","given":"Emmanouil"},{"family":"Schaffner","given":"Stephen F."},{"family":"Yu","given":"Fuli"},{"family":"Peltonen","given":"Leena"},{"family":"Dermitzakis","given":"Emmanouil"},{"family":"Bonnen","given":"Penelope E."},{"family":"Altshuler","given":"David M."},{"family":"Gibbs","given":"Richard A."},{"family":"Bakker","given":"Paul I. W.","non-dropping-particle":"de"},{"family":"Deloukas","given":"Panos"},{"family":"Gabriel","given":"Stacey B."},{"family":"Gwilliam","given":"Rhian"},{"family":"Hunt","given":"Sarah"},{"family":"Inouye","given":"Michael"},{"family":"Jia","given":"Xiaoming"},{"family":"Palotie","given":"Aarno"},{"family":"Parkin","given":"Melissa"},{"family":"Whittaker","given":"Pamela"},{"family":"Yu","given":"Fuli"},{"family":"Chang","given":"Kyle"},{"family":"Hawes","given":"Alicia"},{"family":"Lewis","given":"Lora R."},{"family":"Ren","given":"Yanru"},{"family":"Wheeler","given":"David"},{"family":"Gibbs","given":"Richard A."},{"family":"Muzny","given":"Donna Marie"},{"family":"Barnes","given":"Chris"},{"family":"Darvishi","given":"Katayoon"},{"family":"Hurles","given":"Matthew"},{"family":"Korn","given":"Joshua M."},{"family":"Kristiansson","given":"Kati"},{"family":"Lee","given":"Charles"},{"family":"McCarrol","given":"Steven A."},{"family":"Nemesh","given":"James"},{"family":"Dermitzakis","given":"Emmanouil"},{"family":"Keinan","given":"Alon"},{"family":"Montgomery","given":"Stephen B."},{"family":"Pollack","given":"Samuela"},{"family":"Price","given":"Alkes L."},{"family":"Soranzo","given":"Nicole"},{"family":"Bonnen","given":"Penelope E."},{"family":"Gibbs","given":"Richard A."},{"family":"Gonzaga-Jauregui","given":"Claudia"},{"family":"Keinan","given":"Alon"},{"family":"Price","given":"Alkes L."},{"family":"Yu","given":"Fuli"},{"family":"Anttila","given":"Verneri"},{"family":"Brodeur","given":"Wendy"},{"family":"Daly","given":"Mark J."},{"family":"Leslie","given":"Stephen"},{"family":"McVean","given":"Gil"},{"family":"Moutsianas","given":"Loukas"},{"family":"Nguyen","given":"Huy"},{"family":"Schaffner","given":"Stephen F."},{"family":"Zhang","given":"Qingrun"},{"family":"Ghori","given":"Mohammed J. R."},{"family":"McGinnis","given":"Ralph"},{"family":"McLaren","given":"William"},{"family":"Pollack","given":"Samuela"},{"family":"Price","given":"Alkes L."},{"family":"Schaffner","given":"Stephen F."},{"family":"Takeuchi","given":"Fumihiko"},{"family":"Grossman","given":"Sharon R."},{"family":"Shlyakhter","given":"Ilya"},{"family":"Hostetter","given":"Elizabeth B."},{"family":"Sabeti","given":"Pardis C."},{"family":"Adebamowo","given":"Clement A."},{"family":"Foster","given":"Morris W."},{"family":"Gordon","given":"Deborah R."},{"family":"Licinio","given":"Julio"},{"family":"Manca","given":"Maria Cristina"},{"family":"Marshall","given":"Patricia A."},{"family":"Matsuda","given":"Ichiro"},{"family":"Ngare","given":"Duncan"},{"family":"Wang","given":"Vivian Ota"},{"family":"Reddy","given":"Deepa"},{"family":"Rotimi","given":"Charles N."},{"family":"Royal","given":"Charmaine D."},{"family":"Sharp","given":"Richard R."},{"family":"Zeng","given":"Changqing"},{"family":"Brooks","given":"Lisa D."},{"family":"McEwen","given":"Jean E."}],"issued":{"date-parts":[["2010",9,2]]}}}],"schema":"https://github.com/citation-style-language/schema/raw/master/csl-citation.json"}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60</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lang w:val="en-US"/>
        </w:rPr>
        <w:t xml:space="preserve">(downloaded from the </w:t>
      </w:r>
      <w:hyperlink r:id="rId17" w:history="1">
        <w:r w:rsidRPr="00DD61AF">
          <w:rPr>
            <w:rStyle w:val="Hyperlink"/>
            <w:rFonts w:ascii="Times New Roman" w:hAnsi="Times New Roman" w:cs="Times New Roman"/>
            <w:sz w:val="20"/>
            <w:szCs w:val="20"/>
            <w:lang w:val="en-US"/>
          </w:rPr>
          <w:t>https://github.com/bulik/ldsc</w:t>
        </w:r>
      </w:hyperlink>
      <w:r w:rsidRPr="00DD61AF">
        <w:rPr>
          <w:rFonts w:ascii="Times New Roman" w:hAnsi="Times New Roman" w:cs="Times New Roman"/>
          <w:sz w:val="20"/>
          <w:szCs w:val="20"/>
          <w:lang w:val="en-US"/>
        </w:rPr>
        <w:t>). The summary stats with standard LDSC filtering were regressed onto these scores. For liability scale estimates, we used a population prevalence of 1.22%</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{"citationID":"HlMbkDKJ","properties":{"formattedCitation":"{\\rtf \\super 61\\nosupersub{}}","plainCitation":"61"},"citationItems":[{"id":2560,"uris":["http://zotero.org/users/2031524/items/9Z8W6BHS"],"uri":["http://zotero.org/users/2031524/items/9Z8W6BHS"],"itemData":{"id":2560,"type":"article-journal","title":"Estimating a population cumulative incidence under calendar time trends","container-title":"BMC medical research methodology","page":"7","volume":"17","issue":"1","source":"PubMed","abstract":"BACKGROUND: The risk of a disease or psychiatric disorder is frequently measured by the age-specific cumulative incidence. Cumulative incidence estimates are often derived in cohort studies with individuals recruited over calendar time and with the end of follow-up governed by a specific date. It is common practice to apply the Kaplan-Meier or Aalen-Johansen estimator to the total sample and report either the estimated cumulative incidence curve or just a single point on the curve as a description of the disease risk.\nMETHODS: We argue that, whenever the disease or disorder of interest is influenced by calendar time trends, the total sample Kaplan-Meier and Aalen-Johansen estimators do not provide useful estimates of the general risk in the target population. We present some alternatives to this type of analysis.\nRESULTS: We show how a proportional hazards model may be used to extrapolate disease risk estimates if proportionality is a reasonable assumption. If not reasonable, we instead advocate that a more useful description of the disease risk lies in the age-specific cumulative incidence curves across strata given by time of entry or perhaps just the end of follow-up estimates across all strata. Finally, we argue that a weighted average of these end of follow-up estimates may be a useful summary measure of the disease risk within the study period.\nCONCLUSIONS: Time trends in a disease risk will render total sample estimators less useful in observational studies with staggered entry and administrative censoring. An analysis based on proportional hazards or a stratified analysis may be better alternatives.","DOI":"10.1186/s12874-016-0280-6","ISSN":"1471-2288","note":"PMID: 28077076\nPMCID: PMC5225659","journalAbbreviation":"BMC Med Res Methodol","language":"eng","author":[{"family":"Hansen","given":"Stefan N."},{"family":"Overgaard","given":"Morten"},{"family":"Andersen","given":"Per K."},{"family":"Parner","given":"Erik T."}],"issued":{"date-parts":[["2017",1,11]]}}}],"schema":"https://github.com/citation-style-language/schema/raw/master/csl-citation.json"}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61</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lang w:val="en-US"/>
        </w:rPr>
        <w:t xml:space="preserve">. </w:t>
      </w:r>
    </w:p>
    <w:p w14:paraId="39B4778C" w14:textId="77777777" w:rsidR="00822030" w:rsidRPr="00DD61AF" w:rsidRDefault="00822030" w:rsidP="00822030">
      <w:pPr>
        <w:spacing w:after="0"/>
        <w:rPr>
          <w:rFonts w:ascii="Times New Roman" w:eastAsia="MS Mincho" w:hAnsi="Times New Roman" w:cs="Times New Roman"/>
          <w:b/>
          <w:sz w:val="20"/>
          <w:szCs w:val="20"/>
        </w:rPr>
      </w:pPr>
      <w:r w:rsidRPr="00DD61AF">
        <w:rPr>
          <w:rFonts w:ascii="Times New Roman" w:eastAsia="MS Mincho" w:hAnsi="Times New Roman" w:cs="Times New Roman"/>
          <w:b/>
          <w:sz w:val="20"/>
          <w:szCs w:val="20"/>
        </w:rPr>
        <w:t>Acknowledgements:</w:t>
      </w:r>
    </w:p>
    <w:p w14:paraId="5B5AFE9D" w14:textId="77777777" w:rsidR="00822030" w:rsidRPr="00DD61AF" w:rsidRDefault="00822030" w:rsidP="00822030">
      <w:pPr>
        <w:spacing w:after="0"/>
        <w:rPr>
          <w:rFonts w:ascii="Times New Roman" w:hAnsi="Times New Roman" w:cs="Times New Roman"/>
          <w:b/>
          <w:sz w:val="20"/>
          <w:szCs w:val="20"/>
        </w:rPr>
      </w:pPr>
      <w:r w:rsidRPr="00DD61AF">
        <w:rPr>
          <w:rFonts w:ascii="Times New Roman" w:hAnsi="Times New Roman" w:cs="Times New Roman"/>
          <w:sz w:val="20"/>
          <w:szCs w:val="20"/>
          <w:lang w:val="en-US"/>
        </w:rPr>
        <w:t>The iPSYCH ASD study was supported by The Lundbeck Foundation (grant no R102-A9118 and R155-2014-1724), Denmark; the Stanley Medical Research Institute; an Advanced Grant from the European Research Council (project no: 294838); the Stanley Center for Psychiatric Research at Broad Institute and Centre for Integrated Register-based Research at Aarhus University. This research has been conducted using the Danish National Biobank resource, supported by the Novo Nordisk Foundation.</w:t>
      </w:r>
    </w:p>
    <w:p w14:paraId="4CE6B52F" w14:textId="77777777" w:rsidR="00822030" w:rsidRPr="00DD61AF" w:rsidRDefault="00822030" w:rsidP="00822030">
      <w:pPr>
        <w:spacing w:after="0"/>
        <w:rPr>
          <w:rFonts w:ascii="Times New Roman" w:hAnsi="Times New Roman" w:cs="Times New Roman"/>
          <w:b/>
          <w:sz w:val="20"/>
          <w:szCs w:val="20"/>
          <w:u w:val="single"/>
        </w:rPr>
      </w:pPr>
    </w:p>
    <w:p w14:paraId="49C1B858" w14:textId="77777777" w:rsidR="00822030" w:rsidRDefault="00822030" w:rsidP="00822030">
      <w:pPr>
        <w:spacing w:after="0"/>
        <w:rPr>
          <w:rFonts w:ascii="Times New Roman" w:hAnsi="Times New Roman" w:cs="Times New Roman"/>
          <w:sz w:val="20"/>
          <w:szCs w:val="20"/>
          <w:lang w:val="en-US"/>
        </w:rPr>
      </w:pPr>
    </w:p>
    <w:p w14:paraId="27C9F3DE" w14:textId="77777777" w:rsidR="00822030" w:rsidRDefault="00822030" w:rsidP="00822030">
      <w:pPr>
        <w:spacing w:after="0"/>
        <w:rPr>
          <w:rFonts w:ascii="Times New Roman" w:hAnsi="Times New Roman" w:cs="Times New Roman"/>
          <w:sz w:val="20"/>
          <w:szCs w:val="20"/>
          <w:lang w:val="en-US"/>
        </w:rPr>
      </w:pPr>
    </w:p>
    <w:p w14:paraId="099D54B5" w14:textId="77777777" w:rsidR="00822030" w:rsidRDefault="00822030" w:rsidP="00822030">
      <w:pPr>
        <w:spacing w:after="0"/>
        <w:rPr>
          <w:rFonts w:ascii="Times New Roman" w:hAnsi="Times New Roman" w:cs="Times New Roman"/>
          <w:sz w:val="20"/>
          <w:szCs w:val="20"/>
          <w:lang w:val="en-US"/>
        </w:rPr>
      </w:pPr>
    </w:p>
    <w:p w14:paraId="73C75B0C" w14:textId="77777777" w:rsidR="00822030" w:rsidRPr="00DD61AF" w:rsidRDefault="00822030" w:rsidP="00822030">
      <w:pPr>
        <w:spacing w:after="0"/>
        <w:rPr>
          <w:rFonts w:ascii="Times New Roman" w:hAnsi="Times New Roman" w:cs="Times New Roman"/>
          <w:sz w:val="20"/>
          <w:szCs w:val="20"/>
          <w:lang w:val="en-US"/>
        </w:rPr>
      </w:pPr>
      <w:r w:rsidRPr="00DD61AF">
        <w:rPr>
          <w:rFonts w:ascii="Times New Roman" w:hAnsi="Times New Roman" w:cs="Times New Roman"/>
          <w:sz w:val="20"/>
          <w:szCs w:val="20"/>
          <w:lang w:val="en-US"/>
        </w:rPr>
        <w:t>------------------------------------------------------------------------------------------</w:t>
      </w:r>
    </w:p>
    <w:p w14:paraId="41FCDD83" w14:textId="77777777" w:rsidR="00822030" w:rsidRPr="00DD61AF" w:rsidRDefault="00822030" w:rsidP="00822030">
      <w:pPr>
        <w:spacing w:after="0"/>
        <w:rPr>
          <w:rFonts w:ascii="Times New Roman" w:hAnsi="Times New Roman" w:cs="Times New Roman"/>
          <w:b/>
          <w:sz w:val="20"/>
          <w:szCs w:val="20"/>
        </w:rPr>
      </w:pPr>
      <w:r w:rsidRPr="00DD61AF">
        <w:rPr>
          <w:rFonts w:ascii="Times New Roman" w:hAnsi="Times New Roman" w:cs="Times New Roman"/>
          <w:b/>
          <w:sz w:val="20"/>
          <w:szCs w:val="20"/>
          <w:u w:val="single"/>
        </w:rPr>
        <w:t>BIPOLAR DISORDER (BIP</w:t>
      </w:r>
      <w:r w:rsidRPr="00DD61AF">
        <w:rPr>
          <w:rFonts w:ascii="Times New Roman" w:hAnsi="Times New Roman" w:cs="Times New Roman"/>
          <w:b/>
          <w:sz w:val="20"/>
          <w:szCs w:val="20"/>
        </w:rPr>
        <w:t>)</w:t>
      </w:r>
    </w:p>
    <w:p w14:paraId="1CCAB1B3" w14:textId="77777777" w:rsidR="00822030" w:rsidRPr="00DD61AF" w:rsidRDefault="00822030" w:rsidP="00822030">
      <w:pPr>
        <w:spacing w:after="0"/>
        <w:rPr>
          <w:rFonts w:ascii="Times New Roman" w:hAnsi="Times New Roman" w:cs="Times New Roman"/>
          <w:b/>
          <w:sz w:val="20"/>
          <w:szCs w:val="20"/>
        </w:rPr>
      </w:pPr>
      <w:r w:rsidRPr="00DD61AF">
        <w:rPr>
          <w:rFonts w:ascii="Times New Roman" w:hAnsi="Times New Roman" w:cs="Times New Roman"/>
          <w:b/>
          <w:sz w:val="20"/>
          <w:szCs w:val="20"/>
        </w:rPr>
        <w:t>SAMPLES</w:t>
      </w:r>
    </w:p>
    <w:p w14:paraId="270FE1F7" w14:textId="77777777" w:rsidR="00822030" w:rsidRPr="00DD61AF" w:rsidRDefault="00822030" w:rsidP="00822030">
      <w:pPr>
        <w:spacing w:after="0"/>
        <w:rPr>
          <w:rFonts w:ascii="Times New Roman" w:hAnsi="Times New Roman" w:cs="Times New Roman"/>
          <w:sz w:val="20"/>
          <w:szCs w:val="20"/>
        </w:rPr>
      </w:pPr>
      <w:r w:rsidRPr="00DD61AF">
        <w:rPr>
          <w:rFonts w:ascii="Times New Roman" w:hAnsi="Times New Roman" w:cs="Times New Roman"/>
          <w:sz w:val="20"/>
          <w:szCs w:val="20"/>
        </w:rPr>
        <w:t xml:space="preserve">This paper reports the results of genomic analyses on 20,352 bipolar disorder cases and 31,358 controls (51,710 subjects). All individual genotypes in the discovery GWAS were directly processed and analysed by the PGC-BIP2. </w:t>
      </w:r>
    </w:p>
    <w:p w14:paraId="275C9494" w14:textId="77777777" w:rsidR="00822030" w:rsidRPr="00DD61AF" w:rsidRDefault="00822030" w:rsidP="00822030">
      <w:pPr>
        <w:spacing w:after="0"/>
        <w:rPr>
          <w:rFonts w:ascii="Times New Roman" w:hAnsi="Times New Roman" w:cs="Times New Roman"/>
          <w:sz w:val="20"/>
          <w:szCs w:val="20"/>
          <w:u w:val="single"/>
        </w:rPr>
      </w:pPr>
      <w:r w:rsidRPr="00DD61AF">
        <w:rPr>
          <w:rFonts w:ascii="Times New Roman" w:hAnsi="Times New Roman" w:cs="Times New Roman"/>
          <w:sz w:val="20"/>
          <w:szCs w:val="20"/>
          <w:u w:val="single"/>
        </w:rPr>
        <w:t>Case definitions</w:t>
      </w:r>
    </w:p>
    <w:p w14:paraId="25BCAF0F" w14:textId="77777777" w:rsidR="00822030" w:rsidRPr="00DD61AF" w:rsidRDefault="00822030" w:rsidP="00822030">
      <w:pPr>
        <w:spacing w:after="0"/>
        <w:rPr>
          <w:rFonts w:ascii="Times New Roman" w:hAnsi="Times New Roman" w:cs="Times New Roman"/>
          <w:sz w:val="20"/>
          <w:szCs w:val="20"/>
        </w:rPr>
      </w:pPr>
      <w:r w:rsidRPr="00DD61AF">
        <w:rPr>
          <w:rFonts w:ascii="Times New Roman" w:hAnsi="Times New Roman" w:cs="Times New Roman"/>
          <w:sz w:val="20"/>
          <w:szCs w:val="20"/>
        </w:rPr>
        <w:t>The sections below describe the bipolar disorder samples that were part of this report. We also describe the ascertainment procedures and diagnosis of the subjects comprising this report. As in our previous mega-analysis (PGC1)</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{"citationID":"L1POIaM7","properties":{"formattedCitation":"{\\rtf \\super 62\\nosupersub{}}","plainCitation":"62"},"citationItems":[{"id":2583,"uris":["http://zotero.org/users/2031524/items/DGGSHWWT"],"uri":["http://zotero.org/users/2031524/items/DGGSHWWT"],"itemData":{"id":2583,"type":"article-journal","title":"Large-scale genome-wide association analysis of bipolar disorder identifies a new susceptibility locus near ODZ4","container-title":"Nature Genetics","page":"977-983","volume":"43","issue":"10","source":"PubMed","abstract":"We conducted a combined genome-wide association study (GWAS) of 7,481 individuals with bipolar disorder (cases) and 9,250 controls as part of the Psychiatric GWAS Consortium. Our replication study tested 34 SNPs in 4,496 independent cases with bipolar disorder and 42,422 independent controls and found that 18 of 34 SNPs had P &lt; 0.05, with 31 of 34 SNPs having signals with the same direction of effect (P = 3.8 × 10(-7)). An analysis of all 11,974 bipolar disorder cases and 51,792 controls confirmed genome-wide significant evidence of association for CACNA1C and identified a new intronic variant in ODZ4. We identified a pathway comprised of subunits of calcium channels enriched in bipolar disorder association intervals. Finally, a combined GWAS analysis of schizophrenia and bipolar disorder yielded strong association evidence for SNPs in CACNA1C and in the region of NEK4-ITIH1-ITIH3-ITIH4. Our replication results imply that increasing sample sizes in bipolar disorder will confirm many additional loci.","DOI":"10.1038/ng.943","ISSN":"1546-1718","note":"PMID: 21926972\nPMCID: PMC3637176","journalAbbreviation":"Nat. Genet.","language":"eng","author":[{"literal":"Psychiatric GWAS Consortium Bipolar Disorder Working Group"}],"issued":{"date-parts":[["2011",9,18]]}}}],"schema":"https://github.com/citation-style-language/schema/raw/master/csl-citation.json"}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62</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individuals with schizoaffective disorder bipolar type were included as cases since family history studies have shown coaggregation of these two disorders, diagnostic criteria separating them are subjective, and the inter-rater reliability is often low across research groups</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{"citationID":"JyFNEp5V","properties":{"formattedCitation":"{\\rtf \\super 63\\nosupersub{}}","plainCitation":"63"},"citationItems":[{"id":2585,"uris":["http://zotero.org/users/2031524/items/VAUMTCU4"],"uri":["http://zotero.org/users/2031524/items/VAUMTCU4"],"itemData":{"id":2585,"type":"article-journal","title":"The Roscommon Family Study. I. Methods, diagnosis of probands, and risk of schizophrenia in relatives","container-title":"Archives of General Psychiatry","page":"527-540","volume":"50","issue":"7","source":"PubMed","abstract":"OBJECTIVES: We sought to examine, in a rural county in the West of Ireland, the degree of familial relationship between schizophrenia and other nonaffective psychoses and affective illness (AI).\nDESIGN: A case-controlled epidemiologic family study using DSM-III-R criteria.\nPARTICIPANTS: This study included three proband groups: (1) all cases with a clinical diagnosis of schizophrenia from the Roscommon County Case Register born from 1930 onward (n = 285); (2) a random sample of cases from the register with a clinical diagnosis of severe AI (n = 99); and (3) a matched, random sample of Roscommon residents ascertained from the electoral register (n = 150). Face-to-face structured interviews were conducted with 86% of traceable, living relatives (n = 1, 753) and 88% of traceable, living probands (n = 415).\nRESULTS: In interviewed relatives, the lifetime risks (+/- SE) for schizophrenia, as a function of the \"blind\" proband diagnosis, were as follows: schizophrenia, 6.5% +/- 1.6%; schizoaffective disorder, 6.8% +/- 2.5%; schizotypal personality disorder, 6.9% +/- 3.9%; other nonaffective psychoses, 5.1% +/- 2.4%; psychotic AI, 2.8% +/- 1.2%; nonpsychotic AI, 0.6% +/- 0.6%; and control, 0.5% +/- 0.3%. Individuals with schizophrenia reproduced at a rate about one quarter that of controls and the risk for schizophrenia in parents of probands was much less than that found in siblings.\nCONCLUSIONS: These results support the following hypotheses: (1) in the West of Ireland, as in other populations, schizophrenia is a strongly familial disorder; (2) schizophrenia shares a familial predisposition with a spectrum of clinical syndromes that includes schizoaffective disorder, other nonaffective psychoses, schizotypal personality disorder, and probably psychotic AI, but not nonpsychotic AI; and (3) the diminished reproductive rates associated with schizophrenia have a large impact on the pattern of risk of illness in relatives.","ISSN":"0003-990X","note":"PMID: 8317947","journalAbbreviation":"Arch. Gen. Psychiatry","language":"eng","author":[{"family":"Kendler","given":"K. S."},{"family":"McGuire","given":"M."},{"family":"Gruenberg","given":"A. M."},{"family":"O'Hare","given":"A."},{"family":"Spellman","given":"M."},{"family":"Walsh","given":"D."}],"issued":{"date-parts":[["1993",7]]}}}],"schema":"https://github.com/citation-style-language/schema/raw/master/csl-citation.json"}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63</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vertAlign w:val="superscript"/>
          <w:lang w:val="en-US"/>
        </w:rPr>
        <w:t>,</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{"citationID":"4btZC2lp","properties":{"formattedCitation":"{\\rtf \\super 64\\nosupersub{}}","plainCitation":"64"},"citationItems":[{"id":2587,"uris":["http://zotero.org/users/2031524/items/EUVXC5ZH"],"uri":["http://zotero.org/users/2031524/items/EUVXC5ZH"],"itemData":{"id":2587,"type":"article-journal","title":"Diagnostic accuracy and confusability analyses: an application to the Diagnostic Interview for Genetic Studies","container-title":"Psychological Medicine","page":"401-410","volume":"26","issue":"2","source":"PubMed","abstract":"The dominant, contemporary paradigm for developing and refining diagnoses relies heavily on assessing reliability with kappa coefficients and virtually ignores a core component of psychometric practice: the theory of latent structures. This article describes a psychometric approach to psychiatric nosology that emphasizes the diagnostic accuracy and confusability of diagnostic categories. We apply these methods to the Diagnostic Interview for Genetic Studies (DIGS), a structured psychiatric interview designed by the NIMH Genetics Initiative for genetic studies of schizophrenia and bipolar disorder. Our results show that sensitivity and specificity were excellent for both DSM-III-R and RDC diagnoses of major depression, bipolar disorder, and schizophrenia. In contrast, diagnostic accuracy was substantially lower for subtypes of schizoaffective disorder-especially for the DSM-III-R definitions. Both the bipolar and depressed subtypes of DSM-III-R schizoaffective disorder had excellent specificity but poor sensitivity. The RDC definitions also had excellent specificity but were more sensitive than the DSM-III-R schizoaffective diagnoses. The source of low sensitivity for schizoaffective subtypes differed for the two diagnostic systems. For RDC criteria, the schizoaffective subtypes were frequently confused with one another; they were less frequently confused with other diagnoses. In contrast, the DSM-III-R subtypes were often confused with schizophrenia, but not with each other.","ISSN":"0033-2917","note":"PMID: 8685296","shortTitle":"Diagnostic accuracy and confusability analyses","journalAbbreviation":"Psychol Med","language":"eng","author":[{"family":"Faraone","given":"S. V."},{"family":"Blehar","given":"M."},{"family":"Pepple","given":"J."},{"family":"Moldin","given":"S. O."},{"family":"Norton","given":"J."},{"family":"Nurnberger","given":"J. I."},{"family":"Malaspina","given":"D."},{"family":"Kaufmann","given":"C. A."},{"family":"Reich","given":"T."},{"family":"Cloninger","given":"C. R."},{"family":"DePaulo","given":"J. R."},{"family":"Berg","given":"K."},{"family":"Gershon","given":"E. S."},{"family":"Kirch","given":"D. G."},{"family":"Tsuang","given":"M. T."}],"issued":{"date-parts":[["1996",3]]}}}],"schema":"https://github.com/citation-style-language/schema/raw/master/csl-citation.json"}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64</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w:t>
      </w:r>
    </w:p>
    <w:p w14:paraId="52949C41" w14:textId="77777777" w:rsidR="00822030" w:rsidRPr="00DD61AF" w:rsidRDefault="00822030" w:rsidP="00822030">
      <w:pPr>
        <w:spacing w:after="0"/>
        <w:rPr>
          <w:rFonts w:ascii="Times New Roman" w:hAnsi="Times New Roman" w:cs="Times New Roman"/>
          <w:sz w:val="20"/>
          <w:szCs w:val="20"/>
        </w:rPr>
      </w:pPr>
      <w:r w:rsidRPr="00DD61AF">
        <w:rPr>
          <w:rFonts w:ascii="Times New Roman" w:hAnsi="Times New Roman" w:cs="Times New Roman"/>
          <w:sz w:val="20"/>
          <w:szCs w:val="20"/>
        </w:rPr>
        <w:t xml:space="preserve">The lead-PI of each sample warranted that their protocol was approved by their local Ethical Committee and that all subjects provided written informed consent. </w:t>
      </w:r>
    </w:p>
    <w:p w14:paraId="2A3B403B" w14:textId="77777777" w:rsidR="00822030" w:rsidRPr="00DD61AF" w:rsidRDefault="00822030" w:rsidP="00822030">
      <w:pPr>
        <w:spacing w:after="0"/>
        <w:rPr>
          <w:rFonts w:ascii="Times New Roman" w:hAnsi="Times New Roman" w:cs="Times New Roman"/>
          <w:sz w:val="20"/>
          <w:szCs w:val="20"/>
        </w:rPr>
      </w:pPr>
      <w:r w:rsidRPr="00DD61AF">
        <w:rPr>
          <w:rFonts w:ascii="Times New Roman" w:hAnsi="Times New Roman" w:cs="Times New Roman"/>
          <w:sz w:val="20"/>
          <w:szCs w:val="20"/>
        </w:rPr>
        <w:t xml:space="preserve">All of these subjects are independent as confirmed using SNPs directly genotyped in all samples. </w:t>
      </w:r>
    </w:p>
    <w:p w14:paraId="3E1BF060" w14:textId="77777777" w:rsidR="00822030" w:rsidRPr="00DD61AF" w:rsidRDefault="00822030" w:rsidP="00822030">
      <w:pPr>
        <w:spacing w:after="0"/>
        <w:rPr>
          <w:rFonts w:ascii="Times New Roman" w:hAnsi="Times New Roman" w:cs="Times New Roman"/>
          <w:sz w:val="20"/>
          <w:szCs w:val="20"/>
        </w:rPr>
      </w:pPr>
      <w:r w:rsidRPr="00DD61AF">
        <w:rPr>
          <w:rFonts w:ascii="Times New Roman" w:hAnsi="Times New Roman" w:cs="Times New Roman"/>
          <w:sz w:val="20"/>
          <w:szCs w:val="20"/>
        </w:rPr>
        <w:t xml:space="preserve">Most studies have been described in detail in the citations provided. The boldfaced first line for each sample is study PI, PubMed ID, country (study name), and the PGC internal tag or study identifier. </w:t>
      </w:r>
    </w:p>
    <w:p w14:paraId="50E15DA7" w14:textId="77777777" w:rsidR="00822030" w:rsidRPr="00DD61AF" w:rsidRDefault="00822030" w:rsidP="00822030">
      <w:pPr>
        <w:spacing w:after="0"/>
        <w:rPr>
          <w:rFonts w:ascii="Times New Roman" w:hAnsi="Times New Roman" w:cs="Times New Roman"/>
          <w:b/>
          <w:sz w:val="20"/>
          <w:szCs w:val="20"/>
        </w:rPr>
      </w:pPr>
      <w:r w:rsidRPr="00DD61AF">
        <w:rPr>
          <w:rFonts w:ascii="Times New Roman" w:hAnsi="Times New Roman" w:cs="Times New Roman"/>
          <w:b/>
          <w:sz w:val="20"/>
          <w:szCs w:val="20"/>
        </w:rPr>
        <w:t>Adolfsson, R | Not published | Umeå, Sweden | bip_ume4_eur</w:t>
      </w:r>
    </w:p>
    <w:p w14:paraId="70D2B425" w14:textId="77777777" w:rsidR="00822030" w:rsidRPr="00DD61AF" w:rsidRDefault="00822030" w:rsidP="00822030">
      <w:pPr>
        <w:spacing w:after="0"/>
        <w:rPr>
          <w:rFonts w:ascii="Times New Roman" w:hAnsi="Times New Roman" w:cs="Times New Roman"/>
          <w:sz w:val="20"/>
          <w:szCs w:val="20"/>
        </w:rPr>
      </w:pPr>
      <w:r w:rsidRPr="00DD61AF">
        <w:rPr>
          <w:rFonts w:ascii="Times New Roman" w:hAnsi="Times New Roman" w:cs="Times New Roman"/>
          <w:sz w:val="20"/>
          <w:szCs w:val="20"/>
        </w:rPr>
        <w:t>Clinical characterization of the patients included the Mini-International Neuropsychiatric Interview (MINI</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{"citationID":"4dSwu5bi","properties":{"formattedCitation":"{\\rtf \\super 65\\nosupersub{}}","plainCitation":"65"},"citationItems":[{"id":2589,"uris":["http://zotero.org/users/2031524/items/J4FBSMHW"],"uri":["http://zotero.org/users/2031524/items/J4FBSMHW"],"itemData":{"id":2589,"type":"article-journal","title":"The Mini-International Neuropsychiatric Interview (M.I.N.I.): the development and validation of a structured diagnostic psychiatric interview for DSM-IV and ICD-10","container-title":"The Journal of Clinical Psychiatry","page":"22-33;quiz 34-57","volume":"59 Suppl 20","source":"PubMed","abstract":"The Mini-International Neuropsychiatric Interview (M.I.N.I.) is a short structured diagnostic interview, developed jointly by psychiatrists and clinicians in the United States and Europe, for DSM-IV and ICD-10 psychiatric disorders. With an administration time of approximately 15 minutes, it was designed to meet the need for a short but accurate structured psychiatric interview for multicenter clinical trials and epidemiology studies and to be used as a first step in outcome tracking in nonresearch clinical settings. The authors describe the development of the M.I.N.I. and its family of interviews: the M.I.N.I.-Screen, the M.I.N.I.-Plus, and the M.I.N.I.-Kid. They report on validation of the M.I.N.I. in relation to the Structured Clinical Interview for DSM-III-R, Patient Version, the Composite International Diagnostic Interview, and expert professional opinion, and they comment on potential applications for this interview.","ISSN":"0160-6689","note":"PMID: 9881538","shortTitle":"The Mini-International Neuropsychiatric Interview (M.I.N.I.)","journalAbbreviation":"J Clin Psychiatry","language":"eng","author":[{"family":"Sheehan","given":"D. V."},{"family":"Lecrubier","given":"Y."},{"family":"Sheehan","given":"K. H."},{"family":"Amorim","given":"P."},{"family":"Janavs","given":"J."},{"family":"Weiller","given":"E."},{"family":"Hergueta","given":"T."},{"family":"Baker","given":"R."},{"family":"Dunbar","given":"G. C."}],"issued":{"date-parts":[["1998"]]}}}],"schema":"https://github.com/citation-style-language/schema/raw/master/csl-citation.json"}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65</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the Diagnostic Interview for Genetic Studies (DIGS</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{"citationID":"zqspOhzh","properties":{"formattedCitation":"{\\rtf \\super 66\\nosupersub{}}","plainCitation":"66"},"citationItems":[{"id":2591,"uris":["http://zotero.org/users/2031524/items/NIN2W6WS"],"uri":["http://zotero.org/users/2031524/items/NIN2W6WS"],"itemData":{"id":2591,"type":"article-journal","title":"Diagnostic interview for genetic studies. Rationale, unique features, and training. NIMH Genetics Initiative","container-title":"Archives of General Psychiatry","page":"849-859; discussion 863-864","volume":"51","issue":"11","source":"PubMed","abstract":"This article reports on the development and reliability of the Diagnostic Interview for Genetic Studies (DIGS), a clinical interview especially constructed for the assessment of major mood and psychotic disorders and their spectrum conditions. The DIGS, which was developed and piloted as a collaborative effort of investigators from sites in the National Institute of Mental Health (NIMH) Genetics Initiative, has the following additional features: (1) polydiagnostic capacity; (2) a detailed assessment of the course of the illness, chronology of psychotic and mood syndromes, and comorbidity; (3) additional phenomenologic assessments of symptoms; and (4) algorithmic scoring capability. The DIGS is designed to be employed by interviewers who exercise significant clinical judgment and who summarize information in narrative form as well as in ratings. A two-phase test-retest (within-site, between-site) reliability study was carried out for DSM-III-R criteria-based major depression, bipolar disorder, schizophrenia, and schizoaffective disorder. Reliabilities using algorithms were excellent (0.73 to 0.95), except for schizoaffective disorder, for which disagreement on estimates of duration of mood syndromes relative to psychosis reduced reliability. A final best-estimate process using medical records and information from relatives as well as algorithmic diagnoses is expected to be more reliable in making these distinctions. The DIGS should be useful as part of archival data gathering for genetic studies of major affective disorders, schizophrenia, and related conditions.","ISSN":"0003-990X","note":"PMID: 7944874","journalAbbreviation":"Arch. Gen. Psychiatry","language":"eng","author":[{"family":"Nurnberger","given":"J. I."},{"family":"Blehar","given":"M. C."},{"family":"Kaufmann","given":"C. A."},{"family":"York-Cooler","given":"C."},{"family":"Simpson","given":"S. G."},{"family":"Harkavy-Friedman","given":"J."},{"family":"Severe","given":"J. B."},{"family":"Malaspina","given":"D."},{"family":"Reich","given":"T."}],"issued":{"date-parts":[["1994",11]]}}}],"schema":"https://github.com/citation-style-language/schema/raw/master/csl-citation.json"}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66</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the Family Interview for Genetic Studies (FIGS</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{"citationID":"KPwYtqc8","properties":{"formattedCitation":"{\\rtf \\super 67\\nosupersub{}}","plainCitation":"67"},"citationItems":[{"id":2702,"uris":["http://zotero.org/users/2031524/items/FKCA37XD"],"uri":["http://zotero.org/users/2031524/items/FKCA37XD"],"itemData":{"id":2702,"type":"book","title":"Family interview for genetic studies.","publisher":"Clinical Neurogenetics Branch, Intramural Research Program","author":[{"family":"Maxwell","given":"M."}],"issued":{"date-parts":[["1992"]]}}}],"schema":"https://github.com/citation-style-language/schema/raw/master/csl-citation.json"}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67</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and the Schedules for Clinical Assessment in Neuropsychiatry (SCAN</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{"citationID":"jDqHmrmz","properties":{"formattedCitation":"{\\rtf \\super 68\\nosupersub{}}","plainCitation":"68"},"citationItems":[{"id":2593,"uris":["http://zotero.org/users/2031524/items/RAUPHE6C"],"uri":["http://zotero.org/users/2031524/items/RAUPHE6C"],"itemData":{"id":2593,"type":"article-journal","title":"SCAN. Schedules for Clinical Assessment in Neuropsychiatry","container-title":"Archives of General Psychiatry","page":"589-593","volume":"47","issue":"6","source":"PubMed","abstract":"After more than 12 years of development, the ninth edition of the Present State Examination (PSE-9) was published, together with associated instruments and computer algorithm, in 1974. The system has now been expanded, in the framework of the World Health Organization/Alcohol, Drug Abuse, and Mental Health Administration Joint Project on Standardization of Diagnosis and Classification, and is being tested with the aim of developing a comprehensive procedure for clinical examination that is also capable of generating many of the categories of the International Classification of Diseases, 10th edition, and the Diagnostic and Statistical Manual of Mental Disorders, revised third edition. The new system is known as SCAN (Schedules for Clinical Assessment in Neuropsychiatry). It includes the 10th edition of the PSE as one of its core schedules, preliminary tests of which have suggested that reliability is similar to that of PSE-9. SCAN is being field tested in 20 centers in 11 countries. A final version is expected to be available in January 1990.","ISSN":"0003-990X","note":"PMID: 2190539","journalAbbreviation":"Arch. Gen. Psychiatry","language":"eng","author":[{"family":"Wing","given":"J. K."},{"family":"Babor","given":"T."},{"family":"Brugha","given":"T."},{"family":"Burke","given":"J."},{"family":"Cooper","given":"J. E."},{"family":"Giel","given":"R."},{"family":"Jablenski","given":"A."},{"family":"Regier","given":"D."},{"family":"Sartorius","given":"N."}],"issued":{"date-parts":[["1990",6]]}}}],"schema":"https://github.com/citation-style-language/schema/raw/master/csl-citation.json"}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68</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The final diagnoses were made according to the DSM-IV-TR</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{"citationID":"BgWK99ja","properties":{"formattedCitation":"{\\rtf \\super 21\\nosupersub{}}","plainCitation":"21"},"citationItems":[{"id":2322,"uris":["http://zotero.org/users/2031524/items/RN3XWK7X"],"uri":["http://zotero.org/users/2031524/items/RN3XWK7X"],"itemData":{"id":2322,"type":"book","title":"Diagnostic and Statistical Manual of mental disorders, 4th","publisher":"APA","publisher-place":"Washington DC","edition":"4th","event-place":"Washington DC","author":[{"literal":"American Psychiatric Association"}],"issued":{"date-parts":[["1994"]]}}}],"schema":"https://github.com/citation-style-language/schema/raw/master/csl-citation.json"}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21</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and determined by consensus of 2 research psychiatrists. The unrelated Swedish control individuals, consisting of a large population-based sample representative of the general population of the region, were randomly selected from the ‘Betula study’</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{"citationID":"XwvJSfVI","properties":{"formattedCitation":"{\\rtf \\super 69\\nosupersub{}}","plainCitation":"69"},"citationItems":[{"id":2595,"uris":["http://zotero.org/users/2031524/items/648M7XMT"],"uri":["http://zotero.org/users/2031524/items/648M7XMT"],"itemData":{"id":2595,"type":"article-journal","title":"The betula prospective cohort study: Memory, health, and aging","container-title":"Aging, Neuropsychology, and Cognition","page":"1-32","volume":"4","issue":"1","author":[{"family":"Nilsson","given":"Lars-Göran"},{"family":"Backman","given":"Lars"},{"family":"Erngrund","given":"Karin"},{"family":"Nyberg","given":"Lars"},{"family":"Adolfsson","given":"Rolf"},{"family":"Bucht","given":"Gosta"},{"family":"Karlsson","given":"Stig"},{"family":"Widing","given":"Maud"},{"family":"Winblad","given":"Bengt"}],"issued":{"date-parts":[["1997"]]}}}],"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69</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w:t>
      </w:r>
    </w:p>
    <w:p w14:paraId="5E55DF88" w14:textId="77777777" w:rsidR="00822030" w:rsidRPr="00DD61AF" w:rsidRDefault="00822030" w:rsidP="00822030">
      <w:pPr>
        <w:spacing w:after="0"/>
        <w:rPr>
          <w:rFonts w:ascii="Times New Roman" w:hAnsi="Times New Roman" w:cs="Times New Roman"/>
          <w:b/>
          <w:sz w:val="20"/>
          <w:szCs w:val="20"/>
        </w:rPr>
      </w:pPr>
      <w:r w:rsidRPr="00DD61AF">
        <w:rPr>
          <w:rFonts w:ascii="Times New Roman" w:hAnsi="Times New Roman" w:cs="Times New Roman"/>
          <w:b/>
          <w:sz w:val="20"/>
          <w:szCs w:val="20"/>
        </w:rPr>
        <w:t xml:space="preserve">Alda, M; Smoller, J | Not published | Nova Scotia, Canada; I2B2 controls | </w:t>
      </w:r>
      <w:r w:rsidRPr="00DD61AF">
        <w:rPr>
          <w:rFonts w:ascii="Times New Roman" w:hAnsi="Times New Roman" w:cs="Times New Roman"/>
          <w:b/>
          <w:color w:val="000000"/>
          <w:sz w:val="20"/>
          <w:szCs w:val="20"/>
        </w:rPr>
        <w:t>bip_hal2_eur</w:t>
      </w:r>
    </w:p>
    <w:p w14:paraId="1F6D5A6C" w14:textId="77777777" w:rsidR="00822030" w:rsidRPr="00DD61AF" w:rsidRDefault="00822030" w:rsidP="00822030">
      <w:pPr>
        <w:spacing w:after="0"/>
        <w:rPr>
          <w:rFonts w:ascii="Times New Roman" w:hAnsi="Times New Roman" w:cs="Times New Roman"/>
          <w:sz w:val="20"/>
          <w:szCs w:val="20"/>
        </w:rPr>
      </w:pPr>
      <w:r w:rsidRPr="00DD61AF">
        <w:rPr>
          <w:rFonts w:ascii="Times New Roman" w:hAnsi="Times New Roman" w:cs="Times New Roman"/>
          <w:sz w:val="20"/>
          <w:szCs w:val="20"/>
        </w:rPr>
        <w:t>The case samples were recruited from patients longitudinally followed at specialty mood disorders clinics in Halifax and Ottawa (Canada). Cases were interviewed in a blind fashion with the Schedule of Affective Disorders and Schizophrenia-Lifetime version (SADS-L)</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{"citationID":"kRYFurdN","properties":{"formattedCitation":"{\\rtf \\super 70\\nosupersub{}}","plainCitation":"70"},"citationItems":[{"id":2596,"uris":["http://zotero.org/users/2031524/items/TZ4BR3X9"],"uri":["http://zotero.org/users/2031524/items/TZ4BR3X9"],"itemData":{"id":2596,"type":"book","title":"The Schedule for Affective Disorder and Schizophrenia, Lifetime Version","publisher":"New York State Psychiatric Institute","publisher-place":"New York","event-place":"New York","author":[{"family":"Spitzer","given":"R.L."},{"family":"Endicott","given":"J"}]}}],"schema":"https://github.com/citation-style-language/schema/raw/master/csl-citation.json"}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70</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and consensus diagnoses were made according to DSM-IV</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{"citationID":"42poFlMH","properties":{"formattedCitation":"{\\rtf \\super 21\\nosupersub{}}","plainCitation":"21"},"citationItems":[{"id":2322,"uris":["http://zotero.org/users/2031524/items/RN3XWK7X"],"uri":["http://zotero.org/users/2031524/items/RN3XWK7X"],"itemData":{"id":2322,"type":"book","title":"Diagnostic and Statistical Manual of mental disorders, 4th","publisher":"APA","publisher-place":"Washington DC","edition":"4th","event-place":"Washington DC","author":[{"literal":"American Psychiatric Association"}],"issued":{"date-parts":[["1994"]]}}}],"schema":"https://github.com/citation-style-language/schema/raw/master/csl-citation.json"}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21</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and </w:t>
      </w:r>
      <w:r w:rsidRPr="00DD61AF">
        <w:rPr>
          <w:rFonts w:ascii="Times New Roman" w:eastAsia="Times New Roman" w:hAnsi="Times New Roman" w:cs="Times New Roman"/>
          <w:sz w:val="20"/>
          <w:szCs w:val="20"/>
        </w:rPr>
        <w:t>Research Diagnostic Criteria</w:t>
      </w:r>
      <w:r w:rsidRPr="00DD61AF">
        <w:rPr>
          <w:rFonts w:ascii="Times New Roman" w:hAnsi="Times New Roman" w:cs="Times New Roman"/>
          <w:sz w:val="20"/>
          <w:szCs w:val="20"/>
        </w:rPr>
        <w:t xml:space="preserve"> (RDC)</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{"citationID":"Uau2SI5E","properties":{"formattedCitation":"{\\rtf \\super 71\\nosupersub{}}","plainCitation":"71"},"citationItems":[{"id":2597,"uris":["http://zotero.org/users/2031524/items/FX9XMC4M"],"uri":["http://zotero.org/users/2031524/items/FX9XMC4M"],"itemData":{"id":2597,"type":"article-journal","title":"Research diagnostic criteria: rationale and reliability","container-title":"Archives of General Psychiatry","page":"773-782","volume":"35","issue":"6","source":"PubMed","abstract":"A crucial problem in psychiatry, affecting clinical work as well as research, is the generally low reliability of current psychiatric diagnostic procedures. This article describes the development and initial reliability studies of a set of specific diagnostic criteria for a selected group of functional psychiatric disorders, the Research Diagnostic Criteria (RDC). The RDC are being widely used to study a variety of research issues, particularly those related to genetics, psychobiology of selected mental disorders, and treatment outcome. The data presented here indicate high reliability for diagnostic judgments made using these criteria.","ISSN":"0003-990X","note":"PMID: 655775","shortTitle":"Research diagnostic criteria","journalAbbreviation":"Arch. Gen. Psychiatry","language":"eng","author":[{"family":"Spitzer","given":"R. L."},{"family":"Endicott","given":"J."},{"family":"Robins","given":"E."}],"issued":{"date-parts":[["1978",6]]}}}],"schema":"https://github.com/citation-style-language/schema/raw/master/csl-citation.json"}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71</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Protocols and procedures were approved by the local Ethics Committees and written informed consent was obtained from all patients before participation in the study. Control subjects were drawn from the I2B2 (Informatics for Integrating Biology and the Bedside) project </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{"citationID":"kYP05pSp","properties":{"formattedCitation":"{\\rtf \\super 72\\nosupersub{}}","plainCitation":"72"},"citationItems":[{"id":2599,"uris":["http://zotero.org/users/2031524/items/UPU4AK33"],"uri":["http://zotero.org/users/2031524/items/UPU4AK33"],"itemData":{"id":2599,"type":"article-journal","title":"Rare copy number variation in treatment-resistant major depressive disorder","container-title":"Biological Psychiatry","page":"536-541","volume":"76","issue":"7","source":"PubMed","abstract":"BACKGROUND: While antidepressant treatment response appears to be partially heritable, no consistent genetic associations have been identified. Large, rare copy number variants (CNVs) play a role in other neuropsychiatric diseases, so we assessed their association with treatment-resistant depression (TRD).\nMETHODS: We analyzed data from two genome-wide association studies comprising 1263 Caucasian patients with major depressive disorder. One was drawn from a large health system by applying natural language processing to electronic health records (i2b2 cohort). The second consisted of a multicenter study of sequential antidepressant treatments, Sequenced Treatment Alternatives to Relieve Depression. The Birdsuite package was used to identify rare deletions and duplications. Individuals without symptomatic remission, despite two antidepressant treatment trials, were contrasted with those who remitted with a first treatment trial.\nRESULTS: CNV data were derived for 778 subjects in the i2b2 cohort, including 300 subjects (37%) with TRD, and 485 subjects in Sequenced Treatment Alternatives to Relieve Depression cohort, including 152 (31%) with TRD. CNV burden analyses identified modest enrichment of duplications in cases (empirical p = .04 for duplications of 100-200 kilobase) and a particular deletion region spanning gene PABPC4L (empirical p = .02, 6 cases: 0 controls). Pathway analysis suggested enrichment of CNVs intersecting genes regulating actin cytoskeleton. However, none of these associations survived genome-wide correction.\nCONCLUSIONS: Contribution of rare CNVs to TRD appears to be modest, individually or in aggregate. The electronic health record-based methodology demonstrated here should facilitate collection of larger TRD cohorts necessary to further characterize these effects.","DOI":"10.1016/j.biopsych.2013.10.028","ISSN":"1873-2402","note":"PMID: 24529801\nPMCID: PMC4104153","journalAbbreviation":"Biol. Psychiatry","language":"eng","author":[{"family":"O'Dushlaine","given":"Colm"},{"family":"Ripke","given":"Stephan"},{"family":"Ruderfer","given":"Douglas M."},{"family":"Hamilton","given":"Steven P."},{"family":"Fava","given":"Maurizio"},{"family":"Iosifescu","given":"Dan V."},{"family":"Kohane","given":"Isaac S."},{"family":"Churchill","given":"Susanne E."},{"family":"Castro","given":"Victor M."},{"family":"Clements","given":"Caitlin C."},{"family":"Blumenthal","given":"Sarah R."},{"family":"Murphy","given":"Shawn N."},{"family":"Smoller","given":"Jordan W."},{"family":"Perlis","given":"Roy H."}],"issued":{"date-parts":[["2014",10,1]]}}}],"schema":"https://github.com/citation-style-language/schema/raw/master/csl-citation.json"}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72</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The study consists of de-identified healthy individuals recruited from a healthcare system in the Boston, MA, US area. The de-identification process meant that the Massachusetts General Hospital Institutional Review Board elected to waive the requirement of seeking informed consent as detailed by Code of Federal Regulations, Title 45, Part 46, Section 116 (46.116).</w:t>
      </w:r>
    </w:p>
    <w:p w14:paraId="413297EF" w14:textId="77777777" w:rsidR="00822030" w:rsidRPr="00DD61AF" w:rsidRDefault="00822030" w:rsidP="00822030">
      <w:pPr>
        <w:spacing w:after="0"/>
        <w:rPr>
          <w:rFonts w:ascii="Times New Roman" w:hAnsi="Times New Roman" w:cs="Times New Roman"/>
          <w:b/>
          <w:sz w:val="20"/>
          <w:szCs w:val="20"/>
        </w:rPr>
      </w:pPr>
      <w:r w:rsidRPr="00DD61AF">
        <w:rPr>
          <w:rFonts w:ascii="Times New Roman" w:hAnsi="Times New Roman" w:cs="Times New Roman"/>
          <w:b/>
          <w:sz w:val="20"/>
          <w:szCs w:val="20"/>
        </w:rPr>
        <w:t>Andreassen, O | 21926972 [PGC1] | Norway (TOP) | bip_top7_eur</w:t>
      </w:r>
    </w:p>
    <w:p w14:paraId="4CFB763A" w14:textId="77777777" w:rsidR="00822030" w:rsidRPr="00DD61AF" w:rsidRDefault="00822030" w:rsidP="00822030">
      <w:pPr>
        <w:spacing w:after="0"/>
        <w:rPr>
          <w:rFonts w:ascii="Times New Roman" w:hAnsi="Times New Roman" w:cs="Times New Roman"/>
          <w:sz w:val="20"/>
          <w:szCs w:val="20"/>
        </w:rPr>
      </w:pPr>
      <w:r w:rsidRPr="00DD61AF">
        <w:rPr>
          <w:rFonts w:ascii="Times New Roman" w:hAnsi="Times New Roman" w:cs="Times New Roman"/>
          <w:sz w:val="20"/>
          <w:szCs w:val="20"/>
        </w:rPr>
        <w:t>In the TOP study (Tematisk omrade psykoser), cases of European ancestry, born in Norway, were recruited from psychiatric hospitals in the Oslo region. Patients were diagnosed according to the SCID</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{"citationID":"JrUmT69X","properties":{"formattedCitation":"{\\rtf \\super 73\\nosupersub{}}","plainCitation":"73"},"citationItems":[{"id":2601,"uris":["http://zotero.org/users/2031524/items/TKPDDT59"],"uri":["http://zotero.org/users/2031524/items/TKPDDT59"],"itemData":{"id":2601,"type":"article-journal","title":"The Structured Clinical Interview for DSM-III-R (SCID). I: History, rationale, and description","container-title":"Archives of General Psychiatry","page":"624-629","volume":"49","issue":"8","source":"PubMed","abstract":"The history, rationale, and development of the Structured Clinical Interview for DSM-III-R (SCID) is described. The SCID is a semistructured interview for making the major Axis I DSM-III-R diagnoses. It is administered by a clinician and includes an introductory overview followed by nine modules, seven of which represent the major axis I diagnostic classes. Because of its modular construction, it can be adapted for use in studies in which particular diagnoses are not of interest. Using a decision tree approach, the SCID guides the clinician in testing diagnostic hypotheses as the interview is conducted. The output of the SCID is a record of the presence or absence of each of the disorders being considered, for current episode (past month) and for lifetime occurrence.","ISSN":"0003-990X","note":"PMID: 1637252","shortTitle":"The Structured Clinical Interview for DSM-III-R (SCID). I","journalAbbreviation":"Arch. Gen. Psychiatry","language":"eng","author":[{"family":"Spitzer","given":"R. L."},{"family":"Williams","given":"J. B."},{"family":"Gibbon","given":"M."},{"family":"First","given":"M. B."}],"issued":{"date-parts":[["1992",8]]}}}],"schema":"https://github.com/citation-style-language/schema/raw/master/csl-citation.json"}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73</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and further ascertainment details have been reported. Healthy control subjects were randomly selected from statistical records of persons from the same catchment area as the patient groups. The control subjects were screened by interview and with the Primary Care Evaluation of Mental Disorders (PRIME-MD)</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{"citationID":"ocOwmbgf","properties":{"formattedCitation":"{\\rtf \\super 74\\nosupersub{}}","plainCitation":"74"},"citationItems":[{"id":2703,"uris":["http://zotero.org/users/2031524/items/Q9I2TDAC"],"uri":["http://zotero.org/users/2031524/items/Q9I2TDAC"],"itemData":{"id":2703,"type":"article-journal","title":"Utility of a new procedure for diagnosing mental disorders in primary care. The PRIME-MD 1000 study","container-title":"JAMA","page":"1749-1756","volume":"272","issue":"22","source":"PubMed","abstract":"OBJECTIVE: To assess the validity and utility of PRIME-MD (Primary Care Evaluation of Mental Disorders), a new rapid procedure for diagnosing mental disorders by primary care physicians.\nDESIGN: Survey; criterion standard.\nSETTING: Four primary care clinics.\nSUBJECTS: A total of 1000 adult patients (369 selected by convenience and 631 selected by site-specific methods to avoid sampling bias) assessed by 31 primary care physicians.\nMAIN OUTCOME MEASURES: PRIME-MD diagnoses, independent diagnoses made by mental health professionals, functional status measures (Short-Form General Health Survey), disability days, health care utilization, and treatment/referral decisions.\nRESULTS: Twenty-six percent of the patients had a PRIME-MD diagnosis that met full criteria for a specific disorder according to the Diagnostic and Statistical Manual of Mental Disorders, Revised Third Edition. The average time required of the primary care physician to complete the PRIME-MD evaluation was 8.4 minutes. There was good agreement between PRIME-MD diagnoses and those of independent mental health professionals (for the diagnosis of any PRIME-MD disorder, kappa = 0.71; overall accuracy rate = 88%). Patients with PRIME-MD diagnoses had lower functioning, more disability days, and higher rates of health care utilization than did patients without PRIME-MD diagnoses (for all measures, P &lt; .005). Nearly half (48%) of 287 patients with a PRIME-MD diagnosis who were somewhat or fairly well-known to their physicians had not been recognized to have that diagnosis before the PRIME-MD evaluation. A new treatment or referral was initiated for 62% of the 125 patients with a PRIME-MD diagnosis who were not already being treated.\nCONCLUSION: PRIME-MD appears to be a useful tool for identifying mental disorders in primary care practice and research.","ISSN":"0098-7484","note":"PMID: 7966923","journalAbbreviation":"JAMA","language":"eng","author":[{"family":"Spitzer","given":"R. L."},{"family":"Williams","given":"J. B."},{"family":"Kroenke","given":"K."},{"family":"Linzer","given":"M."},{"family":"deGruy","given":"F. V."},{"family":"Hahn","given":"S. R."},{"family":"Brody","given":"D."},{"family":"Johnson","given":"J. G."}],"issued":{"date-parts":[["1994",12,14]]}}}],"schema":"https://github.com/citation-style-language/schema/raw/master/csl-citation.json"}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74</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None of the control subjects had a history of moderate/severe head injury, neurological disorder, mental retardation or an age outside the age range of 18-60 years. Healthy subjects were excluded if they or any of their close relatives had a lifetime history of a severe psychiatric disorder. All participants provided written informed consent and the human subjects protocol was approved by the Norwegian Scientific-Ethical Committee and the Norwegian Data Protection Agency. </w:t>
      </w:r>
    </w:p>
    <w:p w14:paraId="65F37712" w14:textId="77777777" w:rsidR="00822030" w:rsidRPr="00DD61AF" w:rsidRDefault="00822030" w:rsidP="00822030">
      <w:pPr>
        <w:spacing w:after="0"/>
        <w:rPr>
          <w:rFonts w:ascii="Times New Roman" w:hAnsi="Times New Roman" w:cs="Times New Roman"/>
          <w:b/>
          <w:sz w:val="20"/>
          <w:szCs w:val="20"/>
        </w:rPr>
      </w:pPr>
      <w:r w:rsidRPr="00DD61AF">
        <w:rPr>
          <w:rFonts w:ascii="Times New Roman" w:hAnsi="Times New Roman" w:cs="Times New Roman"/>
          <w:b/>
          <w:sz w:val="20"/>
          <w:szCs w:val="20"/>
        </w:rPr>
        <w:t>Andreassen, O | Not published | Norway (TOP) | bip_top8_eur</w:t>
      </w:r>
    </w:p>
    <w:p w14:paraId="482BCBE0" w14:textId="77777777" w:rsidR="00822030" w:rsidRPr="00DD61AF" w:rsidRDefault="00822030" w:rsidP="00822030">
      <w:pPr>
        <w:spacing w:after="0"/>
        <w:rPr>
          <w:rFonts w:ascii="Times New Roman" w:hAnsi="Times New Roman" w:cs="Times New Roman"/>
          <w:sz w:val="20"/>
          <w:szCs w:val="20"/>
        </w:rPr>
      </w:pPr>
      <w:r w:rsidRPr="00DD61AF">
        <w:rPr>
          <w:rFonts w:ascii="Times New Roman" w:hAnsi="Times New Roman" w:cs="Times New Roman"/>
          <w:sz w:val="20"/>
          <w:szCs w:val="20"/>
        </w:rPr>
        <w:t xml:space="preserve">The TOP8 bipolar disorder cases and controls were ascertained in the same way as the bip_top7_eur (TOP7) samples described above. </w:t>
      </w:r>
    </w:p>
    <w:p w14:paraId="53391E26" w14:textId="77777777" w:rsidR="00822030" w:rsidRPr="00DD61AF" w:rsidRDefault="00822030" w:rsidP="00822030">
      <w:pPr>
        <w:spacing w:after="0"/>
        <w:rPr>
          <w:rFonts w:ascii="Times New Roman" w:hAnsi="Times New Roman" w:cs="Times New Roman"/>
          <w:b/>
          <w:sz w:val="20"/>
          <w:szCs w:val="20"/>
        </w:rPr>
      </w:pPr>
      <w:r w:rsidRPr="00DD61AF">
        <w:rPr>
          <w:rFonts w:ascii="Times New Roman" w:hAnsi="Times New Roman" w:cs="Times New Roman"/>
          <w:b/>
          <w:sz w:val="20"/>
          <w:szCs w:val="20"/>
        </w:rPr>
        <w:t>Biernacka, J | 27769005 | Mayo Clinic, USA | bip_may1_eur</w:t>
      </w:r>
    </w:p>
    <w:p w14:paraId="51468679" w14:textId="77777777" w:rsidR="00822030" w:rsidRPr="00DD61AF" w:rsidRDefault="00822030" w:rsidP="00822030">
      <w:pPr>
        <w:spacing w:after="0"/>
        <w:rPr>
          <w:rFonts w:ascii="Times New Roman" w:hAnsi="Times New Roman" w:cs="Times New Roman"/>
          <w:b/>
          <w:sz w:val="20"/>
          <w:szCs w:val="20"/>
        </w:rPr>
      </w:pPr>
      <w:r w:rsidRPr="00DD61AF">
        <w:rPr>
          <w:rFonts w:ascii="Times New Roman" w:hAnsi="Times New Roman" w:cs="Times New Roman"/>
          <w:sz w:val="20"/>
          <w:szCs w:val="20"/>
        </w:rPr>
        <w:t>Bipolar cases were drawn from the Mayo</w:t>
      </w:r>
      <w:r w:rsidRPr="00DD61AF">
        <w:rPr>
          <w:rFonts w:ascii="Times New Roman" w:hAnsi="Times New Roman" w:cs="Times New Roman"/>
          <w:color w:val="000000"/>
          <w:sz w:val="20"/>
          <w:szCs w:val="20"/>
          <w:shd w:val="clear" w:color="auto" w:fill="FFFFFF"/>
        </w:rPr>
        <w:t xml:space="preserve"> Clinic Bipolar Biobank</w:t>
      </w:r>
      <w:r w:rsidRPr="00DD61AF">
        <w:rPr>
          <w:rFonts w:ascii="Times New Roman" w:hAnsi="Times New Roman" w:cs="Times New Roman"/>
          <w:color w:val="000000"/>
          <w:sz w:val="20"/>
          <w:szCs w:val="20"/>
          <w:shd w:val="clear" w:color="auto" w:fill="FFFFFF"/>
        </w:rPr>
        <w:fldChar w:fldCharType="begin"/>
      </w:r>
      <w:r w:rsidRPr="00DD61AF">
        <w:rPr>
          <w:rFonts w:ascii="Times New Roman" w:hAnsi="Times New Roman" w:cs="Times New Roman"/>
          <w:color w:val="000000"/>
          <w:sz w:val="20"/>
          <w:szCs w:val="20"/>
          <w:shd w:val="clear" w:color="auto" w:fill="FFFFFF"/>
        </w:rPr>
        <w:instrText xml:space="preserve"> ADDIN ZOTERO_ITEM CSL_CITATION {"citationID":"cszXqa8F","properties":{"formattedCitation":"{\\rtf \\super 75\\nosupersub{}}","plainCitation":"75"},"citationItems":[{"id":2603,"uris":["http://zotero.org/users/2031524/items/3GU5GPVP"],"uri":["http://zotero.org/users/2031524/items/3GU5GPVP"],"itemData":{"id":2603,"type":"article-journal","title":"Development of a bipolar disorder biobank: differential phenotyping for subsequent biomarker analyses","container-title":"International Journal of Bipolar Disorders","page":"30","volume":"3","issue":"1","source":"PubMed","abstract":"BACKGROUND: We aimed to establish a bipolar disorder biobank to serve as a resource for clinical and biomarker studies of disease risk and treatment response. Here, we describe the aims, design, infrastructure, and research uses of the biobank, along with demographics and clinical features of the first participants enrolled.\nMETHODS: Patients were recruited for the Mayo Clinic Bipolar Biobank beginning in July 2009. The Structured Clinical Interview for DSM-IV was used to confirm bipolar diagnosis. The Bipolar Biobank Clinical Questionnaire and Participant Questionnaire were designed to collect detailed demographic and clinical data, including clinical course of illness measures that would delineate differential phenotypes for subsequent analyses. Blood specimens were obtained from participants, and various aliquots were stored for future research.\nRESULTS: As of September 2014, 1363 participants have been enrolled in the bipolar biobank. Among these first participants, 69.0 % had a diagnosis of bipolar disorder type I. The group was 60.2 % women and predominantly white (90.6 %), with a mean (SD) age of 42.6 (14.9) years. Clinical phenotypes of the group included history of psychosis (42.3 %), suicide attempt (32.5 %), addiction to alcohol (39.1 %), addiction to nicotine (39.8 %), obesity (42.9 %), antidepressant-induced mania (31.7 %), tardive dyskinesia (3.2 %), and history of drug-related serious rash (5.7 %).\nCONCLUSIONS: Quantifying phenotypic patterns of illness beyond bipolar subtype can provide more detailed clinical disease characteristics for biomarker research, including genomic-risk studies. Future research can harness clinically useful biomarkers using state-of-the-art research technology to help stage disease burden and better individualize treatment selection for patients with bipolar disorder.","DOI":"10.1186/s40345-015-0030-4","note":"PMID: 26105627\nPMCID: PMC4478187","shortTitle":"Development of a bipolar disorder biobank","journalAbbreviation":"Int J Bipolar Disord","language":"eng","author":[{"family":"Frye","given":"Mark A."},{"family":"McElroy","given":"Susan L."},{"family":"Fuentes","given":"Manuel"},{"family":"Sutor","given":"Bruce"},{"family":"Schak","given":"Kathryn M."},{"family":"Galardy","given":"Christine W."},{"family":"Palmer","given":"Brian A."},{"family":"Prieto","given":"Miguel L."},{"family":"Kung","given":"Simon"},{"family":"Sola","given":"Christopher L."},{"family":"Ryu","given":"Euijung"},{"family":"Veldic","given":"Marin"},{"family":"Geske","given":"Jennifer"},{"family":"Cuellar-Barboza","given":"Alfredo"},{"family":"Seymour","given":"Lisa R."},{"family":"Mori","given":"Nicole"},{"family":"Crowe","given":"Scott"},{"family":"Rummans","given":"Teresa A."},{"family":"Biernacka","given":"Joanna M."}],"issued":{"date-parts":[["2015",12]]}}}],"schema":"https://github.com/citation-style-language/schema/raw/master/csl-citation.json"} </w:instrText>
      </w:r>
      <w:r w:rsidRPr="00DD61AF">
        <w:rPr>
          <w:rFonts w:ascii="Times New Roman" w:hAnsi="Times New Roman" w:cs="Times New Roman"/>
          <w:color w:val="000000"/>
          <w:sz w:val="20"/>
          <w:szCs w:val="20"/>
          <w:shd w:val="clear" w:color="auto" w:fill="FFFFFF"/>
        </w:rPr>
        <w:fldChar w:fldCharType="separate"/>
      </w:r>
      <w:r w:rsidRPr="00DD61AF">
        <w:rPr>
          <w:rFonts w:ascii="Times New Roman" w:hAnsi="Times New Roman" w:cs="Times New Roman"/>
          <w:color w:val="000000"/>
          <w:sz w:val="20"/>
          <w:szCs w:val="20"/>
          <w:vertAlign w:val="superscript"/>
        </w:rPr>
        <w:t>75</w:t>
      </w:r>
      <w:r w:rsidRPr="00DD61AF">
        <w:rPr>
          <w:rFonts w:ascii="Times New Roman" w:hAnsi="Times New Roman" w:cs="Times New Roman"/>
          <w:color w:val="000000"/>
          <w:sz w:val="20"/>
          <w:szCs w:val="20"/>
          <w:shd w:val="clear" w:color="auto" w:fill="FFFFFF"/>
        </w:rPr>
        <w:fldChar w:fldCharType="end"/>
      </w:r>
      <w:r w:rsidRPr="00DD61AF">
        <w:rPr>
          <w:rFonts w:ascii="Times New Roman" w:hAnsi="Times New Roman" w:cs="Times New Roman"/>
          <w:color w:val="000000"/>
          <w:sz w:val="20"/>
          <w:szCs w:val="20"/>
          <w:shd w:val="clear" w:color="auto" w:fill="FFFFFF"/>
        </w:rPr>
        <w:t>. Enrolment sites included Mayo Clinic, Rochester, Minnesota; Lindner Center of HOPE/University of Cincinnati College of Medicine, Cincinnati, Ohio; and the University of Minnesota, Minneapolis, Minnesota. Enrolment at each site was approved by the local Institutional Review Board approval, and all participants consented to use of their data for future genetic studies. Participants were identified through routine clinical appointments, from in-patients admitted in mood disorder units, and recruitment advertising. Participants were required to be between 18 and 80 years old and be able to speak English, provide informed consent, and have DSM-IV-TR</w:t>
      </w:r>
      <w:r w:rsidRPr="00DD61AF">
        <w:rPr>
          <w:rFonts w:ascii="Times New Roman" w:hAnsi="Times New Roman" w:cs="Times New Roman"/>
          <w:color w:val="000000"/>
          <w:sz w:val="20"/>
          <w:szCs w:val="20"/>
          <w:shd w:val="clear" w:color="auto" w:fill="FFFFFF"/>
        </w:rPr>
        <w:fldChar w:fldCharType="begin"/>
      </w:r>
      <w:r w:rsidRPr="00DD61AF">
        <w:rPr>
          <w:rFonts w:ascii="Times New Roman" w:hAnsi="Times New Roman" w:cs="Times New Roman"/>
          <w:color w:val="000000"/>
          <w:sz w:val="20"/>
          <w:szCs w:val="20"/>
          <w:shd w:val="clear" w:color="auto" w:fill="FFFFFF"/>
        </w:rPr>
        <w:instrText xml:space="preserve"> ADDIN ZOTERO_ITEM CSL_CITATION {"citationID":"RrqQ3zaW","properties":{"formattedCitation":"{\\rtf \\super 21\\nosupersub{}}","plainCitation":"21"},"citationItems":[{"id":2322,"uris":["http://zotero.org/users/2031524/items/RN3XWK7X"],"uri":["http://zotero.org/users/2031524/items/RN3XWK7X"],"itemData":{"id":2322,"type":"book","title":"Diagnostic and Statistical Manual of mental disorders, 4th","publisher":"APA","publisher-place":"Washington DC","edition":"4th","event-place":"Washington DC","author":[{"literal":"American Psychiatric Association"}],"issued":{"date-parts":[["1994"]]}}}],"schema":"https://github.com/citation-style-language/schema/raw/master/csl-citation.json"} </w:instrText>
      </w:r>
      <w:r w:rsidRPr="00DD61AF">
        <w:rPr>
          <w:rFonts w:ascii="Times New Roman" w:hAnsi="Times New Roman" w:cs="Times New Roman"/>
          <w:color w:val="000000"/>
          <w:sz w:val="20"/>
          <w:szCs w:val="20"/>
          <w:shd w:val="clear" w:color="auto" w:fill="FFFFFF"/>
        </w:rPr>
        <w:fldChar w:fldCharType="separate"/>
      </w:r>
      <w:r w:rsidRPr="00DD61AF">
        <w:rPr>
          <w:rFonts w:ascii="Times New Roman" w:hAnsi="Times New Roman" w:cs="Times New Roman"/>
          <w:color w:val="000000"/>
          <w:sz w:val="20"/>
          <w:szCs w:val="20"/>
          <w:vertAlign w:val="superscript"/>
        </w:rPr>
        <w:t>21</w:t>
      </w:r>
      <w:r w:rsidRPr="00DD61AF">
        <w:rPr>
          <w:rFonts w:ascii="Times New Roman" w:hAnsi="Times New Roman" w:cs="Times New Roman"/>
          <w:color w:val="000000"/>
          <w:sz w:val="20"/>
          <w:szCs w:val="20"/>
          <w:shd w:val="clear" w:color="auto" w:fill="FFFFFF"/>
        </w:rPr>
        <w:fldChar w:fldCharType="end"/>
      </w:r>
      <w:r w:rsidRPr="00DD61AF">
        <w:rPr>
          <w:rFonts w:ascii="Times New Roman" w:hAnsi="Times New Roman" w:cs="Times New Roman"/>
          <w:color w:val="000000"/>
          <w:sz w:val="20"/>
          <w:szCs w:val="20"/>
          <w:shd w:val="clear" w:color="auto" w:fill="FFFFFF"/>
        </w:rPr>
        <w:t xml:space="preserve"> diagnostic confirmation of type I or II bipolar disorder or schizoaffective bipolar disorder as determined using the SCID</w:t>
      </w:r>
      <w:r w:rsidRPr="00DD61AF">
        <w:rPr>
          <w:rFonts w:ascii="Times New Roman" w:hAnsi="Times New Roman" w:cs="Times New Roman"/>
          <w:color w:val="000000"/>
          <w:sz w:val="20"/>
          <w:szCs w:val="20"/>
          <w:shd w:val="clear" w:color="auto" w:fill="FFFFFF"/>
        </w:rPr>
        <w:fldChar w:fldCharType="begin"/>
      </w:r>
      <w:r w:rsidRPr="00DD61AF">
        <w:rPr>
          <w:rFonts w:ascii="Times New Roman" w:hAnsi="Times New Roman" w:cs="Times New Roman"/>
          <w:color w:val="000000"/>
          <w:sz w:val="20"/>
          <w:szCs w:val="20"/>
          <w:shd w:val="clear" w:color="auto" w:fill="FFFFFF"/>
        </w:rPr>
        <w:instrText xml:space="preserve"> ADDIN ZOTERO_ITEM CSL_CITATION {"citationID":"NbzoxSSR","properties":{"formattedCitation":"{\\rtf \\super 73\\nosupersub{}}","plainCitation":"73"},"citationItems":[{"id":2601,"uris":["http://zotero.org/users/2031524/items/TKPDDT59"],"uri":["http://zotero.org/users/2031524/items/TKPDDT59"],"itemData":{"id":2601,"type":"article-journal","title":"The Structured Clinical Interview for DSM-III-R (SCID). I: History, rationale, and description","container-title":"Archives of General Psychiatry","page":"624-629","volume":"49","issue":"8","source":"PubMed","abstract":"The history, rationale, and development of the Structured Clinical Interview for DSM-III-R (SCID) is described. The SCID is a semistructured interview for making the major Axis I DSM-III-R diagnoses. It is administered by a clinician and includes an introductory overview followed by nine modules, seven of which represent the major axis I diagnostic classes. Because of its modular construction, it can be adapted for use in studies in which particular diagnoses are not of interest. Using a decision tree approach, the SCID guides the clinician in testing diagnostic hypotheses as the interview is conducted. The output of the SCID is a record of the presence or absence of each of the disorders being considered, for current episode (past month) and for lifetime occurrence.","ISSN":"0003-990X","note":"PMID: 1637252","shortTitle":"The Structured Clinical Interview for DSM-III-R (SCID). I","journalAbbreviation":"Arch. Gen. Psychiatry","language":"eng","author":[{"family":"Spitzer","given":"R. L."},{"family":"Williams","given":"J. B."},{"family":"Gibbon","given":"M."},{"family":"First","given":"M. B."}],"issued":{"date-parts":[["1992",8]]}}}],"schema":"https://github.com/citation-style-language/schema/raw/master/csl-citation.json"} </w:instrText>
      </w:r>
      <w:r w:rsidRPr="00DD61AF">
        <w:rPr>
          <w:rFonts w:ascii="Times New Roman" w:hAnsi="Times New Roman" w:cs="Times New Roman"/>
          <w:color w:val="000000"/>
          <w:sz w:val="20"/>
          <w:szCs w:val="20"/>
          <w:shd w:val="clear" w:color="auto" w:fill="FFFFFF"/>
        </w:rPr>
        <w:fldChar w:fldCharType="separate"/>
      </w:r>
      <w:r w:rsidRPr="00DD61AF">
        <w:rPr>
          <w:rFonts w:ascii="Times New Roman" w:hAnsi="Times New Roman" w:cs="Times New Roman"/>
          <w:color w:val="000000"/>
          <w:sz w:val="20"/>
          <w:szCs w:val="20"/>
          <w:vertAlign w:val="superscript"/>
        </w:rPr>
        <w:t>73</w:t>
      </w:r>
      <w:r w:rsidRPr="00DD61AF">
        <w:rPr>
          <w:rFonts w:ascii="Times New Roman" w:hAnsi="Times New Roman" w:cs="Times New Roman"/>
          <w:color w:val="000000"/>
          <w:sz w:val="20"/>
          <w:szCs w:val="20"/>
          <w:shd w:val="clear" w:color="auto" w:fill="FFFFFF"/>
        </w:rPr>
        <w:fldChar w:fldCharType="end"/>
      </w:r>
      <w:r w:rsidRPr="00DD61AF">
        <w:rPr>
          <w:rFonts w:ascii="Times New Roman" w:hAnsi="Times New Roman" w:cs="Times New Roman"/>
          <w:sz w:val="20"/>
          <w:szCs w:val="20"/>
        </w:rPr>
        <w:t>.  Controls were selected from the Mayo Clinic Biobank</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{"citationID":"nml94xC9","properties":{"formattedCitation":"{\\rtf \\super 76\\nosupersub{}}","plainCitation":"76"},"citationItems":[{"id":2605,"uris":["http://zotero.org/users/2031524/items/76N29QWC"],"uri":["http://zotero.org/users/2031524/items/76N29QWC"],"itemData":{"id":2605,"type":"article-journal","title":"The Mayo Clinic Biobank: a building block for individualized medicine","container-title":"Mayo Clinic Proceedings","page":"952-962","volume":"88","issue":"9","source":"PubMed","abstract":"OBJECTIVE: To report the design and implementation of the first 3 years of enrollment of the Mayo Clinic Biobank.\nPATIENTS AND METHODS: Preparations for this biobank began with a 4-day Deliberative Community Engagement with local residents to obtain community input into the design and governance of the biobank. Recruitment, which began in April 2009, is ongoing, with a target goal of 50,000. Any Mayo Clinic patient who is 18 years or older, able to consent, and a US resident is eligible to participate. Each participant completes a health history questionnaire, provides a blood sample, and allows access to existing tissue specimens and all data from their Mayo Clinic electronic medical record. A community advisory board provides ongoing advice and guidance on complex decisions.\nRESULTS: After 3 years of recruitment, 21,736 individuals have enrolled. Fifty-eight percent (12,498) of participants are female and 95% (20,541) of European ancestry. Median participant age is 62 years. Seventy-four percent (16,171) live in Minnesota, with 42% (9157) from Olmsted County, where the Mayo Clinic in Rochester, Minnesota, is located. The 5 most commonly self-reported conditions are hyperlipidemia (8979, 41%), hypertension (8174, 38%), osteoarthritis (6448, 30%), any cancer (6224, 29%), and gastroesophageal reflux disease (5669, 26%). Among patients with self-reported cancer, the 5 most common types are nonmelanoma skin cancer (2950, 14%), prostate cancer (1107, 12% in men), breast cancer (941, 4%), melanoma (692, 3%), and cervical cancer (240, 2% in women). Fifty-six percent (12,115) of participants have at least 15 years of electronic medical record history. To date, more than 60 projects and more than 69,000 samples have been approved for use.\nCONCLUSION: The Mayo Clinic Biobank has quickly been established as a valuable resource for researchers.","DOI":"10.1016/j.mayocp.2013.06.006","ISSN":"1942-5546","note":"PMID: 24001487\nPMCID: PMC4258707","shortTitle":"The Mayo Clinic Biobank","journalAbbreviation":"Mayo Clin. Proc.","language":"eng","author":[{"family":"Olson","given":"Janet E."},{"family":"Ryu","given":"Euijung"},{"family":"Johnson","given":"Kiley J."},{"family":"Koenig","given":"Barbara A."},{"family":"Maschke","given":"Karen J."},{"family":"Morrisette","given":"Jody A."},{"family":"Liebow","given":"Mark"},{"family":"Takahashi","given":"Paul Y."},{"family":"Fredericksen","given":"Zachary S."},{"family":"Sharma","given":"Ruchi G."},{"family":"Anderson","given":"Kari S."},{"family":"Hathcock","given":"Matthew A."},{"family":"Carnahan","given":"Jason A."},{"family":"Pathak","given":"Jyotishman"},{"family":"Lindor","given":"Noralane M."},{"family":"Beebe","given":"Timothy J."},{"family":"Thibodeau","given":"Stephen N."},{"family":"Cerhan","given":"James R."}],"issued":{"date-parts":[["2013",9]]}}}],"schema":"https://github.com/citation-style-language/schema/raw/master/csl-citation.json"}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76</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Potential controls with ICD9 codes for bipolar disorder, schizophrenia or related diagnoses in their electronic medical record were excluded. </w:t>
      </w:r>
    </w:p>
    <w:p w14:paraId="19A1B4AA" w14:textId="77777777" w:rsidR="00822030" w:rsidRPr="00DD61AF" w:rsidRDefault="00822030" w:rsidP="00822030">
      <w:pPr>
        <w:spacing w:after="0"/>
        <w:rPr>
          <w:rFonts w:ascii="Times New Roman" w:hAnsi="Times New Roman" w:cs="Times New Roman"/>
          <w:b/>
          <w:sz w:val="20"/>
          <w:szCs w:val="20"/>
        </w:rPr>
      </w:pPr>
      <w:r w:rsidRPr="00DD61AF">
        <w:rPr>
          <w:rFonts w:ascii="Times New Roman" w:hAnsi="Times New Roman" w:cs="Times New Roman"/>
          <w:b/>
          <w:sz w:val="20"/>
          <w:szCs w:val="20"/>
        </w:rPr>
        <w:t>Blackwood, D | 18711365 [PGC1] | Edinburgh, UK | bip_edi1_eur</w:t>
      </w:r>
    </w:p>
    <w:p w14:paraId="6B9C9607" w14:textId="77777777" w:rsidR="00822030" w:rsidRPr="00DD61AF" w:rsidRDefault="00822030" w:rsidP="00822030">
      <w:pPr>
        <w:spacing w:after="0"/>
        <w:rPr>
          <w:rFonts w:ascii="Times New Roman" w:hAnsi="Times New Roman" w:cs="Times New Roman"/>
          <w:b/>
          <w:sz w:val="20"/>
          <w:szCs w:val="20"/>
        </w:rPr>
      </w:pPr>
      <w:r w:rsidRPr="00DD61AF">
        <w:rPr>
          <w:rFonts w:ascii="Times New Roman" w:hAnsi="Times New Roman" w:cs="Times New Roman"/>
          <w:sz w:val="20"/>
          <w:szCs w:val="20"/>
        </w:rPr>
        <w:t>This sample comprised Caucasian individuals contacted through the inpatient and outpatient services of hospitals in South East Scotland. A BD-I diagnosis was based on an interview with the patient using the SADS-L</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{"citationID":"Yrwv9bfi","properties":{"formattedCitation":"{\\rtf \\super 70\\nosupersub{}}","plainCitation":"70"},"citationItems":[{"id":2596,"uris":["http://zotero.org/users/2031524/items/TZ4BR3X9"],"uri":["http://zotero.org/users/2031524/items/TZ4BR3X9"],"itemData":{"id":2596,"type":"book","title":"The Schedule for Affective Disorder and Schizophrenia, Lifetime Version","publisher":"New York State Psychiatric Institute","publisher-place":"New York","event-place":"New York","author":[{"family":"Spitzer","given":"R.L."},{"family":"Endicott","given":"J"}]}}],"schema":"https://github.com/citation-style-language/schema/raw/master/csl-citation.json"}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70</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supplemented by case note review and frequently by information from medical staff, relatives and care givers. Final diagnoses, based on DSM-IV</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{"citationID":"QiB7K8Ze","properties":{"formattedCitation":"{\\rtf \\super 21\\nosupersub{}}","plainCitation":"21"},"citationItems":[{"id":2322,"uris":["http://zotero.org/users/2031524/items/RN3XWK7X"],"uri":["http://zotero.org/users/2031524/items/RN3XWK7X"],"itemData":{"id":2322,"type":"book","title":"Diagnostic and Statistical Manual of mental disorders, 4th","publisher":"APA","publisher-place":"Washington DC","edition":"4th","event-place":"Washington DC","author":[{"literal":"American Psychiatric Association"}],"issued":{"date-parts":[["1994"]]}}}],"schema":"https://github.com/citation-style-language/schema/raw/master/csl-citation.json"}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21</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criteria were reached by consensus between two trained psychiatrists. Ethnically-matched controls from the same region were recruited through the South of Scotland Blood Transfusion Service. Controls were not directly screened to exclude those with a personal or family history of psychiatric illness. The study was approved by the Multi-Centre Research Ethics Committee for Scotland and patients gave written informed consent for the collection of DNA samples for use in genetic studies.</w:t>
      </w:r>
    </w:p>
    <w:p w14:paraId="71347430" w14:textId="77777777" w:rsidR="00822030" w:rsidRPr="00DD61AF" w:rsidRDefault="00822030" w:rsidP="00822030">
      <w:pPr>
        <w:spacing w:after="0"/>
        <w:rPr>
          <w:rFonts w:ascii="Times New Roman" w:hAnsi="Times New Roman" w:cs="Times New Roman"/>
          <w:b/>
          <w:sz w:val="20"/>
          <w:szCs w:val="20"/>
        </w:rPr>
      </w:pPr>
      <w:r w:rsidRPr="00DD61AF">
        <w:rPr>
          <w:rFonts w:ascii="Times New Roman" w:hAnsi="Times New Roman" w:cs="Times New Roman"/>
          <w:b/>
          <w:sz w:val="20"/>
          <w:szCs w:val="20"/>
        </w:rPr>
        <w:t>Corvin, A | 18711365 [PGC1] | Ireland | bip_dubl_eur</w:t>
      </w:r>
    </w:p>
    <w:p w14:paraId="045A5A24" w14:textId="77777777" w:rsidR="00822030" w:rsidRPr="00DD61AF" w:rsidRDefault="00822030" w:rsidP="00822030">
      <w:pPr>
        <w:spacing w:after="0"/>
        <w:rPr>
          <w:rFonts w:ascii="Times New Roman" w:eastAsia="Times New Roman" w:hAnsi="Times New Roman" w:cs="Times New Roman"/>
          <w:sz w:val="20"/>
          <w:szCs w:val="20"/>
        </w:rPr>
      </w:pPr>
      <w:r w:rsidRPr="00DD61AF">
        <w:rPr>
          <w:rFonts w:ascii="Times New Roman" w:eastAsia="Times New Roman" w:hAnsi="Times New Roman" w:cs="Times New Roman"/>
          <w:sz w:val="20"/>
          <w:szCs w:val="20"/>
        </w:rPr>
        <w:t>Samples were collected as part of a larger study of the genetics of psychotic disorders in the Republic of Ireland, under protocols approved by the relevant IRBs and with written informed consent that permitted repository use. Cases were recruited from Hospitals and Community psychiatric facilities in Ireland by a psychiatrist or psychiatric nurse trained to use the SCID</w:t>
      </w:r>
      <w:r w:rsidRPr="00DD61AF">
        <w:rPr>
          <w:rFonts w:ascii="Times New Roman" w:eastAsia="Times New Roman" w:hAnsi="Times New Roman" w:cs="Times New Roman"/>
          <w:sz w:val="20"/>
          <w:szCs w:val="20"/>
        </w:rPr>
        <w:fldChar w:fldCharType="begin"/>
      </w:r>
      <w:r w:rsidRPr="00DD61AF">
        <w:rPr>
          <w:rFonts w:ascii="Times New Roman" w:eastAsia="Times New Roman" w:hAnsi="Times New Roman" w:cs="Times New Roman"/>
          <w:sz w:val="20"/>
          <w:szCs w:val="20"/>
        </w:rPr>
        <w:instrText xml:space="preserve"> ADDIN ZOTERO_ITEM CSL_CITATION {"citationID":"tPAwJx67","properties":{"formattedCitation":"{\\rtf \\super 73\\nosupersub{}}","plainCitation":"73"},"citationItems":[{"id":2601,"uris":["http://zotero.org/users/2031524/items/TKPDDT59"],"uri":["http://zotero.org/users/2031524/items/TKPDDT59"],"itemData":{"id":2601,"type":"article-journal","title":"The Structured Clinical Interview for DSM-III-R (SCID). I: History, rationale, and description","container-title":"Archives of General Psychiatry","page":"624-629","volume":"49","issue":"8","source":"PubMed","abstract":"The history, rationale, and development of the Structured Clinical Interview for DSM-III-R (SCID) is described. The SCID is a semistructured interview for making the major Axis I DSM-III-R diagnoses. It is administered by a clinician and includes an introductory overview followed by nine modules, seven of which represent the major axis I diagnostic classes. Because of its modular construction, it can be adapted for use in studies in which particular diagnoses are not of interest. Using a decision tree approach, the SCID guides the clinician in testing diagnostic hypotheses as the interview is conducted. The output of the SCID is a record of the presence or absence of each of the disorders being considered, for current episode (past month) and for lifetime occurrence.","ISSN":"0003-990X","note":"PMID: 1637252","shortTitle":"The Structured Clinical Interview for DSM-III-R (SCID). I","journalAbbreviation":"Arch. Gen. Psychiatry","language":"eng","author":[{"family":"Spitzer","given":"R. L."},{"family":"Williams","given":"J. B."},{"family":"Gibbon","given":"M."},{"family":"First","given":"M. B."}],"issued":{"date-parts":[["1992",8]]}}}],"schema":"https://github.com/citation-style-language/schema/raw/master/csl-citation.json"} </w:instrText>
      </w:r>
      <w:r w:rsidRPr="00DD61AF">
        <w:rPr>
          <w:rFonts w:ascii="Times New Roman" w:eastAsia="Times New Roman" w:hAnsi="Times New Roman" w:cs="Times New Roman"/>
          <w:sz w:val="20"/>
          <w:szCs w:val="20"/>
        </w:rPr>
        <w:fldChar w:fldCharType="separate"/>
      </w:r>
      <w:r w:rsidRPr="00DD61AF">
        <w:rPr>
          <w:rFonts w:ascii="Times New Roman" w:hAnsi="Times New Roman" w:cs="Times New Roman"/>
          <w:sz w:val="20"/>
          <w:szCs w:val="20"/>
          <w:vertAlign w:val="superscript"/>
        </w:rPr>
        <w:t>73</w:t>
      </w:r>
      <w:r w:rsidRPr="00DD61AF">
        <w:rPr>
          <w:rFonts w:ascii="Times New Roman" w:eastAsia="Times New Roman" w:hAnsi="Times New Roman" w:cs="Times New Roman"/>
          <w:sz w:val="20"/>
          <w:szCs w:val="20"/>
        </w:rPr>
        <w:fldChar w:fldCharType="end"/>
      </w:r>
      <w:r w:rsidRPr="00DD61AF">
        <w:rPr>
          <w:rFonts w:ascii="Times New Roman" w:eastAsia="Times New Roman" w:hAnsi="Times New Roman" w:cs="Times New Roman"/>
          <w:sz w:val="20"/>
          <w:szCs w:val="20"/>
        </w:rPr>
        <w:t>. Diagnosis was based on the structured interview supplemented by case note review and collateral history where available. All diagnoses were reviewed by an independent reviewer. Controls were ascertained with informed consent from the Irish GeneBank and represented blood donors who met the same ethnicity criteria as cases. Controls were not specifically screened for psychiatric illness.</w:t>
      </w:r>
    </w:p>
    <w:p w14:paraId="1940BE91" w14:textId="77777777" w:rsidR="00822030" w:rsidRPr="00DD61AF" w:rsidRDefault="00822030" w:rsidP="00822030">
      <w:pPr>
        <w:spacing w:after="0"/>
        <w:rPr>
          <w:rFonts w:ascii="Times New Roman" w:hAnsi="Times New Roman" w:cs="Times New Roman"/>
          <w:b/>
          <w:sz w:val="20"/>
          <w:szCs w:val="20"/>
        </w:rPr>
      </w:pPr>
      <w:r w:rsidRPr="00DD61AF">
        <w:rPr>
          <w:rFonts w:ascii="Times New Roman" w:hAnsi="Times New Roman" w:cs="Times New Roman"/>
          <w:b/>
          <w:sz w:val="20"/>
          <w:szCs w:val="20"/>
        </w:rPr>
        <w:t>Craddock, N | 17554300 | WTCCC | bip_wtcc_eur_sr-qc</w:t>
      </w:r>
    </w:p>
    <w:p w14:paraId="63DB8FF3" w14:textId="77777777" w:rsidR="00822030" w:rsidRPr="00DD61AF" w:rsidRDefault="00822030" w:rsidP="00822030">
      <w:pPr>
        <w:spacing w:after="0"/>
        <w:rPr>
          <w:rFonts w:ascii="Times New Roman" w:eastAsia="Gulim" w:hAnsi="Times New Roman" w:cs="Times New Roman"/>
          <w:sz w:val="20"/>
          <w:szCs w:val="20"/>
        </w:rPr>
      </w:pPr>
      <w:r w:rsidRPr="00DD61AF">
        <w:rPr>
          <w:rFonts w:ascii="Times New Roman" w:hAnsi="Times New Roman" w:cs="Times New Roman"/>
          <w:sz w:val="20"/>
          <w:szCs w:val="20"/>
        </w:rPr>
        <w:t>Cases were all over the age of 16 years old, living in mainland UK and of European descent. Recruitment was undertaken throughout the UK and included individuals who had been in contact with mental health services and had a lifetime history of high mood. After providing written informed consent, participants were interviewed by a trained psychologist or psychiatrist using a semi-structured lifetime diagnostic psychiatric interview and available psychiatric medical records were reviewed. Using all available data, best-estimate life-time diagnoses were made according to the RDC</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{"citationID":"jvVwoBFA","properties":{"formattedCitation":"{\\rtf \\super 71\\nosupersub{}}","plainCitation":"71"},"citationItems":[{"id":2597,"uris":["http://zotero.org/users/2031524/items/FX9XMC4M"],"uri":["http://zotero.org/users/2031524/items/FX9XMC4M"],"itemData":{"id":2597,"type":"article-journal","title":"Research diagnostic criteria: rationale and reliability","container-title":"Archives of General Psychiatry","page":"773-782","volume":"35","issue":"6","source":"PubMed","abstract":"A crucial problem in psychiatry, affecting clinical work as well as research, is the generally low reliability of current psychiatric diagnostic procedures. This article describes the development and initial reliability studies of a set of specific diagnostic criteria for a selected group of functional psychiatric disorders, the Research Diagnostic Criteria (RDC). The RDC are being widely used to study a variety of research issues, particularly those related to genetics, psychobiology of selected mental disorders, and treatment outcome. The data presented here indicate high reliability for diagnostic judgments made using these criteria.","ISSN":"0003-990X","note":"PMID: 655775","shortTitle":"Research diagnostic criteria","journalAbbreviation":"Arch. Gen. Psychiatry","language":"eng","author":[{"family":"Spitzer","given":"R. L."},{"family":"Endicott","given":"J."},{"family":"Robins","given":"E."}],"issued":{"date-parts":[["1978",6]]}}}],"schema":"https://github.com/citation-style-language/schema/raw/master/csl-citation.json"}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71</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In the current study we included cases with a lifetime diagnosis of RDC bipolar I disorder, bipolar II disorder or schizo-affective disorder, bipolar type.</w:t>
      </w:r>
    </w:p>
    <w:p w14:paraId="792E3DDB" w14:textId="77777777" w:rsidR="00822030" w:rsidRPr="00DD61AF" w:rsidRDefault="00822030" w:rsidP="00822030">
      <w:pPr>
        <w:spacing w:after="0"/>
        <w:rPr>
          <w:rFonts w:ascii="Times New Roman" w:hAnsi="Times New Roman" w:cs="Times New Roman"/>
          <w:sz w:val="20"/>
          <w:szCs w:val="20"/>
        </w:rPr>
      </w:pPr>
      <w:r w:rsidRPr="00DD61AF">
        <w:rPr>
          <w:rFonts w:ascii="Times New Roman" w:hAnsi="Times New Roman" w:cs="Times New Roman"/>
          <w:sz w:val="20"/>
          <w:szCs w:val="20"/>
        </w:rPr>
        <w:t>Controls were recruited from two sources: the 1958 Birth Cohort study and the UK Blood Service (blood donors) and were not screened for history of mental illness.</w:t>
      </w:r>
    </w:p>
    <w:p w14:paraId="7E07FFED" w14:textId="77777777" w:rsidR="00822030" w:rsidRPr="00DD61AF" w:rsidRDefault="00822030" w:rsidP="00822030">
      <w:pPr>
        <w:spacing w:after="0"/>
        <w:rPr>
          <w:rFonts w:ascii="Times New Roman" w:hAnsi="Times New Roman" w:cs="Times New Roman"/>
          <w:sz w:val="20"/>
          <w:szCs w:val="20"/>
        </w:rPr>
      </w:pPr>
      <w:r w:rsidRPr="00DD61AF">
        <w:rPr>
          <w:rFonts w:ascii="Times New Roman" w:hAnsi="Times New Roman" w:cs="Times New Roman"/>
          <w:sz w:val="20"/>
          <w:szCs w:val="20"/>
        </w:rPr>
        <w:t>All cases and controls were recruited under protocols approved by the appropriate IRBs. All subjects gave written informed consent.</w:t>
      </w:r>
    </w:p>
    <w:p w14:paraId="13F23397" w14:textId="77777777" w:rsidR="00822030" w:rsidRPr="00DD61AF" w:rsidRDefault="00822030" w:rsidP="00822030">
      <w:pPr>
        <w:spacing w:after="0"/>
        <w:rPr>
          <w:rFonts w:ascii="Times New Roman" w:hAnsi="Times New Roman" w:cs="Times New Roman"/>
          <w:b/>
          <w:sz w:val="20"/>
          <w:szCs w:val="20"/>
        </w:rPr>
      </w:pPr>
      <w:r w:rsidRPr="00DD61AF">
        <w:rPr>
          <w:rFonts w:ascii="Times New Roman" w:hAnsi="Times New Roman" w:cs="Times New Roman"/>
          <w:b/>
          <w:sz w:val="20"/>
          <w:szCs w:val="20"/>
        </w:rPr>
        <w:t>Craddock, N; Jones, I; Jones, L | [ICCBD] | Cardiff, UK (ICCBD-BDRN) | bip_icuk_eur</w:t>
      </w:r>
    </w:p>
    <w:p w14:paraId="4DB1F182" w14:textId="77777777" w:rsidR="00822030" w:rsidRPr="00DD61AF" w:rsidRDefault="00822030" w:rsidP="00822030">
      <w:pPr>
        <w:spacing w:after="0"/>
        <w:rPr>
          <w:rFonts w:ascii="Times New Roman" w:eastAsia="Gulim" w:hAnsi="Times New Roman" w:cs="Times New Roman"/>
          <w:sz w:val="20"/>
          <w:szCs w:val="20"/>
        </w:rPr>
      </w:pPr>
      <w:r w:rsidRPr="00DD61AF">
        <w:rPr>
          <w:rFonts w:ascii="Times New Roman" w:hAnsi="Times New Roman" w:cs="Times New Roman"/>
          <w:sz w:val="20"/>
          <w:szCs w:val="20"/>
        </w:rPr>
        <w:t>Cases were recruited via systematic and not systematic methods as part of the Bipolar Disorder Research Network project (</w:t>
      </w:r>
      <w:hyperlink r:id="rId18" w:history="1">
        <w:r w:rsidRPr="00DD61AF">
          <w:rPr>
            <w:rStyle w:val="Hyperlink"/>
            <w:rFonts w:ascii="Times New Roman" w:hAnsi="Times New Roman" w:cs="Times New Roman"/>
            <w:sz w:val="20"/>
            <w:szCs w:val="20"/>
          </w:rPr>
          <w:t>www.bdrn.org</w:t>
        </w:r>
      </w:hyperlink>
      <w:r w:rsidRPr="00DD61AF">
        <w:rPr>
          <w:rFonts w:ascii="Times New Roman" w:hAnsi="Times New Roman" w:cs="Times New Roman"/>
          <w:sz w:val="20"/>
          <w:szCs w:val="20"/>
        </w:rPr>
        <w:t>), provided written informed consent and were interviewed using a semi-structured diagnostic interview, the Schedules for Clinical Assessment in Neuropsychiatry, a life chart and detailed information about family history of psychiatric disorders. Based on the information gathered from the interview, case notes review and questionnaires, best-lifetime diagnosis was made according to DSM-IV</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{"citationID":"1jPZQaGH","properties":{"formattedCitation":"{\\rtf \\super 21\\nosupersub{}}","plainCitation":"21"},"citationItems":[{"id":2322,"uris":["http://zotero.org/users/2031524/items/RN3XWK7X"],"uri":["http://zotero.org/users/2031524/items/RN3XWK7X"],"itemData":{"id":2322,"type":"book","title":"Diagnostic and Statistical Manual of mental disorders, 4th","publisher":"APA","publisher-place":"Washington DC","edition":"4th","event-place":"Washington DC","author":[{"literal":"American Psychiatric Association"}],"issued":{"date-parts":[["1994"]]}}}],"schema":"https://github.com/citation-style-language/schema/raw/master/csl-citation.json"}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21</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Inter-rater reliability was formally assessed using 20 randomly selected cases (mean ĸ Statistic = 0.85).  In the current study we included cases with a lifetime diagnosis of DSM-IV bipolar disorder or schizo-affective disorder, bipolar type.</w:t>
      </w:r>
      <w:r w:rsidRPr="00DD61AF">
        <w:rPr>
          <w:rFonts w:ascii="Times New Roman" w:eastAsia="Gulim" w:hAnsi="Times New Roman" w:cs="Times New Roman"/>
          <w:sz w:val="20"/>
          <w:szCs w:val="20"/>
        </w:rPr>
        <w:t xml:space="preserve"> </w:t>
      </w:r>
      <w:r w:rsidRPr="00DD61AF">
        <w:rPr>
          <w:rFonts w:ascii="Times New Roman" w:hAnsi="Times New Roman" w:cs="Times New Roman"/>
          <w:sz w:val="20"/>
          <w:szCs w:val="20"/>
        </w:rPr>
        <w:t>The BDRN study received approval from the Multi-Region and Local Research Ethics Committee in the United Kingdom.</w:t>
      </w:r>
    </w:p>
    <w:p w14:paraId="3E8AF745" w14:textId="77777777" w:rsidR="00822030" w:rsidRPr="00DD61AF" w:rsidRDefault="00822030" w:rsidP="00822030">
      <w:pPr>
        <w:spacing w:after="0"/>
        <w:rPr>
          <w:rFonts w:ascii="Times New Roman" w:hAnsi="Times New Roman" w:cs="Times New Roman"/>
          <w:sz w:val="20"/>
          <w:szCs w:val="20"/>
        </w:rPr>
      </w:pPr>
      <w:r w:rsidRPr="00DD61AF">
        <w:rPr>
          <w:rFonts w:ascii="Times New Roman" w:hAnsi="Times New Roman" w:cs="Times New Roman"/>
          <w:sz w:val="20"/>
          <w:szCs w:val="20"/>
        </w:rPr>
        <w:t>Controls were part of the Wellcome Trust Case Control Consortium common control set, which comprised healthy blood donors recruited from the UK Blood Service and samples from the 1958 British Birth Cohort. Controls were not screened for a history of mental illness.</w:t>
      </w:r>
    </w:p>
    <w:p w14:paraId="743CF33F" w14:textId="77777777" w:rsidR="00822030" w:rsidRPr="00DD61AF" w:rsidRDefault="00822030" w:rsidP="00822030">
      <w:pPr>
        <w:spacing w:after="0"/>
        <w:rPr>
          <w:rFonts w:ascii="Times New Roman" w:hAnsi="Times New Roman" w:cs="Times New Roman"/>
          <w:sz w:val="20"/>
          <w:szCs w:val="20"/>
        </w:rPr>
      </w:pPr>
      <w:r w:rsidRPr="00DD61AF">
        <w:rPr>
          <w:rFonts w:ascii="Times New Roman" w:hAnsi="Times New Roman" w:cs="Times New Roman"/>
          <w:sz w:val="20"/>
          <w:szCs w:val="20"/>
        </w:rPr>
        <w:t xml:space="preserve">All cases and controls were recruited under protocols approved by the appropriate IRBs. All subjects gave written informed consent. </w:t>
      </w:r>
    </w:p>
    <w:p w14:paraId="614CA847" w14:textId="77777777" w:rsidR="00822030" w:rsidRPr="00DD61AF" w:rsidRDefault="00822030" w:rsidP="00822030">
      <w:pPr>
        <w:spacing w:after="0"/>
        <w:rPr>
          <w:rFonts w:ascii="Times New Roman" w:hAnsi="Times New Roman" w:cs="Times New Roman"/>
          <w:color w:val="000000"/>
          <w:sz w:val="20"/>
          <w:szCs w:val="20"/>
          <w:shd w:val="clear" w:color="auto" w:fill="FFFFFF"/>
        </w:rPr>
      </w:pPr>
      <w:r w:rsidRPr="00DD61AF">
        <w:rPr>
          <w:rFonts w:ascii="Times New Roman" w:hAnsi="Times New Roman" w:cs="Times New Roman"/>
          <w:b/>
          <w:sz w:val="20"/>
          <w:szCs w:val="20"/>
        </w:rPr>
        <w:t>Hauser, J; Lissowska, J; Forstner, AJ | 24618891 | BOMA-Poland | bip_bmpo_eur</w:t>
      </w:r>
      <w:r w:rsidRPr="00DD61AF">
        <w:rPr>
          <w:rFonts w:ascii="Times New Roman" w:hAnsi="Times New Roman" w:cs="Times New Roman"/>
          <w:color w:val="000000"/>
          <w:sz w:val="20"/>
          <w:szCs w:val="20"/>
          <w:shd w:val="clear" w:color="auto" w:fill="FFFFFF"/>
        </w:rPr>
        <w:t xml:space="preserve"> </w:t>
      </w:r>
    </w:p>
    <w:p w14:paraId="54E09750" w14:textId="77777777" w:rsidR="00822030" w:rsidRPr="00DD61AF" w:rsidRDefault="00822030" w:rsidP="00822030">
      <w:pPr>
        <w:spacing w:after="0"/>
        <w:rPr>
          <w:rFonts w:ascii="Times New Roman" w:hAnsi="Times New Roman" w:cs="Times New Roman"/>
          <w:sz w:val="20"/>
          <w:szCs w:val="20"/>
        </w:rPr>
      </w:pPr>
      <w:r w:rsidRPr="00DD61AF">
        <w:rPr>
          <w:rFonts w:ascii="Times New Roman" w:hAnsi="Times New Roman" w:cs="Times New Roman"/>
          <w:color w:val="000000"/>
          <w:sz w:val="20"/>
          <w:szCs w:val="20"/>
          <w:shd w:val="clear" w:color="auto" w:fill="FFFFFF"/>
        </w:rPr>
        <w:t xml:space="preserve">Cases were recruited at the </w:t>
      </w:r>
      <w:r w:rsidRPr="00DD61AF">
        <w:rPr>
          <w:rFonts w:ascii="Times New Roman" w:hAnsi="Times New Roman" w:cs="Times New Roman"/>
          <w:sz w:val="20"/>
          <w:szCs w:val="20"/>
        </w:rPr>
        <w:t>Department of Psychiatry, Poznan University of Medical Sciences, Poznan, Poland. All cases received a lifetime diagnosis of BD according to the DSM-IV</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{"citationID":"TpFFcG4d","properties":{"formattedCitation":"{\\rtf \\super 21\\nosupersub{}}","plainCitation":"21"},"citationItems":[{"id":2322,"uris":["http://zotero.org/users/2031524/items/RN3XWK7X"],"uri":["http://zotero.org/users/2031524/items/RN3XWK7X"],"itemData":{"id":2322,"type":"book","title":"Diagnostic and Statistical Manual of mental disorders, 4th","publisher":"APA","publisher-place":"Washington DC","edition":"4th","event-place":"Washington DC","author":[{"literal":"American Psychiatric Association"}],"issued":{"date-parts":[["1994"]]}}}],"schema":"https://github.com/citation-style-language/schema/raw/master/csl-citation.json"}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21</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criteria on the basis of a consensus best-estimate procedure</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{"citationID":"GLZZEXZ8","properties":{"formattedCitation":"{\\rtf \\super 77\\nosupersub{}}","plainCitation":"77"},"citationItems":[{"id":2607,"uris":["http://zotero.org/users/2031524/items/45WP5XKC"],"uri":["http://zotero.org/users/2031524/items/45WP5XKC"],"itemData":{"id":2607,"type":"article-journal","title":"Best estimate of lifetime psychiatric diagnosis: a methodological study","container-title":"Archives of General Psychiatry","page":"879-883","volume":"39","issue":"8","source":"PubMed","abstract":"It is important for genetic, epidemiologic, and nosological studies to determine accurate rates of lifetime psychiatric diagnoses in patient and nonpatient populations. As part of a case-control family study of major depression, lifetime psychiatric diagnoses were made for 1,878 individuals. Sources of information used in making diagnostic estimates included direct interview, medical records, and family history data systematically obtained from relatives. Diagnostic estimates were made by trained interviewers, experienced clinicians, and by computer program. The results indicate that it is possible to make lifetime best estimate diagnoses reliably among both interviewed and noninterviewed individuals for most diagnostic categories and that diagnoses based on interview data alone are an adequate substitute for best estimate diagnoses based on all available information in a limited number of diagnostic categories.","ISSN":"0003-990X","note":"PMID: 7103676","shortTitle":"Best estimate of lifetime psychiatric diagnosis","journalAbbreviation":"Arch. Gen. Psychiatry","language":"eng","author":[{"family":"Leckman","given":"J. F."},{"family":"Sholomskas","given":"D."},{"family":"Thompson","given":"W. D."},{"family":"Belanger","given":"A."},{"family":"Weissman","given":"M. M."}],"issued":{"date-parts":[["1982",8]]}}}],"schema":"https://github.com/citation-style-language/schema/raw/master/csl-citation.json"}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77</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and structured diagnostic interviews using the SCID</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{"citationID":"Lg6Sws59","properties":{"formattedCitation":"{\\rtf \\super 73\\nosupersub{}}","plainCitation":"73"},"citationItems":[{"id":2601,"uris":["http://zotero.org/users/2031524/items/TKPDDT59"],"uri":["http://zotero.org/users/2031524/items/TKPDDT59"],"itemData":{"id":2601,"type":"article-journal","title":"The Structured Clinical Interview for DSM-III-R (SCID). I: History, rationale, and description","container-title":"Archives of General Psychiatry","page":"624-629","volume":"49","issue":"8","source":"PubMed","abstract":"The history, rationale, and development of the Structured Clinical Interview for DSM-III-R (SCID) is described. The SCID is a semistructured interview for making the major Axis I DSM-III-R diagnoses. It is administered by a clinician and includes an introductory overview followed by nine modules, seven of which represent the major axis I diagnostic classes. Because of its modular construction, it can be adapted for use in studies in which particular diagnoses are not of interest. Using a decision tree approach, the SCID guides the clinician in testing diagnostic hypotheses as the interview is conducted. The output of the SCID is a record of the presence or absence of each of the disorders being considered, for current episode (past month) and for lifetime occurrence.","ISSN":"0003-990X","note":"PMID: 1637252","shortTitle":"The Structured Clinical Interview for DSM-III-R (SCID). I","journalAbbreviation":"Arch. Gen. Psychiatry","language":"eng","author":[{"family":"Spitzer","given":"R. L."},{"family":"Williams","given":"J. B."},{"family":"Gibbon","given":"M."},{"family":"First","given":"M. B."}],"issued":{"date-parts":[["1992",8]]}}}],"schema":"https://github.com/citation-style-language/schema/raw/master/csl-citation.json"}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73</w:t>
      </w:r>
      <w:r w:rsidRPr="00DD61AF">
        <w:rPr>
          <w:rFonts w:ascii="Times New Roman" w:hAnsi="Times New Roman" w:cs="Times New Roman"/>
          <w:sz w:val="20"/>
          <w:szCs w:val="20"/>
        </w:rPr>
        <w:fldChar w:fldCharType="end"/>
      </w:r>
      <w:r w:rsidRPr="00DD61AF">
        <w:rPr>
          <w:rFonts w:ascii="Times New Roman" w:hAnsi="Times New Roman" w:cs="Times New Roman"/>
          <w:color w:val="000000"/>
          <w:sz w:val="20"/>
          <w:szCs w:val="20"/>
          <w:shd w:val="clear" w:color="auto" w:fill="FFFFFF"/>
        </w:rPr>
        <w:t xml:space="preserve">. </w:t>
      </w:r>
      <w:r w:rsidRPr="00DD61AF">
        <w:rPr>
          <w:rFonts w:ascii="Times New Roman" w:hAnsi="Times New Roman" w:cs="Times New Roman"/>
          <w:color w:val="000000"/>
          <w:sz w:val="20"/>
          <w:szCs w:val="20"/>
          <w:shd w:val="clear" w:color="auto" w:fill="FFFFFF"/>
          <w:lang w:val="en-US"/>
        </w:rPr>
        <w:t>Controls were drawn from a population-based case-control sample recruited by the Cancer-Center and Institute of Oncology, Warsaw, Poland and a hospital-based case-control sample recruited by the Nofer Institute of Occupational Medicine, Lodz, Poland.</w:t>
      </w:r>
      <w:r w:rsidRPr="00DD61AF">
        <w:rPr>
          <w:rFonts w:ascii="Times New Roman" w:hAnsi="Times New Roman" w:cs="Times New Roman"/>
          <w:color w:val="000000"/>
          <w:sz w:val="20"/>
          <w:szCs w:val="20"/>
          <w:shd w:val="clear" w:color="auto" w:fill="FFFFFF"/>
        </w:rPr>
        <w:t xml:space="preserve"> The Polish controls were produced by the International Agency for Research on Cancer (IARC) and the Centre National de Génotypage (CNG) GWAS Initiative for a study of upper aerodigestive tract cancers </w:t>
      </w:r>
      <w:r w:rsidRPr="00DD61AF">
        <w:rPr>
          <w:rFonts w:ascii="Times New Roman" w:hAnsi="Times New Roman" w:cs="Times New Roman"/>
          <w:color w:val="000000"/>
          <w:sz w:val="20"/>
          <w:szCs w:val="20"/>
          <w:shd w:val="clear" w:color="auto" w:fill="FFFFFF"/>
        </w:rPr>
        <w:fldChar w:fldCharType="begin"/>
      </w:r>
      <w:r w:rsidRPr="00DD61AF">
        <w:rPr>
          <w:rFonts w:ascii="Times New Roman" w:hAnsi="Times New Roman" w:cs="Times New Roman"/>
          <w:color w:val="000000"/>
          <w:sz w:val="20"/>
          <w:szCs w:val="20"/>
          <w:shd w:val="clear" w:color="auto" w:fill="FFFFFF"/>
        </w:rPr>
        <w:instrText xml:space="preserve"> ADDIN ZOTERO_ITEM CSL_CITATION {"citationID":"YyN9f6gf","properties":{"formattedCitation":"{\\rtf \\super 78\\nosupersub{}}","plainCitation":"78"},"citationItems":[{"id":2609,"uris":["http://zotero.org/users/2031524/items/HSA96ICP"],"uri":["http://zotero.org/users/2031524/items/HSA96ICP"],"itemData":{"id":2609,"type":"article-journal","title":"A genome-wide association study of upper aerodigestive tract cancers conducted within the INHANCE consortium","container-title":"PLoS genetics","page":"e1001333","volume":"7","issue":"3","source":"PubMed","abstract":"Genome-wide association studies (GWAS) have been successful in identifying common genetic variation involved in susceptibility to etiologically complex disease. We conducted a GWAS to identify common genetic variation involved in susceptibility to upper aero-digestive tract (UADT) cancers. Genome-wide genotyping was carried out using the Illumina HumanHap300 beadchips in 2,091 UADT cancer cases and 3,513 controls from two large European multi-centre UADT cancer studies, as well as 4,821 generic controls. The 19 top-ranked variants were investigated further in an additional 6,514 UADT cancer cases and 7,892 controls of European descent from an additional 13 UADT cancer studies participating in the INHANCE consortium. Five common variants presented evidence for significant association in the combined analysis (p ≤ 5 × 10⁻⁷). Two novel variants were identified, a 4q21 variant (rs1494961, p = 1×10⁻⁸) located near DNA repair related genes HEL308 and FAM175A (or Abraxas) and a 12q24 variant (rs4767364, p =2 × 10⁻⁸) located in an extended linkage disequilibrium region that contains multiple genes including the aldehyde dehydrogenase 2 (ALDH2) gene. Three remaining variants are located in the ADH gene cluster and were identified previously in a candidate gene study involving some of these samples. The association between these three variants and UADT cancers was independently replicated in 5,092 UADT cancer cases and 6,794 controls non-overlapping samples presented here (rs1573496-ADH7, p = 5 × 10⁻⁸); rs1229984-ADH1B, p = 7 × 10⁻⁹; and rs698-ADH1C, p = 0.02). These results implicate two variants at 4q21 and 12q24 and further highlight three ADH variants in UADT cancer susceptibility.","DOI":"10.1371/journal.pgen.1001333","ISSN":"1553-7404","note":"PMID: 21437268\nPMCID: PMC3060072","journalAbbreviation":"PLoS Genet.","language":"eng","author":[{"family":"McKay","given":"James D."},{"family":"Truong","given":"Therese"},{"family":"Gaborieau","given":"Valerie"},{"family":"Chabrier","given":"Amelie"},{"family":"Chuang","given":"Shu-Chun"},{"family":"Byrnes","given":"Graham"},{"family":"Zaridze","given":"David"},{"family":"Shangina","given":"Oxana"},{"family":"Szeszenia-Dabrowska","given":"Neonila"},{"family":"Lissowska","given":"Jolanta"},{"family":"Rudnai","given":"Peter"},{"family":"Fabianova","given":"Eleonora"},{"family":"Bucur","given":"Alexandru"},{"family":"Bencko","given":"Vladimir"},{"family":"Holcatova","given":"Ivana"},{"family":"Janout","given":"Vladimir"},{"family":"Foretova","given":"Lenka"},{"family":"Lagiou","given":"Pagona"},{"family":"Trichopoulos","given":"Dimitrios"},{"family":"Benhamou","given":"Simone"},{"family":"Bouchardy","given":"Christine"},{"family":"Ahrens","given":"Wolfgang"},{"family":"Merletti","given":"Franco"},{"family":"Richiardi","given":"Lorenzo"},{"family":"Talamini","given":"Renato"},{"family":"Barzan","given":"Luigi"},{"family":"Kjaerheim","given":"Kristina"},{"family":"Macfarlane","given":"Gary J."},{"family":"Macfarlane","given":"Tatiana V."},{"family":"Simonato","given":"Lorenzo"},{"family":"Canova","given":"Cristina"},{"family":"Agudo","given":"Antonio"},{"family":"Castellsagué","given":"Xavier"},{"family":"Lowry","given":"Ray"},{"family":"Conway","given":"David I."},{"family":"McKinney","given":"Patricia A."},{"family":"Healy","given":"Claire M."},{"family":"Toner","given":"Mary E."},{"family":"Znaor","given":"Ariana"},{"family":"Curado","given":"Maria Paula"},{"family":"Koifman","given":"Sergio"},{"family":"Menezes","given":"Ana"},{"family":"Wünsch-Filho","given":"Victor"},{"family":"Neto","given":"José Eluf"},{"family":"Garrote","given":"Leticia Fernández"},{"family":"Boccia","given":"Stefania"},{"family":"Cadoni","given":"Gabriella"},{"family":"Arzani","given":"Dario"},{"family":"Olshan","given":"Andrew F."},{"family":"Weissler","given":"Mark C."},{"family":"Funkhouser","given":"William K."},{"family":"Luo","given":"Jingchun"},{"family":"Lubiński","given":"Jan"},{"family":"Trubicka","given":"Joanna"},{"family":"Lener","given":"Marcin"},{"family":"Oszutowska","given":"Dorota"},{"family":"Schwartz","given":"Stephen M."},{"family":"Chen","given":"Chu"},{"family":"Fish","given":"Sherianne"},{"family":"Doody","given":"David R."},{"family":"Muscat","given":"Joshua E."},{"family":"Lazarus","given":"Philip"},{"family":"Gallagher","given":"Carla J."},{"family":"Chang","given":"Shen-Chih"},{"family":"Zhang","given":"Zuo-Feng"},{"family":"Wei","given":"Qingyi"},{"family":"Sturgis","given":"Erich M."},{"family":"Wang","given":"Li-E."},{"family":"Franceschi","given":"Silvia"},{"family":"Herrero","given":"Rolando"},{"family":"Kelsey","given":"Karl T."},{"family":"McClean","given":"Michael D."},{"family":"Marsit","given":"Carmen J."},{"family":"Nelson","given":"Heather H."},{"family":"Romkes","given":"Marjorie"},{"family":"Buch","given":"Shama"},{"family":"Nukui","given":"Tomoko"},{"family":"Zhong","given":"Shilong"},{"family":"Lacko","given":"Martin"},{"family":"Manni","given":"Johannes J."},{"family":"Peters","given":"Wilbert H. M."},{"family":"Hung","given":"Rayjean J."},{"family":"McLaughlin","given":"John"},{"family":"Vatten","given":"Lars"},{"family":"Njølstad","given":"Inger"},{"family":"Goodman","given":"Gary E."},{"family":"Field","given":"John K."},{"family":"Liloglou","given":"Triantafillos"},{"family":"Vineis","given":"Paolo"},{"family":"Clavel-Chapelon","given":"Francoise"},{"family":"Palli","given":"Domenico"},{"family":"Tumino","given":"Rosario"},{"family":"Krogh","given":"Vittorio"},{"family":"Panico","given":"Salvatore"},{"family":"González","given":"Carlos A."},{"family":"Quirós","given":"J. Ramón"},{"family":"Martínez","given":"Carmen"},{"family":"Navarro","given":"Carmen"},{"family":"Ardanaz","given":"Eva"},{"family":"Larrañaga","given":"Nerea"},{"family":"Khaw","given":"Kay-Tee"},{"family":"Key","given":"Timothy"},{"family":"Bueno-de-Mesquita","given":"H. Bas"},{"family":"Peeters","given":"Petra H. M."},{"family":"Trichopoulou","given":"Antonia"},{"family":"Linseisen","given":"Jakob"},{"family":"Boeing","given":"Heiner"},{"family":"Hallmans","given":"Göran"},{"family":"Overvad","given":"Kim"},{"family":"Tjønneland","given":"Anne"},{"family":"Kumle","given":"Merethe"},{"family":"Riboli","given":"Elio"},{"family":"Välk","given":"Kristjan"},{"family":"Vooder","given":"Tõnu"},{"family":"Voodern","given":"Tõnu"},{"family":"Metspalu","given":"Andres"},{"family":"Zelenika","given":"Diana"},{"family":"Boland","given":"Anne"},{"family":"Delepine","given":"Marc"},{"family":"Foglio","given":"Mario"},{"family":"Lechner","given":"Doris"},{"family":"Blanché","given":"Hélène"},{"family":"Gut","given":"Ivo G."},{"family":"Galan","given":"Pilar"},{"family":"Heath","given":"Simon"},{"family":"Hashibe","given":"Mia"},{"family":"Hayes","given":"Richard B."},{"family":"Boffetta","given":"Paolo"},{"family":"Lathrop","given":"Mark"},{"family":"Brennan","given":"Paul"}],"issued":{"date-parts":[["2011",3]]}}}],"schema":"https://github.com/citation-style-language/schema/raw/master/csl-citation.json"} </w:instrText>
      </w:r>
      <w:r w:rsidRPr="00DD61AF">
        <w:rPr>
          <w:rFonts w:ascii="Times New Roman" w:hAnsi="Times New Roman" w:cs="Times New Roman"/>
          <w:color w:val="000000"/>
          <w:sz w:val="20"/>
          <w:szCs w:val="20"/>
          <w:shd w:val="clear" w:color="auto" w:fill="FFFFFF"/>
        </w:rPr>
        <w:fldChar w:fldCharType="separate"/>
      </w:r>
      <w:r w:rsidRPr="00DD61AF">
        <w:rPr>
          <w:rFonts w:ascii="Times New Roman" w:hAnsi="Times New Roman" w:cs="Times New Roman"/>
          <w:color w:val="000000"/>
          <w:sz w:val="20"/>
          <w:szCs w:val="20"/>
          <w:vertAlign w:val="superscript"/>
        </w:rPr>
        <w:t>78</w:t>
      </w:r>
      <w:r w:rsidRPr="00DD61AF">
        <w:rPr>
          <w:rFonts w:ascii="Times New Roman" w:hAnsi="Times New Roman" w:cs="Times New Roman"/>
          <w:color w:val="000000"/>
          <w:sz w:val="20"/>
          <w:szCs w:val="20"/>
          <w:shd w:val="clear" w:color="auto" w:fill="FFFFFF"/>
        </w:rPr>
        <w:fldChar w:fldCharType="end"/>
      </w:r>
      <w:r w:rsidRPr="00DD61AF">
        <w:rPr>
          <w:rFonts w:ascii="Times New Roman" w:hAnsi="Times New Roman" w:cs="Times New Roman"/>
          <w:color w:val="000000"/>
          <w:sz w:val="20"/>
          <w:szCs w:val="20"/>
          <w:shd w:val="clear" w:color="auto" w:fill="FFFFFF"/>
        </w:rPr>
        <w:t xml:space="preserve">. </w:t>
      </w:r>
      <w:r w:rsidRPr="00DD61AF">
        <w:rPr>
          <w:rFonts w:ascii="Times New Roman" w:hAnsi="Times New Roman" w:cs="Times New Roman"/>
          <w:sz w:val="20"/>
          <w:szCs w:val="20"/>
        </w:rPr>
        <w:t>The controls were not screened for a history of mental illness. Study protocols were reviewed and approved in advance by Institutional Review Boards of the participating institutions. All subjects provided written informed consent.</w:t>
      </w:r>
    </w:p>
    <w:p w14:paraId="4719CB01" w14:textId="77777777" w:rsidR="00822030" w:rsidRPr="00DD61AF" w:rsidRDefault="00822030" w:rsidP="00822030">
      <w:pPr>
        <w:spacing w:after="0"/>
        <w:rPr>
          <w:rFonts w:ascii="Times New Roman" w:hAnsi="Times New Roman" w:cs="Times New Roman"/>
          <w:b/>
          <w:sz w:val="20"/>
          <w:szCs w:val="20"/>
        </w:rPr>
      </w:pPr>
      <w:r w:rsidRPr="00DD61AF">
        <w:rPr>
          <w:rFonts w:ascii="Times New Roman" w:hAnsi="Times New Roman" w:cs="Times New Roman"/>
          <w:b/>
          <w:sz w:val="20"/>
          <w:szCs w:val="20"/>
        </w:rPr>
        <w:t>Fullerton, J.M.; Mitchell, P.B.; Schofield, P.R.; Martin N.G. | 24618891 | BOMA-Australia | bip_bmau_eur</w:t>
      </w:r>
    </w:p>
    <w:p w14:paraId="438DB144" w14:textId="77777777" w:rsidR="00822030" w:rsidRPr="00DD61AF" w:rsidRDefault="00822030" w:rsidP="00822030">
      <w:pPr>
        <w:spacing w:after="0"/>
        <w:rPr>
          <w:rFonts w:ascii="Times New Roman" w:hAnsi="Times New Roman" w:cs="Times New Roman"/>
          <w:sz w:val="20"/>
          <w:szCs w:val="20"/>
        </w:rPr>
      </w:pPr>
      <w:r w:rsidRPr="00DD61AF">
        <w:rPr>
          <w:rFonts w:ascii="Times New Roman" w:hAnsi="Times New Roman" w:cs="Times New Roman"/>
          <w:color w:val="000000"/>
          <w:sz w:val="20"/>
          <w:szCs w:val="20"/>
          <w:shd w:val="clear" w:color="auto" w:fill="FFFFFF"/>
        </w:rPr>
        <w:t xml:space="preserve">Cases were recruited </w:t>
      </w:r>
      <w:r w:rsidRPr="00DD61AF">
        <w:rPr>
          <w:rFonts w:ascii="Times New Roman" w:hAnsi="Times New Roman" w:cs="Times New Roman"/>
          <w:sz w:val="20"/>
          <w:szCs w:val="20"/>
        </w:rPr>
        <w:t>at the Mood Disorder Unit, Prince of Wales Hospital in Sydney. All cases received a lifetime diagnosis of BD according to the DSM-IV</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{"citationID":"xHfEh3Fl","properties":{"formattedCitation":"{\\rtf \\super 21\\nosupersub{}}","plainCitation":"21"},"citationItems":[{"id":2322,"uris":["http://zotero.org/users/2031524/items/RN3XWK7X"],"uri":["http://zotero.org/users/2031524/items/RN3XWK7X"],"itemData":{"id":2322,"type":"book","title":"Diagnostic and Statistical Manual of mental disorders, 4th","publisher":"APA","publisher-place":"Washington DC","edition":"4th","event-place":"Washington DC","author":[{"literal":"American Psychiatric Association"}],"issued":{"date-parts":[["1994"]]}}}],"schema":"https://github.com/citation-style-language/schema/raw/master/csl-citation.json"}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21</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criteria on the basis of a consensus best-estimate procedure</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{"citationID":"PiL9JNw8","properties":{"formattedCitation":"{\\rtf \\super 77\\nosupersub{}}","plainCitation":"77"},"citationItems":[{"id":2607,"uris":["http://zotero.org/users/2031524/items/45WP5XKC"],"uri":["http://zotero.org/users/2031524/items/45WP5XKC"],"itemData":{"id":2607,"type":"article-journal","title":"Best estimate of lifetime psychiatric diagnosis: a methodological study","container-title":"Archives of General Psychiatry","page":"879-883","volume":"39","issue":"8","source":"PubMed","abstract":"It is important for genetic, epidemiologic, and nosological studies to determine accurate rates of lifetime psychiatric diagnoses in patient and nonpatient populations. As part of a case-control family study of major depression, lifetime psychiatric diagnoses were made for 1,878 individuals. Sources of information used in making diagnostic estimates included direct interview, medical records, and family history data systematically obtained from relatives. Diagnostic estimates were made by trained interviewers, experienced clinicians, and by computer program. The results indicate that it is possible to make lifetime best estimate diagnoses reliably among both interviewed and noninterviewed individuals for most diagnostic categories and that diagnoses based on interview data alone are an adequate substitute for best estimate diagnoses based on all available information in a limited number of diagnostic categories.","ISSN":"0003-990X","note":"PMID: 7103676","shortTitle":"Best estimate of lifetime psychiatric diagnosis","journalAbbreviation":"Arch. Gen. Psychiatry","language":"eng","author":[{"family":"Leckman","given":"J. F."},{"family":"Sholomskas","given":"D."},{"family":"Thompson","given":"W. D."},{"family":"Belanger","given":"A."},{"family":"Weissman","given":"M. M."}],"issued":{"date-parts":[["1982",8]]}}}],"schema":"https://github.com/citation-style-language/schema/raw/master/csl-citation.json"}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77</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and structured diagnostic interviews using the DIGS</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{"citationID":"nkJv7yRj","properties":{"formattedCitation":"{\\rtf \\super 66\\nosupersub{}}","plainCitation":"66"},"citationItems":[{"id":2591,"uris":["http://zotero.org/users/2031524/items/NIN2W6WS"],"uri":["http://zotero.org/users/2031524/items/NIN2W6WS"],"itemData":{"id":2591,"type":"article-journal","title":"Diagnostic interview for genetic studies. Rationale, unique features, and training. NIMH Genetics Initiative","container-title":"Archives of General Psychiatry","page":"849-859; discussion 863-864","volume":"51","issue":"11","source":"PubMed","abstract":"This article reports on the development and reliability of the Diagnostic Interview for Genetic Studies (DIGS), a clinical interview especially constructed for the assessment of major mood and psychotic disorders and their spectrum conditions. The DIGS, which was developed and piloted as a collaborative effort of investigators from sites in the National Institute of Mental Health (NIMH) Genetics Initiative, has the following additional features: (1) polydiagnostic capacity; (2) a detailed assessment of the course of the illness, chronology of psychotic and mood syndromes, and comorbidity; (3) additional phenomenologic assessments of symptoms; and (4) algorithmic scoring capability. The DIGS is designed to be employed by interviewers who exercise significant clinical judgment and who summarize information in narrative form as well as in ratings. A two-phase test-retest (within-site, between-site) reliability study was carried out for DSM-III-R criteria-based major depression, bipolar disorder, schizophrenia, and schizoaffective disorder. Reliabilities using algorithms were excellent (0.73 to 0.95), except for schizoaffective disorder, for which disagreement on estimates of duration of mood syndromes relative to psychosis reduced reliability. A final best-estimate process using medical records and information from relatives as well as algorithmic diagnoses is expected to be more reliable in making these distinctions. The DIGS should be useful as part of archival data gathering for genetic studies of major affective disorders, schizophrenia, and related conditions.","ISSN":"0003-990X","note":"PMID: 7944874","journalAbbreviation":"Arch. Gen. Psychiatry","language":"eng","author":[{"family":"Nurnberger","given":"J. I."},{"family":"Blehar","given":"M. C."},{"family":"Kaufmann","given":"C. A."},{"family":"York-Cooler","given":"C."},{"family":"Simpson","given":"S. G."},{"family":"Harkavy-Friedman","given":"J."},{"family":"Severe","given":"J. B."},{"family":"Malaspina","given":"D."},{"family":"Reich","given":"T."}],"issued":{"date-parts":[["1994",11]]}}}],"schema":"https://github.com/citation-style-language/schema/raw/master/csl-citation.json"}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66</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FIGS</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{"citationID":"QGG48GlI","properties":{"formattedCitation":"{\\rtf \\super 67\\nosupersub{}}","plainCitation":"67"},"citationItems":[{"id":2702,"uris":["http://zotero.org/users/2031524/items/FKCA37XD"],"uri":["http://zotero.org/users/2031524/items/FKCA37XD"],"itemData":{"id":2702,"type":"book","title":"Family interview for genetic studies.","publisher":"Clinical Neurogenetics Branch, Intramural Research Program","author":[{"family":"Maxwell","given":"M."}],"issued":{"date-parts":[["1992"]]}}}],"schema":"https://github.com/citation-style-language/schema/raw/master/csl-citation.json"}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67</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and the SCID</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{"citationID":"zYsmiKZF","properties":{"formattedCitation":"{\\rtf \\super 73\\nosupersub{}}","plainCitation":"73"},"citationItems":[{"id":2601,"uris":["http://zotero.org/users/2031524/items/TKPDDT59"],"uri":["http://zotero.org/users/2031524/items/TKPDDT59"],"itemData":{"id":2601,"type":"article-journal","title":"The Structured Clinical Interview for DSM-III-R (SCID). I: History, rationale, and description","container-title":"Archives of General Psychiatry","page":"624-629","volume":"49","issue":"8","source":"PubMed","abstract":"The history, rationale, and development of the Structured Clinical Interview for DSM-III-R (SCID) is described. The SCID is a semistructured interview for making the major Axis I DSM-III-R diagnoses. It is administered by a clinician and includes an introductory overview followed by nine modules, seven of which represent the major axis I diagnostic classes. Because of its modular construction, it can be adapted for use in studies in which particular diagnoses are not of interest. Using a decision tree approach, the SCID guides the clinician in testing diagnostic hypotheses as the interview is conducted. The output of the SCID is a record of the presence or absence of each of the disorders being considered, for current episode (past month) and for lifetime occurrence.","ISSN":"0003-990X","note":"PMID: 1637252","shortTitle":"The Structured Clinical Interview for DSM-III-R (SCID). I","journalAbbreviation":"Arch. Gen. Psychiatry","language":"eng","author":[{"family":"Spitzer","given":"R. L."},{"family":"Williams","given":"J. B."},{"family":"Gibbon","given":"M."},{"family":"First","given":"M. B."}],"issued":{"date-parts":[["1992",8]]}}}],"schema":"https://github.com/citation-style-language/schema/raw/master/csl-citation.json"}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73</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w:t>
      </w:r>
      <w:r w:rsidRPr="00DD61AF">
        <w:rPr>
          <w:rFonts w:ascii="Times New Roman" w:hAnsi="Times New Roman" w:cs="Times New Roman"/>
          <w:color w:val="000000"/>
          <w:sz w:val="20"/>
          <w:szCs w:val="20"/>
          <w:shd w:val="clear" w:color="auto" w:fill="FFFFFF"/>
        </w:rPr>
        <w:t>Co</w:t>
      </w:r>
      <w:r w:rsidRPr="00DD61AF">
        <w:rPr>
          <w:rFonts w:ascii="Times New Roman" w:hAnsi="Times New Roman" w:cs="Times New Roman"/>
          <w:sz w:val="20"/>
          <w:szCs w:val="20"/>
        </w:rPr>
        <w:t>ntrols were parents of unselected adolescent twins from the Brisbane Longitudinal Twin Study</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{"citationID":"LB5kKaD5","properties":{"formattedCitation":"{\\rtf \\super 79\\nosupersub{}}","plainCitation":"79"},"citationItems":[{"id":2611,"uris":["http://zotero.org/users/2031524/items/EPUB9S7F"],"uri":["http://zotero.org/users/2031524/items/EPUB9S7F"],"itemData":{"id":2611,"type":"article-journal","title":"Common variants in the trichohyalin gene are associated with straight hair in Europeans","container-title":"American Journal of Human Genetics","page":"750-755","volume":"85","issue":"5","source":"PubMed","abstract":"Hair morphology is highly differentiated between populations and among people of European ancestry. Whereas hair morphology in East Asian populations has been studied extensively, relatively little is known about the genetics of this trait in Europeans. We performed a genome-wide association scan for hair morphology (straight, wavy, curly) in three Australian samples of European descent. All three samples showed evidence of association implicating the Trichohyalin gene (TCHH), which is expressed in the developing inner root sheath of the hair follicle, and explaining approximately 6% of variance (p=1.5x10(-31)). These variants are at their highest frequency in Northern Europeans, paralleling the distribution of the straight-hair EDAR variant in Asian populations.","DOI":"10.1016/j.ajhg.2009.10.009","ISSN":"1537-6605","note":"PMID: 19896111\nPMCID: PMC2775823","journalAbbreviation":"Am. J. Hum. Genet.","language":"eng","author":[{"family":"Medland","given":"Sarah E."},{"family":"Nyholt","given":"Dale R."},{"family":"Painter","given":"Jodie N."},{"family":"McEvoy","given":"Brian P."},{"family":"McRae","given":"Allan F."},{"family":"Zhu","given":"Gu"},{"family":"Gordon","given":"Scott D."},{"family":"Ferreira","given":"Manuel A. R."},{"family":"Wright","given":"Margaret J."},{"family":"Henders","given":"Anjali K."},{"family":"Campbell","given":"Megan J."},{"family":"Duffy","given":"David L."},{"family":"Hansell","given":"Narelle K."},{"family":"Macgregor","given":"Stuart"},{"family":"Slutske","given":"Wendy S."},{"family":"Heath","given":"Andrew C."},{"family":"Montgomery","given":"Grant W."},{"family":"Martin","given":"Nicholas G."}],"issued":{"date-parts":[["2009",11]]}}}],"schema":"https://github.com/citation-style-language/schema/raw/master/csl-citation.json"}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79</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The controls were not screened for a history of mental illness. Study protocols were reviewed and approved in advance by Institutional Review Boards of the participating institutions. All subjects provided written informed consent. </w:t>
      </w:r>
    </w:p>
    <w:p w14:paraId="2DD6579E" w14:textId="77777777" w:rsidR="00822030" w:rsidRPr="00DD61AF" w:rsidRDefault="00822030" w:rsidP="00822030">
      <w:pPr>
        <w:spacing w:after="0"/>
        <w:rPr>
          <w:rFonts w:ascii="Times New Roman" w:hAnsi="Times New Roman" w:cs="Times New Roman"/>
          <w:b/>
          <w:sz w:val="20"/>
          <w:szCs w:val="20"/>
        </w:rPr>
      </w:pPr>
      <w:r w:rsidRPr="00DD61AF">
        <w:rPr>
          <w:rFonts w:ascii="Times New Roman" w:hAnsi="Times New Roman" w:cs="Times New Roman"/>
          <w:b/>
          <w:sz w:val="20"/>
          <w:szCs w:val="20"/>
        </w:rPr>
        <w:t>Grigoroiu-Serbanescu, M; Nöthen, MM | 21353194 | BOMA-Romania | bip_rom3_eur</w:t>
      </w:r>
    </w:p>
    <w:p w14:paraId="12EC210B" w14:textId="77777777" w:rsidR="00822030" w:rsidRPr="00DD61AF" w:rsidRDefault="00822030" w:rsidP="00822030">
      <w:pPr>
        <w:spacing w:after="0"/>
        <w:rPr>
          <w:rFonts w:ascii="Times New Roman" w:hAnsi="Times New Roman" w:cs="Times New Roman"/>
          <w:sz w:val="20"/>
          <w:szCs w:val="20"/>
        </w:rPr>
      </w:pPr>
      <w:r w:rsidRPr="00DD61AF">
        <w:rPr>
          <w:rFonts w:ascii="Times New Roman" w:hAnsi="Times New Roman" w:cs="Times New Roman"/>
          <w:color w:val="000000"/>
          <w:sz w:val="20"/>
          <w:szCs w:val="20"/>
          <w:shd w:val="clear" w:color="auto" w:fill="FFFFFF"/>
        </w:rPr>
        <w:t>Cases were recruited from consecutive admissions to the Obregia Clinical Psychiatric Hospital, Bucharest. Patients were administered the DIGS</w:t>
      </w:r>
      <w:r w:rsidRPr="00DD61AF">
        <w:rPr>
          <w:rFonts w:ascii="Times New Roman" w:hAnsi="Times New Roman" w:cs="Times New Roman"/>
          <w:color w:val="000000"/>
          <w:sz w:val="20"/>
          <w:szCs w:val="20"/>
          <w:shd w:val="clear" w:color="auto" w:fill="FFFFFF"/>
        </w:rPr>
        <w:fldChar w:fldCharType="begin"/>
      </w:r>
      <w:r w:rsidRPr="00DD61AF">
        <w:rPr>
          <w:rFonts w:ascii="Times New Roman" w:hAnsi="Times New Roman" w:cs="Times New Roman"/>
          <w:color w:val="000000"/>
          <w:sz w:val="20"/>
          <w:szCs w:val="20"/>
          <w:shd w:val="clear" w:color="auto" w:fill="FFFFFF"/>
        </w:rPr>
        <w:instrText xml:space="preserve"> ADDIN ZOTERO_ITEM CSL_CITATION {"citationID":"AmWzFi3W","properties":{"formattedCitation":"{\\rtf \\super 66\\nosupersub{}}","plainCitation":"66"},"citationItems":[{"id":2591,"uris":["http://zotero.org/users/2031524/items/NIN2W6WS"],"uri":["http://zotero.org/users/2031524/items/NIN2W6WS"],"itemData":{"id":2591,"type":"article-journal","title":"Diagnostic interview for genetic studies. Rationale, unique features, and training. NIMH Genetics Initiative","container-title":"Archives of General Psychiatry","page":"849-859; discussion 863-864","volume":"51","issue":"11","source":"PubMed","abstract":"This article reports on the development and reliability of the Diagnostic Interview for Genetic Studies (DIGS), a clinical interview especially constructed for the assessment of major mood and psychotic disorders and their spectrum conditions. The DIGS, which was developed and piloted as a collaborative effort of investigators from sites in the National Institute of Mental Health (NIMH) Genetics Initiative, has the following additional features: (1) polydiagnostic capacity; (2) a detailed assessment of the course of the illness, chronology of psychotic and mood syndromes, and comorbidity; (3) additional phenomenologic assessments of symptoms; and (4) algorithmic scoring capability. The DIGS is designed to be employed by interviewers who exercise significant clinical judgment and who summarize information in narrative form as well as in ratings. A two-phase test-retest (within-site, between-site) reliability study was carried out for DSM-III-R criteria-based major depression, bipolar disorder, schizophrenia, and schizoaffective disorder. Reliabilities using algorithms were excellent (0.73 to 0.95), except for schizoaffective disorder, for which disagreement on estimates of duration of mood syndromes relative to psychosis reduced reliability. A final best-estimate process using medical records and information from relatives as well as algorithmic diagnoses is expected to be more reliable in making these distinctions. The DIGS should be useful as part of archival data gathering for genetic studies of major affective disorders, schizophrenia, and related conditions.","ISSN":"0003-990X","note":"PMID: 7944874","journalAbbreviation":"Arch. Gen. Psychiatry","language":"eng","author":[{"family":"Nurnberger","given":"J. I."},{"family":"Blehar","given":"M. C."},{"family":"Kaufmann","given":"C. A."},{"family":"York-Cooler","given":"C."},{"family":"Simpson","given":"S. G."},{"family":"Harkavy-Friedman","given":"J."},{"family":"Severe","given":"J. B."},{"family":"Malaspina","given":"D."},{"family":"Reich","given":"T."}],"issued":{"date-parts":[["1994",11]]}}}],"schema":"https://github.com/citation-style-language/schema/raw/master/csl-citation.json"} </w:instrText>
      </w:r>
      <w:r w:rsidRPr="00DD61AF">
        <w:rPr>
          <w:rFonts w:ascii="Times New Roman" w:hAnsi="Times New Roman" w:cs="Times New Roman"/>
          <w:color w:val="000000"/>
          <w:sz w:val="20"/>
          <w:szCs w:val="20"/>
          <w:shd w:val="clear" w:color="auto" w:fill="FFFFFF"/>
        </w:rPr>
        <w:fldChar w:fldCharType="separate"/>
      </w:r>
      <w:r w:rsidRPr="00DD61AF">
        <w:rPr>
          <w:rFonts w:ascii="Times New Roman" w:hAnsi="Times New Roman" w:cs="Times New Roman"/>
          <w:color w:val="000000"/>
          <w:sz w:val="20"/>
          <w:szCs w:val="20"/>
          <w:vertAlign w:val="superscript"/>
        </w:rPr>
        <w:t>66</w:t>
      </w:r>
      <w:r w:rsidRPr="00DD61AF">
        <w:rPr>
          <w:rFonts w:ascii="Times New Roman" w:hAnsi="Times New Roman" w:cs="Times New Roman"/>
          <w:color w:val="000000"/>
          <w:sz w:val="20"/>
          <w:szCs w:val="20"/>
          <w:shd w:val="clear" w:color="auto" w:fill="FFFFFF"/>
        </w:rPr>
        <w:fldChar w:fldCharType="end"/>
      </w:r>
      <w:r w:rsidRPr="00DD61AF">
        <w:rPr>
          <w:rFonts w:ascii="Times New Roman" w:hAnsi="Times New Roman" w:cs="Times New Roman"/>
          <w:color w:val="000000"/>
          <w:sz w:val="20"/>
          <w:szCs w:val="20"/>
          <w:shd w:val="clear" w:color="auto" w:fill="FFFFFF"/>
        </w:rPr>
        <w:t xml:space="preserve"> and FIGS</w:t>
      </w:r>
      <w:r w:rsidRPr="00DD61AF">
        <w:rPr>
          <w:rFonts w:ascii="Times New Roman" w:hAnsi="Times New Roman" w:cs="Times New Roman"/>
          <w:color w:val="000000"/>
          <w:sz w:val="20"/>
          <w:szCs w:val="20"/>
          <w:shd w:val="clear" w:color="auto" w:fill="FFFFFF"/>
        </w:rPr>
        <w:fldChar w:fldCharType="begin"/>
      </w:r>
      <w:r w:rsidRPr="00DD61AF">
        <w:rPr>
          <w:rFonts w:ascii="Times New Roman" w:hAnsi="Times New Roman" w:cs="Times New Roman"/>
          <w:color w:val="000000"/>
          <w:sz w:val="20"/>
          <w:szCs w:val="20"/>
          <w:shd w:val="clear" w:color="auto" w:fill="FFFFFF"/>
        </w:rPr>
        <w:instrText xml:space="preserve"> ADDIN ZOTERO_ITEM CSL_CITATION {"citationID":"6qiyqyb9","properties":{"formattedCitation":"{\\rtf \\super 67\\nosupersub{}}","plainCitation":"67"},"citationItems":[{"id":2702,"uris":["http://zotero.org/users/2031524/items/FKCA37XD"],"uri":["http://zotero.org/users/2031524/items/FKCA37XD"],"itemData":{"id":2702,"type":"book","title":"Family interview for genetic studies.","publisher":"Clinical Neurogenetics Branch, Intramural Research Program","author":[{"family":"Maxwell","given":"M."}],"issued":{"date-parts":[["1992"]]}}}],"schema":"https://github.com/citation-style-language/schema/raw/master/csl-citation.json"} </w:instrText>
      </w:r>
      <w:r w:rsidRPr="00DD61AF">
        <w:rPr>
          <w:rFonts w:ascii="Times New Roman" w:hAnsi="Times New Roman" w:cs="Times New Roman"/>
          <w:color w:val="000000"/>
          <w:sz w:val="20"/>
          <w:szCs w:val="20"/>
          <w:shd w:val="clear" w:color="auto" w:fill="FFFFFF"/>
        </w:rPr>
        <w:fldChar w:fldCharType="separate"/>
      </w:r>
      <w:r w:rsidRPr="00DD61AF">
        <w:rPr>
          <w:rFonts w:ascii="Times New Roman" w:hAnsi="Times New Roman" w:cs="Times New Roman"/>
          <w:color w:val="000000"/>
          <w:sz w:val="20"/>
          <w:szCs w:val="20"/>
          <w:vertAlign w:val="superscript"/>
        </w:rPr>
        <w:t>67</w:t>
      </w:r>
      <w:r w:rsidRPr="00DD61AF">
        <w:rPr>
          <w:rFonts w:ascii="Times New Roman" w:hAnsi="Times New Roman" w:cs="Times New Roman"/>
          <w:color w:val="000000"/>
          <w:sz w:val="20"/>
          <w:szCs w:val="20"/>
          <w:shd w:val="clear" w:color="auto" w:fill="FFFFFF"/>
        </w:rPr>
        <w:fldChar w:fldCharType="end"/>
      </w:r>
      <w:r w:rsidRPr="00DD61AF">
        <w:rPr>
          <w:rFonts w:ascii="Times New Roman" w:hAnsi="Times New Roman" w:cs="Times New Roman"/>
          <w:color w:val="000000"/>
          <w:sz w:val="20"/>
          <w:szCs w:val="20"/>
          <w:shd w:val="clear" w:color="auto" w:fill="FFFFFF"/>
        </w:rPr>
        <w:t xml:space="preserve"> interviews. Information was also obtained from medical records and close relatives. The diagnosis of BP-I was assigned according to DSM-IV</w:t>
      </w:r>
      <w:r w:rsidRPr="00DD61AF">
        <w:rPr>
          <w:rFonts w:ascii="Times New Roman" w:hAnsi="Times New Roman" w:cs="Times New Roman"/>
          <w:color w:val="000000"/>
          <w:sz w:val="20"/>
          <w:szCs w:val="20"/>
          <w:shd w:val="clear" w:color="auto" w:fill="FFFFFF"/>
        </w:rPr>
        <w:fldChar w:fldCharType="begin"/>
      </w:r>
      <w:r w:rsidRPr="00DD61AF">
        <w:rPr>
          <w:rFonts w:ascii="Times New Roman" w:hAnsi="Times New Roman" w:cs="Times New Roman"/>
          <w:color w:val="000000"/>
          <w:sz w:val="20"/>
          <w:szCs w:val="20"/>
          <w:shd w:val="clear" w:color="auto" w:fill="FFFFFF"/>
        </w:rPr>
        <w:instrText xml:space="preserve"> ADDIN ZOTERO_ITEM CSL_CITATION {"citationID":"AoCH2f5I","properties":{"formattedCitation":"{\\rtf \\super 21\\nosupersub{}}","plainCitation":"21"},"citationItems":[{"id":2322,"uris":["http://zotero.org/users/2031524/items/RN3XWK7X"],"uri":["http://zotero.org/users/2031524/items/RN3XWK7X"],"itemData":{"id":2322,"type":"book","title":"Diagnostic and Statistical Manual of mental disorders, 4th","publisher":"APA","publisher-place":"Washington DC","edition":"4th","event-place":"Washington DC","author":[{"literal":"American Psychiatric Association"}],"issued":{"date-parts":[["1994"]]}}}],"schema":"https://github.com/citation-style-language/schema/raw/master/csl-citation.json"} </w:instrText>
      </w:r>
      <w:r w:rsidRPr="00DD61AF">
        <w:rPr>
          <w:rFonts w:ascii="Times New Roman" w:hAnsi="Times New Roman" w:cs="Times New Roman"/>
          <w:color w:val="000000"/>
          <w:sz w:val="20"/>
          <w:szCs w:val="20"/>
          <w:shd w:val="clear" w:color="auto" w:fill="FFFFFF"/>
        </w:rPr>
        <w:fldChar w:fldCharType="separate"/>
      </w:r>
      <w:r w:rsidRPr="00DD61AF">
        <w:rPr>
          <w:rFonts w:ascii="Times New Roman" w:hAnsi="Times New Roman" w:cs="Times New Roman"/>
          <w:color w:val="000000"/>
          <w:sz w:val="20"/>
          <w:szCs w:val="20"/>
          <w:vertAlign w:val="superscript"/>
        </w:rPr>
        <w:t>21</w:t>
      </w:r>
      <w:r w:rsidRPr="00DD61AF">
        <w:rPr>
          <w:rFonts w:ascii="Times New Roman" w:hAnsi="Times New Roman" w:cs="Times New Roman"/>
          <w:color w:val="000000"/>
          <w:sz w:val="20"/>
          <w:szCs w:val="20"/>
          <w:shd w:val="clear" w:color="auto" w:fill="FFFFFF"/>
        </w:rPr>
        <w:fldChar w:fldCharType="end"/>
      </w:r>
      <w:r w:rsidRPr="00DD61AF">
        <w:rPr>
          <w:rFonts w:ascii="Times New Roman" w:hAnsi="Times New Roman" w:cs="Times New Roman"/>
          <w:color w:val="000000"/>
          <w:sz w:val="20"/>
          <w:szCs w:val="20"/>
          <w:shd w:val="clear" w:color="auto" w:fill="FFFFFF"/>
        </w:rPr>
        <w:t xml:space="preserve"> criteria using the best estimate procedure</w:t>
      </w:r>
      <w:r w:rsidRPr="00DD61AF">
        <w:rPr>
          <w:rFonts w:ascii="Times New Roman" w:hAnsi="Times New Roman" w:cs="Times New Roman"/>
          <w:color w:val="000000"/>
          <w:sz w:val="20"/>
          <w:szCs w:val="20"/>
          <w:shd w:val="clear" w:color="auto" w:fill="FFFFFF"/>
        </w:rPr>
        <w:fldChar w:fldCharType="begin"/>
      </w:r>
      <w:r w:rsidRPr="00DD61AF">
        <w:rPr>
          <w:rFonts w:ascii="Times New Roman" w:hAnsi="Times New Roman" w:cs="Times New Roman"/>
          <w:color w:val="000000"/>
          <w:sz w:val="20"/>
          <w:szCs w:val="20"/>
          <w:shd w:val="clear" w:color="auto" w:fill="FFFFFF"/>
        </w:rPr>
        <w:instrText xml:space="preserve"> ADDIN ZOTERO_ITEM CSL_CITATION {"citationID":"PSVGMiII","properties":{"formattedCitation":"{\\rtf \\super 77\\nosupersub{}}","plainCitation":"77"},"citationItems":[{"id":2607,"uris":["http://zotero.org/users/2031524/items/45WP5XKC"],"uri":["http://zotero.org/users/2031524/items/45WP5XKC"],"itemData":{"id":2607,"type":"article-journal","title":"Best estimate of lifetime psychiatric diagnosis: a methodological study","container-title":"Archives of General Psychiatry","page":"879-883","volume":"39","issue":"8","source":"PubMed","abstract":"It is important for genetic, epidemiologic, and nosological studies to determine accurate rates of lifetime psychiatric diagnoses in patient and nonpatient populations. As part of a case-control family study of major depression, lifetime psychiatric diagnoses were made for 1,878 individuals. Sources of information used in making diagnostic estimates included direct interview, medical records, and family history data systematically obtained from relatives. Diagnostic estimates were made by trained interviewers, experienced clinicians, and by computer program. The results indicate that it is possible to make lifetime best estimate diagnoses reliably among both interviewed and noninterviewed individuals for most diagnostic categories and that diagnoses based on interview data alone are an adequate substitute for best estimate diagnoses based on all available information in a limited number of diagnostic categories.","ISSN":"0003-990X","note":"PMID: 7103676","shortTitle":"Best estimate of lifetime psychiatric diagnosis","journalAbbreviation":"Arch. Gen. Psychiatry","language":"eng","author":[{"family":"Leckman","given":"J. F."},{"family":"Sholomskas","given":"D."},{"family":"Thompson","given":"W. D."},{"family":"Belanger","given":"A."},{"family":"Weissman","given":"M. M."}],"issued":{"date-parts":[["1982",8]]}}}],"schema":"https://github.com/citation-style-language/schema/raw/master/csl-citation.json"} </w:instrText>
      </w:r>
      <w:r w:rsidRPr="00DD61AF">
        <w:rPr>
          <w:rFonts w:ascii="Times New Roman" w:hAnsi="Times New Roman" w:cs="Times New Roman"/>
          <w:color w:val="000000"/>
          <w:sz w:val="20"/>
          <w:szCs w:val="20"/>
          <w:shd w:val="clear" w:color="auto" w:fill="FFFFFF"/>
        </w:rPr>
        <w:fldChar w:fldCharType="separate"/>
      </w:r>
      <w:r w:rsidRPr="00DD61AF">
        <w:rPr>
          <w:rFonts w:ascii="Times New Roman" w:hAnsi="Times New Roman" w:cs="Times New Roman"/>
          <w:color w:val="000000"/>
          <w:sz w:val="20"/>
          <w:szCs w:val="20"/>
          <w:vertAlign w:val="superscript"/>
        </w:rPr>
        <w:t>77</w:t>
      </w:r>
      <w:r w:rsidRPr="00DD61AF">
        <w:rPr>
          <w:rFonts w:ascii="Times New Roman" w:hAnsi="Times New Roman" w:cs="Times New Roman"/>
          <w:color w:val="000000"/>
          <w:sz w:val="20"/>
          <w:szCs w:val="20"/>
          <w:shd w:val="clear" w:color="auto" w:fill="FFFFFF"/>
        </w:rPr>
        <w:fldChar w:fldCharType="end"/>
      </w:r>
      <w:r w:rsidRPr="00DD61AF">
        <w:rPr>
          <w:rFonts w:ascii="Times New Roman" w:hAnsi="Times New Roman" w:cs="Times New Roman"/>
          <w:sz w:val="20"/>
          <w:szCs w:val="20"/>
        </w:rPr>
        <w:t>.</w:t>
      </w:r>
      <w:r w:rsidRPr="00DD61AF">
        <w:rPr>
          <w:rFonts w:ascii="Times New Roman" w:hAnsi="Times New Roman" w:cs="Times New Roman"/>
          <w:color w:val="000000"/>
          <w:sz w:val="20"/>
          <w:szCs w:val="20"/>
          <w:shd w:val="clear" w:color="auto" w:fill="FFFFFF"/>
        </w:rPr>
        <w:t xml:space="preserve">  All patients had at least two hospitalized illness episodes</w:t>
      </w:r>
      <w:r w:rsidRPr="00DD61AF">
        <w:rPr>
          <w:rFonts w:ascii="Times New Roman" w:hAnsi="Times New Roman" w:cs="Times New Roman"/>
          <w:sz w:val="20"/>
          <w:szCs w:val="20"/>
        </w:rPr>
        <w:t>. Population-based controls were evaluated using the DIGS</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{"citationID":"g0qOag50","properties":{"formattedCitation":"{\\rtf \\super 66\\nosupersub{}}","plainCitation":"66"},"citationItems":[{"id":2591,"uris":["http://zotero.org/users/2031524/items/NIN2W6WS"],"uri":["http://zotero.org/users/2031524/items/NIN2W6WS"],"itemData":{"id":2591,"type":"article-journal","title":"Diagnostic interview for genetic studies. Rationale, unique features, and training. NIMH Genetics Initiative","container-title":"Archives of General Psychiatry","page":"849-859; discussion 863-864","volume":"51","issue":"11","source":"PubMed","abstract":"This article reports on the development and reliability of the Diagnostic Interview for Genetic Studies (DIGS), a clinical interview especially constructed for the assessment of major mood and psychotic disorders and their spectrum conditions. The DIGS, which was developed and piloted as a collaborative effort of investigators from sites in the National Institute of Mental Health (NIMH) Genetics Initiative, has the following additional features: (1) polydiagnostic capacity; (2) a detailed assessment of the course of the illness, chronology of psychotic and mood syndromes, and comorbidity; (3) additional phenomenologic assessments of symptoms; and (4) algorithmic scoring capability. The DIGS is designed to be employed by interviewers who exercise significant clinical judgment and who summarize information in narrative form as well as in ratings. A two-phase test-retest (within-site, between-site) reliability study was carried out for DSM-III-R criteria-based major depression, bipolar disorder, schizophrenia, and schizoaffective disorder. Reliabilities using algorithms were excellent (0.73 to 0.95), except for schizoaffective disorder, for which disagreement on estimates of duration of mood syndromes relative to psychosis reduced reliability. A final best-estimate process using medical records and information from relatives as well as algorithmic diagnoses is expected to be more reliable in making these distinctions. The DIGS should be useful as part of archival data gathering for genetic studies of major affective disorders, schizophrenia, and related conditions.","ISSN":"0003-990X","note":"PMID: 7944874","journalAbbreviation":"Arch. Gen. Psychiatry","language":"eng","author":[{"family":"Nurnberger","given":"J. I."},{"family":"Blehar","given":"M. C."},{"family":"Kaufmann","given":"C. A."},{"family":"York-Cooler","given":"C."},{"family":"Simpson","given":"S. G."},{"family":"Harkavy-Friedman","given":"J."},{"family":"Severe","given":"J. B."},{"family":"Malaspina","given":"D."},{"family":"Reich","given":"T."}],"issued":{"date-parts":[["1994",11]]}}}],"schema":"https://github.com/citation-style-language/schema/raw/master/csl-citation.json"}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66</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to exclude a lifetime history of major affective disorders, schizophrenia, schizoaffective disorders, and other psychoses, obsessive-compulsive disorder, eating disorders, and alcohol or drug addiction.</w:t>
      </w:r>
    </w:p>
    <w:p w14:paraId="07BC51E8" w14:textId="77777777" w:rsidR="00822030" w:rsidRPr="00DD61AF" w:rsidRDefault="00822030" w:rsidP="00822030">
      <w:pPr>
        <w:spacing w:after="0"/>
        <w:rPr>
          <w:rFonts w:ascii="Times New Roman" w:hAnsi="Times New Roman" w:cs="Times New Roman"/>
          <w:b/>
          <w:sz w:val="20"/>
          <w:szCs w:val="20"/>
        </w:rPr>
      </w:pPr>
      <w:r w:rsidRPr="00DD61AF">
        <w:rPr>
          <w:rFonts w:ascii="Times New Roman" w:hAnsi="Times New Roman" w:cs="Times New Roman"/>
          <w:b/>
          <w:sz w:val="20"/>
          <w:szCs w:val="20"/>
        </w:rPr>
        <w:t>Kelsoe, J | 21926972 [PGC1] | USA (GAIN) | bip_gain_eur</w:t>
      </w:r>
    </w:p>
    <w:p w14:paraId="5E9ED984" w14:textId="77777777" w:rsidR="00822030" w:rsidRPr="00DD61AF" w:rsidRDefault="00822030" w:rsidP="00822030">
      <w:pPr>
        <w:spacing w:after="0"/>
        <w:rPr>
          <w:rFonts w:ascii="Times New Roman" w:hAnsi="Times New Roman" w:cs="Times New Roman"/>
          <w:sz w:val="20"/>
          <w:szCs w:val="20"/>
        </w:rPr>
      </w:pPr>
      <w:r w:rsidRPr="00DD61AF">
        <w:rPr>
          <w:rFonts w:ascii="Times New Roman" w:hAnsi="Times New Roman" w:cs="Times New Roman"/>
          <w:i/>
          <w:sz w:val="20"/>
          <w:szCs w:val="20"/>
        </w:rPr>
        <w:t xml:space="preserve">Genetic Association Information Network (GAIN)/ The Bipolar Genome Study (BiGS) </w:t>
      </w:r>
      <w:r w:rsidRPr="00DD61AF">
        <w:rPr>
          <w:rFonts w:ascii="Times New Roman" w:hAnsi="Times New Roman" w:cs="Times New Roman"/>
          <w:sz w:val="20"/>
          <w:szCs w:val="20"/>
        </w:rPr>
        <w:t xml:space="preserve">The BD sample was collected under the auspices of the NIMH Genetics Initiative for BD </w:t>
      </w:r>
      <w:r w:rsidRPr="00DD61AF">
        <w:rPr>
          <w:rFonts w:ascii="Times New Roman" w:hAnsi="Times New Roman" w:cs="Times New Roman"/>
          <w:sz w:val="20"/>
          <w:szCs w:val="20"/>
          <w:lang w:bidi="pa-IN"/>
        </w:rPr>
        <w:t>(</w:t>
      </w:r>
      <w:hyperlink r:id="rId19" w:history="1">
        <w:r w:rsidRPr="00DD61AF">
          <w:rPr>
            <w:rStyle w:val="Hyperlink"/>
            <w:rFonts w:ascii="Times New Roman" w:hAnsi="Times New Roman" w:cs="Times New Roman"/>
            <w:sz w:val="20"/>
            <w:szCs w:val="20"/>
            <w:lang w:bidi="pa-IN"/>
          </w:rPr>
          <w:t>http://zork.wustl.edu/nimh/</w:t>
        </w:r>
      </w:hyperlink>
      <w:r w:rsidRPr="00DD61AF">
        <w:rPr>
          <w:rStyle w:val="bodytext"/>
          <w:rFonts w:ascii="Times New Roman" w:hAnsi="Times New Roman" w:cs="Times New Roman"/>
          <w:sz w:val="20"/>
          <w:szCs w:val="20"/>
        </w:rPr>
        <w:t>)</w:t>
      </w:r>
      <w:r w:rsidRPr="00DD61AF">
        <w:rPr>
          <w:rFonts w:ascii="Times New Roman" w:hAnsi="Times New Roman" w:cs="Times New Roman"/>
          <w:sz w:val="20"/>
          <w:szCs w:val="20"/>
        </w:rPr>
        <w:t>, genotyped as part of GAIN and analyzed as part of a larger GWAS conducted by the BiGS consortium. Approximately half of the GAIN sample was collected as multiplex families or sib pair families (waves 1-4), the remainder were collected as individual cases (wave 5). Subjects were ascertained at 11 sites: Indiana University, John Hopkins University, the NIMH Intramural Research Program, Washington University at St. Louis, University of Pennsylvania, University of Chicago, Rush Medical School, University of Iowa, University of California, San Diego, University of California, San Francisco, and University of Michigan. All investigations were carried out after the review of protocols by the IRB at each participating institution. At all sites, potential cases were identified from screening admissions to local treatment facilities and through publicity programs or advocacy groups. Potential cases were evaluated using the DIGS</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{"citationID":"skk20yoG","properties":{"formattedCitation":"{\\rtf \\super 66\\nosupersub{}}","plainCitation":"66"},"citationItems":[{"id":2591,"uris":["http://zotero.org/users/2031524/items/NIN2W6WS"],"uri":["http://zotero.org/users/2031524/items/NIN2W6WS"],"itemData":{"id":2591,"type":"article-journal","title":"Diagnostic interview for genetic studies. Rationale, unique features, and training. NIMH Genetics Initiative","container-title":"Archives of General Psychiatry","page":"849-859; discussion 863-864","volume":"51","issue":"11","source":"PubMed","abstract":"This article reports on the development and reliability of the Diagnostic Interview for Genetic Studies (DIGS), a clinical interview especially constructed for the assessment of major mood and psychotic disorders and their spectrum conditions. The DIGS, which was developed and piloted as a collaborative effort of investigators from sites in the National Institute of Mental Health (NIMH) Genetics Initiative, has the following additional features: (1) polydiagnostic capacity; (2) a detailed assessment of the course of the illness, chronology of psychotic and mood syndromes, and comorbidity; (3) additional phenomenologic assessments of symptoms; and (4) algorithmic scoring capability. The DIGS is designed to be employed by interviewers who exercise significant clinical judgment and who summarize information in narrative form as well as in ratings. A two-phase test-retest (within-site, between-site) reliability study was carried out for DSM-III-R criteria-based major depression, bipolar disorder, schizophrenia, and schizoaffective disorder. Reliabilities using algorithms were excellent (0.73 to 0.95), except for schizoaffective disorder, for which disagreement on estimates of duration of mood syndromes relative to psychosis reduced reliability. A final best-estimate process using medical records and information from relatives as well as algorithmic diagnoses is expected to be more reliable in making these distinctions. The DIGS should be useful as part of archival data gathering for genetic studies of major affective disorders, schizophrenia, and related conditions.","ISSN":"0003-990X","note":"PMID: 7944874","journalAbbreviation":"Arch. Gen. Psychiatry","language":"eng","author":[{"family":"Nurnberger","given":"J. I."},{"family":"Blehar","given":"M. C."},{"family":"Kaufmann","given":"C. A."},{"family":"York-Cooler","given":"C."},{"family":"Simpson","given":"S. G."},{"family":"Harkavy-Friedman","given":"J."},{"family":"Severe","given":"J. B."},{"family":"Malaspina","given":"D."},{"family":"Reich","given":"T."}],"issued":{"date-parts":[["1994",11]]}}}],"schema":"https://github.com/citation-style-language/schema/raw/master/csl-citation.json"}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66</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FIGS</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{"citationID":"WVdiaujH","properties":{"formattedCitation":"{\\rtf \\super 67\\nosupersub{}}","plainCitation":"67"},"citationItems":[{"id":2702,"uris":["http://zotero.org/users/2031524/items/FKCA37XD"],"uri":["http://zotero.org/users/2031524/items/FKCA37XD"],"itemData":{"id":2702,"type":"book","title":"Family interview for genetic studies.","publisher":"Clinical Neurogenetics Branch, Intramural Research Program","author":[{"family":"Maxwell","given":"M."}],"issued":{"date-parts":[["1992"]]}}}],"schema":"https://github.com/citation-style-language/schema/raw/master/csl-citation.json"}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67</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and information from relatives and medical records. All information was reviewed through a best estimate diagnostic procedure by two independent and non-interviewing clinicians and a consensus best-estimate diagnosis was reached. In the event of a disagreement, a third review was done to break the tie. Controls were from the NIMH Genetic Repository sample obtained by </w:t>
      </w:r>
      <w:r w:rsidRPr="00DD61AF">
        <w:rPr>
          <w:rFonts w:ascii="Times New Roman" w:hAnsi="Times New Roman" w:cs="Times New Roman"/>
          <w:color w:val="000000"/>
          <w:sz w:val="20"/>
          <w:szCs w:val="20"/>
        </w:rPr>
        <w:t xml:space="preserve">Dr. P. Gejman </w:t>
      </w:r>
      <w:r w:rsidRPr="00DD61AF">
        <w:rPr>
          <w:rFonts w:ascii="Times New Roman" w:hAnsi="Times New Roman" w:cs="Times New Roman"/>
          <w:sz w:val="20"/>
          <w:szCs w:val="20"/>
        </w:rPr>
        <w:t>through a contract to Knowledge Networks, Inc.  Only individuals with complete or near-complete psychiatric questionnaire data who did not fulfill diagnostic criteria for major depression and denied a history of psychosis or BD were included as controls for BiGS analyses.  Controls were matched for gender and ethnicity to the cases.</w:t>
      </w:r>
    </w:p>
    <w:p w14:paraId="0F0B8B8D" w14:textId="77777777" w:rsidR="00822030" w:rsidRPr="00DD61AF" w:rsidRDefault="00822030" w:rsidP="00822030">
      <w:pPr>
        <w:spacing w:after="0"/>
        <w:rPr>
          <w:rFonts w:ascii="Times New Roman" w:hAnsi="Times New Roman" w:cs="Times New Roman"/>
          <w:b/>
          <w:sz w:val="20"/>
          <w:szCs w:val="20"/>
        </w:rPr>
      </w:pPr>
      <w:r w:rsidRPr="00DD61AF">
        <w:rPr>
          <w:rFonts w:ascii="Times New Roman" w:hAnsi="Times New Roman" w:cs="Times New Roman"/>
          <w:b/>
          <w:sz w:val="20"/>
          <w:szCs w:val="20"/>
        </w:rPr>
        <w:t>Kelsoe, J; Sklar, P; Smoller, J | [PGC1 Replication] | USA (FAT2; FaST,</w:t>
      </w:r>
      <w:r w:rsidRPr="00DD61AF">
        <w:rPr>
          <w:rFonts w:ascii="Times New Roman" w:hAnsi="Times New Roman" w:cs="Times New Roman"/>
          <w:sz w:val="20"/>
          <w:szCs w:val="20"/>
        </w:rPr>
        <w:t xml:space="preserve"> </w:t>
      </w:r>
      <w:r w:rsidRPr="00DD61AF">
        <w:rPr>
          <w:rFonts w:ascii="Times New Roman" w:hAnsi="Times New Roman" w:cs="Times New Roman"/>
          <w:b/>
          <w:sz w:val="20"/>
          <w:szCs w:val="20"/>
        </w:rPr>
        <w:t>BiGS, TGEN) | bip_fat2_eur</w:t>
      </w:r>
    </w:p>
    <w:p w14:paraId="48F55798" w14:textId="77777777" w:rsidR="00822030" w:rsidRPr="00DD61AF" w:rsidRDefault="00822030" w:rsidP="00822030">
      <w:pPr>
        <w:spacing w:after="0"/>
        <w:rPr>
          <w:rFonts w:ascii="Times New Roman" w:hAnsi="Times New Roman" w:cs="Times New Roman"/>
          <w:color w:val="000000"/>
          <w:sz w:val="20"/>
          <w:szCs w:val="20"/>
        </w:rPr>
      </w:pPr>
      <w:r w:rsidRPr="00DD61AF">
        <w:rPr>
          <w:rFonts w:ascii="Times New Roman" w:hAnsi="Times New Roman" w:cs="Times New Roman"/>
          <w:sz w:val="20"/>
          <w:szCs w:val="20"/>
        </w:rPr>
        <w:t>Cases were collected from individuals at the 11 U.S. sites described for the GAIN sample.  Eligible participants were age 18 or older meeting DSM-IV criteria for BD-I or BD-II by consensus diagnosis based on interviews with the Affective Disorders Evaluation (ADE)</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{"citationID":"Ol3QJrKB","properties":{"formattedCitation":"{\\rtf \\super 80\\nosupersub{}}","plainCitation":"80"},"citationItems":[{"id":2613,"uris":["http://zotero.org/users/2031524/items/2Z8JT579"],"uri":["http://zotero.org/users/2031524/items/2Z8JT579"],"itemData":{"id":2613,"type":"article-journal","title":"Use of clonazepam for bipolar affective disorder","container-title":"The Journal of Clinical Psychiatry","page":"31-34; discussion 50-53","volume":"51 Suppl","source":"PubMed","abstract":"The use of anticonvulsants as treatments for bipolar affective disorder is growing, and despite relatively scant data, anticonvulsants have become widely accepted as adjuncts to lithium therapy, particularly as alternatives to neuroleptics. Although most of the research work to date has involved carbamazepine, improvement in bipolar symptoms with clonazepam has been exhibited in controlled studies and case reports. The author summarizes studies done by the Bipolar Research Group of the Clinical Psychopharmacology Unit at Massachusetts General Hospital. The data thus far indicate that clonazepam can be added to the treatment regimen of bipolar patients and apparently reduces cycle frequency; many patients using neuroleptics and lithium can be switched to lithium and clonazepam without suffering acute relapse; and clonazepam may be associated with fewer depressive recurrences than neuroleptic treatment.","ISSN":"0160-6689","note":"PMID: 1970815","journalAbbreviation":"J Clin Psychiatry","language":"eng","author":[{"family":"Sachs","given":"G. S."}],"issued":{"date-parts":[["1990",5]]}}}],"schema":"https://github.com/citation-style-language/schema/raw/master/csl-citation.json"}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80</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and MINI</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{"citationID":"l25FfCm1","properties":{"formattedCitation":"{\\rtf \\super 65\\nosupersub{}}","plainCitation":"65"},"citationItems":[{"id":2589,"uris":["http://zotero.org/users/2031524/items/J4FBSMHW"],"uri":["http://zotero.org/users/2031524/items/J4FBSMHW"],"itemData":{"id":2589,"type":"article-journal","title":"The Mini-International Neuropsychiatric Interview (M.I.N.I.): the development and validation of a structured diagnostic psychiatric interview for DSM-IV and ICD-10","container-title":"The Journal of Clinical Psychiatry","page":"22-33;quiz 34-57","volume":"59 Suppl 20","source":"PubMed","abstract":"The Mini-International Neuropsychiatric Interview (M.I.N.I.) is a short structured diagnostic interview, developed jointly by psychiatrists and clinicians in the United States and Europe, for DSM-IV and ICD-10 psychiatric disorders. With an administration time of approximately 15 minutes, it was designed to meet the need for a short but accurate structured psychiatric interview for multicenter clinical trials and epidemiology studies and to be used as a first step in outcome tracking in nonresearch clinical settings. The authors describe the development of the M.I.N.I. and its family of interviews: the M.I.N.I.-Screen, the M.I.N.I.-Plus, and the M.I.N.I.-Kid. They report on validation of the M.I.N.I. in relation to the Structured Clinical Interview for DSM-III-R, Patient Version, the Composite International Diagnostic Interview, and expert professional opinion, and they comment on potential applications for this interview.","ISSN":"0160-6689","note":"PMID: 9881538","shortTitle":"The Mini-International Neuropsychiatric Interview (M.I.N.I.)","journalAbbreviation":"J Clin Psychiatry","language":"eng","author":[{"family":"Sheehan","given":"D. V."},{"family":"Lecrubier","given":"Y."},{"family":"Sheehan","given":"K. H."},{"family":"Amorim","given":"P."},{"family":"Janavs","given":"J."},{"family":"Weiller","given":"E."},{"family":"Hergueta","given":"T."},{"family":"Baker","given":"R."},{"family":"Dunbar","given":"G. C."}],"issued":{"date-parts":[["1998"]]}}}],"schema":"https://github.com/citation-style-language/schema/raw/master/csl-citation.json"}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65</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All participants provided written informed consent and the study protocol was approved by IRBs at each site. Collection of phenotypic data and DNA samples were supported by NIMH grants </w:t>
      </w:r>
      <w:r w:rsidRPr="00DD61AF">
        <w:rPr>
          <w:rFonts w:ascii="Times New Roman" w:hAnsi="Times New Roman" w:cs="Times New Roman"/>
          <w:color w:val="000000"/>
          <w:sz w:val="20"/>
          <w:szCs w:val="20"/>
        </w:rPr>
        <w:t>MH063445 (JW Smoller); MH067288 (PI: P Sklar), and MH63420 (PI: V Nimgaonkar). The control samples were NIMH controls that were using the methods described in that section. The case and control samples were independent of those included in the GAIN sample.</w:t>
      </w:r>
    </w:p>
    <w:p w14:paraId="072E44FA" w14:textId="77777777" w:rsidR="00822030" w:rsidRPr="00DD61AF" w:rsidRDefault="00822030" w:rsidP="00822030">
      <w:pPr>
        <w:spacing w:after="0"/>
        <w:rPr>
          <w:rFonts w:ascii="Times New Roman" w:hAnsi="Times New Roman" w:cs="Times New Roman"/>
          <w:b/>
          <w:sz w:val="20"/>
          <w:szCs w:val="20"/>
        </w:rPr>
      </w:pPr>
      <w:r w:rsidRPr="00DD61AF">
        <w:rPr>
          <w:rFonts w:ascii="Times New Roman" w:hAnsi="Times New Roman" w:cs="Times New Roman"/>
          <w:b/>
          <w:sz w:val="20"/>
          <w:szCs w:val="20"/>
        </w:rPr>
        <w:t>Kirov, G | 25055870 | Bulgarian trios | bip_butr_eur</w:t>
      </w:r>
    </w:p>
    <w:p w14:paraId="1518EDBC" w14:textId="77777777" w:rsidR="00822030" w:rsidRPr="00DD61AF" w:rsidRDefault="00822030" w:rsidP="00822030">
      <w:pPr>
        <w:spacing w:after="0"/>
        <w:rPr>
          <w:rFonts w:ascii="Times New Roman" w:hAnsi="Times New Roman" w:cs="Times New Roman"/>
          <w:sz w:val="20"/>
          <w:szCs w:val="20"/>
        </w:rPr>
      </w:pPr>
      <w:r w:rsidRPr="00DD61AF">
        <w:rPr>
          <w:rFonts w:ascii="Times New Roman" w:hAnsi="Times New Roman" w:cs="Times New Roman"/>
          <w:sz w:val="20"/>
          <w:szCs w:val="20"/>
        </w:rPr>
        <w:t>All cases were recruited in Bulgaria from psychiatric inpatient and outpatient services. Each proband had a history of hospitalisation and was interviewed with an abbreviated version of the SCAN</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{"citationID":"6MlhXtDU","properties":{"formattedCitation":"{\\rtf \\super 68\\nosupersub{}}","plainCitation":"68"},"citationItems":[{"id":2593,"uris":["http://zotero.org/users/2031524/items/RAUPHE6C"],"uri":["http://zotero.org/users/2031524/items/RAUPHE6C"],"itemData":{"id":2593,"type":"article-journal","title":"SCAN. Schedules for Clinical Assessment in Neuropsychiatry","container-title":"Archives of General Psychiatry","page":"589-593","volume":"47","issue":"6","source":"PubMed","abstract":"After more than 12 years of development, the ninth edition of the Present State Examination (PSE-9) was published, together with associated instruments and computer algorithm, in 1974. The system has now been expanded, in the framework of the World Health Organization/Alcohol, Drug Abuse, and Mental Health Administration Joint Project on Standardization of Diagnosis and Classification, and is being tested with the aim of developing a comprehensive procedure for clinical examination that is also capable of generating many of the categories of the International Classification of Diseases, 10th edition, and the Diagnostic and Statistical Manual of Mental Disorders, revised third edition. The new system is known as SCAN (Schedules for Clinical Assessment in Neuropsychiatry). It includes the 10th edition of the PSE as one of its core schedules, preliminary tests of which have suggested that reliability is similar to that of PSE-9. SCAN is being field tested in 20 centers in 11 countries. A final version is expected to be available in January 1990.","ISSN":"0003-990X","note":"PMID: 2190539","journalAbbreviation":"Arch. Gen. Psychiatry","language":"eng","author":[{"family":"Wing","given":"J. K."},{"family":"Babor","given":"T."},{"family":"Brugha","given":"T."},{"family":"Burke","given":"J."},{"family":"Cooper","given":"J. E."},{"family":"Giel","given":"R."},{"family":"Jablenski","given":"A."},{"family":"Regier","given":"D."},{"family":"Sartorius","given":"N."}],"issued":{"date-parts":[["1990",6]]}}}],"schema":"https://github.com/citation-style-language/schema/raw/master/csl-citation.json"}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68</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Consensus best-estimate diagnoses were made according to DSM-IV</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{"citationID":"qO2fJFYr","properties":{"formattedCitation":"{\\rtf \\super 21\\nosupersub{}}","plainCitation":"21"},"citationItems":[{"id":2322,"uris":["http://zotero.org/users/2031524/items/RN3XWK7X"],"uri":["http://zotero.org/users/2031524/items/RN3XWK7X"],"itemData":{"id":2322,"type":"book","title":"Diagnostic and Statistical Manual of mental disorders, 4th","publisher":"APA","publisher-place":"Washington DC","edition":"4th","event-place":"Washington DC","author":[{"literal":"American Psychiatric Association"}],"issued":{"date-parts":[["1994"]]}}}],"schema":"https://github.com/citation-style-language/schema/raw/master/csl-citation.json"}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21</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criteria by two researchers. All participants gave written informed consent and the study was approved by local ethics committees at the participating centers.</w:t>
      </w:r>
    </w:p>
    <w:p w14:paraId="786500A3" w14:textId="77777777" w:rsidR="00822030" w:rsidRPr="00DD61AF" w:rsidRDefault="00822030" w:rsidP="00822030">
      <w:pPr>
        <w:spacing w:after="0"/>
        <w:rPr>
          <w:rFonts w:ascii="Times New Roman" w:hAnsi="Times New Roman" w:cs="Times New Roman"/>
          <w:b/>
          <w:sz w:val="20"/>
          <w:szCs w:val="20"/>
        </w:rPr>
      </w:pPr>
      <w:r w:rsidRPr="00DD61AF">
        <w:rPr>
          <w:rFonts w:ascii="Times New Roman" w:hAnsi="Times New Roman" w:cs="Times New Roman"/>
          <w:b/>
          <w:sz w:val="20"/>
          <w:szCs w:val="20"/>
        </w:rPr>
        <w:t>Kirov, G | 25055870 | UK trios | bip_uktr_eur</w:t>
      </w:r>
    </w:p>
    <w:p w14:paraId="55D66805" w14:textId="77777777" w:rsidR="00822030" w:rsidRPr="00DD61AF" w:rsidRDefault="00822030" w:rsidP="00822030">
      <w:pPr>
        <w:autoSpaceDE w:val="0"/>
        <w:autoSpaceDN w:val="0"/>
        <w:adjustRightInd w:val="0"/>
        <w:spacing w:after="0"/>
        <w:rPr>
          <w:rFonts w:ascii="Times New Roman" w:eastAsiaTheme="minorHAnsi" w:hAnsi="Times New Roman" w:cs="Times New Roman"/>
          <w:color w:val="000000"/>
          <w:sz w:val="20"/>
          <w:szCs w:val="20"/>
        </w:rPr>
      </w:pPr>
      <w:r w:rsidRPr="00DD61AF">
        <w:rPr>
          <w:rFonts w:ascii="Times New Roman" w:hAnsi="Times New Roman" w:cs="Times New Roman"/>
          <w:sz w:val="20"/>
          <w:szCs w:val="20"/>
        </w:rPr>
        <w:t>The BD subjects were recruited and interviewed in person by a senior psychiatrist, using abbreviated version of the SCAN</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{"citationID":"TUGub0IK","properties":{"formattedCitation":"{\\rtf \\super 68\\nosupersub{}}","plainCitation":"68"},"citationItems":[{"id":2593,"uris":["http://zotero.org/users/2031524/items/RAUPHE6C"],"uri":["http://zotero.org/users/2031524/items/RAUPHE6C"],"itemData":{"id":2593,"type":"article-journal","title":"SCAN. Schedules for Clinical Assessment in Neuropsychiatry","container-title":"Archives of General Psychiatry","page":"589-593","volume":"47","issue":"6","source":"PubMed","abstract":"After more than 12 years of development, the ninth edition of the Present State Examination (PSE-9) was published, together with associated instruments and computer algorithm, in 1974. The system has now been expanded, in the framework of the World Health Organization/Alcohol, Drug Abuse, and Mental Health Administration Joint Project on Standardization of Diagnosis and Classification, and is being tested with the aim of developing a comprehensive procedure for clinical examination that is also capable of generating many of the categories of the International Classification of Diseases, 10th edition, and the Diagnostic and Statistical Manual of Mental Disorders, revised third edition. The new system is known as SCAN (Schedules for Clinical Assessment in Neuropsychiatry). It includes the 10th edition of the PSE as one of its core schedules, preliminary tests of which have suggested that reliability is similar to that of PSE-9. SCAN is being field tested in 20 centers in 11 countries. A final version is expected to be available in January 1990.","ISSN":"0003-990X","note":"PMID: 2190539","journalAbbreviation":"Arch. Gen. Psychiatry","language":"eng","author":[{"family":"Wing","given":"J. K."},{"family":"Babor","given":"T."},{"family":"Brugha","given":"T."},{"family":"Burke","given":"J."},{"family":"Cooper","given":"J. E."},{"family":"Giel","given":"R."},{"family":"Jablenski","given":"A."},{"family":"Regier","given":"D."},{"family":"Sartorius","given":"N."}],"issued":{"date-parts":[["1990",6]]}}}],"schema":"https://github.com/citation-style-language/schema/raw/master/csl-citation.json"}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68</w:t>
      </w:r>
      <w:r w:rsidRPr="00DD61AF">
        <w:rPr>
          <w:rFonts w:ascii="Times New Roman" w:hAnsi="Times New Roman" w:cs="Times New Roman"/>
          <w:sz w:val="20"/>
          <w:szCs w:val="20"/>
        </w:rPr>
        <w:fldChar w:fldCharType="end"/>
      </w:r>
      <w:r w:rsidRPr="00DD61AF">
        <w:rPr>
          <w:rFonts w:ascii="Times New Roman" w:eastAsiaTheme="minorHAnsi" w:hAnsi="Times New Roman" w:cs="Times New Roman"/>
          <w:color w:val="000000"/>
          <w:sz w:val="20"/>
          <w:szCs w:val="20"/>
        </w:rPr>
        <w:t xml:space="preserve">. </w:t>
      </w:r>
      <w:r w:rsidRPr="00DD61AF">
        <w:rPr>
          <w:rFonts w:ascii="Times New Roman" w:hAnsi="Times New Roman" w:cs="Times New Roman"/>
          <w:sz w:val="20"/>
          <w:szCs w:val="20"/>
        </w:rPr>
        <w:t>Consensus best-estimate diagnoses were made based on the interview and hospital notes. Ethics committee approval for the study was obtained from the relevant research ethics committees and all individuals provided written informed consent for participation.</w:t>
      </w:r>
      <w:r w:rsidRPr="00DD61AF">
        <w:rPr>
          <w:rFonts w:ascii="Times New Roman" w:eastAsiaTheme="minorHAnsi" w:hAnsi="Times New Roman" w:cs="Times New Roman"/>
          <w:color w:val="000000"/>
          <w:sz w:val="20"/>
          <w:szCs w:val="20"/>
        </w:rPr>
        <w:t xml:space="preserve"> </w:t>
      </w:r>
    </w:p>
    <w:p w14:paraId="1D617CEF" w14:textId="77777777" w:rsidR="00822030" w:rsidRPr="00DD61AF" w:rsidRDefault="00822030" w:rsidP="00822030">
      <w:pPr>
        <w:autoSpaceDE w:val="0"/>
        <w:autoSpaceDN w:val="0"/>
        <w:adjustRightInd w:val="0"/>
        <w:spacing w:after="0"/>
        <w:rPr>
          <w:rFonts w:ascii="Times New Roman" w:hAnsi="Times New Roman" w:cs="Times New Roman"/>
          <w:b/>
          <w:sz w:val="20"/>
          <w:szCs w:val="20"/>
        </w:rPr>
      </w:pPr>
      <w:r w:rsidRPr="00DD61AF">
        <w:rPr>
          <w:rFonts w:ascii="Times New Roman" w:hAnsi="Times New Roman" w:cs="Times New Roman"/>
          <w:b/>
          <w:sz w:val="20"/>
          <w:szCs w:val="20"/>
        </w:rPr>
        <w:t>Landen, M | [ICCBD] | Sweden (ICCBD) | bip_swa2_eur</w:t>
      </w:r>
    </w:p>
    <w:p w14:paraId="40028CA1" w14:textId="77777777" w:rsidR="00822030" w:rsidRPr="00DD61AF" w:rsidRDefault="00822030" w:rsidP="00822030">
      <w:pPr>
        <w:widowControl w:val="0"/>
        <w:autoSpaceDE w:val="0"/>
        <w:autoSpaceDN w:val="0"/>
        <w:adjustRightInd w:val="0"/>
        <w:spacing w:after="0"/>
        <w:rPr>
          <w:rFonts w:ascii="Times New Roman" w:hAnsi="Times New Roman" w:cs="Times New Roman"/>
          <w:color w:val="000000"/>
          <w:sz w:val="20"/>
          <w:szCs w:val="20"/>
        </w:rPr>
      </w:pPr>
      <w:r w:rsidRPr="00DD61AF">
        <w:rPr>
          <w:rFonts w:ascii="Times New Roman" w:hAnsi="Times New Roman" w:cs="Times New Roman"/>
          <w:color w:val="000000"/>
          <w:sz w:val="20"/>
          <w:szCs w:val="20"/>
        </w:rPr>
        <w:t xml:space="preserve">The BD subjects were identified using the Swedish Hospital Discharge Register </w:t>
      </w:r>
    </w:p>
    <w:p w14:paraId="3CD9D1FB" w14:textId="77777777" w:rsidR="00822030" w:rsidRPr="00DD61AF" w:rsidRDefault="00822030" w:rsidP="00822030">
      <w:pPr>
        <w:widowControl w:val="0"/>
        <w:autoSpaceDE w:val="0"/>
        <w:autoSpaceDN w:val="0"/>
        <w:adjustRightInd w:val="0"/>
        <w:spacing w:after="0"/>
        <w:rPr>
          <w:rFonts w:ascii="Times New Roman" w:eastAsia="Arial Unicode MS" w:hAnsi="Times New Roman" w:cs="Times New Roman"/>
          <w:sz w:val="20"/>
          <w:szCs w:val="20"/>
          <w:u w:color="274EC0"/>
        </w:rPr>
      </w:pPr>
      <w:r w:rsidRPr="00DD61AF">
        <w:rPr>
          <w:rFonts w:ascii="Times New Roman" w:hAnsi="Times New Roman" w:cs="Times New Roman"/>
          <w:color w:val="000000"/>
          <w:sz w:val="20"/>
          <w:szCs w:val="20"/>
        </w:rPr>
        <w:t>including subjects with at least two hospitalizations with a BD diagnosis and confirmatory diagnostic review in a subset of subjects. Additional subjects were recruited from the Affective Center at St Goran Hospital in Stockholm, Sweden, following physician's referral for BD. The diagnostic instrument used was a Swedish adaptation of the ADE</w:t>
      </w:r>
      <w:r w:rsidRPr="00DD61AF">
        <w:rPr>
          <w:rFonts w:ascii="Times New Roman" w:hAnsi="Times New Roman" w:cs="Times New Roman"/>
          <w:color w:val="000000"/>
          <w:sz w:val="20"/>
          <w:szCs w:val="20"/>
        </w:rPr>
        <w:fldChar w:fldCharType="begin"/>
      </w:r>
      <w:r w:rsidRPr="00DD61AF">
        <w:rPr>
          <w:rFonts w:ascii="Times New Roman" w:hAnsi="Times New Roman" w:cs="Times New Roman"/>
          <w:color w:val="000000"/>
          <w:sz w:val="20"/>
          <w:szCs w:val="20"/>
        </w:rPr>
        <w:instrText xml:space="preserve"> ADDIN ZOTERO_ITEM CSL_CITATION {"citationID":"mMcdAvDn","properties":{"formattedCitation":"{\\rtf \\super 80\\nosupersub{}}","plainCitation":"80"},"citationItems":[{"id":2613,"uris":["http://zotero.org/users/2031524/items/2Z8JT579"],"uri":["http://zotero.org/users/2031524/items/2Z8JT579"],"itemData":{"id":2613,"type":"article-journal","title":"Use of clonazepam for bipolar affective disorder","container-title":"The Journal of Clinical Psychiatry","page":"31-34; discussion 50-53","volume":"51 Suppl","source":"PubMed","abstract":"The use of anticonvulsants as treatments for bipolar affective disorder is growing, and despite relatively scant data, anticonvulsants have become widely accepted as adjuncts to lithium therapy, particularly as alternatives to neuroleptics. Although most of the research work to date has involved carbamazepine, improvement in bipolar symptoms with clonazepam has been exhibited in controlled studies and case reports. The author summarizes studies done by the Bipolar Research Group of the Clinical Psychopharmacology Unit at Massachusetts General Hospital. The data thus far indicate that clonazepam can be added to the treatment regimen of bipolar patients and apparently reduces cycle frequency; many patients using neuroleptics and lithium can be switched to lithium and clonazepam without suffering acute relapse; and clonazepam may be associated with fewer depressive recurrences than neuroleptic treatment.","ISSN":"0160-6689","note":"PMID: 1970815","journalAbbreviation":"J Clin Psychiatry","language":"eng","author":[{"family":"Sachs","given":"G. S."}],"issued":{"date-parts":[["1990",5]]}}}],"schema":"https://github.com/citation-style-language/schema/raw/master/csl-citation.json"} </w:instrText>
      </w:r>
      <w:r w:rsidRPr="00DD61AF">
        <w:rPr>
          <w:rFonts w:ascii="Times New Roman" w:hAnsi="Times New Roman" w:cs="Times New Roman"/>
          <w:color w:val="000000"/>
          <w:sz w:val="20"/>
          <w:szCs w:val="20"/>
        </w:rPr>
        <w:fldChar w:fldCharType="separate"/>
      </w:r>
      <w:r w:rsidRPr="00DD61AF">
        <w:rPr>
          <w:rFonts w:ascii="Times New Roman" w:hAnsi="Times New Roman" w:cs="Times New Roman"/>
          <w:color w:val="000000"/>
          <w:sz w:val="20"/>
          <w:szCs w:val="20"/>
          <w:vertAlign w:val="superscript"/>
        </w:rPr>
        <w:t>80</w:t>
      </w:r>
      <w:r w:rsidRPr="00DD61AF">
        <w:rPr>
          <w:rFonts w:ascii="Times New Roman" w:hAnsi="Times New Roman" w:cs="Times New Roman"/>
          <w:color w:val="000000"/>
          <w:sz w:val="20"/>
          <w:szCs w:val="20"/>
        </w:rPr>
        <w:fldChar w:fldCharType="end"/>
      </w:r>
      <w:r w:rsidRPr="00DD61AF">
        <w:rPr>
          <w:rFonts w:ascii="Times New Roman" w:eastAsia="Arial Unicode MS" w:hAnsi="Times New Roman" w:cs="Times New Roman"/>
          <w:sz w:val="20"/>
          <w:szCs w:val="20"/>
          <w:u w:color="274EC0"/>
        </w:rPr>
        <w:t xml:space="preserve"> which includes the affective module of the SCID</w:t>
      </w:r>
      <w:r w:rsidRPr="00DD61AF">
        <w:rPr>
          <w:rFonts w:ascii="Times New Roman" w:eastAsia="Arial Unicode MS" w:hAnsi="Times New Roman" w:cs="Times New Roman"/>
          <w:sz w:val="20"/>
          <w:szCs w:val="20"/>
          <w:u w:color="274EC0"/>
        </w:rPr>
        <w:fldChar w:fldCharType="begin"/>
      </w:r>
      <w:r w:rsidRPr="00DD61AF">
        <w:rPr>
          <w:rFonts w:ascii="Times New Roman" w:eastAsia="Arial Unicode MS" w:hAnsi="Times New Roman" w:cs="Times New Roman"/>
          <w:sz w:val="20"/>
          <w:szCs w:val="20"/>
          <w:u w:color="274EC0"/>
        </w:rPr>
        <w:instrText xml:space="preserve"> ADDIN ZOTERO_ITEM CSL_CITATION {"citationID":"v0is6zNj","properties":{"formattedCitation":"{\\rtf \\super 73\\nosupersub{}}","plainCitation":"73"},"citationItems":[{"id":2601,"uris":["http://zotero.org/users/2031524/items/TKPDDT59"],"uri":["http://zotero.org/users/2031524/items/TKPDDT59"],"itemData":{"id":2601,"type":"article-journal","title":"The Structured Clinical Interview for DSM-III-R (SCID). I: History, rationale, and description","container-title":"Archives of General Psychiatry","page":"624-629","volume":"49","issue":"8","source":"PubMed","abstract":"The history, rationale, and development of the Structured Clinical Interview for DSM-III-R (SCID) is described. The SCID is a semistructured interview for making the major Axis I DSM-III-R diagnoses. It is administered by a clinician and includes an introductory overview followed by nine modules, seven of which represent the major axis I diagnostic classes. Because of its modular construction, it can be adapted for use in studies in which particular diagnoses are not of interest. Using a decision tree approach, the SCID guides the clinician in testing diagnostic hypotheses as the interview is conducted. The output of the SCID is a record of the presence or absence of each of the disorders being considered, for current episode (past month) and for lifetime occurrence.","ISSN":"0003-990X","note":"PMID: 1637252","shortTitle":"The Structured Clinical Interview for DSM-III-R (SCID). I","journalAbbreviation":"Arch. Gen. Psychiatry","language":"eng","author":[{"family":"Spitzer","given":"R. L."},{"family":"Williams","given":"J. B."},{"family":"Gibbon","given":"M."},{"family":"First","given":"M. B."}],"issued":{"date-parts":[["1992",8]]}}}],"schema":"https://github.com/citation-style-language/schema/raw/master/csl-citation.json"} </w:instrText>
      </w:r>
      <w:r w:rsidRPr="00DD61AF">
        <w:rPr>
          <w:rFonts w:ascii="Times New Roman" w:eastAsia="Arial Unicode MS" w:hAnsi="Times New Roman" w:cs="Times New Roman"/>
          <w:sz w:val="20"/>
          <w:szCs w:val="20"/>
          <w:u w:color="274EC0"/>
        </w:rPr>
        <w:fldChar w:fldCharType="separate"/>
      </w:r>
      <w:r w:rsidRPr="00DD61AF">
        <w:rPr>
          <w:rFonts w:ascii="Times New Roman" w:hAnsi="Times New Roman" w:cs="Times New Roman"/>
          <w:sz w:val="20"/>
          <w:szCs w:val="20"/>
          <w:vertAlign w:val="superscript"/>
        </w:rPr>
        <w:t>73</w:t>
      </w:r>
      <w:r w:rsidRPr="00DD61AF">
        <w:rPr>
          <w:rFonts w:ascii="Times New Roman" w:eastAsia="Arial Unicode MS" w:hAnsi="Times New Roman" w:cs="Times New Roman"/>
          <w:sz w:val="20"/>
          <w:szCs w:val="20"/>
          <w:u w:color="274EC0"/>
        </w:rPr>
        <w:fldChar w:fldCharType="end"/>
      </w:r>
      <w:r w:rsidRPr="00DD61AF">
        <w:rPr>
          <w:rFonts w:ascii="Times New Roman" w:eastAsia="Times New Roman" w:hAnsi="Times New Roman" w:cs="Times New Roman"/>
          <w:sz w:val="20"/>
          <w:szCs w:val="20"/>
        </w:rPr>
        <w:t>.</w:t>
      </w:r>
      <w:r w:rsidRPr="00DD61AF">
        <w:rPr>
          <w:rFonts w:ascii="Times New Roman" w:eastAsia="Arial Unicode MS" w:hAnsi="Times New Roman" w:cs="Times New Roman"/>
          <w:sz w:val="20"/>
          <w:szCs w:val="20"/>
          <w:u w:color="274EC0"/>
        </w:rPr>
        <w:t xml:space="preserve"> Further BD cases were recruited from the Stockholm County catchment area. Diagnoses were made according to the DSM-IV criteria, and cases were not reported previously. The control subjects used were the same as for the SCZ analyses described above. All ascertainment procedures were approved by the Regional Ethical Committees in Sweden.</w:t>
      </w:r>
    </w:p>
    <w:p w14:paraId="0B596DB1" w14:textId="77777777" w:rsidR="00822030" w:rsidRPr="00DD61AF" w:rsidRDefault="00822030" w:rsidP="00822030">
      <w:pPr>
        <w:spacing w:after="0"/>
        <w:rPr>
          <w:rFonts w:ascii="Times New Roman" w:hAnsi="Times New Roman" w:cs="Times New Roman"/>
          <w:b/>
          <w:sz w:val="20"/>
          <w:szCs w:val="20"/>
        </w:rPr>
      </w:pPr>
      <w:r w:rsidRPr="00DD61AF">
        <w:rPr>
          <w:rFonts w:ascii="Times New Roman" w:hAnsi="Times New Roman" w:cs="Times New Roman"/>
          <w:b/>
          <w:sz w:val="20"/>
          <w:szCs w:val="20"/>
        </w:rPr>
        <w:t>Landen, M | [ICCBD] | Sweden (ICCBD) | bip_swei_eur</w:t>
      </w:r>
    </w:p>
    <w:p w14:paraId="00D1DB2C" w14:textId="77777777" w:rsidR="00822030" w:rsidRPr="00DD61AF" w:rsidRDefault="00822030" w:rsidP="00822030">
      <w:pPr>
        <w:spacing w:after="0"/>
        <w:rPr>
          <w:rFonts w:ascii="Times New Roman" w:eastAsia="Arial Unicode MS" w:hAnsi="Times New Roman" w:cs="Times New Roman"/>
          <w:sz w:val="20"/>
          <w:szCs w:val="20"/>
          <w:u w:color="274EC0"/>
        </w:rPr>
      </w:pPr>
      <w:r w:rsidRPr="00DD61AF">
        <w:rPr>
          <w:rFonts w:ascii="Times New Roman" w:eastAsia="Arial Unicode MS" w:hAnsi="Times New Roman" w:cs="Times New Roman"/>
          <w:sz w:val="20"/>
          <w:szCs w:val="20"/>
          <w:u w:color="274EC0"/>
        </w:rPr>
        <w:t>The cases and controls in the bip_swei_eur sample were recruited using the same ascertainment methods described for the bip_swa2_eur sample.</w:t>
      </w:r>
    </w:p>
    <w:p w14:paraId="0DD1DF7C" w14:textId="77777777" w:rsidR="00822030" w:rsidRPr="00DD61AF" w:rsidRDefault="00822030" w:rsidP="00822030">
      <w:pPr>
        <w:spacing w:after="0"/>
        <w:rPr>
          <w:rFonts w:ascii="Times New Roman" w:hAnsi="Times New Roman" w:cs="Times New Roman"/>
          <w:b/>
          <w:sz w:val="20"/>
          <w:szCs w:val="20"/>
        </w:rPr>
      </w:pPr>
      <w:r w:rsidRPr="00DD61AF">
        <w:rPr>
          <w:rFonts w:ascii="Times New Roman" w:hAnsi="Times New Roman" w:cs="Times New Roman"/>
          <w:b/>
          <w:sz w:val="20"/>
          <w:szCs w:val="20"/>
        </w:rPr>
        <w:t>Leboyer, M | [PGC1 replication] | France | bip_fran_eur</w:t>
      </w:r>
    </w:p>
    <w:p w14:paraId="477749E0" w14:textId="77777777" w:rsidR="00822030" w:rsidRPr="00DD61AF" w:rsidRDefault="00822030" w:rsidP="00822030">
      <w:pPr>
        <w:spacing w:after="0"/>
        <w:rPr>
          <w:rFonts w:ascii="Times New Roman" w:hAnsi="Times New Roman" w:cs="Times New Roman"/>
          <w:sz w:val="20"/>
          <w:szCs w:val="20"/>
        </w:rPr>
      </w:pPr>
      <w:r w:rsidRPr="00DD61AF">
        <w:rPr>
          <w:rFonts w:ascii="Times New Roman" w:hAnsi="Times New Roman" w:cs="Times New Roman"/>
          <w:sz w:val="20"/>
          <w:szCs w:val="20"/>
        </w:rPr>
        <w:t>Cases with BD-I or BD-II and control samples were recruited as part of a large study of genetics of BD in France (Paris-Creteil, Bordeaux, Nancy) with a protocol approved by relevant IRBs and with written informed consent. Cases were of French descent for more than 3 generations were assessed by a trained psychiatrist or psychologist with the DIGS</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{"citationID":"cSqPNq6a","properties":{"formattedCitation":"{\\rtf \\super 66\\nosupersub{}}","plainCitation":"66"},"citationItems":[{"id":2591,"uris":["http://zotero.org/users/2031524/items/NIN2W6WS"],"uri":["http://zotero.org/users/2031524/items/NIN2W6WS"],"itemData":{"id":2591,"type":"article-journal","title":"Diagnostic interview for genetic studies. Rationale, unique features, and training. NIMH Genetics Initiative","container-title":"Archives of General Psychiatry","page":"849-859; discussion 863-864","volume":"51","issue":"11","source":"PubMed","abstract":"This article reports on the development and reliability of the Diagnostic Interview for Genetic Studies (DIGS), a clinical interview especially constructed for the assessment of major mood and psychotic disorders and their spectrum conditions. The DIGS, which was developed and piloted as a collaborative effort of investigators from sites in the National Institute of Mental Health (NIMH) Genetics Initiative, has the following additional features: (1) polydiagnostic capacity; (2) a detailed assessment of the course of the illness, chronology of psychotic and mood syndromes, and comorbidity; (3) additional phenomenologic assessments of symptoms; and (4) algorithmic scoring capability. The DIGS is designed to be employed by interviewers who exercise significant clinical judgment and who summarize information in narrative form as well as in ratings. A two-phase test-retest (within-site, between-site) reliability study was carried out for DSM-III-R criteria-based major depression, bipolar disorder, schizophrenia, and schizoaffective disorder. Reliabilities using algorithms were excellent (0.73 to 0.95), except for schizoaffective disorder, for which disagreement on estimates of duration of mood syndromes relative to psychosis reduced reliability. A final best-estimate process using medical records and information from relatives as well as algorithmic diagnoses is expected to be more reliable in making these distinctions. The DIGS should be useful as part of archival data gathering for genetic studies of major affective disorders, schizophrenia, and related conditions.","ISSN":"0003-990X","note":"PMID: 7944874","journalAbbreviation":"Arch. Gen. Psychiatry","language":"eng","author":[{"family":"Nurnberger","given":"J. I."},{"family":"Blehar","given":"M. C."},{"family":"Kaufmann","given":"C. A."},{"family":"York-Cooler","given":"C."},{"family":"Simpson","given":"S. G."},{"family":"Harkavy-Friedman","given":"J."},{"family":"Severe","given":"J. B."},{"family":"Malaspina","given":"D."},{"family":"Reich","given":"T."}],"issued":{"date-parts":[["1994",11]]}}}],"schema":"https://github.com/citation-style-language/schema/raw/master/csl-citation.json"}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66</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and the FIGS</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{"citationID":"A860s6Hk","properties":{"formattedCitation":"{\\rtf \\super 67\\nosupersub{}}","plainCitation":"67"},"citationItems":[{"id":2702,"uris":["http://zotero.org/users/2031524/items/FKCA37XD"],"uri":["http://zotero.org/users/2031524/items/FKCA37XD"],"itemData":{"id":2702,"type":"book","title":"Family interview for genetic studies.","publisher":"Clinical Neurogenetics Branch, Intramural Research Program","author":[{"family":"Maxwell","given":"M."}],"issued":{"date-parts":[["1992"]]}}}],"schema":"https://github.com/citation-style-language/schema/raw/master/csl-citation.json"}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67</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Diagnoses were based on structured interviews supplemented by medical case notes, mood scales and self-rating questionnaire assessing dimensions. </w:t>
      </w:r>
    </w:p>
    <w:p w14:paraId="4659F3B3" w14:textId="77777777" w:rsidR="00822030" w:rsidRPr="00DD61AF" w:rsidRDefault="00822030" w:rsidP="00822030">
      <w:pPr>
        <w:shd w:val="clear" w:color="auto" w:fill="FFFFFF"/>
        <w:spacing w:after="0"/>
        <w:rPr>
          <w:rFonts w:ascii="Times New Roman" w:eastAsia="Times New Roman" w:hAnsi="Times New Roman" w:cs="Times New Roman"/>
          <w:color w:val="575757"/>
          <w:sz w:val="20"/>
          <w:szCs w:val="20"/>
        </w:rPr>
      </w:pPr>
      <w:r w:rsidRPr="00DD61AF">
        <w:rPr>
          <w:rFonts w:ascii="Times New Roman" w:hAnsi="Times New Roman" w:cs="Times New Roman"/>
          <w:b/>
          <w:sz w:val="20"/>
          <w:szCs w:val="20"/>
        </w:rPr>
        <w:t>Li, Q | 24166486; 27769005</w:t>
      </w:r>
      <w:r w:rsidRPr="00DD61AF">
        <w:rPr>
          <w:rFonts w:ascii="Times New Roman" w:hAnsi="Times New Roman" w:cs="Times New Roman"/>
          <w:sz w:val="20"/>
          <w:szCs w:val="20"/>
        </w:rPr>
        <w:t xml:space="preserve"> </w:t>
      </w:r>
      <w:r w:rsidRPr="00DD61AF">
        <w:rPr>
          <w:rFonts w:ascii="Times New Roman" w:hAnsi="Times New Roman" w:cs="Times New Roman"/>
          <w:b/>
          <w:sz w:val="20"/>
          <w:szCs w:val="20"/>
        </w:rPr>
        <w:t>| USA (Janssen), SAGE controls | bip_jst5_eur</w:t>
      </w:r>
    </w:p>
    <w:p w14:paraId="03E6E99B" w14:textId="77777777" w:rsidR="00822030" w:rsidRPr="00DD61AF" w:rsidRDefault="00822030" w:rsidP="00822030">
      <w:pPr>
        <w:spacing w:after="0"/>
        <w:rPr>
          <w:rFonts w:ascii="Times New Roman" w:hAnsi="Times New Roman" w:cs="Times New Roman"/>
          <w:sz w:val="20"/>
          <w:szCs w:val="20"/>
        </w:rPr>
      </w:pPr>
      <w:r w:rsidRPr="00DD61AF">
        <w:rPr>
          <w:rFonts w:ascii="Times New Roman" w:hAnsi="Times New Roman" w:cs="Times New Roman"/>
          <w:sz w:val="20"/>
          <w:szCs w:val="20"/>
        </w:rPr>
        <w:t>The study included unrelated patients with bipolar I disorder from 6 clinical trials (IDs: NCT00253162, NCT00257075, NCT00076115, NCT00299715, NCT00309699, and NCT00309686)</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{"citationID":"55wuVB5N","properties":{"formattedCitation":"{\\rtf \\super 81\\nosupersub{}}","plainCitation":"81"},"citationItems":[{"id":2615,"uris":["http://zotero.org/users/2031524/items/37GFA6R3"],"uri":["http://zotero.org/users/2031524/items/37GFA6R3"],"itemData":{"id":2615,"type":"article-journal","title":"Risperidone for the treatment of acute mania in children and adolescents with bipolar disorder: a randomized, double-blind, placebo-controlled study","container-title":"Bipolar Disorders","page":"687-700","volume":"11","issue":"7","source":"PubMed","abstract":"OBJECTIVES: To evaluate the efficacy, safety, and tolerability of risperidone monotherapy for the treatment of an acute mixed or manic episode in children and adolescents with bipolar I disorder.\nMETHODS: This randomized, placebo-controlled, double-blind, 3-arm study (N = 169) included children and adolescents (ages 10-17 years) with a DSM-IV diagnosis of bipolar I disorder, experiencing a manic or mixed episode. Study participants were randomized to placebo (n = 58), risperidone 0.5-2.5 mg/day (n = 50), or risperidone 3-6 mg/day (n = 61) for 3 weeks. The primary efficacy measure was change in Young Mania Rating Scale (YMRS) total score from baseline to end point. Safety assessments included adverse event (AE) monitoring and scores on extrapyramidal symptom rating scales.\nRESULTS: Improvement in mean YMRS total score was significantly greater in risperidone-treated subjects than in placebo-treated subjects [mean change (SD) -9.1 (11.0) for placebo; -18.5 (9.7) for risperidone 0.5-2.5 mg (p &lt; 0.001); -16.5 (10.3) for risperidone 3-6 mg (p &lt; 0.001)]. The most common risperidone-associated AEs were somnolence, headache, and fatigue. Mean (SD) weight gain was 0.7 (1.9) kg, 1.9 (1.7) kg, and 1.4 (2.4) kg in the placebo, risperidone 0.5-2.5 mg, and risperidone 3-6 mg groups, respectively, during this 3-week study.\nCONCLUSIONS: At daily doses of 0.5-2.5 mg and 3-6 mg, risperidone was effective and well tolerated in children and adolescents experiencing acute manic or mixed episodes of bipolar I disorder. Results indicate that risperidone 0.5-2.5 mg has a better benefit-risk profile than risperidone 3-6 mg.","DOI":"10.1111/j.1399-5618.2009.00750.x","ISSN":"1399-5618","note":"PMID: 19839994","shortTitle":"Risperidone for the treatment of acute mania in children and adolescents with bipolar disorder","journalAbbreviation":"Bipolar Disord","language":"eng","author":[{"family":"Haas","given":"Magali"},{"family":"Delbello","given":"Melissa P."},{"family":"Pandina","given":"Gahan"},{"family":"Kushner","given":"Stuart"},{"family":"Van Hove","given":"Ilse"},{"family":"Augustyns","given":"Ilse"},{"family":"Quiroz","given":"Jorge"},{"family":"Kusumakar","given":"Vivek"}],"issued":{"date-parts":[["2009",11]]}}}],"schema":"https://github.com/citation-style-language/schema/raw/master/csl-citation.json"}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81</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vertAlign w:val="superscript"/>
          <w:lang w:val="en-US"/>
        </w:rPr>
        <w:t>,</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{"citationID":"DAizimdI","properties":{"formattedCitation":"{\\rtf \\super 82\\nosupersub{}}","plainCitation":"82"},"citationItems":[{"id":2617,"uris":["http://zotero.org/users/2031524/items/HW75MNJU"],"uri":["http://zotero.org/users/2031524/items/HW75MNJU"],"itemData":{"id":2617,"type":"article-journal","title":"Rapid antimanic effect of risperidone monotherapy: a 3-week multicenter, double-blind, placebo-controlled trial","container-title":"The American Journal of Psychiatry","page":"1057-1065","volume":"161","issue":"6","source":"PubMed","abstract":"OBJECTIVE: This study evaluated the efficacy and safety of risperidone monotherapy in the treatment of acute bipolar mania.\nMETHOD: Patients with DSM-IV bipolar I disorder experiencing an acute manic episode (baseline Young Mania Rating Scale score &gt;/==\" BORDER=\"0\"&gt;20) were randomly assigned to 3 weeks of treatment with risperidone (flexible dose: 1-6 mg/day) or placebo. The primary efficacy measure was the mean baseline-to-endpoint change in total score on the Young Mania Rating Scale. Secondary efficacy measures included the Clinical Global Impression (CGI) severity rating and scores on the Montgomery-Asberg Depression Rating Scale, Positive and Negative Syndrome Scale, and Global Assessment Scale (GAS). Safety assessments consisted of monitoring adverse events, vital signs, electrocardiogram and laboratory results, and scores on the Extrapyramidal Symptom Rating Scale.\nRESULTS: Subjects (N=259) received treatment with either risperidone (N=134) or placebo (N=125). The mean modal dose of risperidone was 4.1 mg/day. Improvement in mean Young Mania Rating Scale total score (adjusted for covariates) was significantly greater in the risperidone than in the placebo group at endpoint (mean change=-10.6 [SD=9.5] versus -4.8 [SD=9.5], respectively), with significant between-group differences seen as early as 3 days after start of treatment (change with risperidone: mean=-6.8 [SD=5.8]; change with placebo: mean=-4.0 [SD=5.8]) and continuing throughout all time points. Improvements in CGI severity ratings and scores on the Montgomery-Asberg Depression Rating Scale, Positive and Negative Syndrome Scale, and GAS were also significantly greater among patients receiving risperidone than those given placebo. The most common adverse event reported among risperidone patients was somnolence. While Extrapyramidal Symptom Rating Scale scores were significantly greater in patients receiving risperidone, mean total and subscale scores were low.\nCONCLUSIONS: Risperidone monotherapy was significantly more efficacious than placebo in the treatment of acute mania and demonstrated a rapid onset of action. Risperidone was well tolerated by patients in this study.","DOI":"10.1176/appi.ajp.161.6.1057","ISSN":"0002-953X","note":"PMID: 15169694","shortTitle":"Rapid antimanic effect of risperidone monotherapy","journalAbbreviation":"Am J Psychiatry","language":"eng","author":[{"family":"Hirschfeld","given":"Robert M. A."},{"family":"Keck","given":"Paul E."},{"family":"Kramer","given":"Michelle"},{"family":"Karcher","given":"Keith"},{"family":"Canuso","given":"Carla"},{"family":"Eerdekens","given":"Marielle"},{"family":"Grossman","given":"Fred"}],"issued":{"date-parts":[["2004",6]]}}}],"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82</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vertAlign w:val="superscript"/>
          <w:lang w:val="en-US"/>
        </w:rPr>
        <w:t>,</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{"citationID":"Ne98lQ1k","properties":{"formattedCitation":"{\\rtf \\super 83\\nosupersub{}}","plainCitation":"83"},"citationItems":[{"id":2619,"uris":["http://zotero.org/users/2031524/items/R2QIUX56"],"uri":["http://zotero.org/users/2031524/items/R2QIUX56"],"itemData":{"id":2619,"type":"article-journal","title":"Acute and continuation risperidone monotherapy in bipolar mania: a 3-week placebo-controlled trial followed by a 9-week double-blind trial of risperidone and haloperidol","container-title":"European Neuropsychopharmacology: The Journal of the European College of Neuropsychopharmacology","page":"75-84","volume":"15","issue":"1","source":"PubMed","abstract":"In a randomized, double-blind trial, patients with acute bipolar mania received 1-6 mg/day of risperidone, 2-12 mg/day of haloperidol, or placebo for 3 weeks, followed by double-blind risperidone or haloperidol for 9 weeks. Of 438 patients, 154 were randomized to risperidone, 144 to haloperidol, and 140 to placebo. The mean+/-S.D. modal doses were 4.2+/-1.7 mg/day of risperidone and 8.0+/-3.6 mg/day of haloperidol during the initial 3-week phase and 4.1+/-1.8 and 7.4+/-3.7 mg/day during the 12-week period. At week 3, mean Young Mania Rating Scale (YMRS) score reductions from baseline were significantly greater in patients receiving risperidone than placebo (p&lt;0.001). Differences between risperidone and haloperidol on this efficacy measure were not significant. Further reductions in YMRS scores were seen in patients receiving risperidone or haloperidol during the subsequent 9 weeks. No unexpected adverse events were reported. Extrapyramidal disorder and hyperkinesias, the most commonly reported adverse events with antipsychotic use, occurred less frequently with risperidone than haloperidol. We conclude that risperidone monotherapy was an effective and well-tolerated treatment for bipolar mania and that efficacy was maintained over the long term.","DOI":"10.1016/j.euroneuro.2004.06.003","ISSN":"0924-977X","note":"PMID: 15572276","shortTitle":"Acute and continuation risperidone monotherapy in bipolar mania","journalAbbreviation":"Eur Neuropsychopharmacol","language":"eng","author":[{"family":"Smulevich","given":"Anatoly B."},{"family":"Khanna","given":"Sumant"},{"family":"Eerdekens","given":"Mariëlle"},{"family":"Karcher","given":"Keith"},{"family":"Kramer","given":"Michelle"},{"family":"Grossman","given":"Fred"}],"issued":{"date-parts":[["2005",1]]}}}],"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83</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vertAlign w:val="superscript"/>
          <w:lang w:val="en-US"/>
        </w:rPr>
        <w:t>,</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{"citationID":"yAyFX87W","properties":{"formattedCitation":"{\\rtf \\super 84\\nosupersub{}}","plainCitation":"84"},"citationItems":[{"id":2621,"uris":["http://zotero.org/users/2031524/items/WVMGU25W"],"uri":["http://zotero.org/users/2031524/items/WVMGU25W"],"itemData":{"id":2621,"type":"article-journal","title":"Paliperidone extended-release as adjunctive therapy to lithium or valproate in the treatment of acute mania: a randomized, placebo-controlled study","container-title":"Journal of Affective Disorders","page":"252-260","volume":"129","issue":"1-3","source":"PubMed","abstract":"BACKGROUND: Combination treatment with atypical antipsychotics and a mood stabilizer is often recommended for treatment of manic or mixed episodes associated with bipolar I disorder.\nMETHODS: Eligible patients (n=300) with a Young Mania Rating Scale (YMRS) total score ≥20 were randomly allocated (1:1) to continue mood stabilizer monotherapy or receive flexibly-dosed paliperidone ER (3-12 mg/day) in addition (combination treatment) for 6 weeks. The primary efficacy variable was the change from baseline to endpoint in the YMRS total score.\nRESULTS: The mean (SD) YMRS total score at baseline was 26.7 (5.26); 33% of patients presented with a mixed (as distinct from a manic) episode and 62% were on valproate and 38% on lithium. The mean (SD) change from baseline to endpoint in the YMRS total score was not significantly different for combination treatment (-14.3 [10.0]) compared with mood stabilizer monotherapy (-13.2 [10.9]; p=0.16). Combination treatment also failed to separate from mood stabilizer monotherapy for the secondary efficacy measures. The incidence of treatment-emergent adverse events was higher with combination treatment (70%) than with mood stabilizer monotherapy (54%); insomnia was the most common adverse event in both treatment groups (11%).\nLIMITATIONS: The relatively low doses of paliperidone ER used in this study and the conduct across different countries may have contributed to its failure to differentiate combination treatment from mood stabilizer monotherapy for the primary and secondary efficacy measures.\nCONCLUSIONS: In this study, flexibly-dosed paliperidone ER used as adjunctive therapy to mood stabilizers did not demonstrate efficacy over mood stabilizer monotherapy. No new safety signals were observed with combination treatment in this population.","DOI":"10.1016/j.jad.2010.09.011","ISSN":"1573-2517","note":"PMID: 20947174","shortTitle":"Paliperidone extended-release as adjunctive therapy to lithium or valproate in the treatment of acute mania","journalAbbreviation":"J Affect Disord","language":"eng","author":[{"family":"Berwaerts","given":"Joris"},{"family":"Lane","given":"Rosanne"},{"family":"Nuamah","given":"Isaac F."},{"family":"Lim","given":"Pilar"},{"family":"Remmerie","given":"Bart"},{"family":"Hough","given":"David W."}],"issued":{"date-parts":[["2011",3]]}}}],"schema":"https://github.com/citation-style-language/schema/raw/master/csl-citation.json"}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84</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vertAlign w:val="superscript"/>
          <w:lang w:val="en-US"/>
        </w:rPr>
        <w:t>,</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{"citationID":"7zNzMvzA","properties":{"formattedCitation":"{\\rtf \\super 85\\nosupersub{}}","plainCitation":"85"},"citationItems":[{"id":2623,"uris":["http://zotero.org/users/2031524/items/SRVFPQH3"],"uri":["http://zotero.org/users/2031524/items/SRVFPQH3"],"itemData":{"id":2623,"type":"article-journal","title":"Evaluation of the efficacy and safety of paliperidone extended-release in the treatment of acute mania: a randomized, double-blind, dose-response study","container-title":"Journal of Affective Disorders","page":"e51-60","volume":"136","issue":"1-2","source":"PubMed","abstract":"BACKGROUND: Atypical antipsychotics are effective in the treatment of bipolar I disorder. In this 3-week double-blind study, the efficacy and safety of paliperidone extended-release (ER) tablets were assessed in patients with acute mania.\nMETHODS: Patients experiencing a manic or mixed episode (Young Mania Rating Scale [YMRS] total score ≥20), were randomly assigned to 1 of 3 fixed doses of once-daily paliperidone ER (3, 6, or 12-mg), or placebo (1:1:1:1 ratio).\nRESULTS: In total, 469 patients were randomly assigned to treatment with paliperidone ER 3mg (n=112), 6 mg (n=120), or 12 mg (n=115); or placebo (n=122). Mean (SD) change in YMRS total score from baseline to the 3-week endpoint (primary variable) was statistically significantly different for the paliperidone ER 12 mg group (-13.5 [9.17], p=0.025), but not the 6 mg (-11.4 [9.98], p=0.57) or 3mg (-9.1 [11.18], p=0.79) groups compared with placebo (-10.1 [10.21]). Headache was the most common treatment-emergent adverse event (17% total paliperidone ER versus 12% placebo).\nLIMITATIONS: A statistically significant (p=0.0032) treatment-by-country interaction occurred, which confounded interpretation of study results. Paliperidone ER and placebo did not differ statistically for the primary efficacy variable among patients from the United States sites (74% of the intent-to-treat analysis set).\nCONCLUSIONS: Paliperidone ER 12 mg/day was superior to placebo in the treatment of acute mania. Change from baseline in YMRS total score increased with the dose of paliperidone ER. Paliperidone ER was generally tolerated by patients with bipolar I disorder and no new safety signal was detected.","DOI":"10.1016/j.jad.2010.06.030","ISSN":"1573-2517","note":"PMID: 20624657","shortTitle":"Evaluation of the efficacy and safety of paliperidone extended-release in the treatment of acute mania","journalAbbreviation":"J Affect Disord","language":"eng","author":[{"family":"Berwaerts","given":"Joris"},{"family":"Xu","given":"Haiyan"},{"family":"Nuamah","given":"Isaac"},{"family":"Lim","given":"Pilar"},{"family":"Hough","given":"David"}],"issued":{"date-parts":[["2012",1]]}}}],"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85</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vertAlign w:val="superscript"/>
          <w:lang w:val="en-US"/>
        </w:rPr>
        <w:t>,</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{"citationID":"FM6qgjBr","properties":{"formattedCitation":"{\\rtf \\super 86\\nosupersub{}}","plainCitation":"86"},"citationItems":[{"id":2625,"uris":["http://zotero.org/users/2031524/items/TCJ6MDBA"],"uri":["http://zotero.org/users/2031524/items/TCJ6MDBA"],"itemData":{"id":2625,"type":"article-journal","title":"A randomized, placebo- and active-controlled study of paliperidone extended release for the treatment of acute manic and mixed episodes of bipolar I disorder","container-title":"Bipolar Disorders","page":"230-243","volume":"12","issue":"3","source":"PubMed","abstract":"OBJECTIVES: To evaluate the antimanic efficacy and safety of paliperidone extended-release (ER) tablets in patients with bipolar I disorder.\nMETHODS: This study included a 3-week, double-blind, acute treatment phase (paliperidone ER versus placebo, with quetiapine as control), and a 9-week, double-blind, maintenance phase (paliperidone ER versus quetiapine). Patients [n = 493; Young Mania Rating Scale (YMRS) score &gt;or= 20] were randomized (2:2:1) to flexibly dosed paliperidone ER (3-12 mg/day), quetiapine (400-800 mg/day), or placebo for the acute treatment phase. During the maintenance phase, patients assigned to placebo were switched to paliperidone ER but not included in analysis of efficacy.\nRESULTS: Paliperidone ER was superior to placebo at the 3-week endpoint {primary outcome; least-squares mean difference in change from baseline in YMRS scores [95% confidence interval (CI)]: -5.5 (-7.57; -3.35); p &lt; 0.001} and noninferior to quetiapine at the 12-week endpoint [least-squares mean difference (95% CI): 1.7 (-0.47; 3.96)]. The median mode dose during the 12-week treatment period was 9 mg for paliperidone ER and 600 mg for quetiapine. The most common (&gt;or= 10%) treatment-emergent adverse events during the 12-week period were: headache (16%), somnolence (10%), and akathisia (10%) for paliperidone ER; somnolence (21%), sedation and dry mouth (17% each), headache (14%), and dizziness (13%) for quetiapine. Body weight increase &gt;or= 7% from baseline to 12-week endpoint was 8% with paliperidone ER and 17% with quetiapine. A higher percentage of paliperidone ER (13.9%) versus quetiapine patients (7.5%) 'switched to depression' at the12-week endpoint.\nCONCLUSIONS: Paliperidone ER (3-12 mg/day) was efficacious and tolerable in the treatment of acute mania.","DOI":"10.1111/j.1399-5618.2010.00815.x","ISSN":"1399-5618","note":"PMID: 20565430","journalAbbreviation":"Bipolar Disord","language":"eng","author":[{"family":"Vieta","given":"Eduard"},{"family":"Nuamah","given":"Isaac F."},{"family":"Lim","given":"Pilar"},{"family":"Yuen","given":"Eric C."},{"family":"Palumbo","given":"Joseph M."},{"family":"Hough","given":"David W."},{"family":"Berwaerts","given":"Joris"}],"issued":{"date-parts":[["2010",5]]}}}],"schema":"https://github.com/citation-style-language/schema/raw/master/csl-citation.json"}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86</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Participant recruitment was conducted by Janssen Research &amp; Development, LLC (formerly known as Johnson &amp; Johnson Pharmaceutical Research &amp; Development, LLC) to assess the efficacy and safety of risperidone. Bipolar cases were diagnosed according to DSM-IV-TR </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{"citationID":"rDe2ISUr","properties":{"formattedCitation":"{\\rtf \\super 21\\nosupersub{}}","plainCitation":"21"},"citationItems":[{"id":2322,"uris":["http://zotero.org/users/2031524/items/RN3XWK7X"],"uri":["http://zotero.org/users/2031524/items/RN3XWK7X"],"itemData":{"id":2322,"type":"book","title":"Diagnostic and Statistical Manual of mental disorders, 4th","publisher":"APA","publisher-place":"Washington DC","edition":"4th","event-place":"Washington DC","author":[{"literal":"American Psychiatric Association"}],"issued":{"date-parts":[["1994"]]}}}],"schema":"https://github.com/citation-style-language/schema/raw/master/csl-citation.json"}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21</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criteria. The diagnosis of bipolar disorder was confirmed by the Schedule for Affective Disorders and Schizophrenia for School-Age Children-Present and Lifetime Version (K-SADS-PL)</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{"citationID":"i4V0vXjh","properties":{"formattedCitation":"{\\rtf \\super 87\\nosupersub{}}","plainCitation":"87"},"citationItems":[{"id":2627,"uris":["http://zotero.org/users/2031524/items/N83PVF8A"],"uri":["http://zotero.org/users/2031524/items/N83PVF8A"],"itemData":{"id":2627,"type":"article-journal","title":"Schedule for Affective Disorders and Schizophrenia for School-Age Children-Present and Lifetime Version (K-SADS-PL): initial reliability and validity data","container-title":"Journal of the American Academy of Child and Adolescent Psychiatry","page":"980-988","volume":"36","issue":"7","source":"PubMed","abstract":"OBJECTIVE: To describe the psychometric properties of the Schedule for Affective Disorders and Schizophrenia for School-Age Children-Present and Lifetime version (K-SADS-PL) interview, which surveys additional disorders not assessed in prior K-SADS, contains improved probes and anchor points, includes diagnosis-specific impairment ratings, generates DSM-III-R and DSM-IV diagnoses, and divides symptoms surveyed into a screening interview and five diagnostic supplements.\nMETHOD: Subjects were 55 psychiatric outpatients and 11 normal controls (aged 7 through 17 years). Both parents and children were used as informants. Concurrent validity of the screen criteria and the K-SADS-PL diagnoses was assessed against standard self-report scales. Interrater (n = 15) and test-retest (n = 20) reliability data were also collected (mean retest interval: 18 days; range: 2 to 36 days).\nRESULTS: Rating scale data support the concurrent validity of screens and K-SADS-PL diagnoses. Interrater agreement in scoring screens and diagnoses was high (range: 93% to 100%). Test-retest reliability kappa coefficients were in the excellent range for present and/or lifetime diagnoses of major depression, any bipolar, generalized anxiety, conduct, and oppositional defiant disorder (.77 to 1.00) and in the good range for present diagnoses of posttraumatic stress disorder and attention-deficit hyperactivity disorder (.63 to .67).\nCONCLUSION: Results suggest the K-SADS-PL generates reliable and valid child psychiatric diagnoses.","DOI":"10.1097/00004583-199707000-00021","ISSN":"0890-8567","note":"PMID: 9204677","shortTitle":"Schedule for Affective Disorders and Schizophrenia for School-Age Children-Present and Lifetime Version (K-SADS-PL)","journalAbbreviation":"J Am Acad Child Adolesc Psychiatry","language":"eng","author":[{"family":"Kaufman","given":"J."},{"family":"Birmaher","given":"B."},{"family":"Brent","given":"D."},{"family":"Rao","given":"U."},{"family":"Flynn","given":"C."},{"family":"Moreci","given":"P."},{"family":"Williamson","given":"D."},{"family":"Ryan","given":"N."}],"issued":{"date-parts":[["1997",7]]}}}],"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87</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in NCT00076115, by the SCID</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{"citationID":"UwxB5k5g","properties":{"formattedCitation":"{\\rtf \\super 73\\nosupersub{}}","plainCitation":"73"},"citationItems":[{"id":2601,"uris":["http://zotero.org/users/2031524/items/TKPDDT59"],"uri":["http://zotero.org/users/2031524/items/TKPDDT59"],"itemData":{"id":2601,"type":"article-journal","title":"The Structured Clinical Interview for DSM-III-R (SCID). I: History, rationale, and description","container-title":"Archives of General Psychiatry","page":"624-629","volume":"49","issue":"8","source":"PubMed","abstract":"The history, rationale, and development of the Structured Clinical Interview for DSM-III-R (SCID) is described. The SCID is a semistructured interview for making the major Axis I DSM-III-R diagnoses. It is administered by a clinician and includes an introductory overview followed by nine modules, seven of which represent the major axis I diagnostic classes. Because of its modular construction, it can be adapted for use in studies in which particular diagnoses are not of interest. Using a decision tree approach, the SCID guides the clinician in testing diagnostic hypotheses as the interview is conducted. The output of the SCID is a record of the presence or absence of each of the disorders being considered, for current episode (past month) and for lifetime occurrence.","ISSN":"0003-990X","note":"PMID: 1637252","shortTitle":"The Structured Clinical Interview for DSM-III-R (SCID). I","journalAbbreviation":"Arch. Gen. Psychiatry","language":"eng","author":[{"family":"Spitzer","given":"R. L."},{"family":"Williams","given":"J. B."},{"family":"Gibbon","given":"M."},{"family":"First","given":"M. B."}],"issued":{"date-parts":[["1992",8]]}}}],"schema":"https://github.com/citation-style-language/schema/raw/master/csl-citation.json"}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73</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in NCT00257075 and  NCT00253162, or by the MINI</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{"citationID":"ocY6Wx5H","properties":{"formattedCitation":"{\\rtf \\super 65\\nosupersub{}}","plainCitation":"65"},"citationItems":[{"id":2589,"uris":["http://zotero.org/users/2031524/items/J4FBSMHW"],"uri":["http://zotero.org/users/2031524/items/J4FBSMHW"],"itemData":{"id":2589,"type":"article-journal","title":"The Mini-International Neuropsychiatric Interview (M.I.N.I.): the development and validation of a structured diagnostic psychiatric interview for DSM-IV and ICD-10","container-title":"The Journal of Clinical Psychiatry","page":"22-33;quiz 34-57","volume":"59 Suppl 20","source":"PubMed","abstract":"The Mini-International Neuropsychiatric Interview (M.I.N.I.) is a short structured diagnostic interview, developed jointly by psychiatrists and clinicians in the United States and Europe, for DSM-IV and ICD-10 psychiatric disorders. With an administration time of approximately 15 minutes, it was designed to meet the need for a short but accurate structured psychiatric interview for multicenter clinical trials and epidemiology studies and to be used as a first step in outcome tracking in nonresearch clinical settings. The authors describe the development of the M.I.N.I. and its family of interviews: the M.I.N.I.-Screen, the M.I.N.I.-Plus, and the M.I.N.I.-Kid. They report on validation of the M.I.N.I. in relation to the Structured Clinical Interview for DSM-III-R, Patient Version, the Composite International Diagnostic Interview, and expert professional opinion, and they comment on potential applications for this interview.","ISSN":"0160-6689","note":"PMID: 9881538","shortTitle":"The Mini-International Neuropsychiatric Interview (M.I.N.I.)","journalAbbreviation":"J Clin Psychiatry","language":"eng","author":[{"family":"Sheehan","given":"D. V."},{"family":"Lecrubier","given":"Y."},{"family":"Sheehan","given":"K. H."},{"family":"Amorim","given":"P."},{"family":"Janavs","given":"J."},{"family":"Weiller","given":"E."},{"family":"Hergueta","given":"T."},{"family":"Baker","given":"R."},{"family":"Dunbar","given":"G. C."}],"issued":{"date-parts":[["1998"]]}}}],"schema":"https://github.com/citation-style-language/schema/raw/master/csl-citation.json"}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65</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in NCT00299715 and NCT00309699, and NCT00309686, respectively. Additional detailed descriptions of these clinical trials can be found at ClinicalTrials.gov. Only patients of European ancestry with matching controls were included in the current analysis. </w:t>
      </w:r>
      <w:r w:rsidRPr="00DD61AF">
        <w:rPr>
          <w:rFonts w:ascii="Times New Roman" w:hAnsi="Times New Roman" w:cs="Times New Roman"/>
          <w:color w:val="2E2E2E"/>
          <w:sz w:val="20"/>
          <w:szCs w:val="20"/>
          <w:shd w:val="clear" w:color="auto" w:fill="FFFFFF"/>
        </w:rPr>
        <w:t xml:space="preserve">Controls subjects </w:t>
      </w:r>
      <w:r w:rsidRPr="00DD61AF">
        <w:rPr>
          <w:rFonts w:ascii="Times New Roman" w:hAnsi="Times New Roman" w:cs="Times New Roman"/>
          <w:sz w:val="20"/>
          <w:szCs w:val="20"/>
        </w:rPr>
        <w:t>were drawn from the Study of Addiction: Genetics and Environment (SAGE, dbGaP Study Accession: phs000092.v1.p1). Control subjects did not have alcohol dependence or drug dependence diagnoses; however, mood disorders were not an exclusion criterion</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{"citationID":"aiwgdVAx","properties":{"formattedCitation":"{\\rtf \\super 14\\nosupersub{}}","plainCitation":"14"},"citationItems":[{"id":2629,"uris":["http://zotero.org/users/2031524/items/3S38AX9K"],"uri":["http://zotero.org/users/2031524/items/3S38AX9K"],"itemData":{"id":2629,"type":"article-journal","title":"A genome-wide association study of alcohol dependence","container-title":"Proceedings of the National Academy of Sciences of the United States of America","page":"5082-5087","volume":"107","issue":"11","source":"PubMed","abstract":"Excessive alcohol consumption is one of the leading causes of preventable death in the United States. Approximately 14% of those who use alcohol meet criteria during their lifetime for alcohol dependence, which is characterized by tolerance, withdrawal, inability to stop drinking, and continued drinking despite serious psychological or physiological problems. We explored genetic influences on alcohol dependence among 1,897 European-American and African-American subjects with alcohol dependence compared with 1,932 unrelated, alcohol-exposed, nondependent controls. Constitutional DNA of each subject was genotyped using the Illumina 1M beadchip. Fifteen SNPs yielded P &lt; 10(-5), but in two independent replication series, no SNP passed a replication threshold of P &lt; 0.05. Candidate gene GABRA2, which encodes the GABA receptor alpha2 subunit, was evaluated independently. Five SNPs at GABRA2 yielded nominal (uncorrected) P &lt; 0.05, with odds ratios between 1.11 and 1.16. Further dissection of the alcoholism phenotype, to disentangle the influence of comorbid substance-use disorders, will be a next step in identifying genetic variants associated with alcohol dependence.","DOI":"10.1073/pnas.0911109107","ISSN":"1091-6490","note":"PMID: 20202923\nPMCID: PMC2841942","journalAbbreviation":"Proc. Natl. Acad. Sci. U.S.A.","language":"eng","author":[{"family":"Bierut","given":"Laura J."},{"family":"Agrawal","given":"Arpana"},{"family":"Bucholz","given":"Kathleen K."},{"family":"Doheny","given":"Kimberly F."},{"family":"Laurie","given":"Cathy"},{"family":"Pugh","given":"Elizabeth"},{"family":"Fisher","given":"Sherri"},{"family":"Fox","given":"Louis"},{"family":"Howells","given":"William"},{"family":"Bertelsen","given":"Sarah"},{"family":"Hinrichs","given":"Anthony L."},{"family":"Almasy","given":"Laura"},{"family":"Breslau","given":"Naomi"},{"family":"Culverhouse","given":"Robert C."},{"family":"Dick","given":"Danielle M."},{"family":"Edenberg","given":"Howard J."},{"family":"Foroud","given":"Tatiana"},{"family":"Grucza","given":"Richard A."},{"family":"Hatsukami","given":"Dorothy"},{"family":"Hesselbrock","given":"Victor"},{"family":"Johnson","given":"Eric O."},{"family":"Kramer","given":"John"},{"family":"Krueger","given":"Robert F."},{"family":"Kuperman","given":"Samuel"},{"family":"Lynskey","given":"Michael"},{"family":"Mann","given":"Karl"},{"family":"Neuman","given":"Rosalind J."},{"family":"Nöthen","given":"Markus M."},{"family":"Nurnberger","given":"John I."},{"family":"Porjesz","given":"Bernice"},{"family":"Ridinger","given":"Monika"},{"family":"Saccone","given":"Nancy L."},{"family":"Saccone","given":"Scott F."},{"family":"Schuckit","given":"Marc A."},{"family":"Tischfield","given":"Jay A."},{"family":"Wang","given":"Jen C."},{"family":"Rietschel","given":"Marcella"},{"family":"Goate","given":"Alison M."},{"family":"Rice","given":"John P."},{"literal":"Gene, Environment Association Studies Consortium"}],"issued":{"date-parts":[["2010",3,16]]}}}],"schema":"https://github.com/citation-style-language/schema/raw/master/csl-citation.json"}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14</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w:t>
      </w:r>
    </w:p>
    <w:p w14:paraId="4C9C8F0A" w14:textId="77777777" w:rsidR="00822030" w:rsidRPr="00DD61AF" w:rsidRDefault="00822030" w:rsidP="00822030">
      <w:pPr>
        <w:spacing w:after="0"/>
        <w:rPr>
          <w:rFonts w:ascii="Times New Roman" w:hAnsi="Times New Roman" w:cs="Times New Roman"/>
          <w:b/>
          <w:sz w:val="20"/>
          <w:szCs w:val="20"/>
        </w:rPr>
      </w:pPr>
      <w:r w:rsidRPr="00DD61AF">
        <w:rPr>
          <w:rFonts w:ascii="Times New Roman" w:hAnsi="Times New Roman" w:cs="Times New Roman"/>
          <w:b/>
          <w:sz w:val="20"/>
          <w:szCs w:val="20"/>
        </w:rPr>
        <w:t>McQuillin, A; Gurling, H | 18317468 [PGC1] | UCL (University College London), London, UK | bip_uclo_eur</w:t>
      </w:r>
    </w:p>
    <w:p w14:paraId="2D284129" w14:textId="77777777" w:rsidR="00822030" w:rsidRPr="00DD61AF" w:rsidRDefault="00822030" w:rsidP="00822030">
      <w:pPr>
        <w:spacing w:after="0"/>
        <w:rPr>
          <w:rFonts w:ascii="Times New Roman" w:hAnsi="Times New Roman" w:cs="Times New Roman"/>
          <w:sz w:val="20"/>
          <w:szCs w:val="20"/>
        </w:rPr>
      </w:pPr>
      <w:r w:rsidRPr="00DD61AF">
        <w:rPr>
          <w:rFonts w:ascii="Times New Roman" w:hAnsi="Times New Roman" w:cs="Times New Roman"/>
          <w:sz w:val="20"/>
          <w:szCs w:val="20"/>
        </w:rPr>
        <w:t>The UCL sample comprised Caucasian individuals who were ascertained and received clinical diagnoses of bipolar disorder according to UK National Health Service (NHS) psychiatrists at interview using the categories of the International Classification of Disease version 10. In addition bipolar subjects were included only if both parents were of English, Irish, Welsh or Scottish descent and if three out of four grandparents were of the same descent. All volunteers read an information sheet approved by the Metropolitan Medical Research Ethics Committee who also approved the project for all NHS hospitals. Written informed consent was obtained from each volunteer. The UCL control subjects were recruited from London branches of the National Blood Service, from local NHS family doctor clinics and from university student volunteers. All control subjects were interviewed with the SADS-L</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{"citationID":"kCe3HXaD","properties":{"formattedCitation":"{\\rtf \\super 70\\nosupersub{}}","plainCitation":"70"},"citationItems":[{"id":2596,"uris":["http://zotero.org/users/2031524/items/TZ4BR3X9"],"uri":["http://zotero.org/users/2031524/items/TZ4BR3X9"],"itemData":{"id":2596,"type":"book","title":"The Schedule for Affective Disorder and Schizophrenia, Lifetime Version","publisher":"New York State Psychiatric Institute","publisher-place":"New York","event-place":"New York","author":[{"family":"Spitzer","given":"R.L."},{"family":"Endicott","given":"J"}]}}],"schema":"https://github.com/citation-style-language/schema/raw/master/csl-citation.json"}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70</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to exclude all psychiatric disorders.</w:t>
      </w:r>
    </w:p>
    <w:p w14:paraId="7C588327" w14:textId="77777777" w:rsidR="00822030" w:rsidRPr="00DD61AF" w:rsidRDefault="00822030" w:rsidP="00822030">
      <w:pPr>
        <w:spacing w:after="0"/>
        <w:rPr>
          <w:rFonts w:ascii="Times New Roman" w:eastAsia="Times New Roman" w:hAnsi="Times New Roman" w:cs="Times New Roman"/>
          <w:sz w:val="20"/>
          <w:szCs w:val="20"/>
        </w:rPr>
      </w:pPr>
      <w:r w:rsidRPr="00DD61AF">
        <w:rPr>
          <w:rFonts w:ascii="Times New Roman" w:eastAsia="Times New Roman" w:hAnsi="Times New Roman" w:cs="Times New Roman"/>
          <w:b/>
          <w:bCs/>
          <w:sz w:val="20"/>
          <w:szCs w:val="20"/>
        </w:rPr>
        <w:t>Ophoff, RA | Not Published | Netherlands | bip_ucla_eur</w:t>
      </w:r>
    </w:p>
    <w:p w14:paraId="6AAC7763" w14:textId="77777777" w:rsidR="00822030" w:rsidRPr="00DD61AF" w:rsidRDefault="00822030" w:rsidP="00822030">
      <w:pPr>
        <w:spacing w:after="0"/>
        <w:rPr>
          <w:rFonts w:ascii="Times New Roman" w:hAnsi="Times New Roman" w:cs="Times New Roman"/>
          <w:sz w:val="20"/>
          <w:szCs w:val="20"/>
          <w:u w:color="0000E9"/>
        </w:rPr>
      </w:pPr>
      <w:r w:rsidRPr="00DD61AF">
        <w:rPr>
          <w:rFonts w:ascii="Times New Roman" w:eastAsia="Times New Roman" w:hAnsi="Times New Roman" w:cs="Times New Roman"/>
          <w:sz w:val="20"/>
          <w:szCs w:val="20"/>
        </w:rPr>
        <w:t>The case sample consisted of inpatients and outpatients recruited through psychiatric hospitals and institutions throughout the Netherlands</w:t>
      </w:r>
      <w:r w:rsidRPr="00DD61AF">
        <w:rPr>
          <w:rFonts w:ascii="Times New Roman" w:eastAsia="Times New Roman" w:hAnsi="Times New Roman" w:cs="Times New Roman"/>
          <w:sz w:val="20"/>
          <w:szCs w:val="20"/>
        </w:rPr>
        <w:fldChar w:fldCharType="begin"/>
      </w:r>
      <w:r w:rsidRPr="00DD61AF">
        <w:rPr>
          <w:rFonts w:ascii="Times New Roman" w:eastAsia="Times New Roman" w:hAnsi="Times New Roman" w:cs="Times New Roman"/>
          <w:sz w:val="20"/>
          <w:szCs w:val="20"/>
        </w:rPr>
        <w:instrText xml:space="preserve"> ADDIN ZOTERO_ITEM CSL_CITATION {"citationID":"PBa11soZ","properties":{"formattedCitation":"{\\rtf \\super 88\\nosupersub{}}","plainCitation":"88"},"citationItems":[{"id":2631,"uris":["http://zotero.org/users/2031524/items/ZJEUHWH4"],"uri":["http://zotero.org/users/2031524/items/ZJEUHWH4"],"itemData":{"id":2631,"type":"article-journal","title":"High educational performance is a distinctive feature of bipolar disorder: a study on cognition in bipolar disorder, schizophrenia patients, relatives and controls","container-title":"Psychological Medicine","page":"807-818","volume":"46","issue":"4","source":"PubMed","abstract":"BACKGROUND: Schizophrenia is associated with lower intelligence and poor educational performance relative to the general population. This is, to a lesser degree, also found in first-degree relatives of schizophrenia patients. It is unclear whether bipolar disorder I (BD-I) patients and their relatives have similar lower intellectual and educational performance as that observed in schizophrenia.\nMETHOD: This cross-sectional study investigated intelligence and educational performance in two outpatient samples [494 BD-I patients, 952 schizophrenia spectrum (SCZ) patients], 2231 relatives of BD-I and SCZ patients, 1104 healthy controls and 100 control siblings. Mixed-effects and regression models were used to compare groups on intelligence and educational performance.\nRESULTS: BD-I patients were more likely to have completed the highest level of education (odds ratio 1.88, 95% confidence interval 1.66-2.70) despite having a lower IQ compared to controls (β = -9.09, S.E. = 1.27, p &lt; 0.001). In contrast, SCZ patients showed both a lower IQ (β = -15.31, S.E. = 0.86, p &lt; 0.001) and lower educational levels compared to controls. Siblings of both patient groups had significantly lower IQ than control siblings, but did not differ on educational performance. IQ scores did not differ between BD-I parents and SCZ parents, but BD-I parents had completed higher educational levels.\nCONCLUSIONS: Although BD-I patients had a lower IQ than controls, they were more likely to have completed the highest level of education. This contrasts with SCZ patients, who showed both intellectual and educational deficits compared to healthy controls. Since relatives of BD-I patients did not demonstrate superior educational performance, our data suggest that high educational performance may be a distinctive feature of bipolar disorder patients.","DOI":"10.1017/S0033291715002299","ISSN":"1469-8978","note":"PMID: 26621616","shortTitle":"High educational performance is a distinctive feature of bipolar disorder","journalAbbreviation":"Psychol Med","language":"eng","author":[{"family":"Vreeker","given":"A."},{"family":"Boks","given":"M. P. M."},{"family":"Abramovic","given":"L."},{"family":"Verkooijen","given":"S."},{"family":"Bergen","given":"A. H.","non-dropping-particle":"van"},{"family":"Hillegers","given":"M. H. J."},{"family":"Spijker","given":"A. T."},{"family":"Hoencamp","given":"E."},{"family":"Regeer","given":"E. J."},{"family":"Riemersma-Van der Lek","given":"R. F."},{"family":"Stevens","given":"A. W. M. M."},{"family":"Schulte","given":"P. F. J."},{"family":"Vonk","given":"R."},{"family":"Hoekstra","given":"R."},{"family":"Beveren","given":"N. J. M.","non-dropping-particle":"van"},{"family":"Kupka","given":"R. W."},{"family":"Brouwer","given":"R. M."},{"family":"Bearden","given":"C. E."},{"family":"MacCabe","given":"J. H."},{"family":"Ophoff","given":"R. A."},{"literal":"GROUP Investigators"}],"issued":{"date-parts":[["2016",3]]}}}],"schema":"https://github.com/citation-style-language/schema/raw/master/csl-citation.json"} </w:instrText>
      </w:r>
      <w:r w:rsidRPr="00DD61AF">
        <w:rPr>
          <w:rFonts w:ascii="Times New Roman" w:eastAsia="Times New Roman" w:hAnsi="Times New Roman" w:cs="Times New Roman"/>
          <w:sz w:val="20"/>
          <w:szCs w:val="20"/>
        </w:rPr>
        <w:fldChar w:fldCharType="separate"/>
      </w:r>
      <w:r w:rsidRPr="00DD61AF">
        <w:rPr>
          <w:rFonts w:ascii="Times New Roman" w:hAnsi="Times New Roman" w:cs="Times New Roman"/>
          <w:sz w:val="20"/>
          <w:szCs w:val="20"/>
          <w:vertAlign w:val="superscript"/>
        </w:rPr>
        <w:t>88</w:t>
      </w:r>
      <w:r w:rsidRPr="00DD61AF">
        <w:rPr>
          <w:rFonts w:ascii="Times New Roman" w:eastAsia="Times New Roman" w:hAnsi="Times New Roman" w:cs="Times New Roman"/>
          <w:sz w:val="20"/>
          <w:szCs w:val="20"/>
        </w:rPr>
        <w:fldChar w:fldCharType="end"/>
      </w:r>
      <w:r w:rsidRPr="00DD61AF">
        <w:rPr>
          <w:rFonts w:ascii="Times New Roman" w:eastAsia="Times New Roman" w:hAnsi="Times New Roman" w:cs="Times New Roman"/>
          <w:sz w:val="20"/>
          <w:szCs w:val="20"/>
        </w:rPr>
        <w:t>. Cases with DSM-IV</w:t>
      </w:r>
      <w:r w:rsidRPr="00DD61AF">
        <w:rPr>
          <w:rFonts w:ascii="Times New Roman" w:eastAsia="Times New Roman" w:hAnsi="Times New Roman" w:cs="Times New Roman"/>
          <w:sz w:val="20"/>
          <w:szCs w:val="20"/>
        </w:rPr>
        <w:fldChar w:fldCharType="begin"/>
      </w:r>
      <w:r w:rsidRPr="00DD61AF">
        <w:rPr>
          <w:rFonts w:ascii="Times New Roman" w:eastAsia="Times New Roman" w:hAnsi="Times New Roman" w:cs="Times New Roman"/>
          <w:sz w:val="20"/>
          <w:szCs w:val="20"/>
        </w:rPr>
        <w:instrText xml:space="preserve"> ADDIN ZOTERO_ITEM CSL_CITATION {"citationID":"Zq1IJ41M","properties":{"formattedCitation":"{\\rtf \\super 21\\nosupersub{}}","plainCitation":"21"},"citationItems":[{"id":2322,"uris":["http://zotero.org/users/2031524/items/RN3XWK7X"],"uri":["http://zotero.org/users/2031524/items/RN3XWK7X"],"itemData":{"id":2322,"type":"book","title":"Diagnostic and Statistical Manual of mental disorders, 4th","publisher":"APA","publisher-place":"Washington DC","edition":"4th","event-place":"Washington DC","author":[{"literal":"American Psychiatric Association"}],"issued":{"date-parts":[["1994"]]}}}],"schema":"https://github.com/citation-style-language/schema/raw/master/csl-citation.json"} </w:instrText>
      </w:r>
      <w:r w:rsidRPr="00DD61AF">
        <w:rPr>
          <w:rFonts w:ascii="Times New Roman" w:eastAsia="Times New Roman" w:hAnsi="Times New Roman" w:cs="Times New Roman"/>
          <w:sz w:val="20"/>
          <w:szCs w:val="20"/>
        </w:rPr>
        <w:fldChar w:fldCharType="separate"/>
      </w:r>
      <w:r w:rsidRPr="00DD61AF">
        <w:rPr>
          <w:rFonts w:ascii="Times New Roman" w:hAnsi="Times New Roman" w:cs="Times New Roman"/>
          <w:sz w:val="20"/>
          <w:szCs w:val="20"/>
          <w:vertAlign w:val="superscript"/>
        </w:rPr>
        <w:t>21</w:t>
      </w:r>
      <w:r w:rsidRPr="00DD61AF">
        <w:rPr>
          <w:rFonts w:ascii="Times New Roman" w:eastAsia="Times New Roman" w:hAnsi="Times New Roman" w:cs="Times New Roman"/>
          <w:sz w:val="20"/>
          <w:szCs w:val="20"/>
        </w:rPr>
        <w:fldChar w:fldCharType="end"/>
      </w:r>
      <w:r w:rsidRPr="00DD61AF">
        <w:rPr>
          <w:rFonts w:ascii="Times New Roman" w:eastAsia="Times New Roman" w:hAnsi="Times New Roman" w:cs="Times New Roman"/>
          <w:sz w:val="20"/>
          <w:szCs w:val="20"/>
        </w:rPr>
        <w:t xml:space="preserve"> bipolar disorder were included in the analysis. Controls were collected in parallel at different sites in the Netherlands and were volunteers with no psychiatric history. Ethical approval was provided by UCLA and local ethics committees and all participants gave written informed consent. </w:t>
      </w:r>
    </w:p>
    <w:p w14:paraId="756CF37E" w14:textId="77777777" w:rsidR="00822030" w:rsidRPr="00DD61AF" w:rsidRDefault="00822030" w:rsidP="00822030">
      <w:pPr>
        <w:spacing w:after="0"/>
        <w:rPr>
          <w:rFonts w:ascii="Times New Roman" w:hAnsi="Times New Roman" w:cs="Times New Roman"/>
          <w:b/>
          <w:sz w:val="20"/>
          <w:szCs w:val="20"/>
        </w:rPr>
      </w:pPr>
      <w:r w:rsidRPr="00DD61AF">
        <w:rPr>
          <w:rFonts w:ascii="Times New Roman" w:hAnsi="Times New Roman" w:cs="Times New Roman"/>
          <w:b/>
          <w:sz w:val="20"/>
          <w:szCs w:val="20"/>
        </w:rPr>
        <w:t>Paciga, S | [PGC1] | USA (Pfizer) | bip_pf1e_eur</w:t>
      </w:r>
      <w:r w:rsidRPr="00DD61AF">
        <w:rPr>
          <w:rFonts w:ascii="Times New Roman" w:eastAsiaTheme="minorHAnsi" w:hAnsi="Times New Roman" w:cs="Times New Roman"/>
          <w:color w:val="18376A"/>
          <w:sz w:val="20"/>
          <w:szCs w:val="20"/>
        </w:rPr>
        <w:t> </w:t>
      </w:r>
    </w:p>
    <w:p w14:paraId="6FC62381" w14:textId="77777777" w:rsidR="00822030" w:rsidRPr="00DD61AF" w:rsidRDefault="00822030" w:rsidP="00822030">
      <w:pPr>
        <w:spacing w:after="0"/>
        <w:rPr>
          <w:rFonts w:ascii="Times New Roman" w:eastAsiaTheme="minorHAnsi" w:hAnsi="Times New Roman" w:cs="Times New Roman"/>
          <w:sz w:val="20"/>
          <w:szCs w:val="20"/>
        </w:rPr>
      </w:pPr>
      <w:r w:rsidRPr="00DD61AF">
        <w:rPr>
          <w:rFonts w:ascii="Times New Roman" w:eastAsiaTheme="minorHAnsi" w:hAnsi="Times New Roman" w:cs="Times New Roman"/>
          <w:sz w:val="20"/>
          <w:szCs w:val="20"/>
        </w:rPr>
        <w:t xml:space="preserve">This sample comprised Caucasian individuals recruited into one of three Geodon (ziprasidone) clinical trials (NCT00141271, </w:t>
      </w:r>
      <w:r w:rsidRPr="00DD61AF">
        <w:rPr>
          <w:rFonts w:ascii="Times New Roman" w:hAnsi="Times New Roman" w:cs="Times New Roman"/>
          <w:color w:val="000000"/>
          <w:sz w:val="20"/>
          <w:szCs w:val="20"/>
          <w:shd w:val="clear" w:color="auto" w:fill="FFFFFF"/>
        </w:rPr>
        <w:t>NCT00282464</w:t>
      </w:r>
      <w:r w:rsidRPr="00DD61AF">
        <w:rPr>
          <w:rFonts w:ascii="Times New Roman" w:eastAsiaTheme="minorHAnsi" w:hAnsi="Times New Roman" w:cs="Times New Roman"/>
          <w:sz w:val="20"/>
          <w:szCs w:val="20"/>
        </w:rPr>
        <w:t xml:space="preserve">, </w:t>
      </w:r>
      <w:r w:rsidRPr="00DD61AF">
        <w:rPr>
          <w:rFonts w:ascii="Times New Roman" w:hAnsi="Times New Roman" w:cs="Times New Roman"/>
          <w:color w:val="000000"/>
          <w:sz w:val="20"/>
          <w:szCs w:val="20"/>
          <w:shd w:val="clear" w:color="auto" w:fill="FFFFFF"/>
        </w:rPr>
        <w:t>NCT00483548</w:t>
      </w:r>
      <w:r w:rsidRPr="00DD61AF">
        <w:rPr>
          <w:rFonts w:ascii="Times New Roman" w:eastAsiaTheme="minorHAnsi" w:hAnsi="Times New Roman" w:cs="Times New Roman"/>
          <w:sz w:val="20"/>
          <w:szCs w:val="20"/>
        </w:rPr>
        <w:t>). Subjects were diagnosed by a clinician with a primary diagnosis of Bipolar I Disorder, most recent episode depressed, with or without rapid cycling, without psychotic features, as defined in the DSM-IV-TR</w:t>
      </w:r>
      <w:r w:rsidRPr="00DD61AF">
        <w:rPr>
          <w:rFonts w:ascii="Times New Roman" w:eastAsiaTheme="minorHAnsi" w:hAnsi="Times New Roman" w:cs="Times New Roman"/>
          <w:sz w:val="20"/>
          <w:szCs w:val="20"/>
        </w:rPr>
        <w:fldChar w:fldCharType="begin"/>
      </w:r>
      <w:r w:rsidRPr="00DD61AF">
        <w:rPr>
          <w:rFonts w:ascii="Times New Roman" w:eastAsiaTheme="minorHAnsi" w:hAnsi="Times New Roman" w:cs="Times New Roman"/>
          <w:sz w:val="20"/>
          <w:szCs w:val="20"/>
        </w:rPr>
        <w:instrText xml:space="preserve"> ADDIN ZOTERO_ITEM CSL_CITATION {"citationID":"qWKKnvTW","properties":{"formattedCitation":"{\\rtf \\super 21\\nosupersub{}}","plainCitation":"21"},"citationItems":[{"id":2322,"uris":["http://zotero.org/users/2031524/items/RN3XWK7X"],"uri":["http://zotero.org/users/2031524/items/RN3XWK7X"],"itemData":{"id":2322,"type":"book","title":"Diagnostic and Statistical Manual of mental disorders, 4th","publisher":"APA","publisher-place":"Washington DC","edition":"4th","event-place":"Washington DC","author":[{"literal":"American Psychiatric Association"}],"issued":{"date-parts":[["1994"]]}}}],"schema":"https://github.com/citation-style-language/schema/raw/master/csl-citation.json"} </w:instrText>
      </w:r>
      <w:r w:rsidRPr="00DD61AF">
        <w:rPr>
          <w:rFonts w:ascii="Times New Roman" w:eastAsiaTheme="minorHAnsi" w:hAnsi="Times New Roman" w:cs="Times New Roman"/>
          <w:sz w:val="20"/>
          <w:szCs w:val="20"/>
        </w:rPr>
        <w:fldChar w:fldCharType="separate"/>
      </w:r>
      <w:r w:rsidRPr="00DD61AF">
        <w:rPr>
          <w:rFonts w:ascii="Times New Roman" w:hAnsi="Times New Roman" w:cs="Times New Roman"/>
          <w:sz w:val="20"/>
          <w:szCs w:val="20"/>
          <w:vertAlign w:val="superscript"/>
        </w:rPr>
        <w:t>21</w:t>
      </w:r>
      <w:r w:rsidRPr="00DD61AF">
        <w:rPr>
          <w:rFonts w:ascii="Times New Roman" w:eastAsiaTheme="minorHAnsi" w:hAnsi="Times New Roman" w:cs="Times New Roman"/>
          <w:sz w:val="20"/>
          <w:szCs w:val="20"/>
        </w:rPr>
        <w:fldChar w:fldCharType="end"/>
      </w:r>
      <w:r w:rsidRPr="00DD61AF">
        <w:rPr>
          <w:rFonts w:ascii="Times New Roman" w:eastAsiaTheme="minorHAnsi" w:hAnsi="Times New Roman" w:cs="Times New Roman"/>
          <w:sz w:val="20"/>
          <w:szCs w:val="20"/>
        </w:rPr>
        <w:t xml:space="preserve"> (296.5x) and confirmed by the MINI</w:t>
      </w:r>
      <w:r w:rsidRPr="00DD61AF">
        <w:rPr>
          <w:rFonts w:ascii="Times New Roman" w:eastAsiaTheme="minorHAnsi" w:hAnsi="Times New Roman" w:cs="Times New Roman"/>
          <w:sz w:val="20"/>
          <w:szCs w:val="20"/>
        </w:rPr>
        <w:fldChar w:fldCharType="begin"/>
      </w:r>
      <w:r w:rsidRPr="00DD61AF">
        <w:rPr>
          <w:rFonts w:ascii="Times New Roman" w:eastAsiaTheme="minorHAnsi" w:hAnsi="Times New Roman" w:cs="Times New Roman"/>
          <w:sz w:val="20"/>
          <w:szCs w:val="20"/>
        </w:rPr>
        <w:instrText xml:space="preserve"> ADDIN ZOTERO_ITEM CSL_CITATION {"citationID":"EePMZdIh","properties":{"formattedCitation":"{\\rtf \\super 65\\nosupersub{}}","plainCitation":"65"},"citationItems":[{"id":2589,"uris":["http://zotero.org/users/2031524/items/J4FBSMHW"],"uri":["http://zotero.org/users/2031524/items/J4FBSMHW"],"itemData":{"id":2589,"type":"article-journal","title":"The Mini-International Neuropsychiatric Interview (M.I.N.I.): the development and validation of a structured diagnostic psychiatric interview for DSM-IV and ICD-10","container-title":"The Journal of Clinical Psychiatry","page":"22-33;quiz 34-57","volume":"59 Suppl 20","source":"PubMed","abstract":"The Mini-International Neuropsychiatric Interview (M.I.N.I.) is a short structured diagnostic interview, developed jointly by psychiatrists and clinicians in the United States and Europe, for DSM-IV and ICD-10 psychiatric disorders. With an administration time of approximately 15 minutes, it was designed to meet the need for a short but accurate structured psychiatric interview for multicenter clinical trials and epidemiology studies and to be used as a first step in outcome tracking in nonresearch clinical settings. The authors describe the development of the M.I.N.I. and its family of interviews: the M.I.N.I.-Screen, the M.I.N.I.-Plus, and the M.I.N.I.-Kid. They report on validation of the M.I.N.I. in relation to the Structured Clinical Interview for DSM-III-R, Patient Version, the Composite International Diagnostic Interview, and expert professional opinion, and they comment on potential applications for this interview.","ISSN":"0160-6689","note":"PMID: 9881538","shortTitle":"The Mini-International Neuropsychiatric Interview (M.I.N.I.)","journalAbbreviation":"J Clin Psychiatry","language":"eng","author":[{"family":"Sheehan","given":"D. V."},{"family":"Lecrubier","given":"Y."},{"family":"Sheehan","given":"K. H."},{"family":"Amorim","given":"P."},{"family":"Janavs","given":"J."},{"family":"Weiller","given":"E."},{"family":"Hergueta","given":"T."},{"family":"Baker","given":"R."},{"family":"Dunbar","given":"G. C."}],"issued":{"date-parts":[["1998"]]}}}],"schema":"https://github.com/citation-style-language/schema/raw/master/csl-citation.json"} </w:instrText>
      </w:r>
      <w:r w:rsidRPr="00DD61AF">
        <w:rPr>
          <w:rFonts w:ascii="Times New Roman" w:eastAsiaTheme="minorHAnsi" w:hAnsi="Times New Roman" w:cs="Times New Roman"/>
          <w:sz w:val="20"/>
          <w:szCs w:val="20"/>
        </w:rPr>
        <w:fldChar w:fldCharType="separate"/>
      </w:r>
      <w:r w:rsidRPr="00DD61AF">
        <w:rPr>
          <w:rFonts w:ascii="Times New Roman" w:hAnsi="Times New Roman" w:cs="Times New Roman"/>
          <w:sz w:val="20"/>
          <w:szCs w:val="20"/>
          <w:vertAlign w:val="superscript"/>
        </w:rPr>
        <w:t>65</w:t>
      </w:r>
      <w:r w:rsidRPr="00DD61AF">
        <w:rPr>
          <w:rFonts w:ascii="Times New Roman" w:eastAsiaTheme="minorHAnsi" w:hAnsi="Times New Roman" w:cs="Times New Roman"/>
          <w:sz w:val="20"/>
          <w:szCs w:val="20"/>
        </w:rPr>
        <w:fldChar w:fldCharType="end"/>
      </w:r>
      <w:r w:rsidRPr="00DD61AF">
        <w:rPr>
          <w:rFonts w:ascii="Times New Roman" w:eastAsiaTheme="minorHAnsi" w:hAnsi="Times New Roman" w:cs="Times New Roman"/>
          <w:sz w:val="20"/>
          <w:szCs w:val="20"/>
        </w:rPr>
        <w:t xml:space="preserve"> (version 5.0.0).  Subjects also were assessed as having a HAM-D-17 total score of &gt;20 at the screening visit.  The trials were conducted in accordance with the protocols, International Conference on Harmonization of Good Clinical Practice Guidelines, and applicable local regulatory requirements and laws.  Patients gave written informed consent for the collection of blood samples for DNA for use in genetic studies.</w:t>
      </w:r>
    </w:p>
    <w:p w14:paraId="1F4CFA16" w14:textId="77777777" w:rsidR="00822030" w:rsidRPr="00DD61AF" w:rsidRDefault="00822030" w:rsidP="00822030">
      <w:pPr>
        <w:spacing w:after="0"/>
        <w:rPr>
          <w:rFonts w:ascii="Times New Roman" w:hAnsi="Times New Roman" w:cs="Times New Roman"/>
          <w:b/>
          <w:sz w:val="20"/>
          <w:szCs w:val="20"/>
        </w:rPr>
      </w:pPr>
      <w:r w:rsidRPr="00DD61AF">
        <w:rPr>
          <w:rFonts w:ascii="Times New Roman" w:hAnsi="Times New Roman" w:cs="Times New Roman"/>
          <w:b/>
          <w:sz w:val="20"/>
          <w:szCs w:val="20"/>
        </w:rPr>
        <w:t>Pato, C | [ICCBD] | Los Angeles, USA (ICCBD-GPC)| bip_usc2_eur</w:t>
      </w:r>
    </w:p>
    <w:p w14:paraId="6722D8F5" w14:textId="77777777" w:rsidR="00822030" w:rsidRPr="00DD61AF" w:rsidRDefault="00822030" w:rsidP="00822030">
      <w:pPr>
        <w:spacing w:after="0"/>
        <w:rPr>
          <w:rFonts w:ascii="Times New Roman" w:hAnsi="Times New Roman" w:cs="Times New Roman"/>
          <w:sz w:val="20"/>
          <w:szCs w:val="20"/>
        </w:rPr>
      </w:pPr>
      <w:r w:rsidRPr="00DD61AF">
        <w:rPr>
          <w:rFonts w:ascii="Times New Roman" w:hAnsi="Times New Roman" w:cs="Times New Roman"/>
          <w:sz w:val="20"/>
          <w:szCs w:val="20"/>
        </w:rPr>
        <w:t>Genomic Psychiatry Consortium (GPC) cases and controls were collected via the University of Southern California healthcare system, as previously described</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{"citationID":"wn4dt66V","properties":{"formattedCitation":"{\\rtf \\super 89\\nosupersub{}}","plainCitation":"89"},"citationItems":[{"id":2633,"uris":["http://zotero.org/users/2031524/items/25PMZMU2"],"uri":["http://zotero.org/users/2031524/items/25PMZMU2"],"itemData":{"id":2633,"type":"article-journal","title":"The genomic psychiatry cohort: partners in discovery","container-title":"American Journal of Medical Genetics. Part B, Neuropsychiatric Genetics: The Official Publication of the International Society of Psychiatric Genetics","page":"306-312","volume":"162B","issue":"4","source":"PubMed","abstract":"The Genomic Psychiatry Cohort (GPC) is a longitudinal resource designed to provide the necessary population-based sample for large-scale genomic studies, studies focusing on Research Domain Criteria (RDoC) and/or other alternate phenotype constructs, clinical and interventional studies, nested case-control studies, long-term disease course studies, and genomic variant-to-phenotype studies. We provide and will continue to encourage access to the GPC as an international resource. DNA and other biological samples and diagnostic data are available through the National Institute of Mental Health (NIMH) Repository. After appropriate review and approval by an advisory board, investigators are able to collaborate in, propose, and co-lead studies involving cohort participants.","DOI":"10.1002/ajmg.b.32160","ISSN":"1552-485X","note":"PMID: 23650244\nPMCID: PMC3729260","shortTitle":"The genomic psychiatry cohort","journalAbbreviation":"Am. J. Med. Genet. B Neuropsychiatr. Genet.","language":"eng","author":[{"family":"Pato","given":"Michele T."},{"family":"Sobell","given":"Janet L."},{"family":"Medeiros","given":"Helena"},{"family":"Abbott","given":"Colony"},{"family":"Sklar","given":"Brooke M."},{"family":"Buckley","given":"Peter F."},{"family":"Bromet","given":"Evelyn J."},{"family":"Escamilla","given":"Michael A."},{"family":"Fanous","given":"Ayman H."},{"family":"Lehrer","given":"Douglas S."},{"family":"Macciardi","given":"Fabio"},{"family":"Malaspina","given":"Dolores"},{"family":"McCarroll","given":"Steve A."},{"family":"Marder","given":"Stephen R."},{"family":"Moran","given":"Jennifer"},{"family":"Morley","given":"Christopher P."},{"family":"Nicolini","given":"Humberto"},{"family":"Perkins","given":"Diana O."},{"family":"Purcell","given":"Shaun M."},{"family":"Rapaport","given":"Mark H."},{"family":"Sklar","given":"Pamela"},{"family":"Smoller","given":"Jordan W."},{"family":"Knowles","given":"James A."},{"literal":"Genomic Psychiatry Cohort Consortium"},{"family":"Pato","given":"Carlos N."}],"issued":{"date-parts":[["2013",6]]}}}],"schema":"https://github.com/citation-style-language/schema/raw/master/csl-citation.json"}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89</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Using a combination of focused, direct interviews and data extraction from medical records, diagnoses were established using the OPCRIT and were based on DSM-IV-TR criteria</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{"citationID":"WoLxM8M3","properties":{"formattedCitation":"{\\rtf \\super 21\\nosupersub{}}","plainCitation":"21"},"citationItems":[{"id":2322,"uris":["http://zotero.org/users/2031524/items/RN3XWK7X"],"uri":["http://zotero.org/users/2031524/items/RN3XWK7X"],"itemData":{"id":2322,"type":"book","title":"Diagnostic and Statistical Manual of mental disorders, 4th","publisher":"APA","publisher-place":"Washington DC","edition":"4th","event-place":"Washington DC","author":[{"literal":"American Psychiatric Association"}],"issued":{"date-parts":[["1994"]]}}}],"schema":"https://github.com/citation-style-language/schema/raw/master/csl-citation.json"}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21</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Age and gender-matched controls were ascertained from the University of Southern California health system and assessed using a validated screening instrument and medical records.</w:t>
      </w:r>
    </w:p>
    <w:p w14:paraId="3EEA2D55" w14:textId="77777777" w:rsidR="00822030" w:rsidRPr="00DD61AF" w:rsidRDefault="00822030" w:rsidP="00822030">
      <w:pPr>
        <w:spacing w:after="0"/>
        <w:rPr>
          <w:rFonts w:ascii="Times New Roman" w:hAnsi="Times New Roman" w:cs="Times New Roman"/>
          <w:b/>
          <w:sz w:val="20"/>
          <w:szCs w:val="20"/>
        </w:rPr>
      </w:pPr>
      <w:r w:rsidRPr="00DD61AF">
        <w:rPr>
          <w:rFonts w:ascii="Times New Roman" w:hAnsi="Times New Roman" w:cs="Times New Roman"/>
          <w:b/>
          <w:sz w:val="20"/>
          <w:szCs w:val="20"/>
        </w:rPr>
        <w:t>Reif, A; Nöthen, MM; Forstner, AJ | 24618891 | BOMA-Germany II | bip_bmg2_eur</w:t>
      </w:r>
    </w:p>
    <w:p w14:paraId="38D9F929" w14:textId="77777777" w:rsidR="00822030" w:rsidRPr="00DD61AF" w:rsidRDefault="00822030" w:rsidP="00822030">
      <w:pPr>
        <w:spacing w:after="0"/>
        <w:rPr>
          <w:rFonts w:ascii="Times New Roman" w:hAnsi="Times New Roman" w:cs="Times New Roman"/>
          <w:sz w:val="20"/>
          <w:szCs w:val="20"/>
        </w:rPr>
      </w:pPr>
      <w:r w:rsidRPr="00DD61AF">
        <w:rPr>
          <w:rFonts w:ascii="Times New Roman" w:hAnsi="Times New Roman" w:cs="Times New Roman"/>
          <w:sz w:val="20"/>
          <w:szCs w:val="20"/>
        </w:rPr>
        <w:t>Cases were recruited from consecutive admissions to psychiatric in-patient units at the University Hospital Würzburg. All cases received a lifetime diagnosis of BD according to the DSM-IV</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{"citationID":"Q7Mbjo2x","properties":{"formattedCitation":"{\\rtf \\super 21\\nosupersub{}}","plainCitation":"21"},"citationItems":[{"id":2322,"uris":["http://zotero.org/users/2031524/items/RN3XWK7X"],"uri":["http://zotero.org/users/2031524/items/RN3XWK7X"],"itemData":{"id":2322,"type":"book","title":"Diagnostic and Statistical Manual of mental disorders, 4th","publisher":"APA","publisher-place":"Washington DC","edition":"4th","event-place":"Washington DC","author":[{"literal":"American Psychiatric Association"}],"issued":{"date-parts":[["1994"]]}}}],"schema":"https://github.com/citation-style-language/schema/raw/master/csl-citation.json"}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21</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criteria using a consensus best-estimate procedure</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{"citationID":"21mrNJ40","properties":{"formattedCitation":"{\\rtf \\super 77\\nosupersub{}}","plainCitation":"77"},"citationItems":[{"id":2607,"uris":["http://zotero.org/users/2031524/items/45WP5XKC"],"uri":["http://zotero.org/users/2031524/items/45WP5XKC"],"itemData":{"id":2607,"type":"article-journal","title":"Best estimate of lifetime psychiatric diagnosis: a methodological study","container-title":"Archives of General Psychiatry","page":"879-883","volume":"39","issue":"8","source":"PubMed","abstract":"It is important for genetic, epidemiologic, and nosological studies to determine accurate rates of lifetime psychiatric diagnoses in patient and nonpatient populations. As part of a case-control family study of major depression, lifetime psychiatric diagnoses were made for 1,878 individuals. Sources of information used in making diagnostic estimates included direct interview, medical records, and family history data systematically obtained from relatives. Diagnostic estimates were made by trained interviewers, experienced clinicians, and by computer program. The results indicate that it is possible to make lifetime best estimate diagnoses reliably among both interviewed and noninterviewed individuals for most diagnostic categories and that diagnoses based on interview data alone are an adequate substitute for best estimate diagnoses based on all available information in a limited number of diagnostic categories.","ISSN":"0003-990X","note":"PMID: 7103676","shortTitle":"Best estimate of lifetime psychiatric diagnosis","journalAbbreviation":"Arch. Gen. Psychiatry","language":"eng","author":[{"family":"Leckman","given":"J. F."},{"family":"Sholomskas","given":"D."},{"family":"Thompson","given":"W. D."},{"family":"Belanger","given":"A."},{"family":"Weissman","given":"M. M."}],"issued":{"date-parts":[["1982",8]]}}}],"schema":"https://github.com/citation-style-language/schema/raw/master/csl-citation.json"}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77</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based on all available information, including semi-structured diagnostic interviews using the Association for Methodology and Documentation in Psychiatry (AMDP)</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{"citationID":"Qt5uCQyo","properties":{"formattedCitation":"{\\rtf \\super 90\\nosupersub{}}","plainCitation":"90"},"citationItems":[{"id":2635,"uris":["http://zotero.org/users/2031524/items/AM92RK55"],"uri":["http://zotero.org/users/2031524/items/AM92RK55"],"itemData":{"id":2635,"type":"book","title":"The AMDP-System Association of Methodology and Documentation in Psychiatry. Manual For the Assessment and Documentation of Psychopathology","publisher":"Springer","publisher-place":"Berlin","event-place":"Berlin","author":[{"family":"The AMDP System","given":""}],"issued":{"date-parts":[["1992"]]}}}],"schema":"https://github.com/citation-style-language/schema/raw/master/csl-citation.json"}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90</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medical records and the family history method. In addition, the OPCRIT</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{"citationID":"EcquJu2Y","properties":{"formattedCitation":"{\\rtf \\super 91\\nosupersub{}}","plainCitation":"91"},"citationItems":[{"id":2636,"uris":["http://zotero.org/users/2031524/items/3M3SEUZD"],"uri":["http://zotero.org/users/2031524/items/3M3SEUZD"],"itemData":{"id":2636,"type":"article-journal","title":"A polydiagnostic application of operational criteria in studies of psychotic illness. Development and reliability of the OPCRIT system","container-title":"Archives of General Psychiatry","page":"764-770","volume":"48","issue":"8","source":"PubMed","ISSN":"0003-990X","note":"PMID: 1883262","journalAbbreviation":"Arch. Gen. Psychiatry","language":"eng","author":[{"family":"McGuffin","given":"P."},{"family":"Farmer","given":"A."},{"family":"Harvey","given":"I."}],"issued":{"date-parts":[["1991",8]]}}}],"schema":"https://github.com/citation-style-language/schema/raw/master/csl-citation.json"}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91</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system was used for the detailed polydiagnostic documentation of symptoms. </w:t>
      </w:r>
    </w:p>
    <w:p w14:paraId="1D386739" w14:textId="77777777" w:rsidR="00822030" w:rsidRPr="00DD61AF" w:rsidRDefault="00822030" w:rsidP="00822030">
      <w:pPr>
        <w:spacing w:after="0"/>
        <w:rPr>
          <w:rFonts w:ascii="Times New Roman" w:hAnsi="Times New Roman" w:cs="Times New Roman"/>
          <w:sz w:val="20"/>
          <w:szCs w:val="20"/>
        </w:rPr>
      </w:pPr>
      <w:r w:rsidRPr="00DD61AF">
        <w:rPr>
          <w:rFonts w:ascii="Times New Roman" w:hAnsi="Times New Roman" w:cs="Times New Roman"/>
          <w:sz w:val="20"/>
          <w:szCs w:val="20"/>
        </w:rPr>
        <w:t>Control subjects were unaffected subjects were drawn from the population-based Heinz Nixdorf Recall (HNR) Study</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{"citationID":"PIBGOzLo","properties":{"formattedCitation":"{\\rtf \\super 92\\nosupersub{}}","plainCitation":"92"},"citationItems":[{"id":2638,"uris":["http://zotero.org/users/2031524/items/X24VJVDW"],"uri":["http://zotero.org/users/2031524/items/X24VJVDW"],"itemData":{"id":2638,"type":"article-journal","title":"Assessment of clinically silent atherosclerotic disease and established and novel risk factors for predicting myocardial infarction and cardiac death in healthy middle-aged subjects: rationale and design of the Heinz Nixdorf RECALL Study. Risk Factors, Evaluation of Coronary Calcium and Lifestyle","container-title":"American Heart Journal","page":"212-218","volume":"144","issue":"2","source":"PubMed","abstract":"BACKGROUND: In view of consistently high cardiovascular morbidity and mortality rates, international efforts are aimed at developing tools for more precise risk prediction to allow preventive treatment targeted at high-risk individuals. Direct visualization of anatomic, preclinical atherosclerotic disease has the potential for individualized risk discrimination. Further, a variety of risk factors are actively evaluated, including markers of the activity of atherosclerotic disease, thrombogenic risk, and genetic polymorphisms.\nMETHODS: The Heinz Nixdorf RECALL (Risk Factors, Evaluation of Coronary Calcium and Lifestyle) study is a population-based, prospective cohort study of the comparative value of modern risk stratification techniques for \"hard\" cardiac events. It is designed and powered to define the relative risk associated with the specific extent of coronary atherosclerosis measured by means of electron-beam computed tomography (EBCT)-derived coronary calcium quantities for myocardial infarction and cardiac death in 5 years in 4200 males and females aged 45 to 75 years in an unselected urban population from the large, heavily industrialized Ruhr area. Additionally, the predictive values of conventional cardiovascular risk factors, new candidate and socioeconomic risk factors, certain genetic polymorphisms, and direct signs of subclinical disease are examined with the ankle-brachial index, resting and stress electrocardiograms, and determination of carotid artery intima-media thickness. Prospective clinical risk-benefit and health economic analyses are an inherent part of the study. Study findings with established clinical significance are reported to the participants, but the EBCT findings are withheld until the conclusion of the study.\nCONCLUSIONS: The Heinz Nixdorf RECALL study will define appropriate methods for identifying high-risk subgroups in the general urban population who may derive the greatest benefit from preventive treatment.","ISSN":"1097-6744","note":"PMID: 12177636","shortTitle":"Assessment of clinically silent atherosclerotic disease and established and novel risk factors for predicting myocardial infarction and cardiac death in healthy middle-aged subjects","journalAbbreviation":"Am. Heart J.","language":"eng","author":[{"family":"Schmermund","given":"Axel"},{"family":"Möhlenkamp","given":"Stefan"},{"family":"Stang","given":"Andreas"},{"family":"Grönemeyer","given":"Dietrich"},{"family":"Seibel","given":"Rainer"},{"family":"Hirche","given":"Herbert"},{"family":"Mann","given":"Klaus"},{"family":"Siffert","given":"Winfried"},{"family":"Lauterbach","given":"Karl"},{"family":"Siegrist","given":"Johannes"},{"family":"Jöckel","given":"Karl-Heinz"},{"family":"Erbel","given":"Raimund"}],"issued":{"date-parts":[["2002",8]]}}}],"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92</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The controls were not screened for a history of mental illness. Study protocols were reviewed and approved in advance by Institutional Review Boards of the participating institutions. All subjects provided written informed consent.</w:t>
      </w:r>
    </w:p>
    <w:p w14:paraId="17DCBA92" w14:textId="77777777" w:rsidR="00822030" w:rsidRPr="00DD61AF" w:rsidRDefault="00822030" w:rsidP="00822030">
      <w:pPr>
        <w:spacing w:after="0"/>
        <w:rPr>
          <w:rFonts w:ascii="Times New Roman" w:hAnsi="Times New Roman" w:cs="Times New Roman"/>
          <w:b/>
          <w:sz w:val="20"/>
          <w:szCs w:val="20"/>
        </w:rPr>
      </w:pPr>
      <w:r w:rsidRPr="00DD61AF">
        <w:rPr>
          <w:rFonts w:ascii="Times New Roman" w:hAnsi="Times New Roman" w:cs="Times New Roman"/>
          <w:b/>
          <w:sz w:val="20"/>
          <w:szCs w:val="20"/>
        </w:rPr>
        <w:t>Rietschel, M; Nöthen, MM, Cichon, S | 21926972 [PGC1] | BOMA-Germany I | bip_bonn_eur</w:t>
      </w:r>
    </w:p>
    <w:p w14:paraId="09EE23BF" w14:textId="77777777" w:rsidR="00822030" w:rsidRPr="00DD61AF" w:rsidRDefault="00822030" w:rsidP="00822030">
      <w:pPr>
        <w:autoSpaceDE w:val="0"/>
        <w:autoSpaceDN w:val="0"/>
        <w:adjustRightInd w:val="0"/>
        <w:spacing w:after="0"/>
        <w:rPr>
          <w:rFonts w:ascii="Times New Roman" w:hAnsi="Times New Roman" w:cs="Times New Roman"/>
          <w:sz w:val="20"/>
          <w:szCs w:val="20"/>
        </w:rPr>
      </w:pPr>
      <w:r w:rsidRPr="00DD61AF">
        <w:rPr>
          <w:rFonts w:ascii="Times New Roman" w:hAnsi="Times New Roman" w:cs="Times New Roman"/>
          <w:sz w:val="20"/>
          <w:szCs w:val="20"/>
        </w:rPr>
        <w:t>Cases for the BOMA-Bipolar Study were ascertained from consecutive admissions to the inpatient units of the Department of Psychiatry and Psychotherapy at the University of Bonn and at the Central Institute for Mental Health in Mannheim, University of Heidelberg, Germany. DSM-IV lifetime diagnoses of bipolar I disorder were assigned using a consensus best-estimate procedure, based on all available information, including a structured interview with the SCID</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{"citationID":"dLN10nmu","properties":{"formattedCitation":"{\\rtf \\super 73\\nosupersub{}}","plainCitation":"73"},"citationItems":[{"id":2601,"uris":["http://zotero.org/users/2031524/items/TKPDDT59"],"uri":["http://zotero.org/users/2031524/items/TKPDDT59"],"itemData":{"id":2601,"type":"article-journal","title":"The Structured Clinical Interview for DSM-III-R (SCID). I: History, rationale, and description","container-title":"Archives of General Psychiatry","page":"624-629","volume":"49","issue":"8","source":"PubMed","abstract":"The history, rationale, and development of the Structured Clinical Interview for DSM-III-R (SCID) is described. The SCID is a semistructured interview for making the major Axis I DSM-III-R diagnoses. It is administered by a clinician and includes an introductory overview followed by nine modules, seven of which represent the major axis I diagnostic classes. Because of its modular construction, it can be adapted for use in studies in which particular diagnoses are not of interest. Using a decision tree approach, the SCID guides the clinician in testing diagnostic hypotheses as the interview is conducted. The output of the SCID is a record of the presence or absence of each of the disorders being considered, for current episode (past month) and for lifetime occurrence.","ISSN":"0003-990X","note":"PMID: 1637252","shortTitle":"The Structured Clinical Interview for DSM-III-R (SCID). I","journalAbbreviation":"Arch. Gen. Psychiatry","language":"eng","author":[{"family":"Spitzer","given":"R. L."},{"family":"Williams","given":"J. B."},{"family":"Gibbon","given":"M."},{"family":"First","given":"M. B."}],"issued":{"date-parts":[["1992",8]]}}}],"schema":"https://github.com/citation-style-language/schema/raw/master/csl-citation.json"}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73</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and SADS-L</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{"citationID":"2xpxDLmT","properties":{"formattedCitation":"{\\rtf \\super 70\\nosupersub{}}","plainCitation":"70"},"citationItems":[{"id":2596,"uris":["http://zotero.org/users/2031524/items/TZ4BR3X9"],"uri":["http://zotero.org/users/2031524/items/TZ4BR3X9"],"itemData":{"id":2596,"type":"book","title":"The Schedule for Affective Disorder and Schizophrenia, Lifetime Version","publisher":"New York State Psychiatric Institute","publisher-place":"New York","event-place":"New York","author":[{"family":"Spitzer","given":"R.L."},{"family":"Endicott","given":"J"}]}}],"schema":"https://github.com/citation-style-language/schema/raw/master/csl-citation.json"}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70</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medical records, and the family history method. In addition, the OPCRIT</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{"citationID":"sY4EeseK","properties":{"formattedCitation":"{\\rtf \\super 91\\nosupersub{}}","plainCitation":"91"},"citationItems":[{"id":2636,"uris":["http://zotero.org/users/2031524/items/3M3SEUZD"],"uri":["http://zotero.org/users/2031524/items/3M3SEUZD"],"itemData":{"id":2636,"type":"article-journal","title":"A polydiagnostic application of operational criteria in studies of psychotic illness. Development and reliability of the OPCRIT system","container-title":"Archives of General Psychiatry","page":"764-770","volume":"48","issue":"8","source":"PubMed","ISSN":"0003-990X","note":"PMID: 1883262","journalAbbreviation":"Arch. Gen. Psychiatry","language":"eng","author":[{"family":"McGuffin","given":"P."},{"family":"Farmer","given":"A."},{"family":"Harvey","given":"I."}],"issued":{"date-parts":[["1991",8]]}}}],"schema":"https://github.com/citation-style-language/schema/raw/master/csl-citation.json"}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91</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checklist was used for the detailed polydiagnostic documentation of symptoms. Controls were ascertained from three population-based studies in Germany (PopGen, KORA, and Heinz-Nixdorf-Recall Study). Study protocols were reviewed and approved in advance by Institutional Review Boards of the participating institutions. All subjects provided written informed consent. </w:t>
      </w:r>
    </w:p>
    <w:p w14:paraId="0FDE0C6A" w14:textId="77777777" w:rsidR="00822030" w:rsidRPr="00DD61AF" w:rsidRDefault="00822030" w:rsidP="00822030">
      <w:pPr>
        <w:spacing w:after="0"/>
        <w:rPr>
          <w:rFonts w:ascii="Times New Roman" w:hAnsi="Times New Roman" w:cs="Times New Roman"/>
          <w:color w:val="000000"/>
          <w:sz w:val="20"/>
          <w:szCs w:val="20"/>
          <w:shd w:val="clear" w:color="auto" w:fill="FFFFFF"/>
        </w:rPr>
      </w:pPr>
      <w:r w:rsidRPr="00DD61AF">
        <w:rPr>
          <w:rFonts w:ascii="Times New Roman" w:hAnsi="Times New Roman" w:cs="Times New Roman"/>
          <w:b/>
          <w:sz w:val="20"/>
          <w:szCs w:val="20"/>
        </w:rPr>
        <w:t>Rietschel, M; Nöthen, MM; Rivas, F; Mayoral, F; Kogevinas, M; others | 24618891 | BOMA-Spain | bip_bmsp_eur</w:t>
      </w:r>
      <w:r w:rsidRPr="00DD61AF">
        <w:rPr>
          <w:rFonts w:ascii="Times New Roman" w:hAnsi="Times New Roman" w:cs="Times New Roman"/>
          <w:color w:val="000000"/>
          <w:sz w:val="20"/>
          <w:szCs w:val="20"/>
          <w:shd w:val="clear" w:color="auto" w:fill="FFFFFF"/>
        </w:rPr>
        <w:t xml:space="preserve"> </w:t>
      </w:r>
    </w:p>
    <w:p w14:paraId="548EF08F" w14:textId="77777777" w:rsidR="00822030" w:rsidRPr="00DD61AF" w:rsidRDefault="00822030" w:rsidP="00822030">
      <w:pPr>
        <w:spacing w:after="0"/>
        <w:rPr>
          <w:rFonts w:ascii="Times New Roman" w:hAnsi="Times New Roman" w:cs="Times New Roman"/>
          <w:sz w:val="20"/>
          <w:szCs w:val="20"/>
        </w:rPr>
      </w:pPr>
      <w:r w:rsidRPr="00DD61AF">
        <w:rPr>
          <w:rFonts w:ascii="Times New Roman" w:hAnsi="Times New Roman" w:cs="Times New Roman"/>
          <w:color w:val="000000"/>
          <w:sz w:val="20"/>
          <w:szCs w:val="20"/>
          <w:shd w:val="clear" w:color="auto" w:fill="FFFFFF"/>
        </w:rPr>
        <w:t xml:space="preserve">Cases were recruited at the </w:t>
      </w:r>
      <w:r w:rsidRPr="00DD61AF">
        <w:rPr>
          <w:rFonts w:ascii="Times New Roman" w:eastAsia="Times New Roman" w:hAnsi="Times New Roman" w:cs="Times New Roman"/>
          <w:color w:val="000000"/>
          <w:sz w:val="20"/>
          <w:szCs w:val="20"/>
          <w:shd w:val="clear" w:color="auto" w:fill="FFFFFF"/>
        </w:rPr>
        <w:t xml:space="preserve">mental health departments of the following five centers in Andalusia, Spain: University Hospital Reina Sofia of Córdoba, Provincial Hospital of Jaen; Hospital of Jerez de la Frontera (Cádiz); Hospital of Puerto Real (Cádiz); Hospital Punta Europa of Algeciras (Cádiz); and Hospital Universitario San Cecilio (Granada). </w:t>
      </w:r>
      <w:r w:rsidRPr="00DD61AF">
        <w:rPr>
          <w:rFonts w:ascii="Times New Roman" w:eastAsia="Calibri" w:hAnsi="Times New Roman" w:cs="Times New Roman"/>
          <w:sz w:val="20"/>
          <w:szCs w:val="20"/>
        </w:rPr>
        <w:t>Diagnostic assessment was performed using the SADS-L</w:t>
      </w:r>
      <w:r w:rsidRPr="00DD61AF">
        <w:rPr>
          <w:rFonts w:ascii="Times New Roman" w:eastAsia="Calibri" w:hAnsi="Times New Roman" w:cs="Times New Roman"/>
          <w:sz w:val="20"/>
          <w:szCs w:val="20"/>
        </w:rPr>
        <w:fldChar w:fldCharType="begin"/>
      </w:r>
      <w:r w:rsidRPr="00DD61AF">
        <w:rPr>
          <w:rFonts w:ascii="Times New Roman" w:eastAsia="Calibri" w:hAnsi="Times New Roman" w:cs="Times New Roman"/>
          <w:sz w:val="20"/>
          <w:szCs w:val="20"/>
        </w:rPr>
        <w:instrText xml:space="preserve"> ADDIN ZOTERO_ITEM CSL_CITATION {"citationID":"G42XNfto","properties":{"formattedCitation":"{\\rtf \\super 70\\nosupersub{}}","plainCitation":"70"},"citationItems":[{"id":2596,"uris":["http://zotero.org/users/2031524/items/TZ4BR3X9"],"uri":["http://zotero.org/users/2031524/items/TZ4BR3X9"],"itemData":{"id":2596,"type":"book","title":"The Schedule for Affective Disorder and Schizophrenia, Lifetime Version","publisher":"New York State Psychiatric Institute","publisher-place":"New York","event-place":"New York","author":[{"family":"Spitzer","given":"R.L."},{"family":"Endicott","given":"J"}]}}],"schema":"https://github.com/citation-style-language/schema/raw/master/csl-citation.json"} </w:instrText>
      </w:r>
      <w:r w:rsidRPr="00DD61AF">
        <w:rPr>
          <w:rFonts w:ascii="Times New Roman" w:eastAsia="Calibri" w:hAnsi="Times New Roman" w:cs="Times New Roman"/>
          <w:sz w:val="20"/>
          <w:szCs w:val="20"/>
        </w:rPr>
        <w:fldChar w:fldCharType="separate"/>
      </w:r>
      <w:r w:rsidRPr="00DD61AF">
        <w:rPr>
          <w:rFonts w:ascii="Times New Roman" w:hAnsi="Times New Roman" w:cs="Times New Roman"/>
          <w:sz w:val="20"/>
          <w:szCs w:val="20"/>
          <w:vertAlign w:val="superscript"/>
        </w:rPr>
        <w:t>70</w:t>
      </w:r>
      <w:r w:rsidRPr="00DD61AF">
        <w:rPr>
          <w:rFonts w:ascii="Times New Roman" w:eastAsia="Calibri" w:hAnsi="Times New Roman" w:cs="Times New Roman"/>
          <w:sz w:val="20"/>
          <w:szCs w:val="20"/>
        </w:rPr>
        <w:fldChar w:fldCharType="end"/>
      </w:r>
      <w:r w:rsidRPr="00DD61AF">
        <w:rPr>
          <w:rFonts w:ascii="Times New Roman" w:eastAsia="Calibri" w:hAnsi="Times New Roman" w:cs="Times New Roman"/>
          <w:sz w:val="20"/>
          <w:szCs w:val="20"/>
        </w:rPr>
        <w:t>; the OPCRIT</w:t>
      </w:r>
      <w:r w:rsidRPr="00DD61AF">
        <w:rPr>
          <w:rFonts w:ascii="Times New Roman" w:eastAsia="Calibri" w:hAnsi="Times New Roman" w:cs="Times New Roman"/>
          <w:sz w:val="20"/>
          <w:szCs w:val="20"/>
        </w:rPr>
        <w:fldChar w:fldCharType="begin"/>
      </w:r>
      <w:r w:rsidRPr="00DD61AF">
        <w:rPr>
          <w:rFonts w:ascii="Times New Roman" w:eastAsia="Calibri" w:hAnsi="Times New Roman" w:cs="Times New Roman"/>
          <w:sz w:val="20"/>
          <w:szCs w:val="20"/>
        </w:rPr>
        <w:instrText xml:space="preserve"> ADDIN ZOTERO_ITEM CSL_CITATION {"citationID":"j2dpmZPK","properties":{"formattedCitation":"{\\rtf \\super 91\\nosupersub{}}","plainCitation":"91"},"citationItems":[{"id":2636,"uris":["http://zotero.org/users/2031524/items/3M3SEUZD"],"uri":["http://zotero.org/users/2031524/items/3M3SEUZD"],"itemData":{"id":2636,"type":"article-journal","title":"A polydiagnostic application of operational criteria in studies of psychotic illness. Development and reliability of the OPCRIT system","container-title":"Archives of General Psychiatry","page":"764-770","volume":"48","issue":"8","source":"PubMed","ISSN":"0003-990X","note":"PMID: 1883262","journalAbbreviation":"Arch. Gen. Psychiatry","language":"eng","author":[{"family":"McGuffin","given":"P."},{"family":"Farmer","given":"A."},{"family":"Harvey","given":"I."}],"issued":{"date-parts":[["1991",8]]}}}],"schema":"https://github.com/citation-style-language/schema/raw/master/csl-citation.json"} </w:instrText>
      </w:r>
      <w:r w:rsidRPr="00DD61AF">
        <w:rPr>
          <w:rFonts w:ascii="Times New Roman" w:eastAsia="Calibri" w:hAnsi="Times New Roman" w:cs="Times New Roman"/>
          <w:sz w:val="20"/>
          <w:szCs w:val="20"/>
        </w:rPr>
        <w:fldChar w:fldCharType="separate"/>
      </w:r>
      <w:r w:rsidRPr="00DD61AF">
        <w:rPr>
          <w:rFonts w:ascii="Times New Roman" w:hAnsi="Times New Roman" w:cs="Times New Roman"/>
          <w:sz w:val="20"/>
          <w:szCs w:val="20"/>
          <w:vertAlign w:val="superscript"/>
        </w:rPr>
        <w:t>91</w:t>
      </w:r>
      <w:r w:rsidRPr="00DD61AF">
        <w:rPr>
          <w:rFonts w:ascii="Times New Roman" w:eastAsia="Calibri" w:hAnsi="Times New Roman" w:cs="Times New Roman"/>
          <w:sz w:val="20"/>
          <w:szCs w:val="20"/>
        </w:rPr>
        <w:fldChar w:fldCharType="end"/>
      </w:r>
      <w:r w:rsidRPr="00DD61AF">
        <w:rPr>
          <w:rFonts w:ascii="Times New Roman" w:eastAsia="Calibri" w:hAnsi="Times New Roman" w:cs="Times New Roman"/>
          <w:sz w:val="20"/>
          <w:szCs w:val="20"/>
        </w:rPr>
        <w:t>; a review of medical records; and interviews with first and/or second degree family members using the Family Informant Schedule and Criteria (FISC) . Consensus best estimate BD diagnoses were assigned by two or more independent senior psychiatrists and/or psychologists, and according to the RDC</w:t>
      </w:r>
      <w:r w:rsidRPr="00DD61AF">
        <w:rPr>
          <w:rFonts w:ascii="Times New Roman" w:eastAsia="Calibri" w:hAnsi="Times New Roman" w:cs="Times New Roman"/>
          <w:sz w:val="20"/>
          <w:szCs w:val="20"/>
        </w:rPr>
        <w:fldChar w:fldCharType="begin"/>
      </w:r>
      <w:r w:rsidRPr="00DD61AF">
        <w:rPr>
          <w:rFonts w:ascii="Times New Roman" w:eastAsia="Calibri" w:hAnsi="Times New Roman" w:cs="Times New Roman"/>
          <w:sz w:val="20"/>
          <w:szCs w:val="20"/>
        </w:rPr>
        <w:instrText xml:space="preserve"> ADDIN ZOTERO_ITEM CSL_CITATION {"citationID":"XhnInZSp","properties":{"formattedCitation":"{\\rtf \\super 71\\nosupersub{}}","plainCitation":"71"},"citationItems":[{"id":2597,"uris":["http://zotero.org/users/2031524/items/FX9XMC4M"],"uri":["http://zotero.org/users/2031524/items/FX9XMC4M"],"itemData":{"id":2597,"type":"article-journal","title":"Research diagnostic criteria: rationale and reliability","container-title":"Archives of General Psychiatry","page":"773-782","volume":"35","issue":"6","source":"PubMed","abstract":"A crucial problem in psychiatry, affecting clinical work as well as research, is the generally low reliability of current psychiatric diagnostic procedures. This article describes the development and initial reliability studies of a set of specific diagnostic criteria for a selected group of functional psychiatric disorders, the Research Diagnostic Criteria (RDC). The RDC are being widely used to study a variety of research issues, particularly those related to genetics, psychobiology of selected mental disorders, and treatment outcome. The data presented here indicate high reliability for diagnostic judgments made using these criteria.","ISSN":"0003-990X","note":"PMID: 655775","shortTitle":"Research diagnostic criteria","journalAbbreviation":"Arch. Gen. Psychiatry","language":"eng","author":[{"family":"Spitzer","given":"R. L."},{"family":"Endicott","given":"J."},{"family":"Robins","given":"E."}],"issued":{"date-parts":[["1978",6]]}}}],"schema":"https://github.com/citation-style-language/schema/raw/master/csl-citation.json"} </w:instrText>
      </w:r>
      <w:r w:rsidRPr="00DD61AF">
        <w:rPr>
          <w:rFonts w:ascii="Times New Roman" w:eastAsia="Calibri" w:hAnsi="Times New Roman" w:cs="Times New Roman"/>
          <w:sz w:val="20"/>
          <w:szCs w:val="20"/>
        </w:rPr>
        <w:fldChar w:fldCharType="separate"/>
      </w:r>
      <w:r w:rsidRPr="00DD61AF">
        <w:rPr>
          <w:rFonts w:ascii="Times New Roman" w:hAnsi="Times New Roman" w:cs="Times New Roman"/>
          <w:sz w:val="20"/>
          <w:szCs w:val="20"/>
          <w:vertAlign w:val="superscript"/>
        </w:rPr>
        <w:t>71</w:t>
      </w:r>
      <w:r w:rsidRPr="00DD61AF">
        <w:rPr>
          <w:rFonts w:ascii="Times New Roman" w:eastAsia="Calibri" w:hAnsi="Times New Roman" w:cs="Times New Roman"/>
          <w:sz w:val="20"/>
          <w:szCs w:val="20"/>
        </w:rPr>
        <w:fldChar w:fldCharType="end"/>
      </w:r>
      <w:r w:rsidRPr="00DD61AF">
        <w:rPr>
          <w:rFonts w:ascii="Times New Roman" w:eastAsia="Calibri" w:hAnsi="Times New Roman" w:cs="Times New Roman"/>
          <w:sz w:val="20"/>
          <w:szCs w:val="20"/>
        </w:rPr>
        <w:t>, and the DSM-IV</w:t>
      </w:r>
      <w:r w:rsidRPr="00DD61AF">
        <w:rPr>
          <w:rFonts w:ascii="Times New Roman" w:eastAsia="Calibri" w:hAnsi="Times New Roman" w:cs="Times New Roman"/>
          <w:sz w:val="20"/>
          <w:szCs w:val="20"/>
        </w:rPr>
        <w:fldChar w:fldCharType="begin"/>
      </w:r>
      <w:r w:rsidRPr="00DD61AF">
        <w:rPr>
          <w:rFonts w:ascii="Times New Roman" w:eastAsia="Calibri" w:hAnsi="Times New Roman" w:cs="Times New Roman"/>
          <w:sz w:val="20"/>
          <w:szCs w:val="20"/>
        </w:rPr>
        <w:instrText xml:space="preserve"> ADDIN ZOTERO_ITEM CSL_CITATION {"citationID":"4fJ2FS9V","properties":{"formattedCitation":"{\\rtf \\super 21\\nosupersub{}}","plainCitation":"21"},"citationItems":[{"id":2322,"uris":["http://zotero.org/users/2031524/items/RN3XWK7X"],"uri":["http://zotero.org/users/2031524/items/RN3XWK7X"],"itemData":{"id":2322,"type":"book","title":"Diagnostic and Statistical Manual of mental disorders, 4th","publisher":"APA","publisher-place":"Washington DC","edition":"4th","event-place":"Washington DC","author":[{"literal":"American Psychiatric Association"}],"issued":{"date-parts":[["1994"]]}}}],"schema":"https://github.com/citation-style-language/schema/raw/master/csl-citation.json"} </w:instrText>
      </w:r>
      <w:r w:rsidRPr="00DD61AF">
        <w:rPr>
          <w:rFonts w:ascii="Times New Roman" w:eastAsia="Calibri" w:hAnsi="Times New Roman" w:cs="Times New Roman"/>
          <w:sz w:val="20"/>
          <w:szCs w:val="20"/>
        </w:rPr>
        <w:fldChar w:fldCharType="separate"/>
      </w:r>
      <w:r w:rsidRPr="00DD61AF">
        <w:rPr>
          <w:rFonts w:ascii="Times New Roman" w:hAnsi="Times New Roman" w:cs="Times New Roman"/>
          <w:sz w:val="20"/>
          <w:szCs w:val="20"/>
          <w:vertAlign w:val="superscript"/>
        </w:rPr>
        <w:t>21</w:t>
      </w:r>
      <w:r w:rsidRPr="00DD61AF">
        <w:rPr>
          <w:rFonts w:ascii="Times New Roman" w:eastAsia="Calibri" w:hAnsi="Times New Roman" w:cs="Times New Roman"/>
          <w:sz w:val="20"/>
          <w:szCs w:val="20"/>
        </w:rPr>
        <w:fldChar w:fldCharType="end"/>
      </w:r>
      <w:r w:rsidRPr="00DD61AF">
        <w:rPr>
          <w:rFonts w:ascii="Times New Roman" w:eastAsia="Calibri" w:hAnsi="Times New Roman" w:cs="Times New Roman"/>
          <w:sz w:val="20"/>
          <w:szCs w:val="20"/>
        </w:rPr>
        <w:t>.</w:t>
      </w:r>
      <w:r w:rsidRPr="00DD61AF">
        <w:rPr>
          <w:rFonts w:ascii="Times New Roman" w:hAnsi="Times New Roman" w:cs="Times New Roman"/>
          <w:color w:val="000000"/>
          <w:sz w:val="20"/>
          <w:szCs w:val="20"/>
          <w:shd w:val="clear" w:color="auto" w:fill="FFFFFF"/>
        </w:rPr>
        <w:t xml:space="preserve"> Co</w:t>
      </w:r>
      <w:r w:rsidRPr="00DD61AF">
        <w:rPr>
          <w:rFonts w:ascii="Times New Roman" w:hAnsi="Times New Roman" w:cs="Times New Roman"/>
          <w:sz w:val="20"/>
          <w:szCs w:val="20"/>
        </w:rPr>
        <w:t>ntrols were Spanish subjects drawn from a cohort of individuals recruited in the framework of the European Community Respiratory Health Survey (ECRHS, http://www.ecrhs.org/). The controls were not screened for a history of mental illness. Study protocols were reviewed and approved in advance by Institutional Review Boards of the participating institutions. All subjects provided written informed consent.</w:t>
      </w:r>
    </w:p>
    <w:p w14:paraId="0AAF84AE" w14:textId="77777777" w:rsidR="00822030" w:rsidRPr="00DD61AF" w:rsidRDefault="00822030" w:rsidP="00822030">
      <w:pPr>
        <w:spacing w:after="0"/>
        <w:rPr>
          <w:rFonts w:ascii="Times New Roman" w:hAnsi="Times New Roman" w:cs="Times New Roman"/>
          <w:b/>
          <w:sz w:val="20"/>
          <w:szCs w:val="20"/>
        </w:rPr>
      </w:pPr>
      <w:r w:rsidRPr="00DD61AF">
        <w:rPr>
          <w:rFonts w:ascii="Times New Roman" w:hAnsi="Times New Roman" w:cs="Times New Roman"/>
          <w:b/>
          <w:sz w:val="20"/>
          <w:szCs w:val="20"/>
        </w:rPr>
        <w:t>Rietschel, M; Nöthen, MM; Schulze, TG; Bauer, M; Forstner, AJ; Müller-Myhsok, B | 24618891 | BOMA-Germany III | bip_bmg3_eur</w:t>
      </w:r>
    </w:p>
    <w:p w14:paraId="0A81BBD0" w14:textId="77777777" w:rsidR="00822030" w:rsidRPr="00DD61AF" w:rsidRDefault="00822030" w:rsidP="00822030">
      <w:pPr>
        <w:spacing w:after="0"/>
        <w:rPr>
          <w:rFonts w:ascii="Times New Roman" w:hAnsi="Times New Roman" w:cs="Times New Roman"/>
          <w:color w:val="000000"/>
          <w:sz w:val="20"/>
          <w:szCs w:val="20"/>
          <w:shd w:val="clear" w:color="auto" w:fill="FFFFFF"/>
        </w:rPr>
      </w:pPr>
      <w:r w:rsidRPr="00DD61AF">
        <w:rPr>
          <w:rFonts w:ascii="Times New Roman" w:hAnsi="Times New Roman" w:cs="Times New Roman"/>
          <w:color w:val="000000"/>
          <w:sz w:val="20"/>
          <w:szCs w:val="20"/>
          <w:shd w:val="clear" w:color="auto" w:fill="FFFFFF"/>
        </w:rPr>
        <w:t xml:space="preserve">Cases were recruited at the Central Institute of Mental Health in Mannheim, University of Heidelberg, and other collaborating psychiatric hospitals in Germany.  </w:t>
      </w:r>
      <w:r w:rsidRPr="00DD61AF">
        <w:rPr>
          <w:rFonts w:ascii="Times New Roman" w:hAnsi="Times New Roman" w:cs="Times New Roman"/>
          <w:sz w:val="20"/>
          <w:szCs w:val="20"/>
        </w:rPr>
        <w:t>All cases received a lifetime diagnosis of BD according to the DSM-IV</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{"citationID":"j9NZgLNA","properties":{"formattedCitation":"{\\rtf \\super 21\\nosupersub{}}","plainCitation":"21"},"citationItems":[{"id":2322,"uris":["http://zotero.org/users/2031524/items/RN3XWK7X"],"uri":["http://zotero.org/users/2031524/items/RN3XWK7X"],"itemData":{"id":2322,"type":"book","title":"Diagnostic and Statistical Manual of mental disorders, 4th","publisher":"APA","publisher-place":"Washington DC","edition":"4th","event-place":"Washington DC","author":[{"literal":"American Psychiatric Association"}],"issued":{"date-parts":[["1994"]]}}}],"schema":"https://github.com/citation-style-language/schema/raw/master/csl-citation.json"}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21</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criteria using a consensus best-estimate procedure</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{"citationID":"GUKZgzJs","properties":{"formattedCitation":"{\\rtf \\super 77\\nosupersub{}}","plainCitation":"77"},"citationItems":[{"id":2607,"uris":["http://zotero.org/users/2031524/items/45WP5XKC"],"uri":["http://zotero.org/users/2031524/items/45WP5XKC"],"itemData":{"id":2607,"type":"article-journal","title":"Best estimate of lifetime psychiatric diagnosis: a methodological study","container-title":"Archives of General Psychiatry","page":"879-883","volume":"39","issue":"8","source":"PubMed","abstract":"It is important for genetic, epidemiologic, and nosological studies to determine accurate rates of lifetime psychiatric diagnoses in patient and nonpatient populations. As part of a case-control family study of major depression, lifetime psychiatric diagnoses were made for 1,878 individuals. Sources of information used in making diagnostic estimates included direct interview, medical records, and family history data systematically obtained from relatives. Diagnostic estimates were made by trained interviewers, experienced clinicians, and by computer program. The results indicate that it is possible to make lifetime best estimate diagnoses reliably among both interviewed and noninterviewed individuals for most diagnostic categories and that diagnoses based on interview data alone are an adequate substitute for best estimate diagnoses based on all available information in a limited number of diagnostic categories.","ISSN":"0003-990X","note":"PMID: 7103676","shortTitle":"Best estimate of lifetime psychiatric diagnosis","journalAbbreviation":"Arch. Gen. Psychiatry","language":"eng","author":[{"family":"Leckman","given":"J. F."},{"family":"Sholomskas","given":"D."},{"family":"Thompson","given":"W. D."},{"family":"Belanger","given":"A."},{"family":"Weissman","given":"M. M."}],"issued":{"date-parts":[["1982",8]]}}}],"schema":"https://github.com/citation-style-language/schema/raw/master/csl-citation.json"}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77</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based on all available information including structured diagnostic interviews using the </w:t>
      </w:r>
      <w:r w:rsidRPr="00DD61AF">
        <w:rPr>
          <w:rFonts w:ascii="Times New Roman" w:hAnsi="Times New Roman" w:cs="Times New Roman"/>
          <w:color w:val="000000"/>
          <w:sz w:val="20"/>
          <w:szCs w:val="20"/>
          <w:shd w:val="clear" w:color="auto" w:fill="FFFFFF"/>
        </w:rPr>
        <w:t>AMDP</w:t>
      </w:r>
      <w:r w:rsidRPr="00DD61AF">
        <w:rPr>
          <w:rFonts w:ascii="Times New Roman" w:hAnsi="Times New Roman" w:cs="Times New Roman"/>
          <w:color w:val="000000"/>
          <w:sz w:val="20"/>
          <w:szCs w:val="20"/>
          <w:shd w:val="clear" w:color="auto" w:fill="FFFFFF"/>
        </w:rPr>
        <w:fldChar w:fldCharType="begin"/>
      </w:r>
      <w:r w:rsidRPr="00DD61AF">
        <w:rPr>
          <w:rFonts w:ascii="Times New Roman" w:hAnsi="Times New Roman" w:cs="Times New Roman"/>
          <w:color w:val="000000"/>
          <w:sz w:val="20"/>
          <w:szCs w:val="20"/>
          <w:shd w:val="clear" w:color="auto" w:fill="FFFFFF"/>
        </w:rPr>
        <w:instrText xml:space="preserve"> ADDIN ZOTERO_ITEM CSL_CITATION {"citationID":"XCrdglNM","properties":{"formattedCitation":"{\\rtf \\super 90\\nosupersub{}}","plainCitation":"90"},"citationItems":[{"id":2635,"uris":["http://zotero.org/users/2031524/items/AM92RK55"],"uri":["http://zotero.org/users/2031524/items/AM92RK55"],"itemData":{"id":2635,"type":"book","title":"The AMDP-System Association of Methodology and Documentation in Psychiatry. Manual For the Assessment and Documentation of Psychopathology","publisher":"Springer","publisher-place":"Berlin","event-place":"Berlin","author":[{"family":"The AMDP System","given":""}],"issued":{"date-parts":[["1992"]]}}}],"schema":"https://github.com/citation-style-language/schema/raw/master/csl-citation.json"} </w:instrText>
      </w:r>
      <w:r w:rsidRPr="00DD61AF">
        <w:rPr>
          <w:rFonts w:ascii="Times New Roman" w:hAnsi="Times New Roman" w:cs="Times New Roman"/>
          <w:color w:val="000000"/>
          <w:sz w:val="20"/>
          <w:szCs w:val="20"/>
          <w:shd w:val="clear" w:color="auto" w:fill="FFFFFF"/>
        </w:rPr>
        <w:fldChar w:fldCharType="separate"/>
      </w:r>
      <w:r w:rsidRPr="00DD61AF">
        <w:rPr>
          <w:rFonts w:ascii="Times New Roman" w:hAnsi="Times New Roman" w:cs="Times New Roman"/>
          <w:color w:val="000000"/>
          <w:sz w:val="20"/>
          <w:szCs w:val="20"/>
          <w:vertAlign w:val="superscript"/>
        </w:rPr>
        <w:t>90</w:t>
      </w:r>
      <w:r w:rsidRPr="00DD61AF">
        <w:rPr>
          <w:rFonts w:ascii="Times New Roman" w:hAnsi="Times New Roman" w:cs="Times New Roman"/>
          <w:color w:val="000000"/>
          <w:sz w:val="20"/>
          <w:szCs w:val="20"/>
          <w:shd w:val="clear" w:color="auto" w:fill="FFFFFF"/>
        </w:rPr>
        <w:fldChar w:fldCharType="end"/>
      </w:r>
      <w:r w:rsidRPr="00DD61AF">
        <w:rPr>
          <w:rFonts w:ascii="Times New Roman" w:hAnsi="Times New Roman" w:cs="Times New Roman"/>
          <w:color w:val="000000"/>
          <w:sz w:val="20"/>
          <w:szCs w:val="20"/>
          <w:shd w:val="clear" w:color="auto" w:fill="FFFFFF"/>
        </w:rPr>
        <w:t>, Composite International Diagnostic Screener (CID-S)</w:t>
      </w:r>
      <w:r w:rsidRPr="00DD61AF">
        <w:rPr>
          <w:rFonts w:ascii="Times New Roman" w:hAnsi="Times New Roman" w:cs="Times New Roman"/>
          <w:color w:val="000000"/>
          <w:sz w:val="20"/>
          <w:szCs w:val="20"/>
          <w:shd w:val="clear" w:color="auto" w:fill="FFFFFF"/>
        </w:rPr>
        <w:fldChar w:fldCharType="begin"/>
      </w:r>
      <w:r w:rsidRPr="00DD61AF">
        <w:rPr>
          <w:rFonts w:ascii="Times New Roman" w:hAnsi="Times New Roman" w:cs="Times New Roman"/>
          <w:color w:val="000000"/>
          <w:sz w:val="20"/>
          <w:szCs w:val="20"/>
          <w:shd w:val="clear" w:color="auto" w:fill="FFFFFF"/>
        </w:rPr>
        <w:instrText xml:space="preserve"> ADDIN ZOTERO_ITEM CSL_CITATION {"citationID":"Y8YL714A","properties":{"formattedCitation":"{\\rtf \\super 93\\nosupersub{}}","plainCitation":"93"},"citationItems":[{"id":2641,"uris":["http://zotero.org/users/2031524/items/Q2I4XBQB"],"uri":["http://zotero.org/users/2031524/items/Q2I4XBQB"],"itemData":{"id":2641,"type":"article-journal","title":"Screening for mental disorders: performance of the Composite International Diagnostic - Screener (CID-S)","container-title":"International Journal of Methods in Psychiatric Research","page":"59-70","volume":"8","author":[{"family":"Wittchen","given":"H.U."},{"family":"Hofler","given":"M."},{"family":"Gander","given":"F."},{"family":"Pfister","given":"H."},{"family":"Storz","given":"S."},{"family":"Bedirhan","given":"U."},{"family":"Muller","given":"N."},{"family":"Kessler","given":"R.C."}],"issued":{"date-parts":[["1999"]]}}}],"schema":"https://github.com/citation-style-language/schema/raw/master/csl-citation.json"} </w:instrText>
      </w:r>
      <w:r w:rsidRPr="00DD61AF">
        <w:rPr>
          <w:rFonts w:ascii="Times New Roman" w:hAnsi="Times New Roman" w:cs="Times New Roman"/>
          <w:color w:val="000000"/>
          <w:sz w:val="20"/>
          <w:szCs w:val="20"/>
          <w:shd w:val="clear" w:color="auto" w:fill="FFFFFF"/>
        </w:rPr>
        <w:fldChar w:fldCharType="separate"/>
      </w:r>
      <w:r w:rsidRPr="00DD61AF">
        <w:rPr>
          <w:rFonts w:ascii="Times New Roman" w:hAnsi="Times New Roman" w:cs="Times New Roman"/>
          <w:color w:val="000000"/>
          <w:sz w:val="20"/>
          <w:szCs w:val="20"/>
          <w:vertAlign w:val="superscript"/>
        </w:rPr>
        <w:t>93</w:t>
      </w:r>
      <w:r w:rsidRPr="00DD61AF">
        <w:rPr>
          <w:rFonts w:ascii="Times New Roman" w:hAnsi="Times New Roman" w:cs="Times New Roman"/>
          <w:color w:val="000000"/>
          <w:sz w:val="20"/>
          <w:szCs w:val="20"/>
          <w:shd w:val="clear" w:color="auto" w:fill="FFFFFF"/>
        </w:rPr>
        <w:fldChar w:fldCharType="end"/>
      </w:r>
      <w:r w:rsidRPr="00DD61AF">
        <w:rPr>
          <w:rFonts w:ascii="Times New Roman" w:hAnsi="Times New Roman" w:cs="Times New Roman"/>
          <w:color w:val="000000"/>
          <w:sz w:val="20"/>
          <w:szCs w:val="20"/>
          <w:shd w:val="clear" w:color="auto" w:fill="FFFFFF"/>
        </w:rPr>
        <w:t>, SADS-L</w:t>
      </w:r>
      <w:r w:rsidRPr="00DD61AF">
        <w:rPr>
          <w:rFonts w:ascii="Times New Roman" w:hAnsi="Times New Roman" w:cs="Times New Roman"/>
          <w:color w:val="000000"/>
          <w:sz w:val="20"/>
          <w:szCs w:val="20"/>
          <w:shd w:val="clear" w:color="auto" w:fill="FFFFFF"/>
        </w:rPr>
        <w:fldChar w:fldCharType="begin"/>
      </w:r>
      <w:r w:rsidRPr="00DD61AF">
        <w:rPr>
          <w:rFonts w:ascii="Times New Roman" w:hAnsi="Times New Roman" w:cs="Times New Roman"/>
          <w:color w:val="000000"/>
          <w:sz w:val="20"/>
          <w:szCs w:val="20"/>
          <w:shd w:val="clear" w:color="auto" w:fill="FFFFFF"/>
        </w:rPr>
        <w:instrText xml:space="preserve"> ADDIN ZOTERO_ITEM CSL_CITATION {"citationID":"HspWgZQW","properties":{"formattedCitation":"{\\rtf \\super 70\\nosupersub{}}","plainCitation":"70"},"citationItems":[{"id":2596,"uris":["http://zotero.org/users/2031524/items/TZ4BR3X9"],"uri":["http://zotero.org/users/2031524/items/TZ4BR3X9"],"itemData":{"id":2596,"type":"book","title":"The Schedule for Affective Disorder and Schizophrenia, Lifetime Version","publisher":"New York State Psychiatric Institute","publisher-place":"New York","event-place":"New York","author":[{"family":"Spitzer","given":"R.L."},{"family":"Endicott","given":"J"}]}}],"schema":"https://github.com/citation-style-language/schema/raw/master/csl-citation.json"} </w:instrText>
      </w:r>
      <w:r w:rsidRPr="00DD61AF">
        <w:rPr>
          <w:rFonts w:ascii="Times New Roman" w:hAnsi="Times New Roman" w:cs="Times New Roman"/>
          <w:color w:val="000000"/>
          <w:sz w:val="20"/>
          <w:szCs w:val="20"/>
          <w:shd w:val="clear" w:color="auto" w:fill="FFFFFF"/>
        </w:rPr>
        <w:fldChar w:fldCharType="separate"/>
      </w:r>
      <w:r w:rsidRPr="00DD61AF">
        <w:rPr>
          <w:rFonts w:ascii="Times New Roman" w:hAnsi="Times New Roman" w:cs="Times New Roman"/>
          <w:color w:val="000000"/>
          <w:sz w:val="20"/>
          <w:szCs w:val="20"/>
          <w:vertAlign w:val="superscript"/>
        </w:rPr>
        <w:t>70</w:t>
      </w:r>
      <w:r w:rsidRPr="00DD61AF">
        <w:rPr>
          <w:rFonts w:ascii="Times New Roman" w:hAnsi="Times New Roman" w:cs="Times New Roman"/>
          <w:color w:val="000000"/>
          <w:sz w:val="20"/>
          <w:szCs w:val="20"/>
          <w:shd w:val="clear" w:color="auto" w:fill="FFFFFF"/>
        </w:rPr>
        <w:fldChar w:fldCharType="end"/>
      </w:r>
      <w:r w:rsidRPr="00DD61AF">
        <w:rPr>
          <w:rFonts w:ascii="Times New Roman" w:hAnsi="Times New Roman" w:cs="Times New Roman"/>
          <w:color w:val="000000"/>
          <w:sz w:val="20"/>
          <w:szCs w:val="20"/>
          <w:shd w:val="clear" w:color="auto" w:fill="FFFFFF"/>
        </w:rPr>
        <w:t xml:space="preserve"> and/or SCID</w:t>
      </w:r>
      <w:r w:rsidRPr="00DD61AF">
        <w:rPr>
          <w:rFonts w:ascii="Times New Roman" w:hAnsi="Times New Roman" w:cs="Times New Roman"/>
          <w:color w:val="000000"/>
          <w:sz w:val="20"/>
          <w:szCs w:val="20"/>
          <w:shd w:val="clear" w:color="auto" w:fill="FFFFFF"/>
        </w:rPr>
        <w:fldChar w:fldCharType="begin"/>
      </w:r>
      <w:r w:rsidRPr="00DD61AF">
        <w:rPr>
          <w:rFonts w:ascii="Times New Roman" w:hAnsi="Times New Roman" w:cs="Times New Roman"/>
          <w:color w:val="000000"/>
          <w:sz w:val="20"/>
          <w:szCs w:val="20"/>
          <w:shd w:val="clear" w:color="auto" w:fill="FFFFFF"/>
        </w:rPr>
        <w:instrText xml:space="preserve"> ADDIN ZOTERO_ITEM CSL_CITATION {"citationID":"d4QP0kHD","properties":{"formattedCitation":"{\\rtf \\super 73\\nosupersub{}}","plainCitation":"73"},"citationItems":[{"id":2601,"uris":["http://zotero.org/users/2031524/items/TKPDDT59"],"uri":["http://zotero.org/users/2031524/items/TKPDDT59"],"itemData":{"id":2601,"type":"article-journal","title":"The Structured Clinical Interview for DSM-III-R (SCID). I: History, rationale, and description","container-title":"Archives of General Psychiatry","page":"624-629","volume":"49","issue":"8","source":"PubMed","abstract":"The history, rationale, and development of the Structured Clinical Interview for DSM-III-R (SCID) is described. The SCID is a semistructured interview for making the major Axis I DSM-III-R diagnoses. It is administered by a clinician and includes an introductory overview followed by nine modules, seven of which represent the major axis I diagnostic classes. Because of its modular construction, it can be adapted for use in studies in which particular diagnoses are not of interest. Using a decision tree approach, the SCID guides the clinician in testing diagnostic hypotheses as the interview is conducted. The output of the SCID is a record of the presence or absence of each of the disorders being considered, for current episode (past month) and for lifetime occurrence.","ISSN":"0003-990X","note":"PMID: 1637252","shortTitle":"The Structured Clinical Interview for DSM-III-R (SCID). I","journalAbbreviation":"Arch. Gen. Psychiatry","language":"eng","author":[{"family":"Spitzer","given":"R. L."},{"family":"Williams","given":"J. B."},{"family":"Gibbon","given":"M."},{"family":"First","given":"M. B."}],"issued":{"date-parts":[["1992",8]]}}}],"schema":"https://github.com/citation-style-language/schema/raw/master/csl-citation.json"} </w:instrText>
      </w:r>
      <w:r w:rsidRPr="00DD61AF">
        <w:rPr>
          <w:rFonts w:ascii="Times New Roman" w:hAnsi="Times New Roman" w:cs="Times New Roman"/>
          <w:color w:val="000000"/>
          <w:sz w:val="20"/>
          <w:szCs w:val="20"/>
          <w:shd w:val="clear" w:color="auto" w:fill="FFFFFF"/>
        </w:rPr>
        <w:fldChar w:fldCharType="separate"/>
      </w:r>
      <w:r w:rsidRPr="00DD61AF">
        <w:rPr>
          <w:rFonts w:ascii="Times New Roman" w:hAnsi="Times New Roman" w:cs="Times New Roman"/>
          <w:color w:val="000000"/>
          <w:sz w:val="20"/>
          <w:szCs w:val="20"/>
          <w:vertAlign w:val="superscript"/>
        </w:rPr>
        <w:t>73</w:t>
      </w:r>
      <w:r w:rsidRPr="00DD61AF">
        <w:rPr>
          <w:rFonts w:ascii="Times New Roman" w:hAnsi="Times New Roman" w:cs="Times New Roman"/>
          <w:color w:val="000000"/>
          <w:sz w:val="20"/>
          <w:szCs w:val="20"/>
          <w:shd w:val="clear" w:color="auto" w:fill="FFFFFF"/>
        </w:rPr>
        <w:fldChar w:fldCharType="end"/>
      </w:r>
      <w:r w:rsidRPr="00DD61AF">
        <w:rPr>
          <w:rFonts w:ascii="Times New Roman" w:hAnsi="Times New Roman" w:cs="Times New Roman"/>
          <w:color w:val="000000"/>
          <w:sz w:val="20"/>
          <w:szCs w:val="20"/>
          <w:shd w:val="clear" w:color="auto" w:fill="FFFFFF"/>
        </w:rPr>
        <w:t xml:space="preserve">, </w:t>
      </w:r>
      <w:r w:rsidRPr="00DD61AF">
        <w:rPr>
          <w:rFonts w:ascii="Times New Roman" w:eastAsia="Times New Roman" w:hAnsi="Times New Roman" w:cs="Times New Roman"/>
          <w:sz w:val="20"/>
          <w:szCs w:val="20"/>
        </w:rPr>
        <w:t>medical records, and the family history method</w:t>
      </w:r>
      <w:r w:rsidRPr="00DD61AF">
        <w:rPr>
          <w:rFonts w:ascii="Times New Roman" w:hAnsi="Times New Roman" w:cs="Times New Roman"/>
          <w:color w:val="000000"/>
          <w:sz w:val="20"/>
          <w:szCs w:val="20"/>
          <w:shd w:val="clear" w:color="auto" w:fill="FFFFFF"/>
        </w:rPr>
        <w:t>. In addition, the OPCRIT</w:t>
      </w:r>
      <w:r w:rsidRPr="00DD61AF">
        <w:rPr>
          <w:rFonts w:ascii="Times New Roman" w:hAnsi="Times New Roman" w:cs="Times New Roman"/>
          <w:color w:val="000000"/>
          <w:sz w:val="20"/>
          <w:szCs w:val="20"/>
          <w:shd w:val="clear" w:color="auto" w:fill="FFFFFF"/>
        </w:rPr>
        <w:fldChar w:fldCharType="begin"/>
      </w:r>
      <w:r w:rsidRPr="00DD61AF">
        <w:rPr>
          <w:rFonts w:ascii="Times New Roman" w:hAnsi="Times New Roman" w:cs="Times New Roman"/>
          <w:color w:val="000000"/>
          <w:sz w:val="20"/>
          <w:szCs w:val="20"/>
          <w:shd w:val="clear" w:color="auto" w:fill="FFFFFF"/>
        </w:rPr>
        <w:instrText xml:space="preserve"> ADDIN ZOTERO_ITEM CSL_CITATION {"citationID":"xxtMMHuO","properties":{"formattedCitation":"{\\rtf \\super 91\\nosupersub{}}","plainCitation":"91"},"citationItems":[{"id":2636,"uris":["http://zotero.org/users/2031524/items/3M3SEUZD"],"uri":["http://zotero.org/users/2031524/items/3M3SEUZD"],"itemData":{"id":2636,"type":"article-journal","title":"A polydiagnostic application of operational criteria in studies of psychotic illness. Development and reliability of the OPCRIT system","container-title":"Archives of General Psychiatry","page":"764-770","volume":"48","issue":"8","source":"PubMed","ISSN":"0003-990X","note":"PMID: 1883262","journalAbbreviation":"Arch. Gen. Psychiatry","language":"eng","author":[{"family":"McGuffin","given":"P."},{"family":"Farmer","given":"A."},{"family":"Harvey","given":"I."}],"issued":{"date-parts":[["1991",8]]}}}],"schema":"https://github.com/citation-style-language/schema/raw/master/csl-citation.json"} </w:instrText>
      </w:r>
      <w:r w:rsidRPr="00DD61AF">
        <w:rPr>
          <w:rFonts w:ascii="Times New Roman" w:hAnsi="Times New Roman" w:cs="Times New Roman"/>
          <w:color w:val="000000"/>
          <w:sz w:val="20"/>
          <w:szCs w:val="20"/>
          <w:shd w:val="clear" w:color="auto" w:fill="FFFFFF"/>
        </w:rPr>
        <w:fldChar w:fldCharType="separate"/>
      </w:r>
      <w:r w:rsidRPr="00DD61AF">
        <w:rPr>
          <w:rFonts w:ascii="Times New Roman" w:hAnsi="Times New Roman" w:cs="Times New Roman"/>
          <w:color w:val="000000"/>
          <w:sz w:val="20"/>
          <w:szCs w:val="20"/>
          <w:vertAlign w:val="superscript"/>
        </w:rPr>
        <w:t>91</w:t>
      </w:r>
      <w:r w:rsidRPr="00DD61AF">
        <w:rPr>
          <w:rFonts w:ascii="Times New Roman" w:hAnsi="Times New Roman" w:cs="Times New Roman"/>
          <w:color w:val="000000"/>
          <w:sz w:val="20"/>
          <w:szCs w:val="20"/>
          <w:shd w:val="clear" w:color="auto" w:fill="FFFFFF"/>
        </w:rPr>
        <w:fldChar w:fldCharType="end"/>
      </w:r>
      <w:r w:rsidRPr="00DD61AF">
        <w:rPr>
          <w:rFonts w:ascii="Times New Roman" w:hAnsi="Times New Roman" w:cs="Times New Roman"/>
          <w:color w:val="000000"/>
          <w:sz w:val="20"/>
          <w:szCs w:val="20"/>
          <w:shd w:val="clear" w:color="auto" w:fill="FFFFFF"/>
        </w:rPr>
        <w:t xml:space="preserve"> system was used for the detailed polydiagnostic documentation of symptoms.</w:t>
      </w:r>
    </w:p>
    <w:p w14:paraId="2E0EE1AC" w14:textId="77777777" w:rsidR="00822030" w:rsidRPr="00DD61AF" w:rsidRDefault="00822030" w:rsidP="00822030">
      <w:pPr>
        <w:spacing w:after="0"/>
        <w:rPr>
          <w:rFonts w:ascii="Times New Roman" w:hAnsi="Times New Roman" w:cs="Times New Roman"/>
          <w:b/>
          <w:sz w:val="20"/>
          <w:szCs w:val="20"/>
        </w:rPr>
      </w:pPr>
      <w:r w:rsidRPr="00DD61AF">
        <w:rPr>
          <w:rFonts w:ascii="Times New Roman" w:hAnsi="Times New Roman" w:cs="Times New Roman"/>
          <w:color w:val="000000"/>
          <w:sz w:val="20"/>
          <w:szCs w:val="20"/>
          <w:shd w:val="clear" w:color="auto" w:fill="FFFFFF"/>
        </w:rPr>
        <w:t>Controls were selected randomly from a Munich-based community sample and recruited at the Max-Planck Institute of Psychiatry. They were screened for the presence of anxiety and mood disorders using the CID-S</w:t>
      </w:r>
      <w:r w:rsidRPr="00DD61AF">
        <w:rPr>
          <w:rFonts w:ascii="Times New Roman" w:hAnsi="Times New Roman" w:cs="Times New Roman"/>
          <w:color w:val="000000"/>
          <w:sz w:val="20"/>
          <w:szCs w:val="20"/>
          <w:shd w:val="clear" w:color="auto" w:fill="FFFFFF"/>
        </w:rPr>
        <w:fldChar w:fldCharType="begin"/>
      </w:r>
      <w:r w:rsidRPr="00DD61AF">
        <w:rPr>
          <w:rFonts w:ascii="Times New Roman" w:hAnsi="Times New Roman" w:cs="Times New Roman"/>
          <w:color w:val="000000"/>
          <w:sz w:val="20"/>
          <w:szCs w:val="20"/>
          <w:shd w:val="clear" w:color="auto" w:fill="FFFFFF"/>
        </w:rPr>
        <w:instrText xml:space="preserve"> ADDIN ZOTERO_ITEM CSL_CITATION {"citationID":"NhBF8hvm","properties":{"formattedCitation":"{\\rtf \\super 93\\nosupersub{}}","plainCitation":"93"},"citationItems":[{"id":2641,"uris":["http://zotero.org/users/2031524/items/Q2I4XBQB"],"uri":["http://zotero.org/users/2031524/items/Q2I4XBQB"],"itemData":{"id":2641,"type":"article-journal","title":"Screening for mental disorders: performance of the Composite International Diagnostic - Screener (CID-S)","container-title":"International Journal of Methods in Psychiatric Research","page":"59-70","volume":"8","author":[{"family":"Wittchen","given":"H.U."},{"family":"Hofler","given":"M."},{"family":"Gander","given":"F."},{"family":"Pfister","given":"H."},{"family":"Storz","given":"S."},{"family":"Bedirhan","given":"U."},{"family":"Muller","given":"N."},{"family":"Kessler","given":"R.C."}],"issued":{"date-parts":[["1999"]]}}}],"schema":"https://github.com/citation-style-language/schema/raw/master/csl-citation.json"} </w:instrText>
      </w:r>
      <w:r w:rsidRPr="00DD61AF">
        <w:rPr>
          <w:rFonts w:ascii="Times New Roman" w:hAnsi="Times New Roman" w:cs="Times New Roman"/>
          <w:color w:val="000000"/>
          <w:sz w:val="20"/>
          <w:szCs w:val="20"/>
          <w:shd w:val="clear" w:color="auto" w:fill="FFFFFF"/>
        </w:rPr>
        <w:fldChar w:fldCharType="separate"/>
      </w:r>
      <w:r w:rsidRPr="00DD61AF">
        <w:rPr>
          <w:rFonts w:ascii="Times New Roman" w:hAnsi="Times New Roman" w:cs="Times New Roman"/>
          <w:color w:val="000000"/>
          <w:sz w:val="20"/>
          <w:szCs w:val="20"/>
          <w:vertAlign w:val="superscript"/>
        </w:rPr>
        <w:t>93</w:t>
      </w:r>
      <w:r w:rsidRPr="00DD61AF">
        <w:rPr>
          <w:rFonts w:ascii="Times New Roman" w:hAnsi="Times New Roman" w:cs="Times New Roman"/>
          <w:color w:val="000000"/>
          <w:sz w:val="20"/>
          <w:szCs w:val="20"/>
          <w:shd w:val="clear" w:color="auto" w:fill="FFFFFF"/>
        </w:rPr>
        <w:fldChar w:fldCharType="end"/>
      </w:r>
      <w:r w:rsidRPr="00DD61AF">
        <w:rPr>
          <w:rFonts w:ascii="Times New Roman" w:hAnsi="Times New Roman" w:cs="Times New Roman"/>
          <w:color w:val="000000"/>
          <w:sz w:val="20"/>
          <w:szCs w:val="20"/>
          <w:shd w:val="clear" w:color="auto" w:fill="FFFFFF"/>
        </w:rPr>
        <w:t xml:space="preserve">. Only individuals without mood and anxiety disorders were collected as controls. </w:t>
      </w:r>
      <w:r w:rsidRPr="00DD61AF">
        <w:rPr>
          <w:rFonts w:ascii="Times New Roman" w:hAnsi="Times New Roman" w:cs="Times New Roman"/>
          <w:sz w:val="20"/>
          <w:szCs w:val="20"/>
        </w:rPr>
        <w:t>Study protocols were reviewed and approved in advance by Institutional Review Boards of the participating institutions. All subjects provided written informed consent.</w:t>
      </w:r>
    </w:p>
    <w:p w14:paraId="0BF4456D" w14:textId="77777777" w:rsidR="00822030" w:rsidRPr="00DD61AF" w:rsidRDefault="00822030" w:rsidP="00822030">
      <w:pPr>
        <w:spacing w:after="0"/>
        <w:rPr>
          <w:rFonts w:ascii="Times New Roman" w:hAnsi="Times New Roman" w:cs="Times New Roman"/>
          <w:b/>
          <w:sz w:val="20"/>
          <w:szCs w:val="20"/>
        </w:rPr>
      </w:pPr>
      <w:r w:rsidRPr="00DD61AF">
        <w:rPr>
          <w:rFonts w:ascii="Times New Roman" w:hAnsi="Times New Roman" w:cs="Times New Roman"/>
          <w:b/>
          <w:sz w:val="20"/>
          <w:szCs w:val="20"/>
        </w:rPr>
        <w:t>Scott, L | [PGC1] | Michigan, USA (Pritzker and NIMH) | bip_mich_eur</w:t>
      </w:r>
    </w:p>
    <w:p w14:paraId="35181415" w14:textId="77777777" w:rsidR="00822030" w:rsidRPr="00DD61AF" w:rsidRDefault="00822030" w:rsidP="00822030">
      <w:pPr>
        <w:autoSpaceDE w:val="0"/>
        <w:autoSpaceDN w:val="0"/>
        <w:adjustRightInd w:val="0"/>
        <w:spacing w:after="0"/>
        <w:rPr>
          <w:rFonts w:ascii="Times New Roman" w:hAnsi="Times New Roman" w:cs="Times New Roman"/>
          <w:i/>
          <w:iCs/>
          <w:sz w:val="20"/>
          <w:szCs w:val="20"/>
          <w:u w:val="single"/>
        </w:rPr>
      </w:pPr>
      <w:r w:rsidRPr="00DD61AF">
        <w:rPr>
          <w:rFonts w:ascii="Times New Roman" w:hAnsi="Times New Roman" w:cs="Times New Roman"/>
          <w:iCs/>
          <w:sz w:val="20"/>
          <w:szCs w:val="20"/>
        </w:rPr>
        <w:t xml:space="preserve">The Pritzker Neuropsychiatric Disorders Research Consortium (NIMH/Pritzker) </w:t>
      </w:r>
      <w:r w:rsidRPr="00DD61AF">
        <w:rPr>
          <w:rFonts w:ascii="Times New Roman" w:hAnsi="Times New Roman" w:cs="Times New Roman"/>
          <w:sz w:val="20"/>
          <w:szCs w:val="20"/>
        </w:rPr>
        <w:t xml:space="preserve">case and controls samples were from the NIMH Genetics Initiative Genetics Initiative Repository. </w:t>
      </w:r>
      <w:r w:rsidRPr="00DD61AF">
        <w:rPr>
          <w:rStyle w:val="bodytext"/>
          <w:rFonts w:ascii="Times New Roman" w:hAnsi="Times New Roman" w:cs="Times New Roman"/>
          <w:sz w:val="20"/>
          <w:szCs w:val="20"/>
        </w:rPr>
        <w:t xml:space="preserve">Cases were diagnosed according to DMS-III or DSM-IV criteria using the </w:t>
      </w:r>
      <w:r w:rsidRPr="00DD61AF">
        <w:rPr>
          <w:rFonts w:ascii="Times New Roman" w:hAnsi="Times New Roman" w:cs="Times New Roman"/>
          <w:sz w:val="20"/>
          <w:szCs w:val="20"/>
        </w:rPr>
        <w:t>DIGS</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{"citationID":"2YdzwafP","properties":{"formattedCitation":"{\\rtf \\super 66\\nosupersub{}}","plainCitation":"66"},"citationItems":[{"id":2591,"uris":["http://zotero.org/users/2031524/items/NIN2W6WS"],"uri":["http://zotero.org/users/2031524/items/NIN2W6WS"],"itemData":{"id":2591,"type":"article-journal","title":"Diagnostic interview for genetic studies. Rationale, unique features, and training. NIMH Genetics Initiative","container-title":"Archives of General Psychiatry","page":"849-859; discussion 863-864","volume":"51","issue":"11","source":"PubMed","abstract":"This article reports on the development and reliability of the Diagnostic Interview for Genetic Studies (DIGS), a clinical interview especially constructed for the assessment of major mood and psychotic disorders and their spectrum conditions. The DIGS, which was developed and piloted as a collaborative effort of investigators from sites in the National Institute of Mental Health (NIMH) Genetics Initiative, has the following additional features: (1) polydiagnostic capacity; (2) a detailed assessment of the course of the illness, chronology of psychotic and mood syndromes, and comorbidity; (3) additional phenomenologic assessments of symptoms; and (4) algorithmic scoring capability. The DIGS is designed to be employed by interviewers who exercise significant clinical judgment and who summarize information in narrative form as well as in ratings. A two-phase test-retest (within-site, between-site) reliability study was carried out for DSM-III-R criteria-based major depression, bipolar disorder, schizophrenia, and schizoaffective disorder. Reliabilities using algorithms were excellent (0.73 to 0.95), except for schizoaffective disorder, for which disagreement on estimates of duration of mood syndromes relative to psychosis reduced reliability. A final best-estimate process using medical records and information from relatives as well as algorithmic diagnoses is expected to be more reliable in making these distinctions. The DIGS should be useful as part of archival data gathering for genetic studies of major affective disorders, schizophrenia, and related conditions.","ISSN":"0003-990X","note":"PMID: 7944874","journalAbbreviation":"Arch. Gen. Psychiatry","language":"eng","author":[{"family":"Nurnberger","given":"J. I."},{"family":"Blehar","given":"M. C."},{"family":"Kaufmann","given":"C. A."},{"family":"York-Cooler","given":"C."},{"family":"Simpson","given":"S. G."},{"family":"Harkavy-Friedman","given":"J."},{"family":"Severe","given":"J. B."},{"family":"Malaspina","given":"D."},{"family":"Reich","given":"T."}],"issued":{"date-parts":[["1994",11]]}}}],"schema":"https://github.com/citation-style-language/schema/raw/master/csl-citation.json"}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66</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or FIGS</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{"citationID":"2g78TlMR","properties":{"formattedCitation":"{\\rtf \\super 67\\nosupersub{}}","plainCitation":"67"},"citationItems":[{"id":2702,"uris":["http://zotero.org/users/2031524/items/FKCA37XD"],"uri":["http://zotero.org/users/2031524/items/FKCA37XD"],"itemData":{"id":2702,"type":"book","title":"Family interview for genetic studies.","publisher":"Clinical Neurogenetics Branch, Intramural Research Program","author":[{"family":"Maxwell","given":"M."}],"issued":{"date-parts":[["1992"]]}}}],"schema":"https://github.com/citation-style-language/schema/raw/master/csl-citation.json"}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67</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and/or medical record review. C</w:t>
      </w:r>
      <w:r w:rsidRPr="00DD61AF">
        <w:rPr>
          <w:rStyle w:val="bodytext"/>
          <w:rFonts w:ascii="Times New Roman" w:hAnsi="Times New Roman" w:cs="Times New Roman"/>
          <w:sz w:val="20"/>
          <w:szCs w:val="20"/>
        </w:rPr>
        <w:t xml:space="preserve">ases with low confidence diagnoses were excluded. From each wave 1-5 available non-Ashkenazi European-origin family, two BD-I siblings were included when possible and the proband was preferentially included if available (n=946 individuals in 473 sibling pairs); otherwise a single BD-I case was included (n=184). The bipolar sibling pairs were retained within the NIMH/Pritzker sample when individuals in more than one study were uniquely assigned to a study set. </w:t>
      </w:r>
      <w:r w:rsidRPr="00DD61AF">
        <w:rPr>
          <w:rFonts w:ascii="Times New Roman" w:hAnsi="Times New Roman" w:cs="Times New Roman"/>
          <w:sz w:val="20"/>
          <w:szCs w:val="20"/>
        </w:rPr>
        <w:t>Controls had non-Ashkenazi European-origin, were aged 20-70 years and reported no diagnosis with or treatment for BD or schizophrenia, and that they had not heard voices that others could not hear. Individuals with suspected major depression were excluded based on answers to questions related to depressive mood. NIMH controls were further selected as the best match(es) to NIMH cases based on self-reported ancestry in the DIGS</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{"citationID":"ETvchNrh","properties":{"formattedCitation":"{\\rtf \\super 66\\nosupersub{}}","plainCitation":"66"},"citationItems":[{"id":2591,"uris":["http://zotero.org/users/2031524/items/NIN2W6WS"],"uri":["http://zotero.org/users/2031524/items/NIN2W6WS"],"itemData":{"id":2591,"type":"article-journal","title":"Diagnostic interview for genetic studies. Rationale, unique features, and training. NIMH Genetics Initiative","container-title":"Archives of General Psychiatry","page":"849-859; discussion 863-864","volume":"51","issue":"11","source":"PubMed","abstract":"This article reports on the development and reliability of the Diagnostic Interview for Genetic Studies (DIGS), a clinical interview especially constructed for the assessment of major mood and psychotic disorders and their spectrum conditions. The DIGS, which was developed and piloted as a collaborative effort of investigators from sites in the National Institute of Mental Health (NIMH) Genetics Initiative, has the following additional features: (1) polydiagnostic capacity; (2) a detailed assessment of the course of the illness, chronology of psychotic and mood syndromes, and comorbidity; (3) additional phenomenologic assessments of symptoms; and (4) algorithmic scoring capability. The DIGS is designed to be employed by interviewers who exercise significant clinical judgment and who summarize information in narrative form as well as in ratings. A two-phase test-retest (within-site, between-site) reliability study was carried out for DSM-III-R criteria-based major depression, bipolar disorder, schizophrenia, and schizoaffective disorder. Reliabilities using algorithms were excellent (0.73 to 0.95), except for schizoaffective disorder, for which disagreement on estimates of duration of mood syndromes relative to psychosis reduced reliability. A final best-estimate process using medical records and information from relatives as well as algorithmic diagnoses is expected to be more reliable in making these distinctions. The DIGS should be useful as part of archival data gathering for genetic studies of major affective disorders, schizophrenia, and related conditions.","ISSN":"0003-990X","note":"PMID: 7944874","journalAbbreviation":"Arch. Gen. Psychiatry","language":"eng","author":[{"family":"Nurnberger","given":"J. I."},{"family":"Blehar","given":"M. C."},{"family":"Kaufmann","given":"C. A."},{"family":"York-Cooler","given":"C."},{"family":"Simpson","given":"S. G."},{"family":"Harkavy-Friedman","given":"J."},{"family":"Severe","given":"J. B."},{"family":"Malaspina","given":"D."},{"family":"Reich","given":"T."}],"issued":{"date-parts":[["1994",11]]}}}],"schema":"https://github.com/citation-style-language/schema/raw/master/csl-citation.json"}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66</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w:t>
      </w:r>
    </w:p>
    <w:p w14:paraId="77C726EB" w14:textId="77777777" w:rsidR="00822030" w:rsidRPr="00DD61AF" w:rsidRDefault="00822030" w:rsidP="00822030">
      <w:pPr>
        <w:spacing w:after="0"/>
        <w:rPr>
          <w:rFonts w:ascii="Times New Roman" w:hAnsi="Times New Roman" w:cs="Times New Roman"/>
          <w:b/>
          <w:sz w:val="20"/>
          <w:szCs w:val="20"/>
        </w:rPr>
      </w:pPr>
      <w:r w:rsidRPr="00DD61AF">
        <w:rPr>
          <w:rFonts w:ascii="Times New Roman" w:hAnsi="Times New Roman" w:cs="Times New Roman"/>
          <w:b/>
          <w:sz w:val="20"/>
          <w:szCs w:val="20"/>
        </w:rPr>
        <w:t>Sklar, P; Smoller, J | 18317468 [PGC1] | USA (STEP1) | bip_stp1_eur</w:t>
      </w:r>
    </w:p>
    <w:p w14:paraId="2E2CF58A" w14:textId="77777777" w:rsidR="00822030" w:rsidRPr="00DD61AF" w:rsidRDefault="00822030" w:rsidP="00822030">
      <w:pPr>
        <w:spacing w:after="0"/>
        <w:rPr>
          <w:rFonts w:ascii="Times New Roman" w:hAnsi="Times New Roman" w:cs="Times New Roman"/>
          <w:sz w:val="20"/>
          <w:szCs w:val="20"/>
        </w:rPr>
      </w:pPr>
      <w:r w:rsidRPr="00DD61AF">
        <w:rPr>
          <w:rFonts w:ascii="Times New Roman" w:hAnsi="Times New Roman" w:cs="Times New Roman"/>
          <w:sz w:val="20"/>
          <w:szCs w:val="20"/>
        </w:rPr>
        <w:t>The Systematic Treatment Enhancement Program for Bipolar Disorder (STEP-BD) was a seven-site, national U.S., longitudinal cohort study designed to examine the effectiveness of treatments and their impact on the course of BD that enrolled 4,361 participants who met DSM-IV criteria for BD-I, BD-II, bipolar not otherwise specified (NOS), schizoaffective manic or bipolar type, or cyclothymic disorder based on diagnostic interviews. From the parent study, 2,089 individuals who were over 18 years of age with BD-I and BD-II diagnoses consented to the collection of blood samples for DNA. BD samples with a consensus diagnosis of BD-I on both the ADE</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{"citationID":"Nu3aTdww","properties":{"formattedCitation":"{\\rtf \\super 80\\nosupersub{}}","plainCitation":"80"},"citationItems":[{"id":2613,"uris":["http://zotero.org/users/2031524/items/2Z8JT579"],"uri":["http://zotero.org/users/2031524/items/2Z8JT579"],"itemData":{"id":2613,"type":"article-journal","title":"Use of clonazepam for bipolar affective disorder","container-title":"The Journal of Clinical Psychiatry","page":"31-34; discussion 50-53","volume":"51 Suppl","source":"PubMed","abstract":"The use of anticonvulsants as treatments for bipolar affective disorder is growing, and despite relatively scant data, anticonvulsants have become widely accepted as adjuncts to lithium therapy, particularly as alternatives to neuroleptics. Although most of the research work to date has involved carbamazepine, improvement in bipolar symptoms with clonazepam has been exhibited in controlled studies and case reports. The author summarizes studies done by the Bipolar Research Group of the Clinical Psychopharmacology Unit at Massachusetts General Hospital. The data thus far indicate that clonazepam can be added to the treatment regimen of bipolar patients and apparently reduces cycle frequency; many patients using neuroleptics and lithium can be switched to lithium and clonazepam without suffering acute relapse; and clonazepam may be associated with fewer depressive recurrences than neuroleptic treatment.","ISSN":"0160-6689","note":"PMID: 1970815","journalAbbreviation":"J Clin Psychiatry","language":"eng","author":[{"family":"Sachs","given":"G. S."}],"issued":{"date-parts":[["1990",5]]}}}],"schema":"https://github.com/citation-style-language/schema/raw/master/csl-citation.json"}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80</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and MINI</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{"citationID":"tRK4j7DS","properties":{"formattedCitation":"{\\rtf \\super 65\\nosupersub{}}","plainCitation":"65"},"citationItems":[{"id":2589,"uris":["http://zotero.org/users/2031524/items/J4FBSMHW"],"uri":["http://zotero.org/users/2031524/items/J4FBSMHW"],"itemData":{"id":2589,"type":"article-journal","title":"The Mini-International Neuropsychiatric Interview (M.I.N.I.): the development and validation of a structured diagnostic psychiatric interview for DSM-IV and ICD-10","container-title":"The Journal of Clinical Psychiatry","page":"22-33;quiz 34-57","volume":"59 Suppl 20","source":"PubMed","abstract":"The Mini-International Neuropsychiatric Interview (M.I.N.I.) is a short structured diagnostic interview, developed jointly by psychiatrists and clinicians in the United States and Europe, for DSM-IV and ICD-10 psychiatric disorders. With an administration time of approximately 15 minutes, it was designed to meet the need for a short but accurate structured psychiatric interview for multicenter clinical trials and epidemiology studies and to be used as a first step in outcome tracking in nonresearch clinical settings. The authors describe the development of the M.I.N.I. and its family of interviews: the M.I.N.I.-Screen, the M.I.N.I.-Plus, and the M.I.N.I.-Kid. They report on validation of the M.I.N.I. in relation to the Structured Clinical Interview for DSM-III-R, Patient Version, the Composite International Diagnostic Interview, and expert professional opinion, and they comment on potential applications for this interview.","ISSN":"0160-6689","note":"PMID: 9881538","shortTitle":"The Mini-International Neuropsychiatric Interview (M.I.N.I.)","journalAbbreviation":"J Clin Psychiatry","language":"eng","author":[{"family":"Sheehan","given":"D. V."},{"family":"Lecrubier","given":"Y."},{"family":"Sheehan","given":"K. H."},{"family":"Amorim","given":"P."},{"family":"Janavs","given":"J."},{"family":"Weiller","given":"E."},{"family":"Hergueta","given":"T."},{"family":"Baker","given":"R."},{"family":"Dunbar","given":"G. C."}],"issued":{"date-parts":[["1998"]]}}}],"schema":"https://github.com/citation-style-language/schema/raw/master/csl-citation.json"}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65</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were selected for inclusion in STEP1. Two groups of controls samples from the NIMH repository were used. One comprised DNA samples derived from US Caucasian anonymous cord blood donors. The second were controls who completed the online self-administered psychiatric screen and were ascertained as described above, by Knowledge Networks Inc.  For the second sample of controls only those without history of schizophrenia, psychosis, BD or major depression with functional impairment were used.</w:t>
      </w:r>
    </w:p>
    <w:p w14:paraId="0DD485D4" w14:textId="77777777" w:rsidR="00822030" w:rsidRPr="00DD61AF" w:rsidRDefault="00822030" w:rsidP="00822030">
      <w:pPr>
        <w:spacing w:after="0"/>
        <w:rPr>
          <w:rFonts w:ascii="Times New Roman" w:hAnsi="Times New Roman" w:cs="Times New Roman"/>
          <w:b/>
          <w:sz w:val="20"/>
          <w:szCs w:val="20"/>
        </w:rPr>
      </w:pPr>
      <w:r w:rsidRPr="00DD61AF">
        <w:rPr>
          <w:rFonts w:ascii="Times New Roman" w:hAnsi="Times New Roman" w:cs="Times New Roman"/>
          <w:b/>
          <w:sz w:val="20"/>
          <w:szCs w:val="20"/>
        </w:rPr>
        <w:t>Sklar, P; Smoller, J | 18711365 [PGC1] | USA (STEP2) | bip_stp2_eur</w:t>
      </w:r>
    </w:p>
    <w:p w14:paraId="2D1ECF90" w14:textId="77777777" w:rsidR="00822030" w:rsidRPr="00DD61AF" w:rsidRDefault="00822030" w:rsidP="00822030">
      <w:pPr>
        <w:spacing w:after="0"/>
        <w:rPr>
          <w:rFonts w:ascii="Times New Roman" w:hAnsi="Times New Roman" w:cs="Times New Roman"/>
          <w:sz w:val="20"/>
          <w:szCs w:val="20"/>
        </w:rPr>
      </w:pPr>
      <w:r w:rsidRPr="00DD61AF">
        <w:rPr>
          <w:rFonts w:ascii="Times New Roman" w:hAnsi="Times New Roman" w:cs="Times New Roman"/>
          <w:sz w:val="20"/>
          <w:szCs w:val="20"/>
        </w:rPr>
        <w:t>The STEP2 sample included BD-1 and BD-2 samples from the STEP-BD study described above along with BD-2 subjects from UCL study also described above. The controls samples for this study were from the NIMH repository as described above for the STEP1 study.</w:t>
      </w:r>
    </w:p>
    <w:p w14:paraId="120D8DF9" w14:textId="77777777" w:rsidR="00822030" w:rsidRPr="00DD61AF" w:rsidRDefault="00822030" w:rsidP="00822030">
      <w:pPr>
        <w:spacing w:after="0"/>
        <w:rPr>
          <w:rFonts w:ascii="Times New Roman" w:hAnsi="Times New Roman" w:cs="Times New Roman"/>
          <w:b/>
          <w:sz w:val="20"/>
          <w:szCs w:val="20"/>
        </w:rPr>
      </w:pPr>
      <w:r w:rsidRPr="00DD61AF">
        <w:rPr>
          <w:rFonts w:ascii="Times New Roman" w:hAnsi="Times New Roman" w:cs="Times New Roman"/>
          <w:b/>
          <w:sz w:val="20"/>
          <w:szCs w:val="20"/>
        </w:rPr>
        <w:t>METHODS</w:t>
      </w:r>
    </w:p>
    <w:p w14:paraId="2D0C47F3" w14:textId="77777777" w:rsidR="00822030" w:rsidRPr="00DD61AF" w:rsidRDefault="00822030" w:rsidP="00822030">
      <w:pPr>
        <w:spacing w:after="0"/>
        <w:rPr>
          <w:rFonts w:ascii="Times New Roman" w:hAnsi="Times New Roman" w:cs="Times New Roman"/>
          <w:sz w:val="20"/>
          <w:szCs w:val="20"/>
          <w:lang w:val="en-US"/>
        </w:rPr>
      </w:pPr>
      <w:r w:rsidRPr="00DD61AF">
        <w:rPr>
          <w:rFonts w:ascii="Times New Roman" w:hAnsi="Times New Roman" w:cs="Times New Roman"/>
          <w:sz w:val="20"/>
          <w:szCs w:val="20"/>
        </w:rPr>
        <w:t>Individual genotype data for all samples were processed using the PGC “ricopili” pipeline (URLs) for standardized quality control, imputation, and analysis</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{"citationID":"Qbb5IfD5","properties":{"formattedCitation":"{\\rtf \\super 26\\nosupersub{}}","plainCitation":"26"},"citationItems":[{"id":1578,"uris":["http://zotero.org/users/2031524/items/J6F4MMW5"],"uri":["http://zotero.org/users/2031524/items/J6F4MMW5"],"itemData":{"id":1578,"type":"article-journal","title":"Biological insights from 108 schizophrenia-associated genetic loci","container-title":"Nature","page":"421-427","volume":"511","issue":"7510","source":"NCBI PubMed","abstract":"Schizophrenia is a highly heritable disorder. Genetic risk is conferred by a large number of alleles, including common alleles of small effect that might be detected by genome-wide association studies. Here we report a multi-stage schizophrenia genome-wide association study of up to 36,989 cases and 113,075 controls. We identify 128 independent associations spanning 108 conservatively defined loci that meet genome-wide significance, 83 of which have not been previously reported. Associations were enriched among genes expressed in brain, providing biological plausibility for the findings. Many findings have the potential to provide entirely new insights into aetiology, but associations at DRD2 and several genes involved in glutamatergic neurotransmission highlight molecules of known and potential therapeutic relevance to schizophrenia, and are consistent with leading pathophysiological hypotheses. Independent of genes expressed in brain, associations were enriched among genes expressed in tissues that have important roles in immunity, providing support for the speculated link between the immune system and schizophrenia.","DOI":"10.1038/nature13595","ISSN":"1476-4687","journalAbbreviation":"Nature","language":"eng","author":[{"literal":"Schizophrenia Working Group of the Psychiatric Genomics Consortium"}],"issued":{"date-parts":[["2014",7,24]]}}}],"schema":"https://github.com/citation-style-language/schema/raw/master/csl-citation.json"}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26</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w:t>
      </w:r>
    </w:p>
    <w:p w14:paraId="4B30FB7C" w14:textId="77777777" w:rsidR="00822030" w:rsidRPr="00DD61AF" w:rsidRDefault="00822030" w:rsidP="00822030">
      <w:pPr>
        <w:spacing w:after="0"/>
        <w:rPr>
          <w:rFonts w:ascii="Times New Roman" w:hAnsi="Times New Roman" w:cs="Times New Roman"/>
          <w:sz w:val="20"/>
          <w:szCs w:val="20"/>
          <w:lang w:val="en-US"/>
        </w:rPr>
      </w:pPr>
      <w:r w:rsidRPr="00DD61AF">
        <w:rPr>
          <w:rFonts w:ascii="Times New Roman" w:hAnsi="Times New Roman" w:cs="Times New Roman"/>
          <w:sz w:val="20"/>
          <w:szCs w:val="20"/>
          <w:lang w:val="en-US"/>
        </w:rPr>
        <w:t>------------------------------------------------------------------------------------------</w:t>
      </w:r>
    </w:p>
    <w:p w14:paraId="312CA574" w14:textId="77777777" w:rsidR="00822030" w:rsidRPr="00DD61AF" w:rsidRDefault="00822030" w:rsidP="00822030">
      <w:pPr>
        <w:spacing w:after="0"/>
        <w:rPr>
          <w:rFonts w:ascii="Times New Roman" w:hAnsi="Times New Roman" w:cs="Times New Roman"/>
          <w:b/>
          <w:sz w:val="20"/>
          <w:szCs w:val="20"/>
        </w:rPr>
      </w:pPr>
    </w:p>
    <w:p w14:paraId="18D43214" w14:textId="77777777" w:rsidR="00822030" w:rsidRPr="00DD61AF" w:rsidRDefault="00822030" w:rsidP="00822030">
      <w:pPr>
        <w:spacing w:after="0"/>
        <w:rPr>
          <w:rFonts w:ascii="Times New Roman" w:hAnsi="Times New Roman" w:cs="Times New Roman"/>
          <w:b/>
          <w:sz w:val="20"/>
          <w:szCs w:val="20"/>
        </w:rPr>
      </w:pPr>
      <w:r w:rsidRPr="00DD61AF">
        <w:rPr>
          <w:rFonts w:ascii="Times New Roman" w:hAnsi="Times New Roman" w:cs="Times New Roman"/>
          <w:b/>
          <w:sz w:val="20"/>
          <w:szCs w:val="20"/>
          <w:u w:val="single"/>
        </w:rPr>
        <w:t>MAJOR DEPRESSIVE DISORDER (MDD)</w:t>
      </w:r>
    </w:p>
    <w:p w14:paraId="1F91E210" w14:textId="77777777" w:rsidR="00822030" w:rsidRPr="00DD61AF" w:rsidRDefault="00822030" w:rsidP="00822030">
      <w:pPr>
        <w:spacing w:after="0"/>
        <w:rPr>
          <w:rFonts w:ascii="Times New Roman" w:hAnsi="Times New Roman" w:cs="Times New Roman"/>
          <w:b/>
          <w:sz w:val="20"/>
          <w:szCs w:val="20"/>
        </w:rPr>
      </w:pPr>
      <w:r w:rsidRPr="00DD61AF">
        <w:rPr>
          <w:rFonts w:ascii="Times New Roman" w:hAnsi="Times New Roman" w:cs="Times New Roman"/>
          <w:b/>
          <w:sz w:val="20"/>
          <w:szCs w:val="20"/>
        </w:rPr>
        <w:t>SAMPLES</w:t>
      </w:r>
    </w:p>
    <w:p w14:paraId="3A9A4D84" w14:textId="77777777" w:rsidR="00822030" w:rsidRPr="00DD61AF" w:rsidRDefault="00822030" w:rsidP="00822030">
      <w:pPr>
        <w:spacing w:after="0"/>
        <w:rPr>
          <w:rFonts w:ascii="Times New Roman" w:hAnsi="Times New Roman" w:cs="Times New Roman"/>
          <w:sz w:val="20"/>
          <w:szCs w:val="20"/>
          <w:lang w:val="en-US"/>
        </w:rPr>
      </w:pPr>
      <w:r w:rsidRPr="00DD61AF">
        <w:rPr>
          <w:rFonts w:ascii="Times New Roman" w:hAnsi="Times New Roman" w:cs="Times New Roman"/>
          <w:sz w:val="20"/>
          <w:szCs w:val="20"/>
          <w:lang w:val="en-US"/>
        </w:rPr>
        <w:t>Reference</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{"citationID":"iRCHbrN1","properties":{"formattedCitation":"{\\rtf \\super 94\\nosupersub{}}","plainCitation":"94"},"citationItems":[{"id":2562,"uris":["http://zotero.org/users/2031524/items/VB26EWME"],"uri":["http://zotero.org/users/2031524/items/VB26EWME"],"itemData":{"id":2562,"type":"article-journal","title":"A mega-analysis of genome-wide association studies for major depressive disorder","container-title":"Molecular Psychiatry","page":"497-511","volume":"18","issue":"4","source":"PubMed","abstract":"Prior genome-wide association studies (GWAS) of major depressive disorder (MDD) have met with limited success. We sought to increase statistical power to detect disease loci by conducting a GWAS mega-analysis for MDD. In the MDD discovery phase, we analyzed more than 1.2 million autosomal and X chromosome single-nucleotide polymorphisms (SNPs) in 18 759 independent and unrelated subjects of recent European ancestry (9240 MDD cases and 9519 controls). In the MDD replication phase, we evaluated 554 SNPs in independent samples (6783 MDD cases and 50 695 controls). We also conducted a cross-disorder meta-analysis using 819 autosomal SNPs with P&lt;0.0001 for either MDD or the Psychiatric GWAS Consortium bipolar disorder (BIP) mega-analysis (9238 MDD cases/8039 controls and 6998 BIP cases/7775 controls). No SNPs achieved genome-wide significance in the MDD discovery phase, the MDD replication phase or in pre-planned secondary analyses (by sex, recurrent MDD, recurrent early-onset MDD, age of onset, pre-pubertal onset MDD or typical-like MDD from a latent class analyses of the MDD criteria). In the MDD-bipolar cross-disorder analysis, 15 SNPs exceeded genome-wide significance (P&lt;5 × 10(-8)), and all were in a 248 kb interval of high LD on 3p21.1 (chr3:52 425 083-53 822 102, minimum P=5.9 × 10(-9) at rs2535629). Although this is the largest genome-wide analysis of MDD yet conducted, its high prevalence means that the sample is still underpowered to detect genetic effects typical for complex traits. Therefore, we were unable to identify robust and replicable findings. We discuss what this means for genetic research for MDD. The 3p21.1 MDD-BIP finding should be interpreted with caution as the most significant SNP did not replicate in MDD samples, and genotyping in independent samples will be needed to resolve its status.","DOI":"10.1038/mp.2012.21","ISSN":"1476-5578","note":"PMID: 22472876\nPMCID: PMC3837431","journalAbbreviation":"Mol. Psychiatry","language":"eng","author":[{"literal":"Major Depressive Disorder Working Group of the Psychiatric GWAS Consortium"},{"family":"Ripke","given":"Stephan"},{"family":"Wray","given":"Naomi R."},{"family":"Lewis","given":"Cathryn M."},{"family":"Hamilton","given":"Steven P."},{"family":"Weissman","given":"Myrna M."},{"family":"Breen","given":"Gerome"},{"family":"Byrne","given":"Enda M."},{"family":"Blackwood","given":"Douglas H. R."},{"family":"Boomsma","given":"Dorret I."},{"family":"Cichon","given":"Sven"},{"family":"Heath","given":"Andrew C."},{"family":"Holsboer","given":"Florian"},{"family":"Lucae","given":"Susanne"},{"family":"Madden","given":"Pamela A. F."},{"family":"Martin","given":"Nicholas G."},{"family":"McGuffin","given":"Peter"},{"family":"Muglia","given":"Pierandrea"},{"family":"Noethen","given":"Markus M."},{"family":"Penninx","given":"Brenda P."},{"family":"Pergadia","given":"Michele L."},{"family":"Potash","given":"James B."},{"family":"Rietschel","given":"Marcella"},{"family":"Lin","given":"Danyu"},{"family":"Müller-Myhsok","given":"Bertram"},{"family":"Shi","given":"Jianxin"},{"family":"Steinberg","given":"Stacy"},{"family":"Grabe","given":"Hans J."},{"family":"Lichtenstein","given":"Paul"},{"family":"Magnusson","given":"Patrik"},{"family":"Perlis","given":"Roy H."},{"family":"Preisig","given":"Martin"},{"family":"Smoller","given":"Jordan W."},{"family":"Stefansson","given":"Kari"},{"family":"Uher","given":"Rudolf"},{"family":"Kutalik","given":"Zoltan"},{"family":"Tansey","given":"Katherine E."},{"family":"Teumer","given":"Alexander"},{"family":"Viktorin","given":"Alexander"},{"family":"Barnes","given":"Michael R."},{"family":"Bettecken","given":"Thomas"},{"family":"Binder","given":"Elisabeth B."},{"family":"Breuer","given":"René"},{"family":"Castro","given":"Victor M."},{"family":"Churchill","given":"Susanne E."},{"family":"Coryell","given":"William H."},{"family":"Craddock","given":"Nick"},{"family":"Craig","given":"Ian W."},{"family":"Czamara","given":"Darina"},{"family":"De Geus","given":"Eco J."},{"family":"Degenhardt","given":"Franziska"},{"family":"Farmer","given":"Anne E."},{"family":"Fava","given":"Maurizio"},{"family":"Frank","given":"Josef"},{"family":"Gainer","given":"Vivian S."},{"family":"Gallagher","given":"Patience J."},{"family":"Gordon","given":"Scott D."},{"family":"Goryachev","given":"Sergey"},{"family":"Gross","given":"Magdalena"},{"family":"Guipponi","given":"Michel"},{"family":"Henders","given":"Anjali K."},{"family":"Herms","given":"Stefan"},{"family":"Hickie","given":"Ian B."},{"family":"Hoefels","given":"Susanne"},{"family":"Hoogendijk","given":"Witte"},{"family":"Hottenga","given":"Jouke Jan"},{"family":"Iosifescu","given":"Dan V."},{"family":"Ising","given":"Marcus"},{"family":"Jones","given":"Ian"},{"family":"Jones","given":"Lisa"},{"family":"Jung-Ying","given":"Tzeng"},{"family":"Knowles","given":"James A."},{"family":"Kohane","given":"Isaac S."},{"family":"Kohli","given":"Martin A."},{"family":"Korszun","given":"Ania"},{"family":"Landen","given":"Mikael"},{"family":"Lawson","given":"William B."},{"family":"Lewis","given":"Glyn"},{"family":"Macintyre","given":"Donald"},{"family":"Maier","given":"Wolfgang"},{"family":"Mattheisen","given":"Manuel"},{"family":"McGrath","given":"Patrick J."},{"family":"McIntosh","given":"Andrew"},{"family":"McLean","given":"Alan"},{"family":"Middeldorp","given":"Christel M."},{"family":"Middleton","given":"Lefkos"},{"family":"Montgomery","given":"Grant M."},{"family":"Murphy","given":"Shawn N."},{"family":"Nauck","given":"Matthias"},{"family":"Nolen","given":"Willem A."},{"family":"Nyholt","given":"Dale R."},{"family":"O'Donovan","given":"Michael"},{"family":"Oskarsson","given":"Högni"},{"family":"Pedersen","given":"Nancy"},{"family":"Scheftner","given":"William A."},{"family":"Schulz","given":"Andrea"},{"family":"Schulze","given":"Thomas G."},{"family":"Shyn","given":"Stanley I."},{"family":"Sigurdsson","given":"Engilbert"},{"family":"Slager","given":"Susan L."},{"family":"Smit","given":"Johannes H."},{"family":"Stefansson","given":"Hreinn"},{"family":"Steffens","given":"Michael"},{"family":"Thorgeirsson","given":"Thorgeir"},{"family":"Tozzi","given":"Federica"},{"family":"Treutlein","given":"Jens"},{"family":"Uhr","given":"Manfred"},{"family":"Oord","given":"Edwin J. C. G.","non-dropping-particle":"van den"},{"family":"Van Grootheest","given":"Gerard"},{"family":"Völzke","given":"Henry"},{"family":"Weilburg","given":"Jeffrey B."},{"family":"Willemsen","given":"Gonneke"},{"family":"Zitman","given":"Frans G."},{"family":"Neale","given":"Benjamin"},{"family":"Daly","given":"Mark"},{"family":"Levinson","given":"Douglas F."},{"family":"Sullivan","given":"Patrick F."}],"issued":{"date-parts":[["2013",4]]}}}],"schema":"https://github.com/citation-style-language/schema/raw/master/csl-citation.json"}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94</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lang w:val="en-US"/>
        </w:rPr>
        <w:t xml:space="preserve"> and PGC MDD (submitted) have full details for the MDD samples. Briefly, this analysis is based on a GWAS mega-analysis of 29 samples of European-ancestry totaling 16,823 MDD cases and 25,632 controls including all samples from the prior PGC MDD report</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{"citationID":"o9Yx73ul","properties":{"formattedCitation":"{\\rtf \\super 94\\nosupersub{}}","plainCitation":"94"},"citationItems":[{"id":2562,"uris":["http://zotero.org/users/2031524/items/VB26EWME"],"uri":["http://zotero.org/users/2031524/items/VB26EWME"],"itemData":{"id":2562,"type":"article-journal","title":"A mega-analysis of genome-wide association studies for major depressive disorder","container-title":"Molecular Psychiatry","page":"497-511","volume":"18","issue":"4","source":"PubMed","abstract":"Prior genome-wide association studies (GWAS) of major depressive disorder (MDD) have met with limited success. We sought to increase statistical power to detect disease loci by conducting a GWAS mega-analysis for MDD. In the MDD discovery phase, we analyzed more than 1.2 million autosomal and X chromosome single-nucleotide polymorphisms (SNPs) in 18 759 independent and unrelated subjects of recent European ancestry (9240 MDD cases and 9519 controls). In the MDD replication phase, we evaluated 554 SNPs in independent samples (6783 MDD cases and 50 695 controls). We also conducted a cross-disorder meta-analysis using 819 autosomal SNPs with P&lt;0.0001 for either MDD or the Psychiatric GWAS Consortium bipolar disorder (BIP) mega-analysis (9238 MDD cases/8039 controls and 6998 BIP cases/7775 controls). No SNPs achieved genome-wide significance in the MDD discovery phase, the MDD replication phase or in pre-planned secondary analyses (by sex, recurrent MDD, recurrent early-onset MDD, age of onset, pre-pubertal onset MDD or typical-like MDD from a latent class analyses of the MDD criteria). In the MDD-bipolar cross-disorder analysis, 15 SNPs exceeded genome-wide significance (P&lt;5 × 10(-8)), and all were in a 248 kb interval of high LD on 3p21.1 (chr3:52 425 083-53 822 102, minimum P=5.9 × 10(-9) at rs2535629). Although this is the largest genome-wide analysis of MDD yet conducted, its high prevalence means that the sample is still underpowered to detect genetic effects typical for complex traits. Therefore, we were unable to identify robust and replicable findings. We discuss what this means for genetic research for MDD. The 3p21.1 MDD-BIP finding should be interpreted with caution as the most significant SNP did not replicate in MDD samples, and genotyping in independent samples will be needed to resolve its status.","DOI":"10.1038/mp.2012.21","ISSN":"1476-5578","note":"PMID: 22472876\nPMCID: PMC3837431","journalAbbreviation":"Mol. Psychiatry","language":"eng","author":[{"literal":"Major Depressive Disorder Working Group of the Psychiatric GWAS Consortium"},{"family":"Ripke","given":"Stephan"},{"family":"Wray","given":"Naomi R."},{"family":"Lewis","given":"Cathryn M."},{"family":"Hamilton","given":"Steven P."},{"family":"Weissman","given":"Myrna M."},{"family":"Breen","given":"Gerome"},{"family":"Byrne","given":"Enda M."},{"family":"Blackwood","given":"Douglas H. R."},{"family":"Boomsma","given":"Dorret I."},{"family":"Cichon","given":"Sven"},{"family":"Heath","given":"Andrew C."},{"family":"Holsboer","given":"Florian"},{"family":"Lucae","given":"Susanne"},{"family":"Madden","given":"Pamela A. F."},{"family":"Martin","given":"Nicholas G."},{"family":"McGuffin","given":"Peter"},{"family":"Muglia","given":"Pierandrea"},{"family":"Noethen","given":"Markus M."},{"family":"Penninx","given":"Brenda P."},{"family":"Pergadia","given":"Michele L."},{"family":"Potash","given":"James B."},{"family":"Rietschel","given":"Marcella"},{"family":"Lin","given":"Danyu"},{"family":"Müller-Myhsok","given":"Bertram"},{"family":"Shi","given":"Jianxin"},{"family":"Steinberg","given":"Stacy"},{"family":"Grabe","given":"Hans J."},{"family":"Lichtenstein","given":"Paul"},{"family":"Magnusson","given":"Patrik"},{"family":"Perlis","given":"Roy H."},{"family":"Preisig","given":"Martin"},{"family":"Smoller","given":"Jordan W."},{"family":"Stefansson","given":"Kari"},{"family":"Uher","given":"Rudolf"},{"family":"Kutalik","given":"Zoltan"},{"family":"Tansey","given":"Katherine E."},{"family":"Teumer","given":"Alexander"},{"family":"Viktorin","given":"Alexander"},{"family":"Barnes","given":"Michael R."},{"family":"Bettecken","given":"Thomas"},{"family":"Binder","given":"Elisabeth B."},{"family":"Breuer","given":"René"},{"family":"Castro","given":"Victor M."},{"family":"Churchill","given":"Susanne E."},{"family":"Coryell","given":"William H."},{"family":"Craddock","given":"Nick"},{"family":"Craig","given":"Ian W."},{"family":"Czamara","given":"Darina"},{"family":"De Geus","given":"Eco J."},{"family":"Degenhardt","given":"Franziska"},{"family":"Farmer","given":"Anne E."},{"family":"Fava","given":"Maurizio"},{"family":"Frank","given":"Josef"},{"family":"Gainer","given":"Vivian S."},{"family":"Gallagher","given":"Patience J."},{"family":"Gordon","given":"Scott D."},{"family":"Goryachev","given":"Sergey"},{"family":"Gross","given":"Magdalena"},{"family":"Guipponi","given":"Michel"},{"family":"Henders","given":"Anjali K."},{"family":"Herms","given":"Stefan"},{"family":"Hickie","given":"Ian B."},{"family":"Hoefels","given":"Susanne"},{"family":"Hoogendijk","given":"Witte"},{"family":"Hottenga","given":"Jouke Jan"},{"family":"Iosifescu","given":"Dan V."},{"family":"Ising","given":"Marcus"},{"family":"Jones","given":"Ian"},{"family":"Jones","given":"Lisa"},{"family":"Jung-Ying","given":"Tzeng"},{"family":"Knowles","given":"James A."},{"family":"Kohane","given":"Isaac S."},{"family":"Kohli","given":"Martin A."},{"family":"Korszun","given":"Ania"},{"family":"Landen","given":"Mikael"},{"family":"Lawson","given":"William B."},{"family":"Lewis","given":"Glyn"},{"family":"Macintyre","given":"Donald"},{"family":"Maier","given":"Wolfgang"},{"family":"Mattheisen","given":"Manuel"},{"family":"McGrath","given":"Patrick J."},{"family":"McIntosh","given":"Andrew"},{"family":"McLean","given":"Alan"},{"family":"Middeldorp","given":"Christel M."},{"family":"Middleton","given":"Lefkos"},{"family":"Montgomery","given":"Grant M."},{"family":"Murphy","given":"Shawn N."},{"family":"Nauck","given":"Matthias"},{"family":"Nolen","given":"Willem A."},{"family":"Nyholt","given":"Dale R."},{"family":"O'Donovan","given":"Michael"},{"family":"Oskarsson","given":"Högni"},{"family":"Pedersen","given":"Nancy"},{"family":"Scheftner","given":"William A."},{"family":"Schulz","given":"Andrea"},{"family":"Schulze","given":"Thomas G."},{"family":"Shyn","given":"Stanley I."},{"family":"Sigurdsson","given":"Engilbert"},{"family":"Slager","given":"Susan L."},{"family":"Smit","given":"Johannes H."},{"family":"Stefansson","given":"Hreinn"},{"family":"Steffens","given":"Michael"},{"family":"Thorgeirsson","given":"Thorgeir"},{"family":"Tozzi","given":"Federica"},{"family":"Treutlein","given":"Jens"},{"family":"Uhr","given":"Manfred"},{"family":"Oord","given":"Edwin J. C. G.","non-dropping-particle":"van den"},{"family":"Van Grootheest","given":"Gerard"},{"family":"Völzke","given":"Henry"},{"family":"Weilburg","given":"Jeffrey B."},{"family":"Willemsen","given":"Gonneke"},{"family":"Zitman","given":"Frans G."},{"family":"Neale","given":"Benjamin"},{"family":"Daly","given":"Mark"},{"family":"Levinson","given":"Douglas F."},{"family":"Sullivan","given":"Patrick F."}],"issued":{"date-parts":[["2013",4]]}}}],"schema":"https://github.com/citation-style-language/schema/raw/master/csl-citation.json"}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94</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lang w:val="en-US"/>
        </w:rPr>
        <w:t>. The majority of these samples passed a structured methodological review by MDD assessment experts (DL and KSK). Cases were required to meet international consensus criteria</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{"citationID":"fda6T8f1","properties":{"formattedCitation":"{\\rtf \\super 95\\nosupersub{}}","plainCitation":"95"},"citationItems":[{"id":2564,"uris":["http://zotero.org/users/2031524/items/SCAWWD2V"],"uri":["http://zotero.org/users/2031524/items/SCAWWD2V"],"itemData":{"id":2564,"type":"book","title":"International Classification of Diseases","publisher":"Geneva","author":[{"family":"World Health Organization","given":""}],"issued":{"date-parts":[["1978"]]}}}],"schema":"https://github.com/citation-style-language/schema/raw/master/csl-citation.json"}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95</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vertAlign w:val="superscript"/>
          <w:lang w:val="en-US"/>
        </w:rPr>
        <w:t>,</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{"citationID":"QedkpdVI","properties":{"formattedCitation":"{\\rtf \\super 96\\nosupersub{}}","plainCitation":"96"},"citationItems":[{"id":2565,"uris":["http://zotero.org/users/2031524/items/2TPXD32K"],"uri":["http://zotero.org/users/2031524/items/2TPXD32K"],"itemData":{"id":2565,"type":"book","title":"International Classification of Diseases","publisher":"Geneva","author":[{"family":"World Health Organization","given":""}],"issued":{"date-parts":[["1992"]]}}}],"schema":"https://github.com/citation-style-language/schema/raw/master/csl-citation.json"}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96</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vertAlign w:val="superscript"/>
          <w:lang w:val="en-US"/>
        </w:rPr>
        <w:t>,</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{"citationID":"8fZGsWcn","properties":{"formattedCitation":"{\\rtf \\super 21\\nosupersub{}}","plainCitation":"21"},"citationItems":[{"id":2322,"uris":["http://zotero.org/users/2031524/items/RN3XWK7X"],"uri":["http://zotero.org/users/2031524/items/RN3XWK7X"],"itemData":{"id":2322,"type":"book","title":"Diagnostic and Statistical Manual of mental disorders, 4th","publisher":"APA","publisher-place":"Washington DC","edition":"4th","event-place":"Washington DC","author":[{"literal":"American Psychiatric Association"}],"issued":{"date-parts":[["1994"]]}}}],"schema":"https://github.com/citation-style-language/schema/raw/master/csl-citation.json"}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21</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lang w:val="en-US"/>
        </w:rPr>
        <w:t xml:space="preserve"> for a lifetime diagnosis of MDD established using structured diagnostic instruments from assessments by trained interviewers, clinician-administered checklists, or medical record review. Most cases were clinically ascertained, and most controls were randomly selected from the population and screened for the absence of lifetime MDD. </w:t>
      </w:r>
    </w:p>
    <w:p w14:paraId="4C9C824A" w14:textId="77777777" w:rsidR="00822030" w:rsidRPr="00DD61AF" w:rsidRDefault="00822030" w:rsidP="00822030">
      <w:pPr>
        <w:spacing w:after="0"/>
        <w:rPr>
          <w:rFonts w:ascii="Times New Roman" w:hAnsi="Times New Roman" w:cs="Times New Roman"/>
          <w:b/>
          <w:sz w:val="20"/>
          <w:szCs w:val="20"/>
        </w:rPr>
      </w:pPr>
    </w:p>
    <w:p w14:paraId="2B3F39B6" w14:textId="77777777" w:rsidR="00822030" w:rsidRPr="00DD61AF" w:rsidRDefault="00822030" w:rsidP="00822030">
      <w:pPr>
        <w:spacing w:after="0"/>
        <w:rPr>
          <w:rFonts w:ascii="Times New Roman" w:hAnsi="Times New Roman" w:cs="Times New Roman"/>
          <w:b/>
          <w:sz w:val="20"/>
          <w:szCs w:val="20"/>
        </w:rPr>
      </w:pPr>
      <w:r w:rsidRPr="00DD61AF">
        <w:rPr>
          <w:rFonts w:ascii="Times New Roman" w:hAnsi="Times New Roman" w:cs="Times New Roman"/>
          <w:b/>
          <w:sz w:val="20"/>
          <w:szCs w:val="20"/>
        </w:rPr>
        <w:t>METHODS</w:t>
      </w:r>
    </w:p>
    <w:p w14:paraId="3395B304" w14:textId="77777777" w:rsidR="00822030" w:rsidRPr="00DD61AF" w:rsidRDefault="00822030" w:rsidP="00822030">
      <w:pPr>
        <w:spacing w:after="0"/>
        <w:rPr>
          <w:rFonts w:ascii="Times New Roman" w:hAnsi="Times New Roman" w:cs="Times New Roman"/>
          <w:sz w:val="20"/>
          <w:szCs w:val="20"/>
          <w:lang w:val="en-US"/>
        </w:rPr>
      </w:pPr>
      <w:r w:rsidRPr="00DD61AF">
        <w:rPr>
          <w:rFonts w:ascii="Times New Roman" w:hAnsi="Times New Roman" w:cs="Times New Roman"/>
          <w:sz w:val="20"/>
          <w:szCs w:val="20"/>
        </w:rPr>
        <w:t>Individual genotype data for all samples were processed using the PGC “ricopili” pipeline (URLs) for standardized quality control, imputation, and analysis</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{"citationID":"spCQi2KU","properties":{"formattedCitation":"{\\rtf \\super 26\\nosupersub{}}","plainCitation":"26"},"citationItems":[{"id":1578,"uris":["http://zotero.org/users/2031524/items/J6F4MMW5"],"uri":["http://zotero.org/users/2031524/items/J6F4MMW5"],"itemData":{"id":1578,"type":"article-journal","title":"Biological insights from 108 schizophrenia-associated genetic loci","container-title":"Nature","page":"421-427","volume":"511","issue":"7510","source":"NCBI PubMed","abstract":"Schizophrenia is a highly heritable disorder. Genetic risk is conferred by a large number of alleles, including common alleles of small effect that might be detected by genome-wide association studies. Here we report a multi-stage schizophrenia genome-wide association study of up to 36,989 cases and 113,075 controls. We identify 128 independent associations spanning 108 conservatively defined loci that meet genome-wide significance, 83 of which have not been previously reported. Associations were enriched among genes expressed in brain, providing biological plausibility for the findings. Many findings have the potential to provide entirely new insights into aetiology, but associations at DRD2 and several genes involved in glutamatergic neurotransmission highlight molecules of known and potential therapeutic relevance to schizophrenia, and are consistent with leading pathophysiological hypotheses. Independent of genes expressed in brain, associations were enriched among genes expressed in tissues that have important roles in immunity, providing support for the speculated link between the immune system and schizophrenia.","DOI":"10.1038/nature13595","ISSN":"1476-4687","journalAbbreviation":"Nature","language":"eng","author":[{"literal":"Schizophrenia Working Group of the Psychiatric Genomics Consortium"}],"issued":{"date-parts":[["2014",7,24]]}}}],"schema":"https://github.com/citation-style-language/schema/raw/master/csl-citation.json"}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26</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w:t>
      </w:r>
    </w:p>
    <w:p w14:paraId="11016743" w14:textId="77777777" w:rsidR="00822030" w:rsidRPr="00DD61AF" w:rsidRDefault="00822030" w:rsidP="00822030">
      <w:pPr>
        <w:spacing w:after="0"/>
        <w:rPr>
          <w:rFonts w:ascii="Times New Roman" w:hAnsi="Times New Roman" w:cs="Times New Roman"/>
          <w:sz w:val="20"/>
          <w:szCs w:val="20"/>
        </w:rPr>
      </w:pPr>
    </w:p>
    <w:p w14:paraId="3BC83105" w14:textId="0A0D538D" w:rsidR="00E1239F" w:rsidRPr="00E1239F" w:rsidRDefault="00E1239F" w:rsidP="00822030">
      <w:pPr>
        <w:spacing w:after="0"/>
        <w:rPr>
          <w:rFonts w:ascii="Times New Roman" w:hAnsi="Times New Roman" w:cs="Times New Roman"/>
          <w:b/>
          <w:sz w:val="20"/>
          <w:szCs w:val="20"/>
        </w:rPr>
      </w:pPr>
      <w:r w:rsidRPr="00DD61AF">
        <w:rPr>
          <w:rFonts w:ascii="Times New Roman" w:hAnsi="Times New Roman" w:cs="Times New Roman"/>
          <w:b/>
          <w:sz w:val="20"/>
          <w:szCs w:val="20"/>
        </w:rPr>
        <w:t>Acknowledgements</w:t>
      </w:r>
    </w:p>
    <w:p w14:paraId="7DE341C3" w14:textId="090FBCBC" w:rsidR="00822030" w:rsidRPr="00DD61AF" w:rsidRDefault="00822030" w:rsidP="00822030">
      <w:pPr>
        <w:spacing w:after="0"/>
        <w:rPr>
          <w:rFonts w:ascii="Times New Roman" w:hAnsi="Times New Roman" w:cs="Times New Roman"/>
          <w:sz w:val="20"/>
          <w:szCs w:val="20"/>
        </w:rPr>
      </w:pPr>
      <w:r w:rsidRPr="00DD61AF">
        <w:rPr>
          <w:rFonts w:ascii="Times New Roman" w:hAnsi="Times New Roman" w:cs="Times New Roman"/>
          <w:sz w:val="20"/>
          <w:szCs w:val="20"/>
          <w:lang w:val="en-US"/>
        </w:rPr>
        <w:t>The work of Dr Sullivan and the PGC MDD group was supported by NIMH U01 MH109528.</w:t>
      </w:r>
      <w:r w:rsidRPr="00DD61AF">
        <w:rPr>
          <w:rFonts w:ascii="Times New Roman" w:hAnsi="Times New Roman" w:cs="Times New Roman"/>
          <w:sz w:val="20"/>
          <w:szCs w:val="20"/>
        </w:rPr>
        <w:t xml:space="preserve"> </w:t>
      </w:r>
    </w:p>
    <w:p w14:paraId="125EE089" w14:textId="77777777" w:rsidR="00822030" w:rsidRPr="00DD61AF" w:rsidRDefault="00822030" w:rsidP="00822030">
      <w:pPr>
        <w:spacing w:after="0"/>
        <w:rPr>
          <w:rFonts w:ascii="Times New Roman" w:hAnsi="Times New Roman" w:cs="Times New Roman"/>
          <w:sz w:val="20"/>
          <w:szCs w:val="20"/>
          <w:lang w:val="en-US"/>
        </w:rPr>
      </w:pPr>
      <w:r w:rsidRPr="00DD61AF">
        <w:rPr>
          <w:rFonts w:ascii="Times New Roman" w:hAnsi="Times New Roman" w:cs="Times New Roman"/>
          <w:sz w:val="20"/>
          <w:szCs w:val="20"/>
          <w:lang w:val="en-US"/>
        </w:rPr>
        <w:t>------------------------------------------------------------------------------------------</w:t>
      </w:r>
    </w:p>
    <w:p w14:paraId="5CD8A3A3" w14:textId="77777777" w:rsidR="00822030" w:rsidRPr="00DD61AF" w:rsidRDefault="00822030" w:rsidP="00822030">
      <w:pPr>
        <w:spacing w:after="0"/>
        <w:rPr>
          <w:rFonts w:ascii="Times New Roman" w:hAnsi="Times New Roman" w:cs="Times New Roman"/>
          <w:b/>
          <w:sz w:val="20"/>
          <w:szCs w:val="20"/>
        </w:rPr>
      </w:pPr>
    </w:p>
    <w:p w14:paraId="7E0A8312" w14:textId="77777777" w:rsidR="00822030" w:rsidRPr="00DD61AF" w:rsidRDefault="00822030" w:rsidP="00822030">
      <w:pPr>
        <w:spacing w:after="0"/>
        <w:rPr>
          <w:rFonts w:ascii="Times New Roman" w:hAnsi="Times New Roman" w:cs="Times New Roman"/>
          <w:b/>
          <w:sz w:val="20"/>
          <w:szCs w:val="20"/>
        </w:rPr>
      </w:pPr>
      <w:r w:rsidRPr="00DD61AF">
        <w:rPr>
          <w:rFonts w:ascii="Times New Roman" w:hAnsi="Times New Roman" w:cs="Times New Roman"/>
          <w:b/>
          <w:sz w:val="20"/>
          <w:szCs w:val="20"/>
          <w:u w:val="single"/>
        </w:rPr>
        <w:t>OBESSIVE COMPULSIVE DISORDER (OCD)</w:t>
      </w:r>
    </w:p>
    <w:p w14:paraId="74534817" w14:textId="77777777" w:rsidR="00822030" w:rsidRPr="00DD61AF" w:rsidRDefault="00822030" w:rsidP="00822030">
      <w:pPr>
        <w:spacing w:after="0"/>
        <w:rPr>
          <w:rFonts w:ascii="Times New Roman" w:hAnsi="Times New Roman" w:cs="Times New Roman"/>
          <w:b/>
          <w:sz w:val="20"/>
          <w:szCs w:val="20"/>
        </w:rPr>
      </w:pPr>
      <w:r w:rsidRPr="00DD61AF">
        <w:rPr>
          <w:rFonts w:ascii="Times New Roman" w:hAnsi="Times New Roman" w:cs="Times New Roman"/>
          <w:b/>
          <w:sz w:val="20"/>
          <w:szCs w:val="20"/>
        </w:rPr>
        <w:t>SAMPLES</w:t>
      </w:r>
    </w:p>
    <w:p w14:paraId="3A01929E" w14:textId="77777777" w:rsidR="00822030" w:rsidRPr="00DD61AF" w:rsidRDefault="00822030" w:rsidP="00822030">
      <w:pPr>
        <w:spacing w:after="0"/>
        <w:rPr>
          <w:rFonts w:ascii="Times New Roman" w:hAnsi="Times New Roman" w:cs="Times New Roman"/>
          <w:bCs/>
          <w:sz w:val="20"/>
          <w:szCs w:val="20"/>
          <w:lang w:val="en-US"/>
        </w:rPr>
      </w:pPr>
      <w:r w:rsidRPr="00DD61AF">
        <w:rPr>
          <w:rFonts w:ascii="Times New Roman" w:hAnsi="Times New Roman" w:cs="Times New Roman"/>
          <w:sz w:val="20"/>
          <w:szCs w:val="20"/>
        </w:rPr>
        <w:t xml:space="preserve">All samples are part of the </w:t>
      </w:r>
      <w:r w:rsidRPr="00DD61AF">
        <w:rPr>
          <w:rFonts w:ascii="Times New Roman" w:hAnsi="Times New Roman" w:cs="Times New Roman"/>
          <w:bCs/>
          <w:sz w:val="20"/>
          <w:szCs w:val="20"/>
          <w:lang w:val="en-US"/>
        </w:rPr>
        <w:t xml:space="preserve">International OCD Foundation Genomics Consortium (IOCDF-GC) or the Obsessive Compulsive Disorder Collaborative Genetics Association Study (OCGAS). </w:t>
      </w:r>
    </w:p>
    <w:p w14:paraId="69627F67" w14:textId="77777777" w:rsidR="00822030" w:rsidRPr="00DD61AF" w:rsidRDefault="00822030" w:rsidP="00822030">
      <w:pPr>
        <w:spacing w:after="0"/>
        <w:rPr>
          <w:rFonts w:ascii="Times New Roman" w:hAnsi="Times New Roman" w:cs="Times New Roman"/>
          <w:bCs/>
          <w:sz w:val="20"/>
          <w:szCs w:val="20"/>
          <w:lang w:val="en-US"/>
        </w:rPr>
      </w:pPr>
      <w:r w:rsidRPr="00DD61AF">
        <w:rPr>
          <w:rFonts w:ascii="Times New Roman" w:hAnsi="Times New Roman" w:cs="Times New Roman"/>
          <w:b/>
          <w:bCs/>
          <w:sz w:val="20"/>
          <w:szCs w:val="20"/>
          <w:lang w:val="en-US"/>
        </w:rPr>
        <w:t>IOCDF-GC:</w:t>
      </w:r>
      <w:r w:rsidRPr="00DD61AF">
        <w:rPr>
          <w:rFonts w:ascii="Times New Roman" w:hAnsi="Times New Roman" w:cs="Times New Roman"/>
          <w:bCs/>
          <w:sz w:val="20"/>
          <w:szCs w:val="20"/>
          <w:lang w:val="en-US"/>
        </w:rPr>
        <w:t xml:space="preserve"> Cases included </w:t>
      </w:r>
      <w:r w:rsidRPr="00DD61AF">
        <w:rPr>
          <w:rFonts w:ascii="Times New Roman" w:hAnsi="Times New Roman" w:cs="Times New Roman"/>
          <w:sz w:val="20"/>
          <w:szCs w:val="20"/>
          <w:lang w:val="en-US"/>
        </w:rPr>
        <w:t>1,817 individuals and 663 trio probands diagnosed with OCD according to DSM-IV</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{"citationID":"iHgHTmqQ","properties":{"formattedCitation":"{\\rtf \\super 21\\nosupersub{}}","plainCitation":"21"},"citationItems":[{"id":2322,"uris":["http://zotero.org/users/2031524/items/RN3XWK7X"],"uri":["http://zotero.org/users/2031524/items/RN3XWK7X"],"itemData":{"id":2322,"type":"book","title":"Diagnostic and Statistical Manual of mental disorders, 4th","publisher":"APA","publisher-place":"Washington DC","edition":"4th","event-place":"Washington DC","author":[{"literal":"American Psychiatric Association"}],"issued":{"date-parts":[["1994"]]}}}],"schema":"https://github.com/citation-style-language/schema/raw/master/csl-citation.json"}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21</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lang w:val="en-US"/>
        </w:rPr>
        <w:t> criteria and</w:t>
      </w:r>
      <w:r w:rsidRPr="00DD61AF">
        <w:rPr>
          <w:rFonts w:ascii="Times New Roman" w:hAnsi="Times New Roman" w:cs="Times New Roman"/>
          <w:bCs/>
          <w:sz w:val="20"/>
          <w:szCs w:val="20"/>
          <w:lang w:val="en-US"/>
        </w:rPr>
        <w:t xml:space="preserve"> recruited predominantly from OCD specialty clinics.  Screened controls were recruited from Bonn, Germany and unscreened controls from Capetown, South Africa. For study inclusion, all cases and trio probands were required to have a DSM-IV diagnosis of OCD.  The controls from Bonn had an absent lifetime history of all axis I disorders and the South African controls were diagnostically unscreened. </w:t>
      </w:r>
      <w:r w:rsidRPr="00DD61AF">
        <w:rPr>
          <w:rFonts w:ascii="Times New Roman" w:hAnsi="Times New Roman" w:cs="Times New Roman"/>
          <w:sz w:val="20"/>
          <w:szCs w:val="20"/>
          <w:lang w:val="en-US"/>
        </w:rPr>
        <w:t xml:space="preserve">This work was approved by the relevant IRBs at all participating sites, and all participants provided written informed consent. </w:t>
      </w:r>
      <w:r w:rsidRPr="00DD61AF">
        <w:rPr>
          <w:rFonts w:ascii="Times New Roman" w:hAnsi="Times New Roman" w:cs="Times New Roman"/>
          <w:bCs/>
          <w:sz w:val="20"/>
          <w:szCs w:val="20"/>
          <w:lang w:val="en-US"/>
        </w:rPr>
        <w:t xml:space="preserve"> Additionally, </w:t>
      </w:r>
      <w:r w:rsidRPr="00DD61AF">
        <w:rPr>
          <w:rFonts w:ascii="Times New Roman" w:hAnsi="Times New Roman" w:cs="Times New Roman"/>
          <w:sz w:val="20"/>
          <w:szCs w:val="20"/>
          <w:lang w:val="en-US"/>
        </w:rPr>
        <w:t xml:space="preserve">5,654 </w:t>
      </w:r>
      <w:r w:rsidRPr="00DD61AF">
        <w:rPr>
          <w:rFonts w:ascii="Times New Roman" w:hAnsi="Times New Roman" w:cs="Times New Roman"/>
          <w:bCs/>
          <w:sz w:val="20"/>
          <w:szCs w:val="20"/>
          <w:lang w:val="en-US"/>
        </w:rPr>
        <w:t>unscreened controls, genotyped on two different Illumina SNP arrays, came from: 1) the Study of Addiction: Genes and Environment (SAGE) cohort (1,288 individuals)</w:t>
      </w:r>
      <w:r w:rsidRPr="00DD61AF">
        <w:rPr>
          <w:rFonts w:ascii="Times New Roman" w:hAnsi="Times New Roman" w:cs="Times New Roman"/>
          <w:bCs/>
          <w:sz w:val="20"/>
          <w:szCs w:val="20"/>
          <w:lang w:val="en-US"/>
        </w:rPr>
        <w:fldChar w:fldCharType="begin"/>
      </w:r>
      <w:r w:rsidRPr="00DD61AF">
        <w:rPr>
          <w:rFonts w:ascii="Times New Roman" w:hAnsi="Times New Roman" w:cs="Times New Roman"/>
          <w:bCs/>
          <w:sz w:val="20"/>
          <w:szCs w:val="20"/>
          <w:lang w:val="en-US"/>
        </w:rPr>
        <w:instrText xml:space="preserve"> ADDIN ZOTERO_ITEM CSL_CITATION {"citationID":"T5uarkYO","properties":{"formattedCitation":"{\\rtf \\super 13\\nosupersub{}}","plainCitation":"13"},"citationItems":[{"id":2570,"uris":["http://zotero.org/users/2031524/items/6WXKB5WZ"],"uri":["http://zotero.org/users/2031524/items/6WXKB5WZ"],"itemData":{"id":2570,"type":"article-journal","title":"Novel genes identified in a high-density genome wide association study for nicotine dependence","container-title":"Human Molecular Genetics","page":"24-35","volume":"16","issue":"1","source":"PubMed","abstract":"Tobacco use is a leading contributor to disability and death worldwide, and genetic factors contribute in part to the development of nicotine dependence. To identify novel genes for which natural variation contributes to the development of nicotine dependence, we performed a comprehensive genome wide association study using nicotine dependent smokers as cases and non-dependent smokers as controls. To allow the efficient, rapid, and cost effective screen of the genome, the study was carried out using a two-stage design. In the first stage, genotyping of over 2.4 million single nucleotide polymorphisms (SNPs) was completed in case and control pools. In the second stage, we selected SNPs for individual genotyping based on the most significant allele frequency differences between cases and controls from the pooled results. Individual genotyping was performed in 1050 cases and 879 controls using 31 960 selected SNPs. The primary analysis, a logistic regression model with covariates of age, gender, genotype and gender by genotype interaction, identified 35 SNPs with P-values less than 10(-4) (minimum P-value 1.53 x 10(-6)). Although none of the individual findings is statistically significant after correcting for multiple tests, additional statistical analyses support the existence of true findings in this group. Our study nominates several novel genes, such as Neurexin 1 (NRXN1), in the development of nicotine dependence while also identifying a known candidate gene, the beta3 nicotinic cholinergic receptor. This work anticipates the future directions of large-scale genome wide association studies with state-of-the-art methodological approaches and sharing of data with the scientific community.","DOI":"10.1093/hmg/ddl441","ISSN":"0964-6906","note":"PMID: 17158188\nPMCID: PMC2278047","journalAbbreviation":"Hum. Mol. Genet.","language":"eng","author":[{"family":"Bierut","given":"Laura Jean"},{"family":"Madden","given":"Pamela A. F."},{"family":"Breslau","given":"Naomi"},{"family":"Johnson","given":"Eric O."},{"family":"Hatsukami","given":"Dorothy"},{"family":"Pomerleau","given":"Ovide F."},{"family":"Swan","given":"Gary E."},{"family":"Rutter","given":"Joni"},{"family":"Bertelsen","given":"Sarah"},{"family":"Fox","given":"Louis"},{"family":"Fugman","given":"Douglas"},{"family":"Goate","given":"Alison M."},{"family":"Hinrichs","given":"Anthony L."},{"family":"Konvicka","given":"Karel"},{"family":"Martin","given":"Nicholas G."},{"family":"Montgomery","given":"Grant W."},{"family":"Saccone","given":"Nancy L."},{"family":"Saccone","given":"Scott F."},{"family":"Wang","given":"Jen C."},{"family":"Chase","given":"Gary A."},{"family":"Rice","given":"John P."},{"family":"Ballinger","given":"Dennis G."}],"issued":{"date-parts":[["2007",1,1]]}}}],"schema":"https://github.com/citation-style-language/schema/raw/master/csl-citation.json"} </w:instrText>
      </w:r>
      <w:r w:rsidRPr="00DD61AF">
        <w:rPr>
          <w:rFonts w:ascii="Times New Roman" w:hAnsi="Times New Roman" w:cs="Times New Roman"/>
          <w:bCs/>
          <w:sz w:val="20"/>
          <w:szCs w:val="20"/>
          <w:lang w:val="en-US"/>
        </w:rPr>
        <w:fldChar w:fldCharType="separate"/>
      </w:r>
      <w:r w:rsidRPr="00DD61AF">
        <w:rPr>
          <w:rFonts w:ascii="Times New Roman" w:hAnsi="Times New Roman" w:cs="Times New Roman"/>
          <w:sz w:val="20"/>
          <w:szCs w:val="20"/>
          <w:vertAlign w:val="superscript"/>
        </w:rPr>
        <w:t>13</w:t>
      </w:r>
      <w:r w:rsidRPr="00DD61AF">
        <w:rPr>
          <w:rFonts w:ascii="Times New Roman" w:hAnsi="Times New Roman" w:cs="Times New Roman"/>
          <w:bCs/>
          <w:sz w:val="20"/>
          <w:szCs w:val="20"/>
          <w:lang w:val="en-US"/>
        </w:rPr>
        <w:fldChar w:fldCharType="end"/>
      </w:r>
      <w:r w:rsidRPr="00DD61AF">
        <w:rPr>
          <w:rFonts w:ascii="Times New Roman" w:hAnsi="Times New Roman" w:cs="Times New Roman"/>
          <w:sz w:val="20"/>
          <w:szCs w:val="20"/>
          <w:vertAlign w:val="superscript"/>
          <w:lang w:val="en-US"/>
        </w:rPr>
        <w:t>,</w:t>
      </w:r>
      <w:r w:rsidRPr="00DD61AF">
        <w:rPr>
          <w:rFonts w:ascii="Times New Roman" w:hAnsi="Times New Roman" w:cs="Times New Roman"/>
          <w:bCs/>
          <w:sz w:val="20"/>
          <w:szCs w:val="20"/>
          <w:lang w:val="en-US"/>
        </w:rPr>
        <w:fldChar w:fldCharType="begin"/>
      </w:r>
      <w:r w:rsidRPr="00DD61AF">
        <w:rPr>
          <w:rFonts w:ascii="Times New Roman" w:hAnsi="Times New Roman" w:cs="Times New Roman"/>
          <w:bCs/>
          <w:sz w:val="20"/>
          <w:szCs w:val="20"/>
          <w:lang w:val="en-US"/>
        </w:rPr>
        <w:instrText xml:space="preserve"> ADDIN ZOTERO_ITEM CSL_CITATION {"citationID":"UqxjxXio","properties":{"formattedCitation":"{\\rtf \\super 97\\nosupersub{}}","plainCitation":"97"},"citationItems":[{"id":2568,"uris":["http://zotero.org/users/2031524/items/RHQJ32SW"],"uri":["http://zotero.org/users/2031524/items/RHQJ32SW"],"itemData":{"id":2568,"type":"article-journal","title":"Defining alcohol-related phenotypes in humans. The Collaborative Study on the Genetics of Alcoholism","container-title":"Alcohol Research &amp; Health: The Journal of the National Institute on Alcohol Abuse and Alcoholism","page":"208-213","volume":"26","issue":"3","source":"PubMed","abstract":"Alcoholism is a disease that runs in families and results at least in part from genetic risk factors. The Collaborative Study on the Genetics of Alcoholism (COGA) is a Federally funded effort to identify and characterize those genetic factors. The study involves more than 1,000 alcoholic subjects and their families, with researchers conducting comprehensive psychological, physiological, electrophysiological, and genetic analyses of the participants. These analyses have identified several traits, or phenotypes, that appear to be genetically determined, such as the presence of alcohol dependence, the level of response to alcohol, the presence of coexisting depression, or the maximum number of drinks a person consumes per occasion. Genetic analyses have identified regions on several chromosomes that are associated with these phenotypes and need to be studied further.","ISSN":"1535-7414","note":"PMID: 12875049","journalAbbreviation":"Alcohol Res Health","language":"eng","author":[{"family":"Bierut","given":"Laura Jean"},{"family":"Saccone","given":"Nancy L."},{"family":"Rice","given":"John P."},{"family":"Goate","given":"Alison"},{"family":"Foroud","given":"Tatiana"},{"family":"Edenberg","given":"Howard"},{"family":"Almasy","given":"Laura"},{"family":"Conneally","given":"P. Michael"},{"family":"Crowe","given":"Raymond"},{"family":"Hesselbrock","given":"Victor"},{"family":"Li","given":"T. K."},{"family":"Nurnberger","given":"John"},{"family":"Porjesz","given":"Bernice"},{"family":"Schuckit","given":"Marc A."},{"family":"Tischfield","given":"Jay"},{"family":"Begleiter","given":"Henri"},{"family":"Reich","given":"Theodore"}],"issued":{"date-parts":[["2002"]]}}}],"schema":"https://github.com/citation-style-language/schema/raw/master/csl-citation.json"} </w:instrText>
      </w:r>
      <w:r w:rsidRPr="00DD61AF">
        <w:rPr>
          <w:rFonts w:ascii="Times New Roman" w:hAnsi="Times New Roman" w:cs="Times New Roman"/>
          <w:bCs/>
          <w:sz w:val="20"/>
          <w:szCs w:val="20"/>
          <w:lang w:val="en-US"/>
        </w:rPr>
        <w:fldChar w:fldCharType="separate"/>
      </w:r>
      <w:r w:rsidRPr="00DD61AF">
        <w:rPr>
          <w:rFonts w:ascii="Times New Roman" w:hAnsi="Times New Roman" w:cs="Times New Roman"/>
          <w:sz w:val="20"/>
          <w:szCs w:val="20"/>
          <w:vertAlign w:val="superscript"/>
        </w:rPr>
        <w:t>97</w:t>
      </w:r>
      <w:r w:rsidRPr="00DD61AF">
        <w:rPr>
          <w:rFonts w:ascii="Times New Roman" w:hAnsi="Times New Roman" w:cs="Times New Roman"/>
          <w:bCs/>
          <w:sz w:val="20"/>
          <w:szCs w:val="20"/>
          <w:lang w:val="en-US"/>
        </w:rPr>
        <w:fldChar w:fldCharType="end"/>
      </w:r>
      <w:r w:rsidRPr="00DD61AF">
        <w:rPr>
          <w:rFonts w:ascii="Times New Roman" w:hAnsi="Times New Roman" w:cs="Times New Roman"/>
          <w:bCs/>
          <w:sz w:val="20"/>
          <w:szCs w:val="20"/>
          <w:lang w:val="en-US"/>
        </w:rPr>
        <w:t>; 2) the HYPERGENES Consortium Milan, Italy (501 individuals); 3) the Illumina ‘iControl’ Genotype Control Database (3,212 individuals,); and 4) a cohort of Dutch ancestry (653 individuals)</w:t>
      </w:r>
      <w:r w:rsidRPr="00DD61AF">
        <w:rPr>
          <w:rFonts w:ascii="Times New Roman" w:hAnsi="Times New Roman" w:cs="Times New Roman"/>
          <w:bCs/>
          <w:sz w:val="20"/>
          <w:szCs w:val="20"/>
          <w:lang w:val="en-US"/>
        </w:rPr>
        <w:fldChar w:fldCharType="begin"/>
      </w:r>
      <w:r w:rsidRPr="00DD61AF">
        <w:rPr>
          <w:rFonts w:ascii="Times New Roman" w:hAnsi="Times New Roman" w:cs="Times New Roman"/>
          <w:bCs/>
          <w:sz w:val="20"/>
          <w:szCs w:val="20"/>
          <w:lang w:val="en-US"/>
        </w:rPr>
        <w:instrText xml:space="preserve"> ADDIN ZOTERO_ITEM CSL_CITATION {"citationID":"qZa6Wxr9","properties":{"formattedCitation":"{\\rtf \\super 12\\nosupersub{}}","plainCitation":"12"},"citationItems":[{"id":2572,"uris":["http://zotero.org/users/2031524/items/DTC7QXVK"],"uri":["http://zotero.org/users/2031524/items/DTC7QXVK"],"itemData":{"id":2572,"type":"article-journal","title":"Drug use and dependence in cocaine dependent subjects, community-based individuals, and their siblings","container-title":"Drug and Alcohol Dependence","page":"14-22","volume":"95","issue":"1-2","source":"PubMed","abstract":"BACKGROUND: The purpose of this study was to examine substance use and dependence among cocaine dependent subjects and their siblings compared to individuals recruited from the same neighborhood and their siblings in order to better understand family and neighborhood contributions to the development of dependence.\nMETHODS: Cocaine dependent subjects were recruited through treatment centers. Community-based subjects were matched to cocaine dependent index cases on age, ethnicity, gender, and zip code. One full sibling for each case and community-based subject participated.\nRESULTS: Cocaine dependent subjects were significantly more likely than community-based subjects to use all substances studied and were 2-10 times more likely to be dependent on alcohol and other illicit drugs. Dependence only on cocaine was uncommon (&lt;10%). The siblings of cocaine dependent subjects had higher rates of substance use and were 1.3-3 times more likely to have a diagnosis of substance dependence compared siblings of community-based subjects. However, when analyses focused only on those who ever used a specific substance, the siblings of cocaine dependent cases were at a similar or modestly elevated risk (1.5 times) of developing dependence.\nCONCLUSIONS: Cocaine dependence is characterized by polysubstance use and dependence. In addition, the prevalence of substance dependence in the community subjects was higher than reported for the general population, indicating that cocaine dependent cases live in high-risk communities with elevated prevalence of substance dependence. A potential intervention to decrease the family clustering of dependence is to reduce the initiation of drug use in relatives at risk.","DOI":"10.1016/j.drugalcdep.2007.11.023","ISSN":"0376-8716","note":"PMID: 18243582\nPMCID: PMC2384165","journalAbbreviation":"Drug Alcohol Depend","language":"eng","author":[{"family":"Bierut","given":"Laura Jean"},{"family":"Strickland","given":"Jaime R."},{"family":"Thompson","given":"Jeremy R."},{"family":"Afful","given":"Stephanie E."},{"family":"Cottler","given":"Linda B."}],"issued":{"date-parts":[["2008",5,1]]}}}],"schema":"https://github.com/citation-style-language/schema/raw/master/csl-citation.json"} </w:instrText>
      </w:r>
      <w:r w:rsidRPr="00DD61AF">
        <w:rPr>
          <w:rFonts w:ascii="Times New Roman" w:hAnsi="Times New Roman" w:cs="Times New Roman"/>
          <w:bCs/>
          <w:sz w:val="20"/>
          <w:szCs w:val="20"/>
          <w:lang w:val="en-US"/>
        </w:rPr>
        <w:fldChar w:fldCharType="separate"/>
      </w:r>
      <w:r w:rsidRPr="00DD61AF">
        <w:rPr>
          <w:rFonts w:ascii="Times New Roman" w:hAnsi="Times New Roman" w:cs="Times New Roman"/>
          <w:sz w:val="20"/>
          <w:szCs w:val="20"/>
          <w:vertAlign w:val="superscript"/>
        </w:rPr>
        <w:t>12</w:t>
      </w:r>
      <w:r w:rsidRPr="00DD61AF">
        <w:rPr>
          <w:rFonts w:ascii="Times New Roman" w:hAnsi="Times New Roman" w:cs="Times New Roman"/>
          <w:bCs/>
          <w:sz w:val="20"/>
          <w:szCs w:val="20"/>
          <w:lang w:val="en-US"/>
        </w:rPr>
        <w:fldChar w:fldCharType="end"/>
      </w:r>
      <w:r w:rsidRPr="00DD61AF">
        <w:rPr>
          <w:rFonts w:ascii="Times New Roman" w:hAnsi="Times New Roman" w:cs="Times New Roman"/>
          <w:bCs/>
          <w:sz w:val="20"/>
          <w:szCs w:val="20"/>
          <w:lang w:val="en-US"/>
        </w:rPr>
        <w:t xml:space="preserve">. </w:t>
      </w:r>
    </w:p>
    <w:p w14:paraId="02BE819E" w14:textId="77777777" w:rsidR="00822030" w:rsidRPr="00DD61AF" w:rsidRDefault="00822030" w:rsidP="00822030">
      <w:pPr>
        <w:spacing w:after="0"/>
        <w:rPr>
          <w:rFonts w:ascii="Times New Roman" w:hAnsi="Times New Roman" w:cs="Times New Roman"/>
          <w:bCs/>
          <w:sz w:val="20"/>
          <w:szCs w:val="20"/>
          <w:lang w:val="en-US"/>
        </w:rPr>
      </w:pPr>
    </w:p>
    <w:p w14:paraId="617F2CCA" w14:textId="77777777" w:rsidR="00822030" w:rsidRPr="00DD61AF" w:rsidRDefault="00822030" w:rsidP="00822030">
      <w:pPr>
        <w:spacing w:after="0"/>
        <w:rPr>
          <w:rFonts w:ascii="Times New Roman" w:hAnsi="Times New Roman" w:cs="Times New Roman"/>
          <w:sz w:val="20"/>
          <w:szCs w:val="20"/>
          <w:lang w:val="en-US"/>
        </w:rPr>
      </w:pPr>
      <w:r w:rsidRPr="00DD61AF">
        <w:rPr>
          <w:rFonts w:ascii="Times New Roman" w:hAnsi="Times New Roman" w:cs="Times New Roman"/>
          <w:b/>
          <w:bCs/>
          <w:sz w:val="20"/>
          <w:szCs w:val="20"/>
          <w:lang w:val="en-US"/>
        </w:rPr>
        <w:t>OCGAS:</w:t>
      </w:r>
      <w:r w:rsidRPr="00DD61AF">
        <w:rPr>
          <w:rFonts w:ascii="Times New Roman" w:hAnsi="Times New Roman" w:cs="Times New Roman"/>
          <w:sz w:val="20"/>
          <w:szCs w:val="20"/>
          <w:lang w:val="en-US"/>
        </w:rPr>
        <w:t xml:space="preserve"> A total of 1 065 families were included in the OCGAS study (comprising 1,406 patients with OCD and 2,895 individuals in total). The sample comprised of 460 complete trios (including an affected proband and both parents); 155 pedigrees with a proband and an unaffected sibling and 450 families with another structure (complex family structure). An additional 192 probands without an additional family member present in the study (singletons) were included. For study inclusion, probands were required to meet DSM-IV criteria for OCD</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{"citationID":"ebcd0Utx","properties":{"formattedCitation":"{\\rtf \\super 21\\nosupersub{}}","plainCitation":"21"},"citationItems":[{"id":2322,"uris":["http://zotero.org/users/2031524/items/RN3XWK7X"],"uri":["http://zotero.org/users/2031524/items/RN3XWK7X"],"itemData":{"id":2322,"type":"book","title":"Diagnostic and Statistical Manual of mental disorders, 4th","publisher":"APA","publisher-place":"Washington DC","edition":"4th","event-place":"Washington DC","author":[{"literal":"American Psychiatric Association"}],"issued":{"date-parts":[["1994"]]}}}],"schema":"https://github.com/citation-style-language/schema/raw/master/csl-citation.json"}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21</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lang w:val="en-US"/>
        </w:rPr>
        <w:t> with onset of obsessions and/or compulsions before the age of 18 years (mean = 9.4 years; SD=6.35). Each case was evaluated by a PhD-level clinical psychologist, using the Structured Clinical Interview for DSM-IV (SCID), modified and extended to include additional symptom and diagnostic information. Final diagnostic status was assigned based on the consensus of two psychiatrists or psychologists reviewing the case independently. To increase the power of the study to detect significant association, we also included 1 1194 screened controls from the Genomic Psychiatry Cohort (GPC). Individuals with a self-reported or diagnosed neuropsychiatric disorder at the time of enrollment were excluded from the present study.</w:t>
      </w:r>
    </w:p>
    <w:p w14:paraId="66E62989" w14:textId="77777777" w:rsidR="00822030" w:rsidRPr="00DD61AF" w:rsidRDefault="00822030" w:rsidP="00822030">
      <w:pPr>
        <w:spacing w:after="0"/>
        <w:rPr>
          <w:rFonts w:ascii="Times New Roman" w:hAnsi="Times New Roman" w:cs="Times New Roman"/>
          <w:b/>
          <w:bCs/>
          <w:sz w:val="20"/>
          <w:szCs w:val="20"/>
          <w:lang w:val="en-US"/>
        </w:rPr>
      </w:pPr>
    </w:p>
    <w:p w14:paraId="26D449AF" w14:textId="77777777" w:rsidR="00822030" w:rsidRPr="00DD61AF" w:rsidRDefault="00822030" w:rsidP="00822030">
      <w:pPr>
        <w:spacing w:after="0"/>
        <w:rPr>
          <w:rFonts w:ascii="Times New Roman" w:hAnsi="Times New Roman" w:cs="Times New Roman"/>
          <w:b/>
          <w:sz w:val="20"/>
          <w:szCs w:val="20"/>
          <w:lang w:val="en-US"/>
        </w:rPr>
      </w:pPr>
      <w:r w:rsidRPr="00DD61AF">
        <w:rPr>
          <w:rFonts w:ascii="Times New Roman" w:hAnsi="Times New Roman" w:cs="Times New Roman"/>
          <w:b/>
          <w:sz w:val="20"/>
          <w:szCs w:val="20"/>
          <w:lang w:val="en-US"/>
        </w:rPr>
        <w:t>METHODS</w:t>
      </w:r>
    </w:p>
    <w:p w14:paraId="391B7B0B" w14:textId="77777777" w:rsidR="00822030" w:rsidRPr="00DD61AF" w:rsidRDefault="00822030" w:rsidP="00822030">
      <w:pPr>
        <w:spacing w:after="0"/>
        <w:rPr>
          <w:rFonts w:ascii="Times New Roman" w:hAnsi="Times New Roman" w:cs="Times New Roman"/>
          <w:b/>
          <w:bCs/>
          <w:sz w:val="20"/>
          <w:szCs w:val="20"/>
          <w:lang w:val="en-US"/>
        </w:rPr>
      </w:pPr>
      <w:r w:rsidRPr="00DD61AF">
        <w:rPr>
          <w:rFonts w:ascii="Times New Roman" w:hAnsi="Times New Roman" w:cs="Times New Roman"/>
          <w:b/>
          <w:bCs/>
          <w:sz w:val="20"/>
          <w:szCs w:val="20"/>
          <w:lang w:val="en-US"/>
        </w:rPr>
        <w:t xml:space="preserve">Genotyping and QC (IOCDFGC): </w:t>
      </w:r>
      <w:r w:rsidRPr="00DD61AF">
        <w:rPr>
          <w:rFonts w:ascii="Times New Roman" w:hAnsi="Times New Roman" w:cs="Times New Roman"/>
          <w:sz w:val="20"/>
          <w:szCs w:val="20"/>
          <w:lang w:val="en-US"/>
        </w:rPr>
        <w:t xml:space="preserve">Subjects were genotyped on a combination of platforms including the Illumina Human610-Quadv1_B SNP array, the </w:t>
      </w:r>
      <w:r w:rsidRPr="00DD61AF">
        <w:rPr>
          <w:rFonts w:ascii="Times New Roman" w:hAnsi="Times New Roman" w:cs="Times New Roman"/>
          <w:bCs/>
          <w:sz w:val="20"/>
          <w:szCs w:val="20"/>
          <w:lang w:val="en-US"/>
        </w:rPr>
        <w:t>Illumina Hap1M</w:t>
      </w:r>
      <w:r w:rsidRPr="00DD61AF">
        <w:rPr>
          <w:rFonts w:ascii="Times New Roman" w:hAnsi="Times New Roman" w:cs="Times New Roman"/>
          <w:sz w:val="20"/>
          <w:szCs w:val="20"/>
          <w:lang w:val="en-US"/>
        </w:rPr>
        <w:t xml:space="preserve">, and the </w:t>
      </w:r>
      <w:r w:rsidRPr="00DD61AF">
        <w:rPr>
          <w:rFonts w:ascii="Times New Roman" w:hAnsi="Times New Roman" w:cs="Times New Roman"/>
          <w:bCs/>
          <w:sz w:val="20"/>
          <w:szCs w:val="20"/>
          <w:lang w:val="en-US"/>
        </w:rPr>
        <w:t>Illumina Hap550k_v1</w:t>
      </w:r>
      <w:r w:rsidRPr="00DD61AF">
        <w:rPr>
          <w:rFonts w:ascii="Times New Roman" w:hAnsi="Times New Roman" w:cs="Times New Roman"/>
          <w:sz w:val="20"/>
          <w:szCs w:val="20"/>
          <w:lang w:val="en-US"/>
        </w:rPr>
        <w:t>. Platform-specific QC includes removing SNPs and samples with low call rate (&lt;98%), samples with ambiguous genomic sex or discordance between genomic and phenotypic sex, monomorphic SNPs and copy number variation targeted SNPs, SNPs with MAF&lt;0.01, and strand-ambiguous SNPs or SNPs with allele frequency significantly different from HapMap CEU reference data. The batch effect was investigated on the samples genotyped at CGA, and no evidence for batch effect was found.  Three SNPs with p&lt;10</w:t>
      </w:r>
      <w:r w:rsidRPr="00DD61AF">
        <w:rPr>
          <w:rFonts w:ascii="Times New Roman" w:hAnsi="Times New Roman" w:cs="Times New Roman"/>
          <w:sz w:val="20"/>
          <w:szCs w:val="20"/>
          <w:vertAlign w:val="superscript"/>
          <w:lang w:val="en-US"/>
        </w:rPr>
        <w:t>-5</w:t>
      </w:r>
      <w:r w:rsidRPr="00DD61AF">
        <w:rPr>
          <w:rFonts w:ascii="Times New Roman" w:hAnsi="Times New Roman" w:cs="Times New Roman"/>
          <w:sz w:val="20"/>
          <w:szCs w:val="20"/>
          <w:lang w:val="en-US"/>
        </w:rPr>
        <w:t xml:space="preserve"> in the batch effect regression analysis were flagged, and none of these appeared in the top 580 SNPs in the case-control meta-analysis or in the top 584 SNPs in the final case-control and trio meta-analysis.  Any SNPs detected with low concordance rate among different platforms were removed from OCD GWAS dataset. At this stage in the QC process, all samples were merged into a single dataset using PLINK. Platforms were merged after platform-specific cleaning was performed and 23 SNPs were either mismatched or tri-allelic and were removed. SNP allele frequencies in controls were compared among each platform and any SNP with an absolute allele frequency difference &gt;0.15 between two platforms were flagged. SNPs with difference of missing rate in cases versus controls &gt;0.02 were excluded. SNPs with Mendelian error rate &gt;1% among 400 complete trios (IOTR) were removed. Multidimensional scaling (MDS) analyses were performed on cases, controls, and trio probands, and non-European descent samples and trios and population outliers were removed. Remaining European descent cases and controls were separated into three strata (IOEU for European, IOAJ for Ashkenazi Jewish, and IOSA for South African) based on observed genetic ancestry and source population. Within each of the subpopulations, samples with extreme inbreeding coefficient |F|&gt;0.05 were removed. SNPs with Hardy Weinberg Equilibrium (HWE) p&lt;10</w:t>
      </w:r>
      <w:r w:rsidRPr="00DD61AF">
        <w:rPr>
          <w:rFonts w:ascii="Times New Roman" w:hAnsi="Times New Roman" w:cs="Times New Roman"/>
          <w:sz w:val="20"/>
          <w:szCs w:val="20"/>
          <w:vertAlign w:val="superscript"/>
          <w:lang w:val="en-US"/>
        </w:rPr>
        <w:t>-10</w:t>
      </w:r>
      <w:r w:rsidRPr="00DD61AF">
        <w:rPr>
          <w:rFonts w:ascii="Times New Roman" w:hAnsi="Times New Roman" w:cs="Times New Roman"/>
          <w:sz w:val="20"/>
          <w:szCs w:val="20"/>
          <w:lang w:val="en-US"/>
        </w:rPr>
        <w:t xml:space="preserve"> in controls or p&lt;10</w:t>
      </w:r>
      <w:r w:rsidRPr="00DD61AF">
        <w:rPr>
          <w:rFonts w:ascii="Times New Roman" w:hAnsi="Times New Roman" w:cs="Times New Roman"/>
          <w:sz w:val="20"/>
          <w:szCs w:val="20"/>
          <w:vertAlign w:val="superscript"/>
          <w:lang w:val="en-US"/>
        </w:rPr>
        <w:t>-6</w:t>
      </w:r>
      <w:r w:rsidRPr="00DD61AF">
        <w:rPr>
          <w:rFonts w:ascii="Times New Roman" w:hAnsi="Times New Roman" w:cs="Times New Roman"/>
          <w:sz w:val="20"/>
          <w:szCs w:val="20"/>
          <w:lang w:val="en-US"/>
        </w:rPr>
        <w:t xml:space="preserve"> in cases were removed, and </w:t>
      </w:r>
      <w:r w:rsidRPr="00DD61AF">
        <w:rPr>
          <w:rFonts w:ascii="Times New Roman" w:hAnsi="Times New Roman" w:cs="Times New Roman"/>
          <w:sz w:val="20"/>
          <w:szCs w:val="20"/>
          <w:lang w:val="en-US" w:eastAsia="en-US"/>
        </w:rPr>
        <w:t>those with HWE p&lt;10</w:t>
      </w:r>
      <w:r w:rsidRPr="00DD61AF">
        <w:rPr>
          <w:rFonts w:ascii="Times New Roman" w:hAnsi="Times New Roman" w:cs="Times New Roman"/>
          <w:sz w:val="20"/>
          <w:szCs w:val="20"/>
          <w:vertAlign w:val="superscript"/>
          <w:lang w:val="en-US" w:eastAsia="en-US"/>
        </w:rPr>
        <w:t>-5</w:t>
      </w:r>
      <w:r w:rsidRPr="00DD61AF">
        <w:rPr>
          <w:rFonts w:ascii="Times New Roman" w:hAnsi="Times New Roman" w:cs="Times New Roman"/>
          <w:sz w:val="20"/>
          <w:szCs w:val="20"/>
          <w:lang w:val="en-US" w:eastAsia="en-US"/>
        </w:rPr>
        <w:t xml:space="preserve"> in controls were flagged. </w:t>
      </w:r>
      <w:r w:rsidRPr="00DD61AF">
        <w:rPr>
          <w:rFonts w:ascii="Times New Roman" w:hAnsi="Times New Roman" w:cs="Times New Roman"/>
          <w:sz w:val="20"/>
          <w:szCs w:val="20"/>
          <w:lang w:val="en-US"/>
        </w:rPr>
        <w:t>Lastly, any SNP not in common between the cleaned Hap1M, Hap610 and Hap550 platforms were removed, leaving 463,924, 456,734, 548,732, and 557,624 cleaned SNPs in IOEU, IOAJ, IOSA, and IOTR subpopulation, respectively, for subsequent analyses.</w:t>
      </w:r>
    </w:p>
    <w:p w14:paraId="6E4C1EDF" w14:textId="77777777" w:rsidR="00822030" w:rsidRPr="00DD61AF" w:rsidRDefault="00822030" w:rsidP="00822030">
      <w:pPr>
        <w:spacing w:after="0"/>
        <w:rPr>
          <w:rFonts w:ascii="Times New Roman" w:hAnsi="Times New Roman" w:cs="Times New Roman"/>
          <w:b/>
          <w:sz w:val="20"/>
          <w:szCs w:val="20"/>
          <w:lang w:val="en-US"/>
        </w:rPr>
      </w:pPr>
    </w:p>
    <w:p w14:paraId="794954F5" w14:textId="77777777" w:rsidR="00822030" w:rsidRPr="00DD61AF" w:rsidRDefault="00822030" w:rsidP="00822030">
      <w:pPr>
        <w:spacing w:after="0"/>
        <w:rPr>
          <w:rFonts w:ascii="Times New Roman" w:hAnsi="Times New Roman" w:cs="Times New Roman"/>
          <w:b/>
          <w:bCs/>
          <w:sz w:val="20"/>
          <w:szCs w:val="20"/>
          <w:lang w:val="en-US"/>
        </w:rPr>
      </w:pPr>
      <w:r w:rsidRPr="00DD61AF">
        <w:rPr>
          <w:rFonts w:ascii="Times New Roman" w:hAnsi="Times New Roman" w:cs="Times New Roman"/>
          <w:b/>
          <w:bCs/>
          <w:sz w:val="20"/>
          <w:szCs w:val="20"/>
          <w:lang w:val="en-US"/>
        </w:rPr>
        <w:t xml:space="preserve">Genotyping and QC (OCGAS): </w:t>
      </w:r>
      <w:r w:rsidRPr="00DD61AF">
        <w:rPr>
          <w:rFonts w:ascii="Times New Roman" w:hAnsi="Times New Roman" w:cs="Times New Roman"/>
          <w:sz w:val="20"/>
          <w:szCs w:val="20"/>
          <w:lang w:val="en-US"/>
        </w:rPr>
        <w:t>Genotyping of recruited samples was performed at the Johns Hopkins SNP Center using Illumina’s HumanOmniExpress bead chips (Illumina Inc., San Diego, CA, USA). GPC controls were genotyped at USC using Illumina HumanOmniExpress 12 v 1.0 bead chips. Pedigree samples were converted to independent trios and unrelated cases. The GPC controls were used to match the cases based on MDS analysis. Quality control was applied in trios (OCTR) and case/control cohort (OCCC) separately, including removing SNPs and samples with call rate &lt;98%, samples with ambiguous genomic sex or discordance between genomic and phenotypic sex, samples with discordance between genetic relationship and relationship on the clinical record, monomorphic SNPs and copy number variation targeted SNPs, strand-ambiguous SNPs, and SNPs with MAF&lt;0.01. SNPs with HWE p&lt;10</w:t>
      </w:r>
      <w:r w:rsidRPr="00DD61AF">
        <w:rPr>
          <w:rFonts w:ascii="Times New Roman" w:hAnsi="Times New Roman" w:cs="Times New Roman"/>
          <w:sz w:val="20"/>
          <w:szCs w:val="20"/>
          <w:vertAlign w:val="superscript"/>
          <w:lang w:val="en-US"/>
        </w:rPr>
        <w:t>-10</w:t>
      </w:r>
      <w:r w:rsidRPr="00DD61AF">
        <w:rPr>
          <w:rFonts w:ascii="Times New Roman" w:hAnsi="Times New Roman" w:cs="Times New Roman"/>
          <w:sz w:val="20"/>
          <w:szCs w:val="20"/>
          <w:lang w:val="en-US"/>
        </w:rPr>
        <w:t xml:space="preserve"> in controls or p&lt;10</w:t>
      </w:r>
      <w:r w:rsidRPr="00DD61AF">
        <w:rPr>
          <w:rFonts w:ascii="Times New Roman" w:hAnsi="Times New Roman" w:cs="Times New Roman"/>
          <w:sz w:val="20"/>
          <w:szCs w:val="20"/>
          <w:vertAlign w:val="superscript"/>
          <w:lang w:val="en-US"/>
        </w:rPr>
        <w:t>-6</w:t>
      </w:r>
      <w:r w:rsidRPr="00DD61AF">
        <w:rPr>
          <w:rFonts w:ascii="Times New Roman" w:hAnsi="Times New Roman" w:cs="Times New Roman"/>
          <w:sz w:val="20"/>
          <w:szCs w:val="20"/>
          <w:lang w:val="en-US"/>
        </w:rPr>
        <w:t xml:space="preserve"> in cases were removed. MDS was carried out on case/control cohort and trio probands, and non-European ancestry samples and population outliers were removed. In case/control cohort, SNPs with difference of missing rate in cases versus controls &gt;0.02 were excluded, leaving 545,630 cleaned SNPs for subsequent analyses. In trios, samples with Mendelian errors &gt;10,000 and SNPs with Mendelian errors &gt;4 were removed, leaving 581,862 cleaned SNPs for subsequent analyses.</w:t>
      </w:r>
    </w:p>
    <w:p w14:paraId="0D4D3644" w14:textId="77777777" w:rsidR="00822030" w:rsidRPr="00DD61AF" w:rsidRDefault="00822030" w:rsidP="00822030">
      <w:pPr>
        <w:spacing w:after="0"/>
        <w:rPr>
          <w:rFonts w:ascii="Times New Roman" w:hAnsi="Times New Roman" w:cs="Times New Roman"/>
          <w:sz w:val="20"/>
          <w:szCs w:val="20"/>
          <w:lang w:val="en-US"/>
        </w:rPr>
      </w:pPr>
      <w:r w:rsidRPr="00DD61AF">
        <w:rPr>
          <w:rFonts w:ascii="Times New Roman" w:hAnsi="Times New Roman" w:cs="Times New Roman"/>
          <w:sz w:val="20"/>
          <w:szCs w:val="20"/>
          <w:lang w:val="en-US"/>
        </w:rPr>
        <w:t>Genotyped data of IOCDF-GC, OCGAS, and GPC samples were merged into one data set, SNPs with different strand orientation were flipped using 1000 Genomes Project (Phase I integrated variant set release; NCBI build 37 (hg19) as the reference. Pair-wise identity-by-descent (IBD) matrix was generated on all samples using linkage disequilibrium pruned (r2&lt;0.15) SNPs, and overlapped or related samples (pi_hat&gt;0.2) between any two data sets were identified, and one of each duplicate/relative pairs were removed so that only independent samples and trios were kept for GWAS and meta-analysis. The final analysis dataset comprise of 1,429 cases, 5089 controls, and 285 trios from IOCDF-GC, 344 cases and 630 trios from OCGAS, and 1033 GPC samples matching for OCGAS cases.</w:t>
      </w:r>
    </w:p>
    <w:p w14:paraId="66277A89" w14:textId="77777777" w:rsidR="00822030" w:rsidRPr="00DD61AF" w:rsidRDefault="00822030" w:rsidP="00822030">
      <w:pPr>
        <w:spacing w:after="0"/>
        <w:rPr>
          <w:rFonts w:ascii="Times New Roman" w:hAnsi="Times New Roman" w:cs="Times New Roman"/>
          <w:b/>
          <w:sz w:val="20"/>
          <w:szCs w:val="20"/>
          <w:lang w:val="en-US"/>
        </w:rPr>
      </w:pPr>
    </w:p>
    <w:p w14:paraId="1394BD94" w14:textId="77777777" w:rsidR="00822030" w:rsidRPr="00DD61AF" w:rsidRDefault="00822030" w:rsidP="00822030">
      <w:pPr>
        <w:spacing w:after="0"/>
        <w:rPr>
          <w:rFonts w:ascii="Times New Roman" w:hAnsi="Times New Roman" w:cs="Times New Roman"/>
          <w:b/>
          <w:sz w:val="20"/>
          <w:szCs w:val="20"/>
          <w:lang w:val="en-US"/>
        </w:rPr>
      </w:pPr>
      <w:r w:rsidRPr="00DD61AF">
        <w:rPr>
          <w:rFonts w:ascii="Times New Roman" w:hAnsi="Times New Roman" w:cs="Times New Roman"/>
          <w:b/>
          <w:sz w:val="20"/>
          <w:szCs w:val="20"/>
          <w:lang w:val="en-US"/>
        </w:rPr>
        <w:t xml:space="preserve">GWAS and meta-analysis: </w:t>
      </w:r>
      <w:r w:rsidRPr="00DD61AF">
        <w:rPr>
          <w:rFonts w:ascii="Times New Roman" w:hAnsi="Times New Roman" w:cs="Times New Roman"/>
          <w:sz w:val="20"/>
          <w:szCs w:val="20"/>
          <w:lang w:val="en-US"/>
        </w:rPr>
        <w:t>GWAS genotype data from the IOCDF-GC (except the Dutch samples, which were imputed separately, see below), OCGAS and GPC samples using IMPUTE2</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{"citationID":"DwJfjC7R","properties":{"formattedCitation":"{\\rtf \\super 56\\nosupersub{}}","plainCitation":"56"},"citationItems":[{"id":2580,"uris":["http://zotero.org/users/2031524/items/35MMS26D"],"uri":["http://zotero.org/users/2031524/items/35MMS26D"],"itemData":{"id":2580,"type":"article-journal","title":"Fast and accurate genotype imputation in genome-wide association studies through pre-phasing","container-title":"Nature Genetics","page":"955-959","volume":"44","issue":"8","source":"PubMed","abstract":"The 1000 Genomes Project and disease-specific sequencing efforts are producing large collections of haplotypes that can be used as reference panels for genotype imputation in genome-wide association studies (GWAS). However, imputing from large reference panels with existing methods imposes a high computational burden. We introduce a strategy called 'pre-phasing' that maintains the accuracy of leading methods while reducing computational costs. We first statistically estimate the haplotypes for each individual within the GWAS sample (pre-phasing) and then impute missing genotypes into these estimated haplotypes. This reduces the computational cost because (i) the GWAS samples must be phased only once, whereas standard methods would implicitly repeat phasing with each reference panel update, and (ii) it is much faster to match a phased GWAS haplotype to one reference haplotype than to match two unphased GWAS genotypes to a pair of reference haplotypes. We implemented our approach in the MaCH and IMPUTE2 frameworks, and we tested it on data sets from the Wellcome Trust Case Control Consortium 2 (WTCCC2), the Genetic Association Information Network (GAIN), the Women's Health Initiative (WHI) and the 1000 Genomes Project. This strategy will be particularly valuable for repeated imputation as reference panels evolve.","DOI":"10.1038/ng.2354","ISSN":"1546-1718","note":"PMID: 22820512\nPMCID: PMC3696580","journalAbbreviation":"Nat. Genet.","language":"eng","author":[{"family":"Howie","given":"Bryan"},{"family":"Fuchsberger","given":"Christian"},{"family":"Stephens","given":"Matthew"},{"family":"Marchini","given":"Jonathan"},{"family":"Abecasis","given":"Gonçalo R."}],"issued":{"date-parts":[["2012",7,22]]}}}],"schema":"https://github.com/citation-style-language/schema/raw/master/csl-citation.json"}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56</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lang w:val="en-US"/>
        </w:rPr>
        <w:t xml:space="preserve"> and reference haplotypes from the 1000 Genomes Project (Phase I integrated variant set release;  NCBI build 37 (hg19) were constructed with SHAPEIT2</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{"citationID":"5SQ42iFR","properties":{"formattedCitation":"{\\rtf \\super 28\\nosupersub{}}","plainCitation":"28"},"citationItems":[{"id":2522,"uris":["http://zotero.org/users/2031524/items/V2FVDTF4"],"uri":["http://zotero.org/users/2031524/items/V2FVDTF4"],"itemData":{"id":2522,"type":"article-journal","title":"A linear complexity phasing method for thousands of genomes","container-title":"Nature Methods","page":"179-181","volume":"9","issue":"2","source":"PubMed","abstract":"Human-disease etiology can be better understood with phase information about diploid sequences. We present a method for estimating haplotypes, using genotype data from unrelated samples or small nuclear families, that leads to improved accuracy and speed compared to several widely used methods. The method, segmented haplotype estimation and imputation tool (SHAPEIT), scales linearly with the number of haplotypes used in each iteration and can be run efficiently on whole chromosomes.","DOI":"10.1038/nmeth.1785","ISSN":"1548-7105","note":"PMID: 22138821","journalAbbreviation":"Nat. Methods","language":"eng","author":[{"family":"Delaneau","given":"Olivier"},{"family":"Marchini","given":"Jonathan"},{"family":"Zagury","given":"Jean-François"}],"issued":{"date-parts":[["2011",12,4]]}}}],"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28</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lang w:val="en-US"/>
        </w:rPr>
        <w:t>. SNPs were excluded if IMPUTE2 info was &lt;0.6, IMPUTE2 certainty was &lt;0.9, or MAF&lt;0.01. Separate genome-wide association analyses were conducted for each case-control subpopulation (IOCDF-GC European (IOEU), IOCDF-GC Ashkenazi Jewish (IOAJ), IOCDF-GC South African (IOSA), OCGAS case-control (OCCC)) and trio sample (IOCDF-GC trios (IOTR) and OCGAS trios (OCTR); as probands versus pseudo-controls) using PLINK to perform logistic association correcting for the top 10 principal components.  Due to more stringent data sharing restrictions for Dutch cases, imputation and GWAS for the Dutch cases and population-matched controls (IODU) were calculated separately by the site investigators, following the same imputation and quality control procedures. An inverse variance meta-analysis was then performed using the summary statistics of all case-control subpopulations (including IODU) and trio samples using the software package METAL</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{"citationID":"P3YLlpfb","properties":{"formattedCitation":"{\\rtf \\super 30\\nosupersub{}}","plainCitation":"30"},"citationItems":[{"id":2494,"uris":["http://zotero.org/users/2031524/items/38M7JIIE"],"uri":["http://zotero.org/users/2031524/items/38M7JIIE"],"itemData":{"id":2494,"type":"article-journal","title":"METAL: fast and efficient meta-analysis of genomewide association scans","container-title":"Bioinformatics (Oxford, England)","page":"2190-2191","volume":"26","issue":"17","source":"PubMed","abstract":"SUMMARY: METAL provides a computationally efficient tool for meta-analysis of genome-wide association scans, which is a commonly used approach for improving power complex traits gene mapping studies. METAL provides a rich scripting interface and implements efficient memory management to allow analyses of very large data sets and to support a variety of input file formats.\nAVAILABILITY AND IMPLEMENTATION: METAL, including source code, documentation, examples, and executables, is available at http://www.sph.umich.edu/csg/abecasis/metal/.","DOI":"10.1093/bioinformatics/btq340","ISSN":"1367-4811","note":"PMID: 20616382\nPMCID: PMC2922887","shortTitle":"METAL","journalAbbreviation":"Bioinformatics","language":"eng","author":[{"family":"Willer","given":"Cristen J."},{"family":"Li","given":"Yun"},{"family":"Abecasis","given":"Gonçalo R."}],"issued":{"date-parts":[["2010",9,1]]}}}],"schema":"https://github.com/citation-style-language/schema/raw/master/csl-citation.json"}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30</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lang w:val="en-US"/>
        </w:rPr>
        <w:t xml:space="preserve">. </w:t>
      </w:r>
    </w:p>
    <w:p w14:paraId="4C398825" w14:textId="77777777" w:rsidR="00822030" w:rsidRPr="00DD61AF" w:rsidRDefault="00822030" w:rsidP="00822030">
      <w:pPr>
        <w:spacing w:after="0"/>
        <w:rPr>
          <w:rFonts w:ascii="Times New Roman" w:hAnsi="Times New Roman" w:cs="Times New Roman"/>
          <w:sz w:val="20"/>
          <w:szCs w:val="20"/>
          <w:lang w:val="en-US"/>
        </w:rPr>
      </w:pPr>
    </w:p>
    <w:p w14:paraId="5628C1D1" w14:textId="77777777" w:rsidR="00822030" w:rsidRPr="00DD61AF" w:rsidRDefault="00822030" w:rsidP="00822030">
      <w:pPr>
        <w:spacing w:after="0"/>
        <w:rPr>
          <w:rFonts w:ascii="Times New Roman" w:hAnsi="Times New Roman" w:cs="Times New Roman"/>
          <w:sz w:val="20"/>
          <w:szCs w:val="20"/>
          <w:lang w:val="en-US"/>
        </w:rPr>
      </w:pPr>
      <w:r w:rsidRPr="00DD61AF">
        <w:rPr>
          <w:rFonts w:ascii="Times New Roman" w:hAnsi="Times New Roman" w:cs="Times New Roman"/>
          <w:b/>
          <w:sz w:val="20"/>
          <w:szCs w:val="20"/>
          <w:lang w:val="en-US"/>
        </w:rPr>
        <w:t xml:space="preserve">Heritability Analysis: </w:t>
      </w:r>
      <w:r w:rsidRPr="00DD61AF">
        <w:rPr>
          <w:rFonts w:ascii="Times New Roman" w:hAnsi="Times New Roman" w:cs="Times New Roman"/>
          <w:sz w:val="20"/>
          <w:szCs w:val="20"/>
          <w:lang w:val="en-US"/>
        </w:rPr>
        <w:t>The LD score regression (LDSC) method</w:t>
      </w:r>
      <w:r w:rsidRPr="00DD61AF">
        <w:rPr>
          <w:rFonts w:ascii="Times New Roman" w:hAnsi="Times New Roman" w:cs="Times New Roman"/>
          <w:sz w:val="20"/>
          <w:szCs w:val="20"/>
          <w:lang w:val="en-US"/>
        </w:rPr>
        <w:fldChar w:fldCharType="begin"/>
      </w:r>
      <w:r w:rsidRPr="00DD61AF">
        <w:rPr>
          <w:rFonts w:ascii="Times New Roman" w:hAnsi="Times New Roman" w:cs="Times New Roman"/>
          <w:sz w:val="20"/>
          <w:szCs w:val="20"/>
          <w:lang w:val="en-US"/>
        </w:rPr>
        <w:instrText xml:space="preserve"> ADDIN ZOTERO_ITEM CSL_CITATION {"citationID":"1dwF6ckz","properties":{"formattedCitation":"{\\rtf \\super 50\\nosupersub{}}","plainCitation":"50"},"citationItems":[{"id":257,"uris":["http://zotero.org/users/2031524/items/MPSXBTDE"],"uri":["http://zotero.org/users/2031524/items/MPSXBTDE"],"itemData":{"id":257,"type":"article-journal","title":"LD Score regression distinguishes confounding from polygenicity in genome-wide association studies","container-title":"Nature Genetics","page":"291-295","volume":"47","issue":"3","source":"PubMed","abstract":"Both polygenicity (many small genetic effects) and confounding biases, such as cryptic relatedness and population stratification, can yield an inflated distribution of test statistics in genome-wide association studies (GWAS). However, current methods cannot distinguish between inflation from a true polygenic signal and bias. We have developed an approach, LD Score regression, that quantifies the contribution of each by examining the relationship between test statistics and linkage disequilibrium (LD). The LD Score regression intercept can be used to estimate a more powerful and accurate correction factor than genomic control. We find strong evidence that polygenicity accounts for the majority of the inflation in test statistics in many GWAS of large sample size.","DOI":"10.1038/ng.3211","ISSN":"1546-1718","note":"PMID: 25642630\nPMCID: PMC4495769","journalAbbreviation":"Nat. Genet.","language":"eng","author":[{"family":"Bulik-Sullivan","given":"Brendan K."},{"family":"Loh","given":"Po-Ru"},{"family":"Finucane","given":"Hilary K."},{"family":"Ripke","given":"Stephan"},{"family":"Yang","given":"Jian"},{"literal":"Schizophrenia Working Group of the Psychiatric Genomics Consortium"},{"family":"Patterson","given":"Nick"},{"family":"Daly","given":"Mark J."},{"family":"Price","given":"Alkes L."},{"family":"Neale","given":"Benjamin M."}],"issued":{"date-parts":[["2015",3]]}}}],"schema":"https://github.com/citation-style-language/schema/raw/master/csl-citation.json"} </w:instrText>
      </w:r>
      <w:r w:rsidRPr="00DD61AF">
        <w:rPr>
          <w:rFonts w:ascii="Times New Roman" w:hAnsi="Times New Roman" w:cs="Times New Roman"/>
          <w:sz w:val="20"/>
          <w:szCs w:val="20"/>
          <w:lang w:val="en-US"/>
        </w:rPr>
        <w:fldChar w:fldCharType="separate"/>
      </w:r>
      <w:r w:rsidRPr="00DD61AF">
        <w:rPr>
          <w:rFonts w:ascii="Times New Roman" w:hAnsi="Times New Roman" w:cs="Times New Roman"/>
          <w:sz w:val="20"/>
          <w:szCs w:val="20"/>
          <w:vertAlign w:val="superscript"/>
        </w:rPr>
        <w:t>50</w:t>
      </w:r>
      <w:r w:rsidRPr="00DD61AF">
        <w:rPr>
          <w:rFonts w:ascii="Times New Roman" w:hAnsi="Times New Roman" w:cs="Times New Roman"/>
          <w:sz w:val="20"/>
          <w:szCs w:val="20"/>
          <w:lang w:val="en-US"/>
        </w:rPr>
        <w:fldChar w:fldCharType="end"/>
      </w:r>
      <w:r w:rsidRPr="00DD61AF">
        <w:rPr>
          <w:rFonts w:ascii="Times New Roman" w:hAnsi="Times New Roman" w:cs="Times New Roman"/>
          <w:sz w:val="20"/>
          <w:szCs w:val="20"/>
          <w:lang w:val="en-US"/>
        </w:rPr>
        <w:t xml:space="preserve"> was applied to 1,159,580 imputed and directly genotyped SNPs included in the OCD meta-analysis that also overlapped with a panel of high confidence HapMap3 SNPs. Regression weights were calculated using the HapMap European reference sample provided by Bulik-Sullivan and colleagues. Heritability was then calculated and the datasetchecked for residual population stratification (based on the LDSC intercept), followed by calculation of the genetic correlation between the two consortium sample collections. All 10,215 (2,936 cases and 7,279 controls) individuals in the GWAS meta-analysis comprised the sample for heritability estimation and the test for population stratification. To transform from the observed heritability scale to the liability scale, a population prevalence of 2.5% was used.</w:t>
      </w:r>
    </w:p>
    <w:p w14:paraId="74A0489D" w14:textId="77777777" w:rsidR="00822030" w:rsidRPr="00DD61AF" w:rsidRDefault="00822030" w:rsidP="00822030">
      <w:pPr>
        <w:spacing w:after="0"/>
        <w:rPr>
          <w:rFonts w:ascii="Times New Roman" w:hAnsi="Times New Roman" w:cs="Times New Roman"/>
          <w:sz w:val="20"/>
          <w:szCs w:val="20"/>
          <w:lang w:val="en-US"/>
        </w:rPr>
      </w:pPr>
    </w:p>
    <w:p w14:paraId="440E9922" w14:textId="77777777" w:rsidR="00822030" w:rsidRPr="00DD61AF" w:rsidRDefault="00822030" w:rsidP="00822030">
      <w:pPr>
        <w:spacing w:after="0"/>
        <w:rPr>
          <w:rFonts w:ascii="Times New Roman" w:hAnsi="Times New Roman" w:cs="Times New Roman"/>
          <w:b/>
          <w:sz w:val="20"/>
          <w:szCs w:val="20"/>
          <w:lang w:val="en-US"/>
        </w:rPr>
      </w:pPr>
      <w:r w:rsidRPr="00DD61AF">
        <w:rPr>
          <w:rFonts w:ascii="Times New Roman" w:hAnsi="Times New Roman" w:cs="Times New Roman"/>
          <w:b/>
          <w:sz w:val="20"/>
          <w:szCs w:val="20"/>
          <w:lang w:val="en-US"/>
        </w:rPr>
        <w:t>Acknowledgements</w:t>
      </w:r>
    </w:p>
    <w:p w14:paraId="7F158EFB" w14:textId="77777777" w:rsidR="00822030" w:rsidRPr="00DD61AF" w:rsidRDefault="00822030" w:rsidP="00822030">
      <w:pPr>
        <w:pStyle w:val="p1"/>
        <w:rPr>
          <w:sz w:val="20"/>
          <w:szCs w:val="20"/>
        </w:rPr>
      </w:pPr>
      <w:r w:rsidRPr="00DD61AF">
        <w:rPr>
          <w:sz w:val="20"/>
          <w:szCs w:val="20"/>
        </w:rPr>
        <w:t xml:space="preserve">We acknowledge the patients and their families who participated in these studies, and the clinicians and investigators who collaborated on the data collection and analysis of the parent studies. We also acknowledge the International OCD Foundation, the Tourette Association of America, and the Judah Foundation for helping to fund the initial genome-wide association studies. </w:t>
      </w:r>
      <w:r w:rsidRPr="00DD61AF">
        <w:rPr>
          <w:rStyle w:val="s1"/>
          <w:sz w:val="20"/>
          <w:szCs w:val="20"/>
        </w:rPr>
        <w:t>The OCD Collaborative Genetics Association Study (OCGAS) is a collaborative research study including investigators at six sites in the United States and was funded by NIMH Grants R01MH071507, R01 MH079494, R01 MH079487, R01 MH079489, and R01 MH079494. The study includes the following collaborative centers: Johns Hopkins University [Gerald Nestadt]; Brown University/Butler Hospital [Benjamin D. Greenberg]; Columbia University, [Abby Fyer]; Harvard/Massachusetts General Hospital [Dan Geller]; National Institute of Mental Health (NIMH) [Dennis Murphy]; University of California at Los Angeles (UCLA) [James McCracken]; and University of Southern California [James Knowles].</w:t>
      </w:r>
      <w:r w:rsidRPr="00DD61AF">
        <w:rPr>
          <w:sz w:val="20"/>
          <w:szCs w:val="20"/>
        </w:rPr>
        <w:t xml:space="preserve"> </w:t>
      </w:r>
      <w:r w:rsidRPr="00DD61AF">
        <w:rPr>
          <w:rStyle w:val="s1"/>
          <w:sz w:val="20"/>
          <w:szCs w:val="20"/>
        </w:rPr>
        <w:t>We are indebted to the participating families for their contribution of time and effort in</w:t>
      </w:r>
      <w:r w:rsidRPr="00DD61AF">
        <w:rPr>
          <w:sz w:val="20"/>
          <w:szCs w:val="20"/>
        </w:rPr>
        <w:t xml:space="preserve"> </w:t>
      </w:r>
      <w:r w:rsidRPr="00DD61AF">
        <w:rPr>
          <w:rStyle w:val="s1"/>
          <w:sz w:val="20"/>
          <w:szCs w:val="20"/>
        </w:rPr>
        <w:t>support of this study.</w:t>
      </w:r>
    </w:p>
    <w:p w14:paraId="791B2705" w14:textId="77777777" w:rsidR="00822030" w:rsidRPr="00DD61AF" w:rsidRDefault="00822030" w:rsidP="00822030">
      <w:pPr>
        <w:spacing w:after="0"/>
        <w:rPr>
          <w:rFonts w:ascii="Times New Roman" w:hAnsi="Times New Roman" w:cs="Times New Roman"/>
          <w:sz w:val="20"/>
          <w:szCs w:val="20"/>
          <w:lang w:val="en-US"/>
        </w:rPr>
      </w:pPr>
    </w:p>
    <w:p w14:paraId="21B4E421" w14:textId="77777777" w:rsidR="00822030" w:rsidRPr="00DD61AF" w:rsidRDefault="00822030" w:rsidP="00822030">
      <w:pPr>
        <w:spacing w:after="0"/>
        <w:rPr>
          <w:rFonts w:ascii="Times New Roman" w:hAnsi="Times New Roman" w:cs="Times New Roman"/>
          <w:sz w:val="20"/>
          <w:szCs w:val="20"/>
          <w:lang w:val="en-US"/>
        </w:rPr>
      </w:pPr>
      <w:r w:rsidRPr="00DD61AF">
        <w:rPr>
          <w:rFonts w:ascii="Times New Roman" w:hAnsi="Times New Roman" w:cs="Times New Roman"/>
          <w:sz w:val="20"/>
          <w:szCs w:val="20"/>
          <w:lang w:val="en-US"/>
        </w:rPr>
        <w:t>------------------------------------------------------------------------------------------</w:t>
      </w:r>
    </w:p>
    <w:p w14:paraId="33A07C76" w14:textId="77777777" w:rsidR="00822030" w:rsidRPr="00DD61AF" w:rsidRDefault="00822030" w:rsidP="00822030">
      <w:pPr>
        <w:spacing w:after="0"/>
        <w:rPr>
          <w:rFonts w:ascii="Times New Roman" w:hAnsi="Times New Roman" w:cs="Times New Roman"/>
          <w:sz w:val="20"/>
          <w:szCs w:val="20"/>
          <w:lang w:val="en-US"/>
        </w:rPr>
      </w:pPr>
      <w:r w:rsidRPr="00DD61AF">
        <w:rPr>
          <w:rFonts w:ascii="Times New Roman" w:hAnsi="Times New Roman" w:cs="Times New Roman"/>
          <w:b/>
          <w:sz w:val="20"/>
          <w:szCs w:val="20"/>
          <w:u w:val="single"/>
        </w:rPr>
        <w:t>SCHIZOPHRENIA (SZC)</w:t>
      </w:r>
    </w:p>
    <w:p w14:paraId="2ED396BB" w14:textId="77777777" w:rsidR="00822030" w:rsidRPr="00DD61AF" w:rsidRDefault="00822030" w:rsidP="00822030">
      <w:pPr>
        <w:spacing w:after="0"/>
        <w:rPr>
          <w:rFonts w:ascii="Times New Roman" w:hAnsi="Times New Roman" w:cs="Times New Roman"/>
          <w:b/>
          <w:sz w:val="20"/>
          <w:szCs w:val="20"/>
        </w:rPr>
      </w:pPr>
      <w:r w:rsidRPr="00DD61AF">
        <w:rPr>
          <w:rFonts w:ascii="Times New Roman" w:hAnsi="Times New Roman" w:cs="Times New Roman"/>
          <w:b/>
          <w:sz w:val="20"/>
          <w:szCs w:val="20"/>
        </w:rPr>
        <w:t>SAMPLES</w:t>
      </w:r>
    </w:p>
    <w:p w14:paraId="064A51F0" w14:textId="77777777" w:rsidR="00822030" w:rsidRPr="00DD61AF" w:rsidRDefault="00822030" w:rsidP="00822030">
      <w:pPr>
        <w:spacing w:after="0"/>
        <w:rPr>
          <w:rFonts w:ascii="Times New Roman" w:hAnsi="Times New Roman" w:cs="Times New Roman"/>
          <w:bCs/>
          <w:iCs/>
          <w:sz w:val="20"/>
          <w:szCs w:val="20"/>
        </w:rPr>
      </w:pPr>
      <w:r w:rsidRPr="00DD61AF">
        <w:rPr>
          <w:rFonts w:ascii="Times New Roman" w:hAnsi="Times New Roman" w:cs="Times New Roman"/>
          <w:bCs/>
          <w:iCs/>
          <w:sz w:val="20"/>
          <w:szCs w:val="20"/>
        </w:rPr>
        <w:t>Case sample:</w:t>
      </w:r>
    </w:p>
    <w:p w14:paraId="6C361B08" w14:textId="77777777" w:rsidR="00822030" w:rsidRPr="00DD61AF" w:rsidRDefault="00822030" w:rsidP="00822030">
      <w:pPr>
        <w:spacing w:after="0"/>
        <w:rPr>
          <w:rFonts w:ascii="Times New Roman" w:hAnsi="Times New Roman" w:cs="Times New Roman"/>
          <w:sz w:val="20"/>
          <w:szCs w:val="20"/>
        </w:rPr>
      </w:pPr>
      <w:r w:rsidRPr="00DD61AF">
        <w:rPr>
          <w:rFonts w:ascii="Times New Roman" w:hAnsi="Times New Roman" w:cs="Times New Roman"/>
          <w:sz w:val="20"/>
          <w:szCs w:val="20"/>
        </w:rPr>
        <w:t>Samples from treatment-resistant schizophrenia (TRS) patients were collected in the UK through the blood-monitoring system used by consumers of the antipsychotic clozapine. The CLOZUK1 sample was initially assembled in collaboration with Novartis (Basel, Switzerland). The company, through their proprietary Clozaril® Patient Monitoring Service (CPMS), provided whole-blood samples and anonymised phenotypic information for 6,882 clozapine-takers. In parallel, the CLOZUK2 sample was assembled in collaboration with Leyden Delta (Nijmegen, Netherlands). The company, through their proprietary Zaponex® Treatment Access System (ZTAS), provided whole-blood samples and anonymised phenotypic information for 7,417 clozapine-takers. Both Clozaril® and Zaponex® are bioequivalent brands of clozapine licensed for marketing in the UK</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{"citationID":"3w5ZUIXP","properties":{"formattedCitation":"{\\rtf \\super 98\\nosupersub{}}","plainCitation":"98"},"citationItems":[{"id":2642,"uris":["http://zotero.org/users/2031524/items/T9NHXMNI"],"uri":["http://zotero.org/users/2031524/items/T9NHXMNI"],"itemData":{"id":2642,"type":"article-journal","title":"Plasma clozapine and norclozapine in patients prescribed different brands of clozapine (Clozaril, Denzapine, and Zaponex)","container-title":"Therapeutic Drug Monitoring","page":"624-627","volume":"32","issue":"5","source":"PubMed","abstract":"To investigate the bioequivalence of the three clozapine brands licensed in the United Kingdom, we compared plasma clozapine and norclozapine in therapeutic drug monitoring samples from patients switched from Clozaril to either Denzapine or Zaponex tablets. For Clozaril/Denzapine, the median prescribed clozapine dose was 450 mg/day (range, 125-850 mg/day) (n = 66) and the median time between samples was 16 weeks. The Clozaril/Zaponex comparison (n = 57) was not dose-controlled; the median Clozaril dose was 450 mg/day (range, 150-900 mg/day) and the median Zaponex dose 400 mg/day (range, 100-850 mg/day). The median time between samples was 19 weeks. There was no significant difference in mean plasma clozapine and norclozapine concentration before and after switching in either case, although some individual results showed clinically relevant concentration differences. Plasma norclozapine showed greater reproducibility between samples than clozapine. The different brands of clozapine available in the United Kingdom show bioequivalence. Nevertheless, careful monitoring of mental state, smoking habit, adherence, and of possible life-threatening adverse effects is mandatory if the drug is to be used safely.","DOI":"10.1097/FTD.0b013e3181f0a1a2","ISSN":"1536-3694","note":"PMID: 20720516","journalAbbreviation":"Ther Drug Monit","language":"eng","author":[{"family":"Couchman","given":"Lewis"},{"family":"Morgan","given":"Phillip Edgar"},{"family":"Spencer","given":"Edgar Pathrose"},{"family":"Johnston","given":"Atholl"},{"family":"Flanagan","given":"Robert James"}],"issued":{"date-parts":[["2010",10]]}}}],"schema":"https://github.com/citation-style-language/schema/raw/master/csl-citation.json"}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98</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As both samples are intrinsically related, the term “CLOZUK” will be used throughout this manuscript to describe them together. As stated in guidelines by the UK National Institute for Clinical Excellence (NICE), prescription of clozapine is only initiated in schizophrenia cases after therapeutic failure of two trials of common antipsychotics. This strict criteria ensures that patients sampled for CLOZUK conform to a standardised description of TRS</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{"citationID":"mwqu9kAa","properties":{"formattedCitation":"{\\rtf \\super 99\\nosupersub{}}","plainCitation":"99"},"citationItems":[{"id":2644,"uris":["http://zotero.org/users/2031524/items/QCGRRF5W"],"uri":["http://zotero.org/users/2031524/items/QCGRRF5W"],"itemData":{"id":2644,"type":"article-journal","title":"Practitioner attitudes to clozapine initiation","container-title":"Acta Psychiatrica Scandinavica","page":"16-24","volume":"130","issue":"1","source":"PubMed","abstract":"OBJECTIVE: Clozapine is the most effective antipsychotic for treatment-resistant schizophrenia. It is recommended as third-line treatment for schizophrenia in national and local guidelines. Despite this, it is underutilised. This survey aimed to clarify barriers to prescribing and elucidate factors that may improve patient access to clozapine.\nMETHOD: A questionnaire was made available to all staff members at South London and Maudsley NHS Foundation Trust.\nRESULTS: In total, 144 clinical staff completed the questionnaire. The majority (81%) of respondents were 'fairly' or 'very' familiar with clozapine prescribing guidelines. Barriers to prescribing most commonly stated as being 'very frequently' a problem were patient concerns about tolerability of clozapine or patient refusal to adhere to blood test monitoring. Staff members also felt medical complications frequently prevented clozapine prescription. Dedicated staff or day hospital placements devoted to clozapine initiation were identified as factors most likely to increase prescribing of clozapine.\nCONCLUSION: Professionals identified the dominant barriers to prescribing as being patient focussed - refusal of blood test monitoring or concerns about tolerability. Clinician fears about compliance or medical complications were also important. The development of out-patient services specifically tasked with initiating clozapine may help to increase the frequency of prescribing of clozapine earlier in treatment than is currently seen.","DOI":"10.1111/acps.12193","ISSN":"1600-0447","note":"PMID: 24004162","journalAbbreviation":"Acta Psychiatr Scand","language":"eng","author":[{"family":"Gee","given":"S."},{"family":"Vergunst","given":"F."},{"family":"Howes","given":"O."},{"family":"Taylor","given":"D."}],"issued":{"date-parts":[["2014",7]]}}}],"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99</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consistent to that used in other initiatives to elucidate its genetic architecture </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{"citationID":"kDNkl6lt","properties":{"formattedCitation":"{\\rtf \\super 100\\nosupersub{}}","plainCitation":"100"},"citationItems":[{"id":2646,"uris":["http://zotero.org/users/2031524/items/HH964DEE"],"uri":["http://zotero.org/users/2031524/items/HH964DEE"],"itemData":{"id":2646,"type":"article-journal","title":"Clozapine-induced agranulocytosis is associated with rare HLA-DQB1 and HLA-B alleles","container-title":"Nature Communications","page":"4757","volume":"5","source":"PubMed","abstract":"Clozapine is a particularly effective antipsychotic medication but its use is curtailed by the risk of clozapine-induced agranulocytosis/granulocytopenia (CIAG), a severe adverse drug reaction occurring in up to 1% of treated individuals. Identifying genetic risk factors for CIAG could enable safer and more widespread use of clozapine. Here we perform the largest and most comprehensive genetic study of CIAG to date by interrogating 163 cases using genome-wide genotyping and whole-exome sequencing. We find that two loci in the major histocompatibility complex are independently associated with CIAG: a single amino acid in HLA-DQB1 (126Q) (P=4.7 × 10(-14), odds ratio (OR)=0.19, 95% confidence interval (CI)=0.12-0.29) and an amino acid change in the extracellular binding pocket of HLA-B (158T) (P=6.4 × 10(-10), OR=3.3, 95% CI=2.3-4.9). These associations dovetail with the roles of these genes in immunogenetic phenotypes and adverse drug responses for other medications, and provide insight into the pathophysiology of CIAG.","DOI":"10.1038/ncomms5757","ISSN":"2041-1723","note":"PMID: 25187353\nPMCID: PMC4155508","journalAbbreviation":"Nat Commun","language":"eng","author":[{"family":"Goldstein","given":"Jacqueline I."},{"family":"Jarskog","given":"L. Fredrik"},{"family":"Hilliard","given":"Chris"},{"family":"Alfirevic","given":"Ana"},{"family":"Duncan","given":"Laramie"},{"family":"Fourches","given":"Denis"},{"family":"Huang","given":"Hailiang"},{"family":"Lek","given":"Monkol"},{"family":"Neale","given":"Benjamin M."},{"family":"Ripke","given":"Stephan"},{"family":"Shianna","given":"Kevin"},{"family":"Szatkiewicz","given":"Jin P."},{"family":"Tropsha","given":"Alexander"},{"family":"Oord","given":"Edwin J. C. G.","non-dropping-particle":"van den"},{"family":"Cascorbi","given":"Ingolf"},{"family":"Dettling","given":"Michael"},{"family":"Gazit","given":"Ephraim"},{"family":"Goff","given":"Donald C."},{"family":"Holden","given":"Arthur L."},{"family":"Kelly","given":"Deanna L."},{"family":"Malhotra","given":"Anil K."},{"family":"Nielsen","given":"Jimmi"},{"family":"Pirmohamed","given":"Munir"},{"family":"Rujescu","given":"Dan"},{"family":"Werge","given":"Thomas"},{"family":"Levy","given":"Deborah L."},{"family":"Josiassen","given":"Richard C."},{"family":"Kennedy","given":"James L."},{"family":"Lieberman","given":"Jeffrey A."},{"family":"Daly","given":"Mark J."},{"family":"Sullivan","given":"Patrick F."}],"issued":{"date-parts":[["2014",9,4]]}}}],"schema":"https://github.com/citation-style-language/schema/raw/master/csl-citation.json"}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100</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{"citationID":"iTzPkXIt","properties":{"formattedCitation":"{\\rtf \\super 101\\nosupersub{}}","plainCitation":"101"},"citationItems":[{"id":2648,"uris":["http://zotero.org/users/2031524/items/V33XXERI"],"uri":["http://zotero.org/users/2031524/items/V33XXERI"],"itemData":{"id":2648,"type":"article-journal","title":"Treatment-resistant schizophrenia and DAT and SERT polymorphisms","container-title":"Gene","page":"125-132","volume":"543","issue":"1","source":"PubMed","abstract":"One fifth to one third of all patients diagnosed with schizophrenia are resistant to drug treatment, which makes it a major clinical challenge. Genetic studies have focused on the association between treatment resistant schizophrenia (TRS) and a number of candidate genes, including serotonin and dopamine system genes. We explored associations between carefully characterized TRS and DAT-VNTR, SERT-PR and SERT-in2 polymorphisms. There were 173 patients enrolled in the study that were clinically evaluated using Positive and Negative Syndrome Scale and Clinical Global Impressions Scales and divided into two groups based on treatment resistance (92 patients in TRS group). Patients with a combination of SERT-in2 ll and DAT 9/10, 9/11, 9/9 and 6/6 genotypes were more likely to have TRS, compared to those with 10/10 or 10/12 genotype (OR=5.1; 95% CI=1.6-16.8). In the group of patients with DAT 10/10 or 10/12 genotype, those who also shared SERT-in2 ls or ss genotype were more likely to have TRS, compared to ll genotype carriers (OR=2.7; 95% CI=1.0-7.0). The model in which interaction between SERT-in2 and DAT polymorphisms is linked to TRS can possibly explain contradictory previous results regarding role of DAT and SERT in TRS, but further research is needed.","DOI":"10.1016/j.gene.2014.03.050","ISSN":"1879-0038","note":"PMID: 24680725","journalAbbreviation":"Gene","language":"eng","author":[{"family":"Bilic","given":"Petar"},{"family":"Jukic","given":"Vlado"},{"family":"Vilibic","given":"Maja"},{"family":"Savic","given":"Aleksandar"},{"family":"Bozina","given":"Nada"}],"issued":{"date-parts":[["2014",6,10]]}}}],"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101</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{"citationID":"zkEhe7qX","properties":{"formattedCitation":"{\\rtf \\super 102\\nosupersub{}}","plainCitation":"102"},"citationItems":[{"id":2650,"uris":["http://zotero.org/users/2031524/items/7QVD82R4"],"uri":["http://zotero.org/users/2031524/items/7QVD82R4"],"itemData":{"id":2650,"type":"article-journal","title":"Identification of increased genetic risk scores for schizophrenia in treatment-resistant patients","container-title":"Molecular Psychiatry","page":"913","volume":"20","issue":"7","source":"PubMed","DOI":"10.1038/mp.2015.52","ISSN":"1476-5578","note":"PMID: 25869806","journalAbbreviation":"Mol. Psychiatry","language":"eng","author":[{"family":"Frank","given":"J."},{"family":"Lang","given":"M."},{"family":"Witt","given":"S. H."},{"family":"Strohmaier","given":"J."},{"family":"Rujescu","given":"D."},{"family":"Cichon","given":"S."},{"family":"Degenhardt","given":"F."},{"family":"Nöthen","given":"M. M."},{"family":"Collier","given":"D. A."},{"family":"Ripke","given":"S."},{"family":"Naber","given":"D."},{"family":"Rietschel","given":"M."}],"issued":{"date-parts":[["2015",7]]}}}],"schema":"https://github.com/citation-style-language/schema/raw/master/csl-citation.json"}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102</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w:t>
      </w:r>
    </w:p>
    <w:p w14:paraId="72B8009B" w14:textId="77777777" w:rsidR="00822030" w:rsidRPr="00DD61AF" w:rsidRDefault="00822030" w:rsidP="00822030">
      <w:pPr>
        <w:spacing w:after="0"/>
        <w:rPr>
          <w:rFonts w:ascii="Times New Roman" w:hAnsi="Times New Roman" w:cs="Times New Roman"/>
          <w:sz w:val="20"/>
          <w:szCs w:val="20"/>
        </w:rPr>
      </w:pPr>
      <w:r w:rsidRPr="00DD61AF">
        <w:rPr>
          <w:rFonts w:ascii="Times New Roman" w:hAnsi="Times New Roman" w:cs="Times New Roman"/>
          <w:sz w:val="20"/>
          <w:szCs w:val="20"/>
        </w:rPr>
        <w:t>Additionally, a cohort of patients with schizophrenia recruited in the UK (CardiffCOGS) was also included as part of the study. This cohort it’s a conventional sample of those with schizophrenia recruited via secondary care, mainly outpatient, mental health services in Wales and England. Thus, it includes patients that were not taking clozapine at the moment of their recruitment, and do not conform to a TRS classification. However, the recruitment procedure assured that all of its members have been specifically screened for neuropsychiatric disorders using standardized approaches and case-note reviews, as previously reported</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{"citationID":"cEGb6j4a","properties":{"formattedCitation":"{\\rtf \\super 103\\nosupersub{}}","plainCitation":"103"},"citationItems":[{"id":2652,"uris":["http://zotero.org/users/2031524/items/4RKWQ4PK"],"uri":["http://zotero.org/users/2031524/items/4RKWQ4PK"],"itemData":{"id":2652,"type":"article-journal","title":"Evidence that duplications of 22q11.2 protect against schizophrenia","container-title":"Molecular Psychiatry","page":"37-40","volume":"19","issue":"1","source":"PubMed","abstract":"A number of large, rare copy number variants (CNVs) are deleterious for neurodevelopmental disorders, but large, rare, protective CNVs have not been reported for such phenotypes. Here we show in a CNV analysis of 47 005 individuals, the largest CNV analysis of schizophrenia to date, that large duplications (1.5-3.0 Mb) at 22q11.2--the reciprocal of the well-known, risk-inducing deletion of this locus--are substantially less common in schizophrenia cases than in the general population (0.014% vs 0.085%, OR=0.17, P=0.00086). 22q11.2 duplications represent the first putative protective mutation for schizophrenia.","DOI":"10.1038/mp.2013.156","ISSN":"1476-5578","note":"PMID: 24217254\nPMCID: PMC3873028","journalAbbreviation":"Mol. Psychiatry","language":"eng","author":[{"family":"Rees","given":"E."},{"family":"Kirov","given":"G."},{"family":"Sanders","given":"A."},{"family":"Walters","given":"J. T. R."},{"family":"Chambert","given":"K. D."},{"family":"Shi","given":"J."},{"family":"Szatkiewicz","given":"J."},{"family":"O'Dushlaine","given":"C."},{"family":"Richards","given":"A. L."},{"family":"Green","given":"E. K."},{"family":"Jones","given":"I."},{"family":"Davies","given":"G."},{"family":"Legge","given":"S. E."},{"family":"Moran","given":"J. L."},{"family":"Pato","given":"C."},{"family":"Pato","given":"M."},{"family":"Genovese","given":"G."},{"family":"Levinson","given":"D."},{"family":"Duan","given":"J."},{"family":"Moy","given":"W."},{"family":"Göring","given":"H. H. H."},{"family":"Morris","given":"D."},{"family":"Cormican","given":"P."},{"family":"Kendler","given":"K. S."},{"family":"O'Neill","given":"F. A."},{"family":"Riley","given":"B."},{"family":"Gill","given":"M."},{"family":"Corvin","given":"A."},{"literal":"Wellcome Trust Case Control Consortium"},{"family":"Craddock","given":"N."},{"family":"Sklar","given":"P."},{"family":"Hultman","given":"C."},{"family":"Sullivan","given":"P. F."},{"family":"Gejman","given":"P. V."},{"family":"McCarroll","given":"S. A."},{"family":"O'Donovan","given":"M. C."},{"family":"Owen","given":"M. J."}],"issued":{"date-parts":[["2014",1]]}}}],"schema":"https://github.com/citation-style-language/schema/raw/master/csl-citation.json"}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103</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w:t>
      </w:r>
    </w:p>
    <w:p w14:paraId="17FC4082" w14:textId="77777777" w:rsidR="00822030" w:rsidRPr="00DD61AF" w:rsidRDefault="00822030" w:rsidP="00822030">
      <w:pPr>
        <w:spacing w:after="0"/>
        <w:rPr>
          <w:rFonts w:ascii="Times New Roman" w:hAnsi="Times New Roman" w:cs="Times New Roman"/>
          <w:sz w:val="20"/>
          <w:szCs w:val="20"/>
        </w:rPr>
      </w:pPr>
      <w:r w:rsidRPr="00DD61AF">
        <w:rPr>
          <w:rFonts w:ascii="Times New Roman" w:hAnsi="Times New Roman" w:cs="Times New Roman"/>
          <w:sz w:val="20"/>
          <w:szCs w:val="20"/>
        </w:rPr>
        <w:t>Genotyping for the cases was performed by the Broad Institute (Massachusetts, USA) for the CLOZUK1 sample and 512 CardiffCOGS cases, using OmniExpress-12 and OmniExpressExome-8 chips as described elsewhere</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{"citationID":"y4NNEns1","properties":{"formattedCitation":"{\\rtf \\super 103\\nosupersub{}}","plainCitation":"103"},"citationItems":[{"id":2652,"uris":["http://zotero.org/users/2031524/items/4RKWQ4PK"],"uri":["http://zotero.org/users/2031524/items/4RKWQ4PK"],"itemData":{"id":2652,"type":"article-journal","title":"Evidence that duplications of 22q11.2 protect against schizophrenia","container-title":"Molecular Psychiatry","page":"37-40","volume":"19","issue":"1","source":"PubMed","abstract":"A number of large, rare copy number variants (CNVs) are deleterious for neurodevelopmental disorders, but large, rare, protective CNVs have not been reported for such phenotypes. Here we show in a CNV analysis of 47 005 individuals, the largest CNV analysis of schizophrenia to date, that large duplications (1.5-3.0 Mb) at 22q11.2--the reciprocal of the well-known, risk-inducing deletion of this locus--are substantially less common in schizophrenia cases than in the general population (0.014% vs 0.085%, OR=0.17, P=0.00086). 22q11.2 duplications represent the first putative protective mutation for schizophrenia.","DOI":"10.1038/mp.2013.156","ISSN":"1476-5578","note":"PMID: 24217254\nPMCID: PMC3873028","journalAbbreviation":"Mol. Psychiatry","language":"eng","author":[{"family":"Rees","given":"E."},{"family":"Kirov","given":"G."},{"family":"Sanders","given":"A."},{"family":"Walters","given":"J. T. R."},{"family":"Chambert","given":"K. D."},{"family":"Shi","given":"J."},{"family":"Szatkiewicz","given":"J."},{"family":"O'Dushlaine","given":"C."},{"family":"Richards","given":"A. L."},{"family":"Green","given":"E. K."},{"family":"Jones","given":"I."},{"family":"Davies","given":"G."},{"family":"Legge","given":"S. E."},{"family":"Moran","given":"J. L."},{"family":"Pato","given":"C."},{"family":"Pato","given":"M."},{"family":"Genovese","given":"G."},{"family":"Levinson","given":"D."},{"family":"Duan","given":"J."},{"family":"Moy","given":"W."},{"family":"Göring","given":"H. H. H."},{"family":"Morris","given":"D."},{"family":"Cormican","given":"P."},{"family":"Kendler","given":"K. S."},{"family":"O'Neill","given":"F. A."},{"family":"Riley","given":"B."},{"family":"Gill","given":"M."},{"family":"Corvin","given":"A."},{"literal":"Wellcome Trust Case Control Consortium"},{"family":"Craddock","given":"N."},{"family":"Sklar","given":"P."},{"family":"Hultman","given":"C."},{"family":"Sullivan","given":"P. F."},{"family":"Gejman","given":"P. V."},{"family":"McCarroll","given":"S. A."},{"family":"O'Donovan","given":"M. C."},{"family":"Owen","given":"M. J."}],"issued":{"date-parts":[["2014",1]]}}}],"schema":"https://github.com/citation-style-language/schema/raw/master/csl-citation.json"}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103</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The remaining 247 CardiffCOGS cases and the CLOZUK2 sample were genotyped by deCODE Genetics (Reykjavík, Iceland), using OmniExpress-12 chips. </w:t>
      </w:r>
    </w:p>
    <w:p w14:paraId="43437AFE" w14:textId="77777777" w:rsidR="00822030" w:rsidRPr="00DD61AF" w:rsidRDefault="00822030" w:rsidP="00822030">
      <w:pPr>
        <w:spacing w:after="0"/>
        <w:rPr>
          <w:rFonts w:ascii="Times New Roman" w:hAnsi="Times New Roman" w:cs="Times New Roman"/>
          <w:sz w:val="20"/>
          <w:szCs w:val="20"/>
        </w:rPr>
      </w:pPr>
    </w:p>
    <w:p w14:paraId="0ED22BDB" w14:textId="77777777" w:rsidR="00822030" w:rsidRPr="00DD61AF" w:rsidRDefault="00822030" w:rsidP="00822030">
      <w:pPr>
        <w:spacing w:after="0"/>
        <w:rPr>
          <w:rFonts w:ascii="Times New Roman" w:hAnsi="Times New Roman" w:cs="Times New Roman"/>
          <w:sz w:val="20"/>
          <w:szCs w:val="20"/>
        </w:rPr>
      </w:pPr>
      <w:r w:rsidRPr="00DD61AF">
        <w:rPr>
          <w:rFonts w:ascii="Times New Roman" w:hAnsi="Times New Roman" w:cs="Times New Roman"/>
          <w:sz w:val="20"/>
          <w:szCs w:val="20"/>
        </w:rPr>
        <w:t>Control sample:</w:t>
      </w:r>
    </w:p>
    <w:p w14:paraId="2FE93246" w14:textId="77777777" w:rsidR="00822030" w:rsidRPr="00DD61AF" w:rsidRDefault="00822030" w:rsidP="00822030">
      <w:pPr>
        <w:spacing w:after="0"/>
        <w:rPr>
          <w:rFonts w:ascii="Times New Roman" w:hAnsi="Times New Roman" w:cs="Times New Roman"/>
          <w:sz w:val="20"/>
          <w:szCs w:val="20"/>
        </w:rPr>
      </w:pPr>
      <w:r w:rsidRPr="00DD61AF">
        <w:rPr>
          <w:rFonts w:ascii="Times New Roman" w:hAnsi="Times New Roman" w:cs="Times New Roman"/>
          <w:sz w:val="20"/>
          <w:szCs w:val="20"/>
        </w:rPr>
        <w:t xml:space="preserve">Control samples were collected from publicly available sources (EGA) or through collaboration with the dataset holders. Individual datasets were curated with the same specifications as the case-only datasets. In order to maximize the numbers of individuals that could be effectively included in the GWAS without introducing confounders, these datasets were chosen in the basis of having recruited individuals with self-reported British ancestry (either exclusively or primarily) and having been genotyped on Illumina chips. </w:t>
      </w:r>
    </w:p>
    <w:p w14:paraId="203A665F" w14:textId="77777777" w:rsidR="00822030" w:rsidRPr="00DD61AF" w:rsidRDefault="00822030" w:rsidP="00822030">
      <w:pPr>
        <w:spacing w:after="0"/>
        <w:rPr>
          <w:rFonts w:ascii="Times New Roman" w:hAnsi="Times New Roman" w:cs="Times New Roman"/>
          <w:b/>
          <w:sz w:val="20"/>
          <w:szCs w:val="20"/>
        </w:rPr>
      </w:pPr>
    </w:p>
    <w:p w14:paraId="7B76142A" w14:textId="77777777" w:rsidR="00822030" w:rsidRPr="00DD61AF" w:rsidRDefault="00822030" w:rsidP="00822030">
      <w:pPr>
        <w:spacing w:after="0"/>
        <w:rPr>
          <w:rFonts w:ascii="Times New Roman" w:hAnsi="Times New Roman" w:cs="Times New Roman"/>
          <w:b/>
          <w:sz w:val="20"/>
          <w:szCs w:val="20"/>
        </w:rPr>
      </w:pPr>
      <w:r w:rsidRPr="00DD61AF">
        <w:rPr>
          <w:rFonts w:ascii="Times New Roman" w:hAnsi="Times New Roman" w:cs="Times New Roman"/>
          <w:b/>
          <w:sz w:val="20"/>
          <w:szCs w:val="20"/>
        </w:rPr>
        <w:t>METHODS</w:t>
      </w:r>
    </w:p>
    <w:p w14:paraId="7BF07E4C" w14:textId="77777777" w:rsidR="00822030" w:rsidRPr="00DD61AF" w:rsidRDefault="00822030" w:rsidP="00822030">
      <w:pPr>
        <w:spacing w:after="0"/>
        <w:rPr>
          <w:rFonts w:ascii="Times New Roman" w:hAnsi="Times New Roman" w:cs="Times New Roman"/>
          <w:sz w:val="20"/>
          <w:szCs w:val="20"/>
        </w:rPr>
      </w:pPr>
      <w:r w:rsidRPr="00DD61AF">
        <w:rPr>
          <w:rFonts w:ascii="Times New Roman" w:hAnsi="Times New Roman" w:cs="Times New Roman"/>
          <w:b/>
          <w:sz w:val="20"/>
          <w:szCs w:val="20"/>
        </w:rPr>
        <w:t xml:space="preserve">QC: </w:t>
      </w:r>
      <w:r w:rsidRPr="00DD61AF">
        <w:rPr>
          <w:rFonts w:ascii="Times New Roman" w:hAnsi="Times New Roman" w:cs="Times New Roman"/>
          <w:sz w:val="20"/>
          <w:szCs w:val="20"/>
        </w:rPr>
        <w:t>Given the many data sources used and the variety of genotyping chips available, a stringent quality control (allowing only 2% of missing SNP and individual data) was performed separately in each individual dataset, using PLINK v1.9</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{"citationID":"JRkvwy74","properties":{"formattedCitation":"{\\rtf \\super 47\\nosupersub{}}","plainCitation":"47"},"citationItems":[{"id":2482,"uris":["http://zotero.org/users/2031524/items/UDXM86FA"],"uri":["http://zotero.org/users/2031524/items/UDXM86FA"],"itemData":{"id":2482,"type":"article-journal","title":"Second-generation PLINK: rising to the challenge of larger and richer datasets","container-title":"GigaScience","page":"7","volume":"4","source":"PubMed","abstract":"BACKGROUND: PLINK 1 is a widely used open-source C/C++ toolset for genome-wide association studies (GWAS) and research in population genetics. However, the steady accumulation of data from imputation and whole-genome sequencing studies has exposed a strong need for faster and scalable implementations of key functions, such as logistic regression, linkage disequilibrium estimation, and genomic distance evaluation. In addition, GWAS and population-genetic data now frequently contain genotype likelihoods, phase information, and/or multiallelic variants, none of which can be represented by PLINK 1's primary data format.\nFINDINGS: To address these issues, we are developing a second-generation codebase for PLINK. The first major release from this codebase, PLINK 1.9, introduces extensive use of bit-level parallelism, [Formula: see text]-time/constant-space Hardy-Weinberg equilibrium and Fisher's exact tests, and many other algorithmic improvements. In combination, these changes accelerate most operations by 1-4 orders of magnitude, and allow the program to handle datasets too large to fit in RAM. We have also developed an extension to the data format which adds low-overhead support for genotype likelihoods, phase, multiallelic variants, and reference vs. alternate alleles, which is the basis of our planned second release (PLINK 2.0).\nCONCLUSIONS: The second-generation versions of PLINK will offer dramatic improvements in performance and compatibility. For the first time, users without access to high-end computing resources can perform several essential analyses of the feature-rich and very large genetic datasets coming into use.","DOI":"10.1186/s13742-015-0047-8","ISSN":"2047-217X","note":"PMID: 25722852\nPMCID: PMC4342193","shortTitle":"Second-generation PLINK","journalAbbreviation":"Gigascience","language":"eng","author":[{"family":"Chang","given":"Christopher C."},{"family":"Chow","given":"Carson C."},{"family":"Tellier","given":"Laurent Cam"},{"family":"Vattikuti","given":"Shashaank"},{"family":"Purcell","given":"Shaun M."},{"family":"Lee","given":"James J."}],"issued":{"date-parts":[["2015"]]}}}],"schema":"https://github.com/citation-style-language/schema/raw/master/csl-citation.json"}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47</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and following standard procedures</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{"citationID":"nDU2tKQO","properties":{"formattedCitation":"{\\rtf \\super 104\\nosupersub{}}","plainCitation":"104"},"citationItems":[{"id":2654,"uris":["http://zotero.org/users/2031524/items/EC4F539P"],"uri":["http://zotero.org/users/2031524/items/EC4F539P"],"itemData":{"id":2654,"type":"article-journal","title":"Data quality control in genetic case-control association studies","container-title":"Nature Protocols","page":"1564-1573","volume":"5","issue":"9","source":"PubMed","abstract":"This protocol details the steps for data quality assessment and control that are typically carried out during case-control association studies. The steps described involve the identification and removal of DNA samples and markers that introduce bias. These critical steps are paramount to the success of a case-control study and are necessary before statistically testing for association. We describe how to use PLINK, a tool for handling SNP data, to perform assessments of failure rate per individual and per SNP and to assess the degree of relatedness between individuals. We also detail other quality-control procedures, including the use of SMARTPCA software for the identification of ancestral outliers. These platforms were selected because they are user-friendly, widely used and computationally efficient. Steps needed to detect and establish a disease association using case-control data are not discussed here. Issues concerning study design and marker selection in case-control studies have been discussed in our earlier protocols. This protocol, which is routinely used in our labs, should take approximately 8 h to complete.","DOI":"10.1038/nprot.2010.116","ISSN":"1750-2799","note":"PMID: 21085122\nPMCID: PMC3025522","journalAbbreviation":"Nat Protoc","language":"eng","author":[{"family":"Anderson","given":"Carl A."},{"family":"Pettersson","given":"Fredrik H."},{"family":"Clarke","given":"Geraldine M."},{"family":"Cardon","given":"Lon R."},{"family":"Morris","given":"Andrew P."},{"family":"Zondervan","given":"Krina T."}],"issued":{"date-parts":[["2010",9]]}}}],"schema":"https://github.com/citation-style-language/schema/raw/master/csl-citation.json"}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104</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To facilitate merging and to avoid common sources of batch effects</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{"citationID":"ui2Q4c4s","properties":{"formattedCitation":"{\\rtf \\super 105\\nosupersub{}}","plainCitation":"105"},"citationItems":[{"id":2656,"uris":["http://zotero.org/users/2031524/items/EHX568VR"],"uri":["http://zotero.org/users/2031524/items/EHX568VR"],"itemData":{"id":2656,"type":"article-journal","title":"Pitfalls of merging GWAS data: lessons learned in the eMERGE network and quality control procedures to maintain high data quality","container-title":"Genetic Epidemiology","page":"887-898","volume":"35","issue":"8","source":"PubMed","abstract":"Genome-wide association studies (GWAS) are a useful approach in the study of the genetic components of complex phenotypes. Aside from large cohorts, GWAS have generally been limited to the study of one or a few diseases or traits. The emergence of biobanks linked to electronic medical records (EMRs) allows the efficient reuse of genetic data to yield meaningful genotype-phenotype associations for multiple phenotypes or traits. Phase I of the electronic MEdical Records and GEnomics (eMERGE-I) Network is a National Human Genome Research Institute-supported consortium composed of five sites to perform various genetic association studies using DNA repositories and EMR systems. Each eMERGE site has developed EMR-based algorithms to comprise a core set of 14 phenotypes for extraction of study samples from each site's DNA repository. Each eMERGE site selected samples for a specific phenotype, and these samples were genotyped at either the Broad Institute or at the Center for Inherited Disease Research using the Illumina Infinium BeadChip technology. In all, approximately 17,000 samples from across the five sites were genotyped. A unified quality control (QC) pipeline was developed by the eMERGE Genomics Working Group and used to ensure thorough cleaning of the data. This process includes examination of sample and marker quality and various batch effects. Upon completion of the genotyping and QC analyses for each site's primary study, eMERGE Coordinating Center merged the datasets from all five sites. This larger merged dataset reentered the established eMERGE QC pipeline. Based on lessons learned during the process, additional analyses and QC checkpoints were added to the pipeline to ensure proper merging. Here, we explore the challenges associated with combining datasets from different genotyping centers and describe the expansion to eMERGE QC pipeline for merged datasets. These additional steps will be useful as the eMERGE project expands to include additional sites in eMERGE-II, and also serve as a starting point for investigators merging multiple genotype datasets accessible through the National Center for Biotechnology Information in the database of Genotypes and Phenotypes. Our experience demonstrates that merging multiple datasets after additional QC can be an efficient use of genotype data despite new challenges that appear in the process.","DOI":"10.1002/gepi.20639","ISSN":"1098-2272","note":"PMID: 22125226\nPMCID: PMC3592376","shortTitle":"Pitfalls of merging GWAS data","journalAbbreviation":"Genet. Epidemiol.","language":"eng","author":[{"family":"Zuvich","given":"Rebecca L."},{"family":"Armstrong","given":"Loren L."},{"family":"Bielinski","given":"Suzette J."},{"family":"Bradford","given":"Yuki"},{"family":"Carlson","given":"Christopher S."},{"family":"Crawford","given":"Dana C."},{"family":"Crenshaw","given":"Andrew T."},{"family":"Andrade","given":"Mariza","non-dropping-particle":"de"},{"family":"Doheny","given":"Kimberly F."},{"family":"Haines","given":"Jonathan L."},{"family":"Hayes","given":"M. Geoffrey"},{"family":"Jarvik","given":"Gail P."},{"family":"Jiang","given":"Lan"},{"family":"Kullo","given":"Iftikhar J."},{"family":"Li","given":"Rongling"},{"family":"Ling","given":"Hua"},{"family":"Manolio","given":"Teri A."},{"family":"Matsumoto","given":"Martha E."},{"family":"McCarty","given":"Catherine A."},{"family":"McDavid","given":"Andrew N."},{"family":"Mirel","given":"Daniel B."},{"family":"Olson","given":"Lana M."},{"family":"Paschall","given":"Justin E."},{"family":"Pugh","given":"Elizabeth W."},{"family":"Rasmussen","given":"Luke V."},{"family":"Rasmussen-Torvik","given":"Laura J."},{"family":"Turner","given":"Stephen D."},{"family":"Wilke","given":"Russell A."},{"family":"Ritchie","given":"Marylyn D."}],"issued":{"date-parts":[["2011",12]]}}}],"schema":"https://github.com/citation-style-language/schema/raw/master/csl-citation.json"}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105</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all SNPs in each dataset were also aligned to the plus strand of the human genome (build 37p13), removing strand-ambiguous markers in the process. As most control datasets lacked any markers in the X and Y-chromosomes, or in the mitochondrial DNA, every SNP from these regions was discarded. The final merge of all case and control datasets left 203,436 overlapping autosomal SNPs.</w:t>
      </w:r>
    </w:p>
    <w:p w14:paraId="542A314E" w14:textId="77777777" w:rsidR="00822030" w:rsidRPr="00DD61AF" w:rsidRDefault="00822030" w:rsidP="00822030">
      <w:pPr>
        <w:spacing w:after="0"/>
        <w:rPr>
          <w:rFonts w:ascii="Times New Roman" w:hAnsi="Times New Roman" w:cs="Times New Roman"/>
          <w:sz w:val="20"/>
          <w:szCs w:val="20"/>
        </w:rPr>
      </w:pPr>
      <w:r w:rsidRPr="00DD61AF">
        <w:rPr>
          <w:rFonts w:ascii="Times New Roman" w:hAnsi="Times New Roman" w:cs="Times New Roman"/>
          <w:sz w:val="20"/>
          <w:szCs w:val="20"/>
        </w:rPr>
        <w:t>All individuals were imputed simultaneously in the Cardiff University high-performance computing cluster RAVEN</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{"citationID":"ZSOPKneR","properties":{"formattedCitation":"{\\rtf \\super 106\\nosupersub{}}","plainCitation":"106"},"citationItems":[{"id":2658,"uris":["http://zotero.org/users/2031524/items/KRB5EPA9"],"uri":["http://zotero.org/users/2031524/items/KRB5EPA9"],"itemData":{"id":2658,"type":"book","title":"Advanced Research Computing @ Cardiff (ARCCA). Introduction to RAVEN [Online]","publisher":"Cardiff University","URL":"http://www.cardiff.ac.uk/arcca/services/equipment/ravenintroduction.html","issued":{"date-parts":[["2016",3,29]]}}}],"schema":"https://github.com/citation-style-language/schema/raw/master/csl-citation.json"}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106</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using the SHAPEIT/IMPUTE2 algorithms </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{"citationID":"tCXoqhMB","properties":{"formattedCitation":"{\\rtf \\super 56\\nosupersub{}}","plainCitation":"56"},"citationItems":[{"id":2580,"uris":["http://zotero.org/users/2031524/items/35MMS26D"],"uri":["http://zotero.org/users/2031524/items/35MMS26D"],"itemData":{"id":2580,"type":"article-journal","title":"Fast and accurate genotype imputation in genome-wide association studies through pre-phasing","container-title":"Nature Genetics","page":"955-959","volume":"44","issue":"8","source":"PubMed","abstract":"The 1000 Genomes Project and disease-specific sequencing efforts are producing large collections of haplotypes that can be used as reference panels for genotype imputation in genome-wide association studies (GWAS). However, imputing from large reference panels with existing methods imposes a high computational burden. We introduce a strategy called 'pre-phasing' that maintains the accuracy of leading methods while reducing computational costs. We first statistically estimate the haplotypes for each individual within the GWAS sample (pre-phasing) and then impute missing genotypes into these estimated haplotypes. This reduces the computational cost because (i) the GWAS samples must be phased only once, whereas standard methods would implicitly repeat phasing with each reference panel update, and (ii) it is much faster to match a phased GWAS haplotype to one reference haplotype than to match two unphased GWAS genotypes to a pair of reference haplotypes. We implemented our approach in the MaCH and IMPUTE2 frameworks, and we tested it on data sets from the Wellcome Trust Case Control Consortium 2 (WTCCC2), the Genetic Association Information Network (GAIN), the Women's Health Initiative (WHI) and the 1000 Genomes Project. This strategy will be particularly valuable for repeated imputation as reference panels evolve.","DOI":"10.1038/ng.2354","ISSN":"1546-1718","note":"PMID: 22820512\nPMCID: PMC3696580","journalAbbreviation":"Nat. Genet.","language":"eng","author":[{"family":"Howie","given":"Bryan"},{"family":"Fuchsberger","given":"Christian"},{"family":"Stephens","given":"Matthew"},{"family":"Marchini","given":"Jonathan"},{"family":"Abecasis","given":"Gonçalo R."}],"issued":{"date-parts":[["2012",7,22]]}}}],"schema":"https://github.com/citation-style-language/schema/raw/master/csl-citation.json"}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56</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{"citationID":"3WExZb0q","properties":{"formattedCitation":"{\\rtf \\super 28\\nosupersub{}}","plainCitation":"28"},"citationItems":[{"id":2522,"uris":["http://zotero.org/users/2031524/items/V2FVDTF4"],"uri":["http://zotero.org/users/2031524/items/V2FVDTF4"],"itemData":{"id":2522,"type":"article-journal","title":"A linear complexity phasing method for thousands of genomes","container-title":"Nature Methods","page":"179-181","volume":"9","issue":"2","source":"PubMed","abstract":"Human-disease etiology can be better understood with phase information about diploid sequences. We present a method for estimating haplotypes, using genotype data from unrelated samples or small nuclear families, that leads to improved accuracy and speed compared to several widely used methods. The method, segmented haplotype estimation and imputation tool (SHAPEIT), scales linearly with the number of haplotypes used in each iteration and can be run efficiently on whole chromosomes.","DOI":"10.1038/nmeth.1785","ISSN":"1548-7105","note":"PMID: 22138821","journalAbbreviation":"Nat. Methods","language":"eng","author":[{"family":"Delaneau","given":"Olivier"},{"family":"Marchini","given":"Jonathan"},{"family":"Zagury","given":"Jean-François"}],"issued":{"date-parts":[["2011",12,4]]}}}],"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28</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As reference panels, a combination of the 1000 Genomes phase 3 (1KGPp3) and UK10K datasets was used, as this has previously been shown to increase the accuracy of imputation for individuals of British ancestry, particularly for rare variants</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{"citationID":"388O1XtI","properties":{"formattedCitation":"{\\rtf \\super 107\\nosupersub{}}","plainCitation":"107"},"citationItems":[{"id":2659,"uris":["http://zotero.org/users/2031524/items/6H97H8IC"],"uri":["http://zotero.org/users/2031524/items/6H97H8IC"],"itemData":{"id":2659,"type":"article-journal","title":"Improved imputation of low-frequency and rare variants using the UK10K haplotype reference panel","container-title":"Nature Communications","page":"8111","volume":"6","source":"PubMed","abstract":"Imputing genotypes from reference panels created by whole-genome sequencing (WGS) provides a cost-effective strategy for augmenting the single-nucleotide polymorphism (SNP) content of genome-wide arrays. The UK10K Cohorts project has generated a data set of 3,781 whole genomes sequenced at low depth (average 7x), aiming to exhaustively characterize genetic variation down to 0.1% minor allele frequency in the British population. Here we demonstrate the value of this resource for improving imputation accuracy at rare and low-frequency variants in both a UK and an Italian population. We show that large increases in imputation accuracy can be achieved by re-phasing WGS reference panels after initial genotype calling. We also present a method for combining WGS panels to improve variant coverage and downstream imputation accuracy, which we illustrate by integrating 7,562 WGS haplotypes from the UK10K project with 2,184 haplotypes from the 1000 Genomes Project. Finally, we introduce a novel approximation that maintains speed without sacrificing imputation accuracy for rare variants.","DOI":"10.1038/ncomms9111","ISSN":"2041-1723","note":"PMID: 26368830\nPMCID: PMC4579394","journalAbbreviation":"Nat Commun","language":"eng","author":[{"family":"Huang","given":"Jie"},{"family":"Howie","given":"Bryan"},{"family":"McCarthy","given":"Shane"},{"family":"Memari","given":"Yasin"},{"family":"Walter","given":"Klaudia"},{"family":"Min","given":"Josine L."},{"family":"Danecek","given":"Petr"},{"family":"Malerba","given":"Giovanni"},{"family":"Trabetti","given":"Elisabetta"},{"family":"Zheng","given":"Hou-Feng"},{"literal":"UK10K Consortium"},{"family":"Gambaro","given":"Giovanni"},{"family":"Richards","given":"J. Brent"},{"family":"Durbin","given":"Richard"},{"family":"Timpson","given":"Nicholas J."},{"family":"Marchini","given":"Jonathan"},{"family":"Soranzo","given":"Nicole"}],"issued":{"date-parts":[["2015",9,14]]}}}],"schema":"https://github.com/citation-style-language/schema/raw/master/csl-citation.json"}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107</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After imputation, a principal component analysis (PCA) of variants with minor allele frequency (MAF) higher than 5% was carried out to obtain a general summary of the population structure of the sample, using the EIGENSOFT v6 toolset</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{"citationID":"OQACh2Te","properties":{"formattedCitation":"{\\rtf \\super 108\\nosupersub{}}","plainCitation":"108"},"citationItems":[{"id":2554,"uris":["http://zotero.org/users/2031524/items/542E2KV4"],"uri":["http://zotero.org/users/2031524/items/542E2KV4"],"itemData":{"id":2554,"type":"article-journal","title":"Population structure and eigenanalysis","container-title":"PLoS genetics","page":"e190","volume":"2","issue":"12","source":"PubMed","abstract":"Current methods for inferring population structure from genetic data do not provide formal significance tests for population differentiation. We discuss an approach to studying population structure (principal components analysis) that was first applied to genetic data by Cavalli-Sforza and colleagues. We place the method on a solid statistical footing, using results from modern statistics to develop formal significance tests. We also uncover a general \"phase change\" phenomenon about the ability to detect structure in genetic data, which emerges from the statistical theory we use, and has an important implication for the ability to discover structure in genetic data: for a fixed but large dataset size, divergence between two populations (as measured, for example, by a statistic like FST) below a threshold is essentially undetectable, but a little above threshold, detection will be easy. This means that we can predict the dataset size needed to detect structure.","DOI":"10.1371/journal.pgen.0020190","ISSN":"1553-7404","note":"PMID: 17194218\nPMCID: PMC1713260","journalAbbreviation":"PLoS Genet.","language":"eng","author":[{"family":"Patterson","given":"Nick"},{"family":"Price","given":"Alkes L."},{"family":"Reich","given":"David"}],"issued":{"date-parts":[["2006",12]]}}}],"schema":"https://github.com/citation-style-language/schema/raw/master/csl-citation.json"}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108</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In order to ameliorate population stratification in the association analysis</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{"citationID":"rLTaVmp5","properties":{"formattedCitation":"{\\rtf \\super 109\\nosupersub{}}","plainCitation":"109"},"citationItems":[{"id":2661,"uris":["http://zotero.org/users/2031524/items/Q4DJDWZ5"],"uri":["http://zotero.org/users/2031524/items/Q4DJDWZ5"],"itemData":{"id":2661,"type":"article-journal","title":"Accounting for ancestry: population substructure and genome-wide association studies","container-title":"Human Molecular Genetics","page":"R143-150","volume":"17","issue":"R2","source":"PubMed","abstract":"Accounting for the genetic substructure of human populations has become a major practical issue for studying complex genetic disorders. Allele frequency differences among ethnic groups and subgroups and admixture between different ethnic groups can result in frequent false-positive results or reduced power in genetic studies. Here, we review the problems and progress in defining population differences and the application of statistical methods to improve association studies. It is now possible to take into account the confounding effects of population stratification using thousands of unselected genome-wide single-nucleotide polymorphisms or, alternatively, selected panels of ancestry informative markers. These methods do not require any demographic information and therefore can be widely applied to genotypes available from multiple sources. We further suggest that it will be important to explore results in homogeneous population subsets as we seek to define the extent to which genomic variation influences complex phenotypes.","DOI":"10.1093/hmg/ddn268","ISSN":"1460-2083","note":"PMID: 18852203\nPMCID: PMC2782357","shortTitle":"Accounting for ancestry","journalAbbreviation":"Hum. Mol. Genet.","language":"eng","author":[{"family":"Tian","given":"Chao"},{"family":"Gregersen","given":"Peter K."},{"family":"Seldin","given":"Michael F."}],"issued":{"date-parts":[["2008",10,15]]}}}],"schema":"https://github.com/citation-style-language/schema/raw/master/csl-citation.json"}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109</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any individuals not falling into an area delimited by the mean and 3 standard deviations of the two first principal components of the control samples were excluded from further analyses. The sample was further pruned by removing all individuals with inbreeding coefficients (F) higher than 0.2, and leaving only a random member of each pair with a relatedness coefficient (</w:t>
      </w:r>
      <m:oMath>
        <m:acc>
          <m:accPr>
            <m:ctrlPr>
              <w:rPr>
                <w:rFonts w:ascii="Cambria Math" w:hAnsi="Cambria Math" w:cs="Times New Roman"/>
                <w:i/>
                <w:sz w:val="20"/>
                <w:szCs w:val="20"/>
              </w:rPr>
            </m:ctrlPr>
          </m:accPr>
          <m:e>
            <m:r>
              <w:rPr>
                <w:rFonts w:ascii="Cambria Math" w:hAnsi="Cambria Math" w:cs="Times New Roman"/>
                <w:sz w:val="20"/>
                <w:szCs w:val="20"/>
              </w:rPr>
              <m:t>π</m:t>
            </m:r>
          </m:e>
        </m:acc>
      </m:oMath>
      <w:r w:rsidRPr="00DD61AF">
        <w:rPr>
          <w:rFonts w:ascii="Times New Roman" w:hAnsi="Times New Roman" w:cs="Times New Roman"/>
          <w:sz w:val="20"/>
          <w:szCs w:val="20"/>
        </w:rPr>
        <w:t>) higher than 0.2.</w:t>
      </w:r>
      <w:r w:rsidRPr="00DD61AF">
        <w:rPr>
          <w:rFonts w:ascii="Times New Roman" w:hAnsi="Times New Roman" w:cs="Times New Roman"/>
          <w:noProof/>
          <w:sz w:val="20"/>
          <w:szCs w:val="20"/>
          <w:lang w:val="en-US" w:eastAsia="es-ES"/>
        </w:rPr>
        <w:t xml:space="preserve"> To ensure the independence of our analyses with previous GWASes conducted by the Schizophrenia Working Group of the Psychiatric Genomics Consortium (SCZ-PGC), relatedness coefficients of CLOZUK individuals were also calculated with all the individual datasets included in the latest PGC study (PGC2)</w:t>
      </w:r>
      <w:r w:rsidRPr="00DD61AF">
        <w:rPr>
          <w:rFonts w:ascii="Times New Roman" w:hAnsi="Times New Roman" w:cs="Times New Roman"/>
          <w:noProof/>
          <w:sz w:val="20"/>
          <w:szCs w:val="20"/>
          <w:lang w:val="en-US" w:eastAsia="es-ES"/>
        </w:rPr>
        <w:fldChar w:fldCharType="begin"/>
      </w:r>
      <w:r w:rsidRPr="00DD61AF">
        <w:rPr>
          <w:rFonts w:ascii="Times New Roman" w:hAnsi="Times New Roman" w:cs="Times New Roman"/>
          <w:noProof/>
          <w:sz w:val="20"/>
          <w:szCs w:val="20"/>
          <w:lang w:val="en-US" w:eastAsia="es-ES"/>
        </w:rPr>
        <w:instrText xml:space="preserve"> ADDIN ZOTERO_ITEM CSL_CITATION {"citationID":"P1nLk6Xt","properties":{"formattedCitation":"{\\rtf \\super 26\\nosupersub{}}","plainCitation":"26"},"citationItems":[{"id":1578,"uris":["http://zotero.org/users/2031524/items/J6F4MMW5"],"uri":["http://zotero.org/users/2031524/items/J6F4MMW5"],"itemData":{"id":1578,"type":"article-journal","title":"Biological insights from 108 schizophrenia-associated genetic loci","container-title":"Nature","page":"421-427","volume":"511","issue":"7510","source":"NCBI PubMed","abstract":"Schizophrenia is a highly heritable disorder. Genetic risk is conferred by a large number of alleles, including common alleles of small effect that might be detected by genome-wide association studies. Here we report a multi-stage schizophrenia genome-wide association study of up to 36,989 cases and 113,075 controls. We identify 128 independent associations spanning 108 conservatively defined loci that meet genome-wide significance, 83 of which have not been previously reported. Associations were enriched among genes expressed in brain, providing biological plausibility for the findings. Many findings have the potential to provide entirely new insights into aetiology, but associations at DRD2 and several genes involved in glutamatergic neurotransmission highlight molecules of known and potential therapeutic relevance to schizophrenia, and are consistent with leading pathophysiological hypotheses. Independent of genes expressed in brain, associations were enriched among genes expressed in tissues that have important roles in immunity, providing support for the speculated link between the immune system and schizophrenia.","DOI":"10.1038/nature13595","ISSN":"1476-4687","journalAbbreviation":"Nature","language":"eng","author":[{"literal":"Schizophrenia Working Group of the Psychiatric Genomics Consortium"}],"issued":{"date-parts":[["2014",7,24]]}}}],"schema":"https://github.com/citation-style-language/schema/raw/master/csl-citation.json"} </w:instrText>
      </w:r>
      <w:r w:rsidRPr="00DD61AF">
        <w:rPr>
          <w:rFonts w:ascii="Times New Roman" w:hAnsi="Times New Roman" w:cs="Times New Roman"/>
          <w:noProof/>
          <w:sz w:val="20"/>
          <w:szCs w:val="20"/>
          <w:lang w:val="en-US" w:eastAsia="es-ES"/>
        </w:rPr>
        <w:fldChar w:fldCharType="separate"/>
      </w:r>
      <w:r w:rsidRPr="00DD61AF">
        <w:rPr>
          <w:rFonts w:ascii="Times New Roman" w:hAnsi="Times New Roman" w:cs="Times New Roman"/>
          <w:sz w:val="20"/>
          <w:szCs w:val="20"/>
          <w:vertAlign w:val="superscript"/>
        </w:rPr>
        <w:t>26</w:t>
      </w:r>
      <w:r w:rsidRPr="00DD61AF">
        <w:rPr>
          <w:rFonts w:ascii="Times New Roman" w:hAnsi="Times New Roman" w:cs="Times New Roman"/>
          <w:noProof/>
          <w:sz w:val="20"/>
          <w:szCs w:val="20"/>
          <w:lang w:val="en-US" w:eastAsia="es-ES"/>
        </w:rPr>
        <w:fldChar w:fldCharType="end"/>
      </w:r>
      <w:r w:rsidRPr="00DD61AF">
        <w:rPr>
          <w:rFonts w:ascii="Times New Roman" w:hAnsi="Times New Roman" w:cs="Times New Roman"/>
          <w:noProof/>
          <w:sz w:val="20"/>
          <w:szCs w:val="20"/>
          <w:lang w:val="en-US" w:eastAsia="es-ES"/>
        </w:rPr>
        <w:t xml:space="preserve">. Detected genetic relatives were excluded as aforementioned. </w:t>
      </w:r>
      <w:r w:rsidRPr="00DD61AF">
        <w:rPr>
          <w:rFonts w:ascii="Times New Roman" w:hAnsi="Times New Roman" w:cs="Times New Roman"/>
          <w:sz w:val="20"/>
          <w:szCs w:val="20"/>
        </w:rPr>
        <w:t>After this imputation and curation process, 35802 samples (11260 cases + 24542 controls) with 9.65 million imputed markers (INFO &gt; 0.3 and MAF &gt; 0.001) remained in the dataset.</w:t>
      </w:r>
    </w:p>
    <w:p w14:paraId="71B25560" w14:textId="77777777" w:rsidR="00822030" w:rsidRPr="00DD61AF" w:rsidRDefault="00822030" w:rsidP="00822030">
      <w:pPr>
        <w:spacing w:after="0"/>
        <w:rPr>
          <w:rFonts w:ascii="Times New Roman" w:hAnsi="Times New Roman" w:cs="Times New Roman"/>
          <w:sz w:val="20"/>
          <w:szCs w:val="20"/>
        </w:rPr>
      </w:pPr>
    </w:p>
    <w:p w14:paraId="61822E1F" w14:textId="77777777" w:rsidR="00822030" w:rsidRPr="00DD61AF" w:rsidRDefault="00822030" w:rsidP="00822030">
      <w:pPr>
        <w:spacing w:after="0"/>
        <w:rPr>
          <w:rFonts w:ascii="Times New Roman" w:hAnsi="Times New Roman" w:cs="Times New Roman"/>
          <w:sz w:val="20"/>
          <w:szCs w:val="20"/>
        </w:rPr>
      </w:pPr>
      <w:r w:rsidRPr="00DD61AF">
        <w:rPr>
          <w:rFonts w:ascii="Times New Roman" w:hAnsi="Times New Roman" w:cs="Times New Roman"/>
          <w:b/>
          <w:sz w:val="20"/>
          <w:szCs w:val="20"/>
          <w:lang w:val="en-US"/>
        </w:rPr>
        <w:t xml:space="preserve">PGC2 meta-analysis: </w:t>
      </w:r>
      <w:r w:rsidRPr="00DD61AF">
        <w:rPr>
          <w:rFonts w:ascii="Times New Roman" w:hAnsi="Times New Roman" w:cs="Times New Roman"/>
          <w:sz w:val="20"/>
          <w:szCs w:val="20"/>
        </w:rPr>
        <w:t>The CLOZUK GWAS results were combined with a version of PGC2 in which the CLOZUK1 sample had been previously removed. Meta-analysis was performed by using the fixed-effects procedure in METAL</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{"citationID":"0XMhZEd0","properties":{"formattedCitation":"{\\rtf \\super 30\\nosupersub{}}","plainCitation":"30"},"citationItems":[{"id":2494,"uris":["http://zotero.org/users/2031524/items/38M7JIIE"],"uri":["http://zotero.org/users/2031524/items/38M7JIIE"],"itemData":{"id":2494,"type":"article-journal","title":"METAL: fast and efficient meta-analysis of genomewide association scans","container-title":"Bioinformatics (Oxford, England)","page":"2190-2191","volume":"26","issue":"17","source":"PubMed","abstract":"SUMMARY: METAL provides a computationally efficient tool for meta-analysis of genome-wide association scans, which is a commonly used approach for improving power complex traits gene mapping studies. METAL provides a rich scripting interface and implements efficient memory management to allow analyses of very large data sets and to support a variety of input file formats.\nAVAILABILITY AND IMPLEMENTATION: METAL, including source code, documentation, examples, and executables, is available at http://www.sph.umich.edu/csg/abecasis/metal/.","DOI":"10.1093/bioinformatics/btq340","ISSN":"1367-4811","note":"PMID: 20616382\nPMCID: PMC2922887","shortTitle":"METAL","journalAbbreviation":"Bioinformatics","language":"eng","author":[{"family":"Willer","given":"Cristen J."},{"family":"Li","given":"Yun"},{"family":"Abecasis","given":"Gonçalo R."}],"issued":{"date-parts":[["2010",9,1]]}}}],"schema":"https://github.com/citation-style-language/schema/raw/master/csl-citation.json"}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30</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and weights derived from standard errors. For consistency with the PGC2 mega-analysis, additional filters (INFO &gt; 0.6 and MAF &gt; 0.01) were applied to the CLOZUK and PGC2noCLOZUK summary statistics, leaving 8 million markers in the final meta-analysis results. The same procedure as above was used in order to report independent loci from this analysis. As raw SCZ-PGC2 genotypes were not available for using in the LD-clumping procedure, 1KGPp3 was used as a reference.</w:t>
      </w:r>
    </w:p>
    <w:p w14:paraId="5A304AFB" w14:textId="77777777" w:rsidR="00822030" w:rsidRPr="00DD61AF" w:rsidRDefault="00822030" w:rsidP="00822030">
      <w:pPr>
        <w:spacing w:after="0"/>
        <w:rPr>
          <w:rFonts w:ascii="Times New Roman" w:hAnsi="Times New Roman" w:cs="Times New Roman"/>
          <w:sz w:val="20"/>
          <w:szCs w:val="20"/>
        </w:rPr>
      </w:pPr>
    </w:p>
    <w:p w14:paraId="09B9525C" w14:textId="77777777" w:rsidR="00822030" w:rsidRPr="00DD61AF" w:rsidRDefault="00822030" w:rsidP="00822030">
      <w:pPr>
        <w:spacing w:after="0"/>
        <w:rPr>
          <w:rFonts w:ascii="Times New Roman" w:hAnsi="Times New Roman" w:cs="Times New Roman"/>
          <w:sz w:val="20"/>
          <w:szCs w:val="20"/>
        </w:rPr>
      </w:pPr>
      <w:r w:rsidRPr="00DD61AF">
        <w:rPr>
          <w:rFonts w:ascii="Times New Roman" w:hAnsi="Times New Roman" w:cs="Times New Roman"/>
          <w:b/>
          <w:sz w:val="20"/>
          <w:szCs w:val="20"/>
          <w:lang w:val="en-US"/>
        </w:rPr>
        <w:t xml:space="preserve">Heritability Analysis: </w:t>
      </w:r>
      <w:r w:rsidRPr="00DD61AF">
        <w:rPr>
          <w:rFonts w:ascii="Times New Roman" w:hAnsi="Times New Roman" w:cs="Times New Roman"/>
          <w:sz w:val="20"/>
          <w:szCs w:val="20"/>
        </w:rPr>
        <w:t>We used the software LD-Score v1.0</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{"citationID":"osjFePq5","properties":{"formattedCitation":"{\\rtf \\super 50\\nosupersub{}}","plainCitation":"50"},"citationItems":[{"id":257,"uris":["http://zotero.org/users/2031524/items/MPSXBTDE"],"uri":["http://zotero.org/users/2031524/items/MPSXBTDE"],"itemData":{"id":257,"type":"article-journal","title":"LD Score regression distinguishes confounding from polygenicity in genome-wide association studies","container-title":"Nature Genetics","page":"291-295","volume":"47","issue":"3","source":"PubMed","abstract":"Both polygenicity (many small genetic effects) and confounding biases, such as cryptic relatedness and population stratification, can yield an inflated distribution of test statistics in genome-wide association studies (GWAS). However, current methods cannot distinguish between inflation from a true polygenic signal and bias. We have developed an approach, LD Score regression, that quantifies the contribution of each by examining the relationship between test statistics and linkage disequilibrium (LD). The LD Score regression intercept can be used to estimate a more powerful and accurate correction factor than genomic control. We find strong evidence that polygenicity accounts for the majority of the inflation in test statistics in many GWAS of large sample size.","DOI":"10.1038/ng.3211","ISSN":"1546-1718","note":"PMID: 25642630\nPMCID: PMC4495769","journalAbbreviation":"Nat. Genet.","language":"eng","author":[{"family":"Bulik-Sullivan","given":"Brendan K."},{"family":"Loh","given":"Po-Ru"},{"family":"Finucane","given":"Hilary K."},{"family":"Ripke","given":"Stephan"},{"family":"Yang","given":"Jian"},{"literal":"Schizophrenia Working Group of the Psychiatric Genomics Consortium"},{"family":"Patterson","given":"Nick"},{"family":"Daly","given":"Mark J."},{"family":"Price","given":"Alkes L."},{"family":"Neale","given":"Benjamin M."}],"issued":{"date-parts":[["2015",3]]}}}],"schema":"https://github.com/citation-style-language/schema/raw/master/csl-citation.json"}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50</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to analyse the aforementioned summary statistics, and obtain an estimate of SNP-based heritability (h</w:t>
      </w:r>
      <w:r w:rsidRPr="00DD61AF">
        <w:rPr>
          <w:rFonts w:ascii="Times New Roman" w:hAnsi="Times New Roman" w:cs="Times New Roman"/>
          <w:sz w:val="20"/>
          <w:szCs w:val="20"/>
          <w:vertAlign w:val="superscript"/>
        </w:rPr>
        <w:t>2</w:t>
      </w:r>
      <w:r w:rsidRPr="00DD61AF">
        <w:rPr>
          <w:rFonts w:ascii="Times New Roman" w:hAnsi="Times New Roman" w:cs="Times New Roman"/>
          <w:sz w:val="20"/>
          <w:szCs w:val="20"/>
        </w:rPr>
        <w:t>), in the CLOZUK+PGC2 meta-analysis, the largest combined sample we had available (40,675 cases and 64,643 controls). Heritability estimates were transformed to the liability scale using a prevalence of 0.1%, as estimated from population registry studies</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{"citationID":"RB21Mx6X","properties":{"formattedCitation":"{\\rtf \\super 110\\nosupersub{}}","plainCitation":"110"},"citationItems":[{"id":2663,"uris":["http://zotero.org/users/2031524/items/XGKP86FS"],"uri":["http://zotero.org/users/2031524/items/XGKP86FS"],"itemData":{"id":2663,"type":"article-journal","title":"Lifetime prevalence of psychotic and bipolar I disorders in a general population","container-title":"Archives of General Psychiatry","page":"19-28","volume":"64","issue":"1","source":"PubMed","abstract":"CONTEXT: Recent general population surveys of psychotic disorders have found low lifetime prevalences. However, this may be owing to methodological problems. Few studies have reported the prevalences of all specific psychotic disorders.\nOBJECTIVE: To provide reliable estimates of the lifetime prevalences of specific psychotic disorders.\nDESIGN: General population survey.\nSETTING AND PARTICIPANTS: A nationally representative sample of 8028 persons 30 years or older was screened for psychotic and bipolar I disorders using the Composite International Diagnostic Interview, self-reported diagnoses, medical examination, and national registers. Those selected by the screens were then re-interviewed with the Structured Clinical Interview for DSM-IV. Best-estimate DSM-IV diagnoses were formed by combining the interview and case note data. Register diagnoses were used to estimate the effect of the nonresponders.\nMAIN OUTCOME MEASURES: Diagnosis of any psychotic or bipolar I disorder according to the DSM-IV criteria.\nRESULTS: The lifetime prevalence of all psychotic disorders was 3.06% and rose to 3.48% when register diagnoses of the nonresponder group were included. Lifetime prevalences were as follows: 0.87% for schizophrenia, 0.32% for schizoaffective disorder, 0.07% for schizophreniform disorder, 0.18% for delusional disorder, 0.24% for bipolar I disorder, 0.35% for major depressive disorder with psychotic features, 0.42% for substance-induced psychotic disorders, and 0.21% for psychotic disorders due to a general medical condition. The National Hospital Discharge Register was the most reliable of the screens (kappa = 0.80). Case notes supplementing the interviews were essential for specific diagnoses of psychotic disorders.\nCONCLUSIONS: Multiple sources of information are essential for accurate estimation of lifetime prevalences of psychotic disorders. The use of comprehensive methods reveals that their lifetime prevalence exceeds 3%.","DOI":"10.1001/archpsyc.64.1.19","ISSN":"0003-990X","note":"PMID: 17199051","journalAbbreviation":"Arch. Gen. Psychiatry","language":"eng","author":[{"family":"Perälä","given":"Jonna"},{"family":"Suvisaari","given":"Jaana"},{"family":"Saarni","given":"Samuli I."},{"family":"Kuoppasalmi","given":"Kimmo"},{"family":"Isometsä","given":"Erkki"},{"family":"Pirkola","given":"Sami"},{"family":"Partonen","given":"Timo"},{"family":"Tuulio-Henriksson","given":"Annamari"},{"family":"Hintikka","given":"Jukka"},{"family":"Kieseppä","given":"Tuula"},{"family":"Härkänen","given":"Tommi"},{"family":"Koskinen","given":"Seppo"},{"family":"Lönnqvist","given":"Jouko"}],"issued":{"date-parts":[["2007",1]]}}}],"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110</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As population structure and sample overlap were explicitly accounted during the curation process of both the CLOZUK and PGC2 studies, the intercept of the LD-score regression was constrained to 1</w:t>
      </w:r>
      <w:r w:rsidRPr="00DD61AF">
        <w:rPr>
          <w:rFonts w:ascii="Times New Roman" w:hAnsi="Times New Roman" w:cs="Times New Roman"/>
          <w:sz w:val="20"/>
          <w:szCs w:val="20"/>
        </w:rPr>
        <w:fldChar w:fldCharType="begin"/>
      </w:r>
      <w:r w:rsidRPr="00DD61AF">
        <w:rPr>
          <w:rFonts w:ascii="Times New Roman" w:hAnsi="Times New Roman" w:cs="Times New Roman"/>
          <w:sz w:val="20"/>
          <w:szCs w:val="20"/>
        </w:rPr>
        <w:instrText xml:space="preserve"> ADDIN ZOTERO_ITEM CSL_CITATION {"citationID":"zTSGT8bt","properties":{"formattedCitation":"{\\rtf \\super 111\\nosupersub{}}","plainCitation":"111"},"citationItems":[{"id":30,"uris":["http://zotero.org/users/2031524/items/I8GRD2IE"],"uri":["http://zotero.org/users/2031524/items/I8GRD2IE"],"itemData":{"id":30,"type":"article-journal","title":"An atlas of genetic correlations across human diseases and traits","container-title":"Nature Genetics","page":"1236-1241","volume":"47","issue":"11","source":"PubMed","abstract":"Identifying genetic correlations between complex traits and diseases can provide useful etiological insights and help prioritize likely causal relationships. The major challenges preventing estimation of genetic correlation from genome-wide association study (GWAS) data with current methods are the lack of availability of individual-level genotype data and widespread sample overlap among meta-analyses. We circumvent these difficulties by introducing a technique-cross-trait LD Score regression-for estimating genetic correlation that requires only GWAS summary statistics and is not biased by sample overlap. We use this method to estimate 276 genetic correlations among 24 traits. The results include genetic correlations between anorexia nervosa and schizophrenia, anorexia and obesity, and educational attainment and several diseases. These results highlight the power of genome-wide analyses, as there currently are no significantly associated SNPs for anorexia nervosa and only three for educational attainment.","DOI":"10.1038/ng.3406","ISSN":"1546-1718","note":"PMID: 26414676","journalAbbreviation":"Nat. Genet.","language":"eng","author":[{"family":"Bulik-Sullivan","given":"Brendan"},{"family":"Finucane","given":"Hilary K."},{"family":"Anttila","given":"Verneri"},{"family":"Gusev","given":"Alexander"},{"family":"Day","given":"Felix R."},{"family":"Loh","given":"Po-Ru"},{"literal":"ReproGen Consortium"},{"literal":"Psychiatric Genomics Consortium"},{"literal":"Genetic Consortium for Anorexia Nervosa of the Wellcome Trust Case Control Consortium 3"},{"family":"Duncan","given":"Laramie"},{"family":"Perry","given":"John R. B."},{"family":"Patterson","given":"Nick"},{"family":"Robinson","given":"Elise B."},{"family":"Daly","given":"Mark J."},{"family":"Price","given":"Alkes L."},{"family":"Neale","given":"Benjamin M."}],"issued":{"date-parts":[["2015",11]]}}}],"schema":"https://github.com/citation-style-language/schema/raw/master/csl-citation.json"} </w:instrText>
      </w:r>
      <w:r w:rsidRPr="00DD61AF">
        <w:rPr>
          <w:rFonts w:ascii="Times New Roman" w:hAnsi="Times New Roman" w:cs="Times New Roman"/>
          <w:sz w:val="20"/>
          <w:szCs w:val="20"/>
        </w:rPr>
        <w:fldChar w:fldCharType="separate"/>
      </w:r>
      <w:r w:rsidRPr="00DD61AF">
        <w:rPr>
          <w:rFonts w:ascii="Times New Roman" w:hAnsi="Times New Roman" w:cs="Times New Roman"/>
          <w:sz w:val="20"/>
          <w:szCs w:val="20"/>
          <w:vertAlign w:val="superscript"/>
        </w:rPr>
        <w:t>111</w:t>
      </w:r>
      <w:r w:rsidRPr="00DD61AF">
        <w:rPr>
          <w:rFonts w:ascii="Times New Roman" w:hAnsi="Times New Roman" w:cs="Times New Roman"/>
          <w:sz w:val="20"/>
          <w:szCs w:val="20"/>
        </w:rPr>
        <w:fldChar w:fldCharType="end"/>
      </w:r>
      <w:r w:rsidRPr="00DD61AF">
        <w:rPr>
          <w:rFonts w:ascii="Times New Roman" w:hAnsi="Times New Roman" w:cs="Times New Roman"/>
          <w:sz w:val="20"/>
          <w:szCs w:val="20"/>
        </w:rPr>
        <w:t xml:space="preserve">.  </w:t>
      </w:r>
    </w:p>
    <w:p w14:paraId="2599385D" w14:textId="77777777" w:rsidR="00822030" w:rsidRPr="00DD61AF" w:rsidRDefault="00822030" w:rsidP="00822030">
      <w:pPr>
        <w:spacing w:after="0"/>
        <w:rPr>
          <w:rFonts w:ascii="Times New Roman" w:hAnsi="Times New Roman" w:cs="Times New Roman"/>
          <w:b/>
          <w:sz w:val="20"/>
          <w:szCs w:val="20"/>
        </w:rPr>
      </w:pPr>
    </w:p>
    <w:p w14:paraId="02141052" w14:textId="77777777" w:rsidR="00822030" w:rsidRPr="00DD61AF" w:rsidRDefault="00822030" w:rsidP="00822030">
      <w:pPr>
        <w:spacing w:after="0"/>
        <w:rPr>
          <w:rFonts w:ascii="Times New Roman" w:hAnsi="Times New Roman" w:cs="Times New Roman"/>
          <w:b/>
          <w:sz w:val="20"/>
          <w:szCs w:val="20"/>
        </w:rPr>
      </w:pPr>
      <w:r w:rsidRPr="00DD61AF">
        <w:rPr>
          <w:rFonts w:ascii="Times New Roman" w:hAnsi="Times New Roman" w:cs="Times New Roman"/>
          <w:b/>
          <w:sz w:val="20"/>
          <w:szCs w:val="20"/>
          <w:lang w:val="en-US"/>
        </w:rPr>
        <w:t>Acknowledgements</w:t>
      </w:r>
      <w:r w:rsidRPr="00DD61AF">
        <w:rPr>
          <w:rFonts w:ascii="Times New Roman" w:hAnsi="Times New Roman" w:cs="Times New Roman"/>
          <w:sz w:val="20"/>
          <w:szCs w:val="20"/>
          <w:lang w:val="en-US"/>
        </w:rPr>
        <w:t>:</w:t>
      </w:r>
    </w:p>
    <w:p w14:paraId="56C2C6AC" w14:textId="77777777" w:rsidR="00822030" w:rsidRPr="00DD61AF" w:rsidRDefault="00822030" w:rsidP="00822030">
      <w:pPr>
        <w:spacing w:after="0"/>
        <w:rPr>
          <w:rFonts w:ascii="Times New Roman" w:hAnsi="Times New Roman" w:cs="Times New Roman"/>
          <w:bCs/>
          <w:iCs/>
          <w:sz w:val="20"/>
          <w:szCs w:val="20"/>
        </w:rPr>
      </w:pPr>
      <w:r w:rsidRPr="00DD61AF">
        <w:rPr>
          <w:rFonts w:ascii="Times New Roman" w:hAnsi="Times New Roman" w:cs="Times New Roman"/>
          <w:bCs/>
          <w:iCs/>
          <w:sz w:val="20"/>
          <w:szCs w:val="20"/>
        </w:rPr>
        <w:t>Case sample:</w:t>
      </w:r>
    </w:p>
    <w:p w14:paraId="094C86C3" w14:textId="77777777" w:rsidR="00822030" w:rsidRPr="00DD61AF" w:rsidRDefault="00822030" w:rsidP="00822030">
      <w:pPr>
        <w:spacing w:after="0"/>
        <w:rPr>
          <w:rFonts w:ascii="Times New Roman" w:hAnsi="Times New Roman" w:cs="Times New Roman"/>
          <w:bCs/>
          <w:iCs/>
          <w:sz w:val="20"/>
          <w:szCs w:val="20"/>
        </w:rPr>
      </w:pPr>
      <w:r w:rsidRPr="00DD61AF">
        <w:rPr>
          <w:rFonts w:ascii="Times New Roman" w:hAnsi="Times New Roman" w:cs="Times New Roman"/>
          <w:bCs/>
          <w:iCs/>
          <w:sz w:val="20"/>
          <w:szCs w:val="20"/>
        </w:rPr>
        <w:t>We thank the participants and clinicians who took part in the CardiffCOGS study. We acknowledge Sophie Bishop and Amy Lynham, from Cardiff University, for their work in recruitment, interviewing and rating of participants. For the CLOZUK2 sample we thank Leyden Delta, for supporting the sample collection, anonymisation and data preparation (particularly Marinka Helthius, John Jansen and Karel Jollie), Magna Laboratories, UK (Andy Walker) and, for CLOZUK1, Novartis and The Doctor’s Laboratory staff for their guidance and cooperation. We acknowledge Kiran Mantripragada, Lesley Bates, Catherine Bresner and Lucinda Hopkins, at Cardiff University, for laboratory sample management.</w:t>
      </w:r>
    </w:p>
    <w:p w14:paraId="57DA9BE3" w14:textId="77777777" w:rsidR="00822030" w:rsidRPr="00DD61AF" w:rsidRDefault="00822030" w:rsidP="00822030">
      <w:pPr>
        <w:spacing w:after="0"/>
        <w:rPr>
          <w:rFonts w:ascii="Times New Roman" w:hAnsi="Times New Roman" w:cs="Times New Roman"/>
          <w:bCs/>
          <w:iCs/>
          <w:sz w:val="20"/>
          <w:szCs w:val="20"/>
        </w:rPr>
      </w:pPr>
    </w:p>
    <w:p w14:paraId="789B4461" w14:textId="77777777" w:rsidR="00822030" w:rsidRPr="00DD61AF" w:rsidRDefault="00822030" w:rsidP="00822030">
      <w:pPr>
        <w:spacing w:after="0"/>
        <w:rPr>
          <w:rFonts w:ascii="Times New Roman" w:hAnsi="Times New Roman" w:cs="Times New Roman"/>
          <w:bCs/>
          <w:iCs/>
          <w:sz w:val="20"/>
          <w:szCs w:val="20"/>
        </w:rPr>
      </w:pPr>
      <w:r w:rsidRPr="00DD61AF">
        <w:rPr>
          <w:rFonts w:ascii="Times New Roman" w:hAnsi="Times New Roman" w:cs="Times New Roman"/>
          <w:bCs/>
          <w:iCs/>
          <w:sz w:val="20"/>
          <w:szCs w:val="20"/>
        </w:rPr>
        <w:t>Control sample:</w:t>
      </w:r>
    </w:p>
    <w:p w14:paraId="779B332C" w14:textId="77777777" w:rsidR="00822030" w:rsidRPr="00DD61AF" w:rsidRDefault="00822030" w:rsidP="00822030">
      <w:pPr>
        <w:spacing w:after="0"/>
        <w:rPr>
          <w:rFonts w:ascii="Times New Roman" w:hAnsi="Times New Roman" w:cs="Times New Roman"/>
          <w:bCs/>
          <w:iCs/>
          <w:sz w:val="20"/>
          <w:szCs w:val="20"/>
        </w:rPr>
      </w:pPr>
      <w:r w:rsidRPr="00DD61AF">
        <w:rPr>
          <w:rFonts w:ascii="Times New Roman" w:hAnsi="Times New Roman" w:cs="Times New Roman"/>
          <w:bCs/>
          <w:iCs/>
          <w:sz w:val="20"/>
          <w:szCs w:val="20"/>
        </w:rPr>
        <w:t>A full list of the investigators who contributed to the generation of the Wellcome Trust Case Control Consortium (WTCCC) data is available from www.wtccc.org.uk. Funding for the project was provided by the Wellcome Trust (WT) under award 076113. Venous blood collection for the 1958 Birth Cohort (NCDS) was funded by the UK’s Medical Research Council (MRC) grant G0000934, peripheral blood lymphocyte preparation by Juvenile Diabetes Research Foundation (JDRF) and WT and the cell-line production, DNA extraction and processing by WT grant 06854/Z/02/Z. Genotyping was supported by WT (083270) and the European Union (EU; ENGAGE: HEALTH-F4-2007- 201413). The UK Blood Services Common Controls (UKBS-CC collection) was funded by WT (076113/C/04/Z) and by the National Institute for Health Research (NIHR) programme grant to NHS Blood and Transplant authority (NHSBT; RP-PG-0310-1002). NHSBT also made possible the recruitment of the Cardiff Controls, from participants who provided informed consent. Generation Scotland received core funding from the Chief Scientist Office of the Scottish Government Health Directorates CZD/16/6 and the Scottish Funding Council HR03006. Genotyping of the GS:SFHS samples was carried out by the Genetics Core Laboratory at the WT Clinical Research Facility, Edinburgh, Scotland and was funded by the MRC. The Type 1 Diabetes Genetics Consortium (T1DGC) is a collaborative clinical study sponsored by the National Institute of Diabetes and Digestive and Kidney Diseases (NIDDK), National Institute of Allergy and Infectious Diseases (NIAID), National Human Genome Research Institute (NHGRI), National Institute of Child Health and Human Development (NICHD), and JDRF. The People of the British Isles (POBI) project is supported by WT (072974/Z/03/Z, 088262/Z/09/Z, 075491/Z/04/Z, 075491/Z/04/A, 075491/Z/04/B, 090532/Z/09/Z, 084818/Z/08/Z, 095552/Z/11/Z, 085475/Z/08/Z, 098387/Z/12/Z, 098386/Z/12/Z), the Academy of Finland (257654) and the Australian National Health and Medical Research Council (APP1053756). TwinsUK is funded by WT, MRC, EU, NIHR-funded BioResource, Clinical Research Facility and Biomedical Research Centre based at Guy’s and St Thomas’ NHS Foundation Trust in partnership with King’s College London. Funding for the QIMR samples was provided by the Australian National Health and Medical Research Council (241944, 339462, 389875, 389891, 389892, 389927, 389938, 442915, 442981, 496675, 496739, 552485, 552498, 613602, 613608, 613674, 619667), the Australian Research Council (FT0991360, FT0991022), the FP-5 GenomEUtwin Project (QLG2-CT- 2002-01254) and the US National Institutes of Health (NIH; AA07535, AA10248, AA13320, AA13321, AA13326, AA14041, MH66206, DA12854, DA019951), and the Center for Inherited Disease Research (Baltimore, MD, USA). TEDS is supported by a program grant from the MRC [G0901245-G0500079], with additional support from the NIH [HD044454; HD059215]. In the GERAD Consortium, Cardiff University was supported by WT, MRC, Alzheimer’s Research UK (ARUK) and the Welsh Government. Kings College London acknowledges support from the MRC. The University of Belfast acknowledges support from ARUK, Alzheimer's Society, Ulster Garden Villages, N.Ireland R&amp;D Office and the Royal College of Physicians/Dunhill Medical Trust. Washington University was funded by NIH grants, Barnes Jewish Foundation and the Charles and Joanne Knight Alzheimer's Research Initiative. The Bonn group was supported by the German Federal Ministry of Education and Research (BMBF), Competence Network Dementia and Competence Network Degenerative Dementia, and by the Alfried Krupp von Bohlen und Halbach-Stiftung.</w:t>
      </w:r>
    </w:p>
    <w:p w14:paraId="18071B98" w14:textId="77777777" w:rsidR="00822030" w:rsidRPr="00DD61AF" w:rsidRDefault="00822030" w:rsidP="00822030">
      <w:pPr>
        <w:spacing w:after="0"/>
        <w:rPr>
          <w:rFonts w:ascii="Times New Roman" w:hAnsi="Times New Roman" w:cs="Times New Roman"/>
          <w:bCs/>
          <w:iCs/>
          <w:sz w:val="20"/>
          <w:szCs w:val="20"/>
        </w:rPr>
      </w:pPr>
    </w:p>
    <w:p w14:paraId="63BA4C64" w14:textId="77777777" w:rsidR="00822030" w:rsidRPr="00DD61AF" w:rsidRDefault="00822030" w:rsidP="00822030">
      <w:pPr>
        <w:spacing w:after="0"/>
        <w:rPr>
          <w:rFonts w:ascii="Times New Roman" w:hAnsi="Times New Roman" w:cs="Times New Roman"/>
          <w:bCs/>
          <w:iCs/>
          <w:sz w:val="20"/>
          <w:szCs w:val="20"/>
        </w:rPr>
      </w:pPr>
      <w:r w:rsidRPr="00DD61AF">
        <w:rPr>
          <w:rFonts w:ascii="Times New Roman" w:hAnsi="Times New Roman" w:cs="Times New Roman"/>
          <w:bCs/>
          <w:iCs/>
          <w:sz w:val="20"/>
          <w:szCs w:val="20"/>
        </w:rPr>
        <w:t>General:</w:t>
      </w:r>
    </w:p>
    <w:p w14:paraId="7D117EAD" w14:textId="77777777" w:rsidR="00822030" w:rsidRPr="00DD61AF" w:rsidRDefault="00822030" w:rsidP="00822030">
      <w:pPr>
        <w:spacing w:after="0"/>
        <w:rPr>
          <w:rFonts w:ascii="Times New Roman" w:hAnsi="Times New Roman" w:cs="Times New Roman"/>
          <w:bCs/>
          <w:iCs/>
          <w:sz w:val="20"/>
          <w:szCs w:val="20"/>
        </w:rPr>
      </w:pPr>
      <w:r w:rsidRPr="00DD61AF">
        <w:rPr>
          <w:rFonts w:ascii="Times New Roman" w:hAnsi="Times New Roman" w:cs="Times New Roman"/>
          <w:bCs/>
          <w:iCs/>
          <w:sz w:val="20"/>
          <w:szCs w:val="20"/>
        </w:rPr>
        <w:t>This project has received funding from the European Union’s Seventh Framework Programme for research, technological development and demonstration under grant agreement n° 279227. The work at Cardiff University was funded by Medical Research Council (MRC) Centre (MR/L010305/1) and Program Grants (G0800509) and the European Community’s Seventh Framework Programme (HEALTH-F2-2010-241909 (Project EU-GEI). M.C.O’D., M.J.O. and G.K. have received funding from the MRC and the Wellcome Trust, UK. This work was supported by a clinical research fellowship to J.T.R.W. from the MRC/Welsh Assembly Government and the Margaret Temple Award from the British Medical Association.</w:t>
      </w:r>
    </w:p>
    <w:p w14:paraId="2335B7B3" w14:textId="77777777" w:rsidR="00822030" w:rsidRDefault="00822030" w:rsidP="00822030">
      <w:pPr>
        <w:rPr>
          <w:rFonts w:ascii="Verdana" w:hAnsi="Verdana"/>
          <w:sz w:val="18"/>
          <w:szCs w:val="18"/>
        </w:rPr>
      </w:pPr>
    </w:p>
    <w:p w14:paraId="5ED50373" w14:textId="77777777" w:rsidR="00822030" w:rsidRDefault="00822030" w:rsidP="00822030">
      <w:pPr>
        <w:spacing w:after="0"/>
        <w:rPr>
          <w:rFonts w:ascii="Verdana" w:hAnsi="Verdana"/>
          <w:sz w:val="18"/>
          <w:szCs w:val="18"/>
        </w:rPr>
      </w:pPr>
      <w:r>
        <w:rPr>
          <w:rFonts w:ascii="Verdana" w:hAnsi="Verdana"/>
          <w:sz w:val="18"/>
          <w:szCs w:val="18"/>
        </w:rPr>
        <w:br w:type="page"/>
      </w:r>
    </w:p>
    <w:p w14:paraId="2CF2402D" w14:textId="77777777" w:rsidR="00822030" w:rsidRDefault="00822030" w:rsidP="00822030">
      <w:pPr>
        <w:spacing w:after="0"/>
        <w:rPr>
          <w:rFonts w:ascii="Times New Roman" w:hAnsi="Times New Roman" w:cs="Times New Roman"/>
          <w:b/>
          <w:sz w:val="20"/>
          <w:szCs w:val="20"/>
        </w:rPr>
      </w:pPr>
      <w:r w:rsidRPr="00311AFE">
        <w:rPr>
          <w:rFonts w:ascii="Times New Roman" w:hAnsi="Times New Roman" w:cs="Times New Roman"/>
          <w:b/>
          <w:sz w:val="20"/>
          <w:szCs w:val="20"/>
        </w:rPr>
        <w:t>REFERENCES</w:t>
      </w:r>
    </w:p>
    <w:p w14:paraId="6494B950" w14:textId="77777777" w:rsidR="00822030" w:rsidRPr="00311AFE" w:rsidRDefault="00822030" w:rsidP="00822030">
      <w:pPr>
        <w:spacing w:after="0"/>
        <w:rPr>
          <w:rFonts w:ascii="Times New Roman" w:hAnsi="Times New Roman" w:cs="Times New Roman"/>
          <w:b/>
          <w:sz w:val="20"/>
          <w:szCs w:val="20"/>
        </w:rPr>
      </w:pPr>
    </w:p>
    <w:p w14:paraId="38963064"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lang w:val="en-US"/>
        </w:rPr>
        <w:fldChar w:fldCharType="begin"/>
      </w:r>
      <w:r w:rsidRPr="00311AFE">
        <w:rPr>
          <w:rFonts w:ascii="Times New Roman" w:hAnsi="Times New Roman" w:cs="Times New Roman"/>
          <w:sz w:val="20"/>
          <w:szCs w:val="20"/>
          <w:lang w:val="en-US"/>
        </w:rPr>
        <w:instrText xml:space="preserve"> ADDIN ZOTERO_BIBL {"custom":[]} CSL_BIBLIOGRAPHY </w:instrText>
      </w:r>
      <w:r w:rsidRPr="00311AFE">
        <w:rPr>
          <w:rFonts w:ascii="Times New Roman" w:hAnsi="Times New Roman" w:cs="Times New Roman"/>
          <w:sz w:val="20"/>
          <w:szCs w:val="20"/>
          <w:lang w:val="en-US"/>
        </w:rPr>
        <w:fldChar w:fldCharType="separate"/>
      </w:r>
      <w:r w:rsidRPr="00311AFE">
        <w:rPr>
          <w:rFonts w:ascii="Times New Roman" w:hAnsi="Times New Roman" w:cs="Times New Roman"/>
          <w:sz w:val="20"/>
          <w:szCs w:val="20"/>
        </w:rPr>
        <w:t xml:space="preserve">1 </w:t>
      </w:r>
      <w:r w:rsidRPr="00311AFE">
        <w:rPr>
          <w:rFonts w:ascii="Times New Roman" w:hAnsi="Times New Roman" w:cs="Times New Roman"/>
          <w:sz w:val="20"/>
          <w:szCs w:val="20"/>
        </w:rPr>
        <w:tab/>
        <w:t xml:space="preserve">Adkins DE, Clark SL, Copeland WE, Kennedy M, Conway K, Angold A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Genome-Wide Meta-Analysis of Longitudinal Alcohol Consumption Across Youth and Early Adulthood. </w:t>
      </w:r>
      <w:r w:rsidRPr="00311AFE">
        <w:rPr>
          <w:rFonts w:ascii="Times New Roman" w:hAnsi="Times New Roman" w:cs="Times New Roman"/>
          <w:i/>
          <w:iCs/>
          <w:sz w:val="20"/>
          <w:szCs w:val="20"/>
        </w:rPr>
        <w:t>Twin Res Hum Genet Off J Int Soc Twin Stud</w:t>
      </w:r>
      <w:r w:rsidRPr="00311AFE">
        <w:rPr>
          <w:rFonts w:ascii="Times New Roman" w:hAnsi="Times New Roman" w:cs="Times New Roman"/>
          <w:sz w:val="20"/>
          <w:szCs w:val="20"/>
        </w:rPr>
        <w:t xml:space="preserve"> 2015; </w:t>
      </w:r>
      <w:r w:rsidRPr="00311AFE">
        <w:rPr>
          <w:rFonts w:ascii="Times New Roman" w:hAnsi="Times New Roman" w:cs="Times New Roman"/>
          <w:b/>
          <w:bCs/>
          <w:sz w:val="20"/>
          <w:szCs w:val="20"/>
        </w:rPr>
        <w:t>18</w:t>
      </w:r>
      <w:r w:rsidRPr="00311AFE">
        <w:rPr>
          <w:rFonts w:ascii="Times New Roman" w:hAnsi="Times New Roman" w:cs="Times New Roman"/>
          <w:sz w:val="20"/>
          <w:szCs w:val="20"/>
        </w:rPr>
        <w:t>: 335–347.</w:t>
      </w:r>
    </w:p>
    <w:p w14:paraId="74CB4F9B"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2 </w:t>
      </w:r>
      <w:r w:rsidRPr="00311AFE">
        <w:rPr>
          <w:rFonts w:ascii="Times New Roman" w:hAnsi="Times New Roman" w:cs="Times New Roman"/>
          <w:sz w:val="20"/>
          <w:szCs w:val="20"/>
        </w:rPr>
        <w:tab/>
        <w:t xml:space="preserve">Costello EJ, Eaves L, Sullivan P, Kennedy M, Conway K, Adkins DE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Genes, environments, and developmental research: methods for a multi-site study of early substance abuse. </w:t>
      </w:r>
      <w:r w:rsidRPr="00311AFE">
        <w:rPr>
          <w:rFonts w:ascii="Times New Roman" w:hAnsi="Times New Roman" w:cs="Times New Roman"/>
          <w:i/>
          <w:iCs/>
          <w:sz w:val="20"/>
          <w:szCs w:val="20"/>
        </w:rPr>
        <w:t>Twin Res Hum Genet Off J Int Soc Twin Stud</w:t>
      </w:r>
      <w:r w:rsidRPr="00311AFE">
        <w:rPr>
          <w:rFonts w:ascii="Times New Roman" w:hAnsi="Times New Roman" w:cs="Times New Roman"/>
          <w:sz w:val="20"/>
          <w:szCs w:val="20"/>
        </w:rPr>
        <w:t xml:space="preserve"> 2013; </w:t>
      </w:r>
      <w:r w:rsidRPr="00311AFE">
        <w:rPr>
          <w:rFonts w:ascii="Times New Roman" w:hAnsi="Times New Roman" w:cs="Times New Roman"/>
          <w:b/>
          <w:bCs/>
          <w:sz w:val="20"/>
          <w:szCs w:val="20"/>
        </w:rPr>
        <w:t>16</w:t>
      </w:r>
      <w:r w:rsidRPr="00311AFE">
        <w:rPr>
          <w:rFonts w:ascii="Times New Roman" w:hAnsi="Times New Roman" w:cs="Times New Roman"/>
          <w:sz w:val="20"/>
          <w:szCs w:val="20"/>
        </w:rPr>
        <w:t>: 505–515.</w:t>
      </w:r>
    </w:p>
    <w:p w14:paraId="36B9E100"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3 </w:t>
      </w:r>
      <w:r w:rsidRPr="00311AFE">
        <w:rPr>
          <w:rFonts w:ascii="Times New Roman" w:hAnsi="Times New Roman" w:cs="Times New Roman"/>
          <w:sz w:val="20"/>
          <w:szCs w:val="20"/>
        </w:rPr>
        <w:tab/>
        <w:t xml:space="preserve">Treutlein J, Cichon S, Ridinger M, Wodarz N, Soyka M, Zill P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Genome-wide association study of alcohol dependence. </w:t>
      </w:r>
      <w:r w:rsidRPr="00311AFE">
        <w:rPr>
          <w:rFonts w:ascii="Times New Roman" w:hAnsi="Times New Roman" w:cs="Times New Roman"/>
          <w:i/>
          <w:iCs/>
          <w:sz w:val="20"/>
          <w:szCs w:val="20"/>
        </w:rPr>
        <w:t>Arch Gen Psychiatry</w:t>
      </w:r>
      <w:r w:rsidRPr="00311AFE">
        <w:rPr>
          <w:rFonts w:ascii="Times New Roman" w:hAnsi="Times New Roman" w:cs="Times New Roman"/>
          <w:sz w:val="20"/>
          <w:szCs w:val="20"/>
        </w:rPr>
        <w:t xml:space="preserve"> 2009; </w:t>
      </w:r>
      <w:r w:rsidRPr="00311AFE">
        <w:rPr>
          <w:rFonts w:ascii="Times New Roman" w:hAnsi="Times New Roman" w:cs="Times New Roman"/>
          <w:b/>
          <w:bCs/>
          <w:sz w:val="20"/>
          <w:szCs w:val="20"/>
        </w:rPr>
        <w:t>66</w:t>
      </w:r>
      <w:r w:rsidRPr="00311AFE">
        <w:rPr>
          <w:rFonts w:ascii="Times New Roman" w:hAnsi="Times New Roman" w:cs="Times New Roman"/>
          <w:sz w:val="20"/>
          <w:szCs w:val="20"/>
        </w:rPr>
        <w:t>: 773–784.</w:t>
      </w:r>
    </w:p>
    <w:p w14:paraId="13F981DD"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4 </w:t>
      </w:r>
      <w:r w:rsidRPr="00311AFE">
        <w:rPr>
          <w:rFonts w:ascii="Times New Roman" w:hAnsi="Times New Roman" w:cs="Times New Roman"/>
          <w:sz w:val="20"/>
          <w:szCs w:val="20"/>
        </w:rPr>
        <w:tab/>
        <w:t xml:space="preserve">Frank J, Cichon S, Treutlein J, Ridinger M, Mattheisen M, Hoffmann P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Genome-wide significant association between alcohol dependence and a variant in the ADH gene cluster. </w:t>
      </w:r>
      <w:r w:rsidRPr="00311AFE">
        <w:rPr>
          <w:rFonts w:ascii="Times New Roman" w:hAnsi="Times New Roman" w:cs="Times New Roman"/>
          <w:i/>
          <w:iCs/>
          <w:sz w:val="20"/>
          <w:szCs w:val="20"/>
        </w:rPr>
        <w:t>Addict Biol</w:t>
      </w:r>
      <w:r w:rsidRPr="00311AFE">
        <w:rPr>
          <w:rFonts w:ascii="Times New Roman" w:hAnsi="Times New Roman" w:cs="Times New Roman"/>
          <w:sz w:val="20"/>
          <w:szCs w:val="20"/>
        </w:rPr>
        <w:t xml:space="preserve"> 2012; </w:t>
      </w:r>
      <w:r w:rsidRPr="00311AFE">
        <w:rPr>
          <w:rFonts w:ascii="Times New Roman" w:hAnsi="Times New Roman" w:cs="Times New Roman"/>
          <w:b/>
          <w:bCs/>
          <w:sz w:val="20"/>
          <w:szCs w:val="20"/>
        </w:rPr>
        <w:t>17</w:t>
      </w:r>
      <w:r w:rsidRPr="00311AFE">
        <w:rPr>
          <w:rFonts w:ascii="Times New Roman" w:hAnsi="Times New Roman" w:cs="Times New Roman"/>
          <w:sz w:val="20"/>
          <w:szCs w:val="20"/>
        </w:rPr>
        <w:t>: 171–180.</w:t>
      </w:r>
    </w:p>
    <w:p w14:paraId="65F7ABFD"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5 </w:t>
      </w:r>
      <w:r w:rsidRPr="00311AFE">
        <w:rPr>
          <w:rFonts w:ascii="Times New Roman" w:hAnsi="Times New Roman" w:cs="Times New Roman"/>
          <w:sz w:val="20"/>
          <w:szCs w:val="20"/>
        </w:rPr>
        <w:tab/>
        <w:t xml:space="preserve">Fergusson DM, Horwood LJ. The Christchurch Health and Development Study. In: Joyce P, Nicholls G, Thomas K, Wilkinson T (eds). </w:t>
      </w:r>
      <w:r w:rsidRPr="00311AFE">
        <w:rPr>
          <w:rFonts w:ascii="Times New Roman" w:hAnsi="Times New Roman" w:cs="Times New Roman"/>
          <w:i/>
          <w:iCs/>
          <w:sz w:val="20"/>
          <w:szCs w:val="20"/>
        </w:rPr>
        <w:t>The Christchurch Experience: 40 Years of Research and Teaching</w:t>
      </w:r>
      <w:r w:rsidRPr="00311AFE">
        <w:rPr>
          <w:rFonts w:ascii="Times New Roman" w:hAnsi="Times New Roman" w:cs="Times New Roman"/>
          <w:sz w:val="20"/>
          <w:szCs w:val="20"/>
        </w:rPr>
        <w:t>. University of Otago: Christchurch, 2013, pp 79–87.</w:t>
      </w:r>
    </w:p>
    <w:p w14:paraId="698DE54B"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6 </w:t>
      </w:r>
      <w:r w:rsidRPr="00311AFE">
        <w:rPr>
          <w:rFonts w:ascii="Times New Roman" w:hAnsi="Times New Roman" w:cs="Times New Roman"/>
          <w:sz w:val="20"/>
          <w:szCs w:val="20"/>
        </w:rPr>
        <w:tab/>
        <w:t xml:space="preserve">Pierucci-Lagha A, Gelernter J, Chan G, Arias A, Cubells JF, Farrer L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Reliability of DSM-IV diagnostic criteria using the semi-structured assessment for drug dependence and alcoholism (SSADDA). </w:t>
      </w:r>
      <w:r w:rsidRPr="00311AFE">
        <w:rPr>
          <w:rFonts w:ascii="Times New Roman" w:hAnsi="Times New Roman" w:cs="Times New Roman"/>
          <w:i/>
          <w:iCs/>
          <w:sz w:val="20"/>
          <w:szCs w:val="20"/>
        </w:rPr>
        <w:t>Drug Alcohol Depend</w:t>
      </w:r>
      <w:r w:rsidRPr="00311AFE">
        <w:rPr>
          <w:rFonts w:ascii="Times New Roman" w:hAnsi="Times New Roman" w:cs="Times New Roman"/>
          <w:sz w:val="20"/>
          <w:szCs w:val="20"/>
        </w:rPr>
        <w:t xml:space="preserve"> 2007; </w:t>
      </w:r>
      <w:r w:rsidRPr="00311AFE">
        <w:rPr>
          <w:rFonts w:ascii="Times New Roman" w:hAnsi="Times New Roman" w:cs="Times New Roman"/>
          <w:b/>
          <w:bCs/>
          <w:sz w:val="20"/>
          <w:szCs w:val="20"/>
        </w:rPr>
        <w:t>91</w:t>
      </w:r>
      <w:r w:rsidRPr="00311AFE">
        <w:rPr>
          <w:rFonts w:ascii="Times New Roman" w:hAnsi="Times New Roman" w:cs="Times New Roman"/>
          <w:sz w:val="20"/>
          <w:szCs w:val="20"/>
        </w:rPr>
        <w:t>: 85–90.</w:t>
      </w:r>
    </w:p>
    <w:p w14:paraId="03A26D07"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7 </w:t>
      </w:r>
      <w:r w:rsidRPr="00311AFE">
        <w:rPr>
          <w:rFonts w:ascii="Times New Roman" w:hAnsi="Times New Roman" w:cs="Times New Roman"/>
          <w:sz w:val="20"/>
          <w:szCs w:val="20"/>
        </w:rPr>
        <w:tab/>
        <w:t xml:space="preserve">Pierucci-Lagha A, Gelernter J, Feinn R, Cubells JF, Pearson D, Pollastri A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Diagnostic reliability of the Semi-structured Assessment for Drug Dependence and Alcoholism (SSADDA). </w:t>
      </w:r>
      <w:r w:rsidRPr="00311AFE">
        <w:rPr>
          <w:rFonts w:ascii="Times New Roman" w:hAnsi="Times New Roman" w:cs="Times New Roman"/>
          <w:i/>
          <w:iCs/>
          <w:sz w:val="20"/>
          <w:szCs w:val="20"/>
        </w:rPr>
        <w:t>Drug Alcohol Depend</w:t>
      </w:r>
      <w:r w:rsidRPr="00311AFE">
        <w:rPr>
          <w:rFonts w:ascii="Times New Roman" w:hAnsi="Times New Roman" w:cs="Times New Roman"/>
          <w:sz w:val="20"/>
          <w:szCs w:val="20"/>
        </w:rPr>
        <w:t xml:space="preserve"> 2005; </w:t>
      </w:r>
      <w:r w:rsidRPr="00311AFE">
        <w:rPr>
          <w:rFonts w:ascii="Times New Roman" w:hAnsi="Times New Roman" w:cs="Times New Roman"/>
          <w:b/>
          <w:bCs/>
          <w:sz w:val="20"/>
          <w:szCs w:val="20"/>
        </w:rPr>
        <w:t>80</w:t>
      </w:r>
      <w:r w:rsidRPr="00311AFE">
        <w:rPr>
          <w:rFonts w:ascii="Times New Roman" w:hAnsi="Times New Roman" w:cs="Times New Roman"/>
          <w:sz w:val="20"/>
          <w:szCs w:val="20"/>
        </w:rPr>
        <w:t>: 303–312.</w:t>
      </w:r>
    </w:p>
    <w:p w14:paraId="093D65E9"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8 </w:t>
      </w:r>
      <w:r w:rsidRPr="00311AFE">
        <w:rPr>
          <w:rFonts w:ascii="Times New Roman" w:hAnsi="Times New Roman" w:cs="Times New Roman"/>
          <w:sz w:val="20"/>
          <w:szCs w:val="20"/>
        </w:rPr>
        <w:tab/>
        <w:t xml:space="preserve">Gelernter J, Kranzler HR, Sherva R, Almasy L, Koesterer R, Smith AH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Genome-wide association study of alcohol dependence:significant findings in African- and European-Americans including novel risk loci. </w:t>
      </w:r>
      <w:r w:rsidRPr="00311AFE">
        <w:rPr>
          <w:rFonts w:ascii="Times New Roman" w:hAnsi="Times New Roman" w:cs="Times New Roman"/>
          <w:i/>
          <w:iCs/>
          <w:sz w:val="20"/>
          <w:szCs w:val="20"/>
        </w:rPr>
        <w:t>Mol Psychiatry</w:t>
      </w:r>
      <w:r w:rsidRPr="00311AFE">
        <w:rPr>
          <w:rFonts w:ascii="Times New Roman" w:hAnsi="Times New Roman" w:cs="Times New Roman"/>
          <w:sz w:val="20"/>
          <w:szCs w:val="20"/>
        </w:rPr>
        <w:t xml:space="preserve"> 2014; </w:t>
      </w:r>
      <w:r w:rsidRPr="00311AFE">
        <w:rPr>
          <w:rFonts w:ascii="Times New Roman" w:hAnsi="Times New Roman" w:cs="Times New Roman"/>
          <w:b/>
          <w:bCs/>
          <w:sz w:val="20"/>
          <w:szCs w:val="20"/>
        </w:rPr>
        <w:t>19</w:t>
      </w:r>
      <w:r w:rsidRPr="00311AFE">
        <w:rPr>
          <w:rFonts w:ascii="Times New Roman" w:hAnsi="Times New Roman" w:cs="Times New Roman"/>
          <w:sz w:val="20"/>
          <w:szCs w:val="20"/>
        </w:rPr>
        <w:t>: 41–49.</w:t>
      </w:r>
    </w:p>
    <w:p w14:paraId="137B503F"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9 </w:t>
      </w:r>
      <w:r w:rsidRPr="00311AFE">
        <w:rPr>
          <w:rFonts w:ascii="Times New Roman" w:hAnsi="Times New Roman" w:cs="Times New Roman"/>
          <w:sz w:val="20"/>
          <w:szCs w:val="20"/>
        </w:rPr>
        <w:tab/>
        <w:t xml:space="preserve">Edenberg HJ, Koller DL, Xuei X, Wetherill L, McClintick JN, Almasy L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Genome-wide association study of alcohol dependence implicates a region on chromosome 11. </w:t>
      </w:r>
      <w:r w:rsidRPr="00311AFE">
        <w:rPr>
          <w:rFonts w:ascii="Times New Roman" w:hAnsi="Times New Roman" w:cs="Times New Roman"/>
          <w:i/>
          <w:iCs/>
          <w:sz w:val="20"/>
          <w:szCs w:val="20"/>
        </w:rPr>
        <w:t>Alcohol Clin Exp Res</w:t>
      </w:r>
      <w:r w:rsidRPr="00311AFE">
        <w:rPr>
          <w:rFonts w:ascii="Times New Roman" w:hAnsi="Times New Roman" w:cs="Times New Roman"/>
          <w:sz w:val="20"/>
          <w:szCs w:val="20"/>
        </w:rPr>
        <w:t xml:space="preserve"> 2010; </w:t>
      </w:r>
      <w:r w:rsidRPr="00311AFE">
        <w:rPr>
          <w:rFonts w:ascii="Times New Roman" w:hAnsi="Times New Roman" w:cs="Times New Roman"/>
          <w:b/>
          <w:bCs/>
          <w:sz w:val="20"/>
          <w:szCs w:val="20"/>
        </w:rPr>
        <w:t>34</w:t>
      </w:r>
      <w:r w:rsidRPr="00311AFE">
        <w:rPr>
          <w:rFonts w:ascii="Times New Roman" w:hAnsi="Times New Roman" w:cs="Times New Roman"/>
          <w:sz w:val="20"/>
          <w:szCs w:val="20"/>
        </w:rPr>
        <w:t>: 840–852.</w:t>
      </w:r>
    </w:p>
    <w:p w14:paraId="7CC247FE"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10 </w:t>
      </w:r>
      <w:r w:rsidRPr="00311AFE">
        <w:rPr>
          <w:rFonts w:ascii="Times New Roman" w:hAnsi="Times New Roman" w:cs="Times New Roman"/>
          <w:sz w:val="20"/>
          <w:szCs w:val="20"/>
        </w:rPr>
        <w:tab/>
        <w:t xml:space="preserve">Bucholz KK, Hesselbrock VM, Shayka JJ, Nurnberger JI, Schuckit MA, Schmidt I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Reliability of individual diagnostic criterion items for psychoactive substance dependence and the impact on diagnosis. </w:t>
      </w:r>
      <w:r w:rsidRPr="00311AFE">
        <w:rPr>
          <w:rFonts w:ascii="Times New Roman" w:hAnsi="Times New Roman" w:cs="Times New Roman"/>
          <w:i/>
          <w:iCs/>
          <w:sz w:val="20"/>
          <w:szCs w:val="20"/>
        </w:rPr>
        <w:t>J Stud Alcohol</w:t>
      </w:r>
      <w:r w:rsidRPr="00311AFE">
        <w:rPr>
          <w:rFonts w:ascii="Times New Roman" w:hAnsi="Times New Roman" w:cs="Times New Roman"/>
          <w:sz w:val="20"/>
          <w:szCs w:val="20"/>
        </w:rPr>
        <w:t xml:space="preserve"> 1995; </w:t>
      </w:r>
      <w:r w:rsidRPr="00311AFE">
        <w:rPr>
          <w:rFonts w:ascii="Times New Roman" w:hAnsi="Times New Roman" w:cs="Times New Roman"/>
          <w:b/>
          <w:bCs/>
          <w:sz w:val="20"/>
          <w:szCs w:val="20"/>
        </w:rPr>
        <w:t>56</w:t>
      </w:r>
      <w:r w:rsidRPr="00311AFE">
        <w:rPr>
          <w:rFonts w:ascii="Times New Roman" w:hAnsi="Times New Roman" w:cs="Times New Roman"/>
          <w:sz w:val="20"/>
          <w:szCs w:val="20"/>
        </w:rPr>
        <w:t>: 500–505.</w:t>
      </w:r>
    </w:p>
    <w:p w14:paraId="4450C393"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11 </w:t>
      </w:r>
      <w:r w:rsidRPr="00311AFE">
        <w:rPr>
          <w:rFonts w:ascii="Times New Roman" w:hAnsi="Times New Roman" w:cs="Times New Roman"/>
          <w:sz w:val="20"/>
          <w:szCs w:val="20"/>
        </w:rPr>
        <w:tab/>
        <w:t xml:space="preserve">Reich T, Edenberg HJ, Goate A, Williams JT, Rice JP, Van Eerdewegh P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Genome-wide search for genes affecting the risk for alcohol dependence. </w:t>
      </w:r>
      <w:r w:rsidRPr="00311AFE">
        <w:rPr>
          <w:rFonts w:ascii="Times New Roman" w:hAnsi="Times New Roman" w:cs="Times New Roman"/>
          <w:i/>
          <w:iCs/>
          <w:sz w:val="20"/>
          <w:szCs w:val="20"/>
        </w:rPr>
        <w:t>Am J Med Genet</w:t>
      </w:r>
      <w:r w:rsidRPr="00311AFE">
        <w:rPr>
          <w:rFonts w:ascii="Times New Roman" w:hAnsi="Times New Roman" w:cs="Times New Roman"/>
          <w:sz w:val="20"/>
          <w:szCs w:val="20"/>
        </w:rPr>
        <w:t xml:space="preserve"> 1998; </w:t>
      </w:r>
      <w:r w:rsidRPr="00311AFE">
        <w:rPr>
          <w:rFonts w:ascii="Times New Roman" w:hAnsi="Times New Roman" w:cs="Times New Roman"/>
          <w:b/>
          <w:bCs/>
          <w:sz w:val="20"/>
          <w:szCs w:val="20"/>
        </w:rPr>
        <w:t>81</w:t>
      </w:r>
      <w:r w:rsidRPr="00311AFE">
        <w:rPr>
          <w:rFonts w:ascii="Times New Roman" w:hAnsi="Times New Roman" w:cs="Times New Roman"/>
          <w:sz w:val="20"/>
          <w:szCs w:val="20"/>
        </w:rPr>
        <w:t>: 207–215.</w:t>
      </w:r>
    </w:p>
    <w:p w14:paraId="696BB23F"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12 </w:t>
      </w:r>
      <w:r w:rsidRPr="00311AFE">
        <w:rPr>
          <w:rFonts w:ascii="Times New Roman" w:hAnsi="Times New Roman" w:cs="Times New Roman"/>
          <w:sz w:val="20"/>
          <w:szCs w:val="20"/>
        </w:rPr>
        <w:tab/>
        <w:t xml:space="preserve">Bierut LJ, Strickland JR, Thompson JR, Afful SE, Cottler LB. Drug use and dependence in cocaine dependent subjects, community-based individuals, and their siblings. </w:t>
      </w:r>
      <w:r w:rsidRPr="00311AFE">
        <w:rPr>
          <w:rFonts w:ascii="Times New Roman" w:hAnsi="Times New Roman" w:cs="Times New Roman"/>
          <w:i/>
          <w:iCs/>
          <w:sz w:val="20"/>
          <w:szCs w:val="20"/>
        </w:rPr>
        <w:t>Drug Alcohol Depend</w:t>
      </w:r>
      <w:r w:rsidRPr="00311AFE">
        <w:rPr>
          <w:rFonts w:ascii="Times New Roman" w:hAnsi="Times New Roman" w:cs="Times New Roman"/>
          <w:sz w:val="20"/>
          <w:szCs w:val="20"/>
        </w:rPr>
        <w:t xml:space="preserve"> 2008; </w:t>
      </w:r>
      <w:r w:rsidRPr="00311AFE">
        <w:rPr>
          <w:rFonts w:ascii="Times New Roman" w:hAnsi="Times New Roman" w:cs="Times New Roman"/>
          <w:b/>
          <w:bCs/>
          <w:sz w:val="20"/>
          <w:szCs w:val="20"/>
        </w:rPr>
        <w:t>95</w:t>
      </w:r>
      <w:r w:rsidRPr="00311AFE">
        <w:rPr>
          <w:rFonts w:ascii="Times New Roman" w:hAnsi="Times New Roman" w:cs="Times New Roman"/>
          <w:sz w:val="20"/>
          <w:szCs w:val="20"/>
        </w:rPr>
        <w:t>: 14–22.</w:t>
      </w:r>
    </w:p>
    <w:p w14:paraId="63A1FE8A"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13 </w:t>
      </w:r>
      <w:r w:rsidRPr="00311AFE">
        <w:rPr>
          <w:rFonts w:ascii="Times New Roman" w:hAnsi="Times New Roman" w:cs="Times New Roman"/>
          <w:sz w:val="20"/>
          <w:szCs w:val="20"/>
        </w:rPr>
        <w:tab/>
        <w:t xml:space="preserve">Bierut LJ, Madden PAF, Breslau N, Johnson EO, Hatsukami D, Pomerleau OF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Novel genes identified in a high-density genome wide association study for nicotine dependence. </w:t>
      </w:r>
      <w:r w:rsidRPr="00311AFE">
        <w:rPr>
          <w:rFonts w:ascii="Times New Roman" w:hAnsi="Times New Roman" w:cs="Times New Roman"/>
          <w:i/>
          <w:iCs/>
          <w:sz w:val="20"/>
          <w:szCs w:val="20"/>
        </w:rPr>
        <w:t>Hum Mol Genet</w:t>
      </w:r>
      <w:r w:rsidRPr="00311AFE">
        <w:rPr>
          <w:rFonts w:ascii="Times New Roman" w:hAnsi="Times New Roman" w:cs="Times New Roman"/>
          <w:sz w:val="20"/>
          <w:szCs w:val="20"/>
        </w:rPr>
        <w:t xml:space="preserve"> 2007; </w:t>
      </w:r>
      <w:r w:rsidRPr="00311AFE">
        <w:rPr>
          <w:rFonts w:ascii="Times New Roman" w:hAnsi="Times New Roman" w:cs="Times New Roman"/>
          <w:b/>
          <w:bCs/>
          <w:sz w:val="20"/>
          <w:szCs w:val="20"/>
        </w:rPr>
        <w:t>16</w:t>
      </w:r>
      <w:r w:rsidRPr="00311AFE">
        <w:rPr>
          <w:rFonts w:ascii="Times New Roman" w:hAnsi="Times New Roman" w:cs="Times New Roman"/>
          <w:sz w:val="20"/>
          <w:szCs w:val="20"/>
        </w:rPr>
        <w:t>: 24–35.</w:t>
      </w:r>
    </w:p>
    <w:p w14:paraId="58AEE44D"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14 </w:t>
      </w:r>
      <w:r w:rsidRPr="00311AFE">
        <w:rPr>
          <w:rFonts w:ascii="Times New Roman" w:hAnsi="Times New Roman" w:cs="Times New Roman"/>
          <w:sz w:val="20"/>
          <w:szCs w:val="20"/>
        </w:rPr>
        <w:tab/>
        <w:t xml:space="preserve">Bierut LJ, Agrawal A, Bucholz KK, Doheny KF, Laurie C, Pugh E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A genome-wide association study of alcohol dependence. </w:t>
      </w:r>
      <w:r w:rsidRPr="00311AFE">
        <w:rPr>
          <w:rFonts w:ascii="Times New Roman" w:hAnsi="Times New Roman" w:cs="Times New Roman"/>
          <w:i/>
          <w:iCs/>
          <w:sz w:val="20"/>
          <w:szCs w:val="20"/>
        </w:rPr>
        <w:t>Proc Natl Acad Sci U S A</w:t>
      </w:r>
      <w:r w:rsidRPr="00311AFE">
        <w:rPr>
          <w:rFonts w:ascii="Times New Roman" w:hAnsi="Times New Roman" w:cs="Times New Roman"/>
          <w:sz w:val="20"/>
          <w:szCs w:val="20"/>
        </w:rPr>
        <w:t xml:space="preserve"> 2010; </w:t>
      </w:r>
      <w:r w:rsidRPr="00311AFE">
        <w:rPr>
          <w:rFonts w:ascii="Times New Roman" w:hAnsi="Times New Roman" w:cs="Times New Roman"/>
          <w:b/>
          <w:bCs/>
          <w:sz w:val="20"/>
          <w:szCs w:val="20"/>
        </w:rPr>
        <w:t>107</w:t>
      </w:r>
      <w:r w:rsidRPr="00311AFE">
        <w:rPr>
          <w:rFonts w:ascii="Times New Roman" w:hAnsi="Times New Roman" w:cs="Times New Roman"/>
          <w:sz w:val="20"/>
          <w:szCs w:val="20"/>
        </w:rPr>
        <w:t>: 5082–5087.</w:t>
      </w:r>
    </w:p>
    <w:p w14:paraId="48793497"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15 </w:t>
      </w:r>
      <w:r w:rsidRPr="00311AFE">
        <w:rPr>
          <w:rFonts w:ascii="Times New Roman" w:hAnsi="Times New Roman" w:cs="Times New Roman"/>
          <w:sz w:val="20"/>
          <w:szCs w:val="20"/>
        </w:rPr>
        <w:tab/>
        <w:t xml:space="preserve">Nelson EC, Agrawal A, Heath AC, Bogdan R, Sherva R, Zhang B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Evidence of CNIH3 involvement in opioid dependence. </w:t>
      </w:r>
      <w:r w:rsidRPr="00311AFE">
        <w:rPr>
          <w:rFonts w:ascii="Times New Roman" w:hAnsi="Times New Roman" w:cs="Times New Roman"/>
          <w:i/>
          <w:iCs/>
          <w:sz w:val="20"/>
          <w:szCs w:val="20"/>
        </w:rPr>
        <w:t>Mol Psychiatry</w:t>
      </w:r>
      <w:r w:rsidRPr="00311AFE">
        <w:rPr>
          <w:rFonts w:ascii="Times New Roman" w:hAnsi="Times New Roman" w:cs="Times New Roman"/>
          <w:sz w:val="20"/>
          <w:szCs w:val="20"/>
        </w:rPr>
        <w:t xml:space="preserve"> 2016; </w:t>
      </w:r>
      <w:r w:rsidRPr="00311AFE">
        <w:rPr>
          <w:rFonts w:ascii="Times New Roman" w:hAnsi="Times New Roman" w:cs="Times New Roman"/>
          <w:b/>
          <w:bCs/>
          <w:sz w:val="20"/>
          <w:szCs w:val="20"/>
        </w:rPr>
        <w:t>21</w:t>
      </w:r>
      <w:r w:rsidRPr="00311AFE">
        <w:rPr>
          <w:rFonts w:ascii="Times New Roman" w:hAnsi="Times New Roman" w:cs="Times New Roman"/>
          <w:sz w:val="20"/>
          <w:szCs w:val="20"/>
        </w:rPr>
        <w:t>: 608–614.</w:t>
      </w:r>
    </w:p>
    <w:p w14:paraId="6CE35DCB"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16 </w:t>
      </w:r>
      <w:r w:rsidRPr="00311AFE">
        <w:rPr>
          <w:rFonts w:ascii="Times New Roman" w:hAnsi="Times New Roman" w:cs="Times New Roman"/>
          <w:sz w:val="20"/>
          <w:szCs w:val="20"/>
        </w:rPr>
        <w:tab/>
        <w:t xml:space="preserve">Hartman CA, Gelhorn H, Crowley TJ, Sakai JT, Stallings M, Young SE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Item response theory analysis of DSM-IV cannabis abuse and dependence criteria in adolescents. </w:t>
      </w:r>
      <w:r w:rsidRPr="00311AFE">
        <w:rPr>
          <w:rFonts w:ascii="Times New Roman" w:hAnsi="Times New Roman" w:cs="Times New Roman"/>
          <w:i/>
          <w:iCs/>
          <w:sz w:val="20"/>
          <w:szCs w:val="20"/>
        </w:rPr>
        <w:t>J Am Acad Child Adolesc Psychiatry</w:t>
      </w:r>
      <w:r w:rsidRPr="00311AFE">
        <w:rPr>
          <w:rFonts w:ascii="Times New Roman" w:hAnsi="Times New Roman" w:cs="Times New Roman"/>
          <w:sz w:val="20"/>
          <w:szCs w:val="20"/>
        </w:rPr>
        <w:t xml:space="preserve"> 2008; </w:t>
      </w:r>
      <w:r w:rsidRPr="00311AFE">
        <w:rPr>
          <w:rFonts w:ascii="Times New Roman" w:hAnsi="Times New Roman" w:cs="Times New Roman"/>
          <w:b/>
          <w:bCs/>
          <w:sz w:val="20"/>
          <w:szCs w:val="20"/>
        </w:rPr>
        <w:t>47</w:t>
      </w:r>
      <w:r w:rsidRPr="00311AFE">
        <w:rPr>
          <w:rFonts w:ascii="Times New Roman" w:hAnsi="Times New Roman" w:cs="Times New Roman"/>
          <w:sz w:val="20"/>
          <w:szCs w:val="20"/>
        </w:rPr>
        <w:t>: 165–173.</w:t>
      </w:r>
    </w:p>
    <w:p w14:paraId="699225E3"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17 </w:t>
      </w:r>
      <w:r w:rsidRPr="00311AFE">
        <w:rPr>
          <w:rFonts w:ascii="Times New Roman" w:hAnsi="Times New Roman" w:cs="Times New Roman"/>
          <w:sz w:val="20"/>
          <w:szCs w:val="20"/>
        </w:rPr>
        <w:tab/>
        <w:t xml:space="preserve">Petrill S, Plomin R, DeFries JC, Hewitt JK (eds.). </w:t>
      </w:r>
      <w:r w:rsidRPr="00311AFE">
        <w:rPr>
          <w:rFonts w:ascii="Times New Roman" w:hAnsi="Times New Roman" w:cs="Times New Roman"/>
          <w:i/>
          <w:iCs/>
          <w:sz w:val="20"/>
          <w:szCs w:val="20"/>
        </w:rPr>
        <w:t>Nature, nurture, and the transition to adolescence</w:t>
      </w:r>
      <w:r w:rsidRPr="00311AFE">
        <w:rPr>
          <w:rFonts w:ascii="Times New Roman" w:hAnsi="Times New Roman" w:cs="Times New Roman"/>
          <w:sz w:val="20"/>
          <w:szCs w:val="20"/>
        </w:rPr>
        <w:t>. Oxford University Press: New York, 2003.</w:t>
      </w:r>
    </w:p>
    <w:p w14:paraId="26C45A18"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18 </w:t>
      </w:r>
      <w:r w:rsidRPr="00311AFE">
        <w:rPr>
          <w:rFonts w:ascii="Times New Roman" w:hAnsi="Times New Roman" w:cs="Times New Roman"/>
          <w:sz w:val="20"/>
          <w:szCs w:val="20"/>
        </w:rPr>
        <w:tab/>
        <w:t xml:space="preserve">Rhea S-A, Gross AA, Haberstick BC, Corley RP. Colorado Twin Registry. </w:t>
      </w:r>
      <w:r w:rsidRPr="00311AFE">
        <w:rPr>
          <w:rFonts w:ascii="Times New Roman" w:hAnsi="Times New Roman" w:cs="Times New Roman"/>
          <w:i/>
          <w:iCs/>
          <w:sz w:val="20"/>
          <w:szCs w:val="20"/>
        </w:rPr>
        <w:t>Twin Res Hum Genet Off J Int Soc Twin Stud</w:t>
      </w:r>
      <w:r w:rsidRPr="00311AFE">
        <w:rPr>
          <w:rFonts w:ascii="Times New Roman" w:hAnsi="Times New Roman" w:cs="Times New Roman"/>
          <w:sz w:val="20"/>
          <w:szCs w:val="20"/>
        </w:rPr>
        <w:t xml:space="preserve"> 2006; </w:t>
      </w:r>
      <w:r w:rsidRPr="00311AFE">
        <w:rPr>
          <w:rFonts w:ascii="Times New Roman" w:hAnsi="Times New Roman" w:cs="Times New Roman"/>
          <w:b/>
          <w:bCs/>
          <w:sz w:val="20"/>
          <w:szCs w:val="20"/>
        </w:rPr>
        <w:t>9</w:t>
      </w:r>
      <w:r w:rsidRPr="00311AFE">
        <w:rPr>
          <w:rFonts w:ascii="Times New Roman" w:hAnsi="Times New Roman" w:cs="Times New Roman"/>
          <w:sz w:val="20"/>
          <w:szCs w:val="20"/>
        </w:rPr>
        <w:t>: 941–949.</w:t>
      </w:r>
    </w:p>
    <w:p w14:paraId="55C12262"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19 </w:t>
      </w:r>
      <w:r w:rsidRPr="00311AFE">
        <w:rPr>
          <w:rFonts w:ascii="Times New Roman" w:hAnsi="Times New Roman" w:cs="Times New Roman"/>
          <w:sz w:val="20"/>
          <w:szCs w:val="20"/>
        </w:rPr>
        <w:tab/>
        <w:t xml:space="preserve">Stallings MC, Corley RP, Dennehey B, Hewitt JK, Krauter KS, Lessem JM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A genome-wide search for quantitative trait Loci that influence antisocial drug dependence in adolescence. </w:t>
      </w:r>
      <w:r w:rsidRPr="00311AFE">
        <w:rPr>
          <w:rFonts w:ascii="Times New Roman" w:hAnsi="Times New Roman" w:cs="Times New Roman"/>
          <w:i/>
          <w:iCs/>
          <w:sz w:val="20"/>
          <w:szCs w:val="20"/>
        </w:rPr>
        <w:t>Arch Gen Psychiatry</w:t>
      </w:r>
      <w:r w:rsidRPr="00311AFE">
        <w:rPr>
          <w:rFonts w:ascii="Times New Roman" w:hAnsi="Times New Roman" w:cs="Times New Roman"/>
          <w:sz w:val="20"/>
          <w:szCs w:val="20"/>
        </w:rPr>
        <w:t xml:space="preserve"> 2005; </w:t>
      </w:r>
      <w:r w:rsidRPr="00311AFE">
        <w:rPr>
          <w:rFonts w:ascii="Times New Roman" w:hAnsi="Times New Roman" w:cs="Times New Roman"/>
          <w:b/>
          <w:bCs/>
          <w:sz w:val="20"/>
          <w:szCs w:val="20"/>
        </w:rPr>
        <w:t>62</w:t>
      </w:r>
      <w:r w:rsidRPr="00311AFE">
        <w:rPr>
          <w:rFonts w:ascii="Times New Roman" w:hAnsi="Times New Roman" w:cs="Times New Roman"/>
          <w:sz w:val="20"/>
          <w:szCs w:val="20"/>
        </w:rPr>
        <w:t>: 1042–1051.</w:t>
      </w:r>
    </w:p>
    <w:p w14:paraId="6D50F75E"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20 </w:t>
      </w:r>
      <w:r w:rsidRPr="00311AFE">
        <w:rPr>
          <w:rFonts w:ascii="Times New Roman" w:hAnsi="Times New Roman" w:cs="Times New Roman"/>
          <w:sz w:val="20"/>
          <w:szCs w:val="20"/>
        </w:rPr>
        <w:tab/>
        <w:t xml:space="preserve">1000 Genomes Project Consortium, Auton A, Brooks LD, Durbin RM, Garrison EP, Kang HM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A global reference for human genetic variation. </w:t>
      </w:r>
      <w:r w:rsidRPr="00311AFE">
        <w:rPr>
          <w:rFonts w:ascii="Times New Roman" w:hAnsi="Times New Roman" w:cs="Times New Roman"/>
          <w:i/>
          <w:iCs/>
          <w:sz w:val="20"/>
          <w:szCs w:val="20"/>
        </w:rPr>
        <w:t>Nature</w:t>
      </w:r>
      <w:r w:rsidRPr="00311AFE">
        <w:rPr>
          <w:rFonts w:ascii="Times New Roman" w:hAnsi="Times New Roman" w:cs="Times New Roman"/>
          <w:sz w:val="20"/>
          <w:szCs w:val="20"/>
        </w:rPr>
        <w:t xml:space="preserve"> 2015; </w:t>
      </w:r>
      <w:r w:rsidRPr="00311AFE">
        <w:rPr>
          <w:rFonts w:ascii="Times New Roman" w:hAnsi="Times New Roman" w:cs="Times New Roman"/>
          <w:b/>
          <w:bCs/>
          <w:sz w:val="20"/>
          <w:szCs w:val="20"/>
        </w:rPr>
        <w:t>526</w:t>
      </w:r>
      <w:r w:rsidRPr="00311AFE">
        <w:rPr>
          <w:rFonts w:ascii="Times New Roman" w:hAnsi="Times New Roman" w:cs="Times New Roman"/>
          <w:sz w:val="20"/>
          <w:szCs w:val="20"/>
        </w:rPr>
        <w:t>: 68–74.</w:t>
      </w:r>
    </w:p>
    <w:p w14:paraId="562ED552"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21 </w:t>
      </w:r>
      <w:r w:rsidRPr="00311AFE">
        <w:rPr>
          <w:rFonts w:ascii="Times New Roman" w:hAnsi="Times New Roman" w:cs="Times New Roman"/>
          <w:sz w:val="20"/>
          <w:szCs w:val="20"/>
        </w:rPr>
        <w:tab/>
        <w:t xml:space="preserve">American Psychiatric Association. </w:t>
      </w:r>
      <w:r w:rsidRPr="00311AFE">
        <w:rPr>
          <w:rFonts w:ascii="Times New Roman" w:hAnsi="Times New Roman" w:cs="Times New Roman"/>
          <w:i/>
          <w:iCs/>
          <w:sz w:val="20"/>
          <w:szCs w:val="20"/>
        </w:rPr>
        <w:t>Diagnostic and Statistical Manual of mental disorders, 4th</w:t>
      </w:r>
      <w:r w:rsidRPr="00311AFE">
        <w:rPr>
          <w:rFonts w:ascii="Times New Roman" w:hAnsi="Times New Roman" w:cs="Times New Roman"/>
          <w:sz w:val="20"/>
          <w:szCs w:val="20"/>
        </w:rPr>
        <w:t>. 4th ed. APA: Washington DC, 1994.</w:t>
      </w:r>
    </w:p>
    <w:p w14:paraId="5DBA9483"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22 </w:t>
      </w:r>
      <w:r w:rsidRPr="00311AFE">
        <w:rPr>
          <w:rFonts w:ascii="Times New Roman" w:hAnsi="Times New Roman" w:cs="Times New Roman"/>
          <w:sz w:val="20"/>
          <w:szCs w:val="20"/>
        </w:rPr>
        <w:tab/>
        <w:t xml:space="preserve">Wang K, Zhang H, Bloss CS, Duvvuri V, Kaye W, Schork NJ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A genome-wide association study on common SNPs and rare CNVs in anorexia nervosa. </w:t>
      </w:r>
      <w:r w:rsidRPr="00311AFE">
        <w:rPr>
          <w:rFonts w:ascii="Times New Roman" w:hAnsi="Times New Roman" w:cs="Times New Roman"/>
          <w:i/>
          <w:iCs/>
          <w:sz w:val="20"/>
          <w:szCs w:val="20"/>
        </w:rPr>
        <w:t>Mol Psychiatry</w:t>
      </w:r>
      <w:r w:rsidRPr="00311AFE">
        <w:rPr>
          <w:rFonts w:ascii="Times New Roman" w:hAnsi="Times New Roman" w:cs="Times New Roman"/>
          <w:sz w:val="20"/>
          <w:szCs w:val="20"/>
        </w:rPr>
        <w:t xml:space="preserve"> 2011; </w:t>
      </w:r>
      <w:r w:rsidRPr="00311AFE">
        <w:rPr>
          <w:rFonts w:ascii="Times New Roman" w:hAnsi="Times New Roman" w:cs="Times New Roman"/>
          <w:b/>
          <w:bCs/>
          <w:sz w:val="20"/>
          <w:szCs w:val="20"/>
        </w:rPr>
        <w:t>16</w:t>
      </w:r>
      <w:r w:rsidRPr="00311AFE">
        <w:rPr>
          <w:rFonts w:ascii="Times New Roman" w:hAnsi="Times New Roman" w:cs="Times New Roman"/>
          <w:sz w:val="20"/>
          <w:szCs w:val="20"/>
        </w:rPr>
        <w:t>: 949–959.</w:t>
      </w:r>
    </w:p>
    <w:p w14:paraId="59E04ABE"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23 </w:t>
      </w:r>
      <w:r w:rsidRPr="00311AFE">
        <w:rPr>
          <w:rFonts w:ascii="Times New Roman" w:hAnsi="Times New Roman" w:cs="Times New Roman"/>
          <w:sz w:val="20"/>
          <w:szCs w:val="20"/>
        </w:rPr>
        <w:tab/>
        <w:t xml:space="preserve">Boraska V, Franklin CS, Floyd J a. B, Thornton LM, Huckins LM, Southam L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A genome-wide association study of anorexia nervosa. </w:t>
      </w:r>
      <w:r w:rsidRPr="00311AFE">
        <w:rPr>
          <w:rFonts w:ascii="Times New Roman" w:hAnsi="Times New Roman" w:cs="Times New Roman"/>
          <w:i/>
          <w:iCs/>
          <w:sz w:val="20"/>
          <w:szCs w:val="20"/>
        </w:rPr>
        <w:t>Mol Psychiatry</w:t>
      </w:r>
      <w:r w:rsidRPr="00311AFE">
        <w:rPr>
          <w:rFonts w:ascii="Times New Roman" w:hAnsi="Times New Roman" w:cs="Times New Roman"/>
          <w:sz w:val="20"/>
          <w:szCs w:val="20"/>
        </w:rPr>
        <w:t xml:space="preserve"> 2014; </w:t>
      </w:r>
      <w:r w:rsidRPr="00311AFE">
        <w:rPr>
          <w:rFonts w:ascii="Times New Roman" w:hAnsi="Times New Roman" w:cs="Times New Roman"/>
          <w:b/>
          <w:bCs/>
          <w:sz w:val="20"/>
          <w:szCs w:val="20"/>
        </w:rPr>
        <w:t>19</w:t>
      </w:r>
      <w:r w:rsidRPr="00311AFE">
        <w:rPr>
          <w:rFonts w:ascii="Times New Roman" w:hAnsi="Times New Roman" w:cs="Times New Roman"/>
          <w:sz w:val="20"/>
          <w:szCs w:val="20"/>
        </w:rPr>
        <w:t>: 1085–1094.</w:t>
      </w:r>
    </w:p>
    <w:p w14:paraId="0CA03D1C"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24 </w:t>
      </w:r>
      <w:r w:rsidRPr="00311AFE">
        <w:rPr>
          <w:rFonts w:ascii="Times New Roman" w:hAnsi="Times New Roman" w:cs="Times New Roman"/>
          <w:sz w:val="20"/>
          <w:szCs w:val="20"/>
        </w:rPr>
        <w:tab/>
        <w:t xml:space="preserve">Purcell S, Neale B, Todd-Brown K, Thomas L, Ferreira MAR, Bender D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PLINK: a tool set for whole-genome association and population-based linkage analyses. </w:t>
      </w:r>
      <w:r w:rsidRPr="00311AFE">
        <w:rPr>
          <w:rFonts w:ascii="Times New Roman" w:hAnsi="Times New Roman" w:cs="Times New Roman"/>
          <w:i/>
          <w:iCs/>
          <w:sz w:val="20"/>
          <w:szCs w:val="20"/>
        </w:rPr>
        <w:t>Am J Hum Genet</w:t>
      </w:r>
      <w:r w:rsidRPr="00311AFE">
        <w:rPr>
          <w:rFonts w:ascii="Times New Roman" w:hAnsi="Times New Roman" w:cs="Times New Roman"/>
          <w:sz w:val="20"/>
          <w:szCs w:val="20"/>
        </w:rPr>
        <w:t xml:space="preserve"> 2007; </w:t>
      </w:r>
      <w:r w:rsidRPr="00311AFE">
        <w:rPr>
          <w:rFonts w:ascii="Times New Roman" w:hAnsi="Times New Roman" w:cs="Times New Roman"/>
          <w:b/>
          <w:bCs/>
          <w:sz w:val="20"/>
          <w:szCs w:val="20"/>
        </w:rPr>
        <w:t>81</w:t>
      </w:r>
      <w:r w:rsidRPr="00311AFE">
        <w:rPr>
          <w:rFonts w:ascii="Times New Roman" w:hAnsi="Times New Roman" w:cs="Times New Roman"/>
          <w:sz w:val="20"/>
          <w:szCs w:val="20"/>
        </w:rPr>
        <w:t>: 559–575.</w:t>
      </w:r>
    </w:p>
    <w:p w14:paraId="7A5505BA"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25 </w:t>
      </w:r>
      <w:r w:rsidRPr="00311AFE">
        <w:rPr>
          <w:rFonts w:ascii="Times New Roman" w:hAnsi="Times New Roman" w:cs="Times New Roman"/>
          <w:sz w:val="20"/>
          <w:szCs w:val="20"/>
        </w:rPr>
        <w:tab/>
        <w:t xml:space="preserve">Galinsky KJ, Bhatia G, Loh P-R, Georgiev S, Mukherjee S, Patterson NJ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Fast Principal-Component Analysis Reveals Convergent Evolution of ADH1B in Europe and East Asia. </w:t>
      </w:r>
      <w:r w:rsidRPr="00311AFE">
        <w:rPr>
          <w:rFonts w:ascii="Times New Roman" w:hAnsi="Times New Roman" w:cs="Times New Roman"/>
          <w:i/>
          <w:iCs/>
          <w:sz w:val="20"/>
          <w:szCs w:val="20"/>
        </w:rPr>
        <w:t>Am J Hum Genet</w:t>
      </w:r>
      <w:r w:rsidRPr="00311AFE">
        <w:rPr>
          <w:rFonts w:ascii="Times New Roman" w:hAnsi="Times New Roman" w:cs="Times New Roman"/>
          <w:sz w:val="20"/>
          <w:szCs w:val="20"/>
        </w:rPr>
        <w:t xml:space="preserve"> 2016; </w:t>
      </w:r>
      <w:r w:rsidRPr="00311AFE">
        <w:rPr>
          <w:rFonts w:ascii="Times New Roman" w:hAnsi="Times New Roman" w:cs="Times New Roman"/>
          <w:b/>
          <w:bCs/>
          <w:sz w:val="20"/>
          <w:szCs w:val="20"/>
        </w:rPr>
        <w:t>98</w:t>
      </w:r>
      <w:r w:rsidRPr="00311AFE">
        <w:rPr>
          <w:rFonts w:ascii="Times New Roman" w:hAnsi="Times New Roman" w:cs="Times New Roman"/>
          <w:sz w:val="20"/>
          <w:szCs w:val="20"/>
        </w:rPr>
        <w:t>: 456–472.</w:t>
      </w:r>
    </w:p>
    <w:p w14:paraId="2AC9B75E"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26 </w:t>
      </w:r>
      <w:r w:rsidRPr="00311AFE">
        <w:rPr>
          <w:rFonts w:ascii="Times New Roman" w:hAnsi="Times New Roman" w:cs="Times New Roman"/>
          <w:sz w:val="20"/>
          <w:szCs w:val="20"/>
        </w:rPr>
        <w:tab/>
        <w:t xml:space="preserve">Schizophrenia Working Group of the Psychiatric Genomics Consortium. Biological insights from 108 schizophrenia-associated genetic loci. </w:t>
      </w:r>
      <w:r w:rsidRPr="00311AFE">
        <w:rPr>
          <w:rFonts w:ascii="Times New Roman" w:hAnsi="Times New Roman" w:cs="Times New Roman"/>
          <w:i/>
          <w:iCs/>
          <w:sz w:val="20"/>
          <w:szCs w:val="20"/>
        </w:rPr>
        <w:t>Nature</w:t>
      </w:r>
      <w:r w:rsidRPr="00311AFE">
        <w:rPr>
          <w:rFonts w:ascii="Times New Roman" w:hAnsi="Times New Roman" w:cs="Times New Roman"/>
          <w:sz w:val="20"/>
          <w:szCs w:val="20"/>
        </w:rPr>
        <w:t xml:space="preserve"> 2014; </w:t>
      </w:r>
      <w:r w:rsidRPr="00311AFE">
        <w:rPr>
          <w:rFonts w:ascii="Times New Roman" w:hAnsi="Times New Roman" w:cs="Times New Roman"/>
          <w:b/>
          <w:bCs/>
          <w:sz w:val="20"/>
          <w:szCs w:val="20"/>
        </w:rPr>
        <w:t>511</w:t>
      </w:r>
      <w:r w:rsidRPr="00311AFE">
        <w:rPr>
          <w:rFonts w:ascii="Times New Roman" w:hAnsi="Times New Roman" w:cs="Times New Roman"/>
          <w:sz w:val="20"/>
          <w:szCs w:val="20"/>
        </w:rPr>
        <w:t>: 421–427.</w:t>
      </w:r>
    </w:p>
    <w:p w14:paraId="178C624C"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27 </w:t>
      </w:r>
      <w:r w:rsidRPr="00311AFE">
        <w:rPr>
          <w:rFonts w:ascii="Times New Roman" w:hAnsi="Times New Roman" w:cs="Times New Roman"/>
          <w:sz w:val="20"/>
          <w:szCs w:val="20"/>
        </w:rPr>
        <w:tab/>
        <w:t xml:space="preserve">1000 Genomes Project Consortium, Abecasis GR, Altshuler D, Auton A, Brooks LD, Durbin RM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A map of human genome variation from population-scale sequencing. </w:t>
      </w:r>
      <w:r w:rsidRPr="00311AFE">
        <w:rPr>
          <w:rFonts w:ascii="Times New Roman" w:hAnsi="Times New Roman" w:cs="Times New Roman"/>
          <w:i/>
          <w:iCs/>
          <w:sz w:val="20"/>
          <w:szCs w:val="20"/>
        </w:rPr>
        <w:t>Nature</w:t>
      </w:r>
      <w:r w:rsidRPr="00311AFE">
        <w:rPr>
          <w:rFonts w:ascii="Times New Roman" w:hAnsi="Times New Roman" w:cs="Times New Roman"/>
          <w:sz w:val="20"/>
          <w:szCs w:val="20"/>
        </w:rPr>
        <w:t xml:space="preserve"> 2010; </w:t>
      </w:r>
      <w:r w:rsidRPr="00311AFE">
        <w:rPr>
          <w:rFonts w:ascii="Times New Roman" w:hAnsi="Times New Roman" w:cs="Times New Roman"/>
          <w:b/>
          <w:bCs/>
          <w:sz w:val="20"/>
          <w:szCs w:val="20"/>
        </w:rPr>
        <w:t>467</w:t>
      </w:r>
      <w:r w:rsidRPr="00311AFE">
        <w:rPr>
          <w:rFonts w:ascii="Times New Roman" w:hAnsi="Times New Roman" w:cs="Times New Roman"/>
          <w:sz w:val="20"/>
          <w:szCs w:val="20"/>
        </w:rPr>
        <w:t>: 1061–1073.</w:t>
      </w:r>
    </w:p>
    <w:p w14:paraId="7FA3CC95"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28 </w:t>
      </w:r>
      <w:r w:rsidRPr="00311AFE">
        <w:rPr>
          <w:rFonts w:ascii="Times New Roman" w:hAnsi="Times New Roman" w:cs="Times New Roman"/>
          <w:sz w:val="20"/>
          <w:szCs w:val="20"/>
        </w:rPr>
        <w:tab/>
        <w:t xml:space="preserve">Delaneau O, Marchini J, Zagury J-F. A linear complexity phasing method for thousands of genomes. </w:t>
      </w:r>
      <w:r w:rsidRPr="00311AFE">
        <w:rPr>
          <w:rFonts w:ascii="Times New Roman" w:hAnsi="Times New Roman" w:cs="Times New Roman"/>
          <w:i/>
          <w:iCs/>
          <w:sz w:val="20"/>
          <w:szCs w:val="20"/>
        </w:rPr>
        <w:t>Nat Methods</w:t>
      </w:r>
      <w:r w:rsidRPr="00311AFE">
        <w:rPr>
          <w:rFonts w:ascii="Times New Roman" w:hAnsi="Times New Roman" w:cs="Times New Roman"/>
          <w:sz w:val="20"/>
          <w:szCs w:val="20"/>
        </w:rPr>
        <w:t xml:space="preserve"> 2011; </w:t>
      </w:r>
      <w:r w:rsidRPr="00311AFE">
        <w:rPr>
          <w:rFonts w:ascii="Times New Roman" w:hAnsi="Times New Roman" w:cs="Times New Roman"/>
          <w:b/>
          <w:bCs/>
          <w:sz w:val="20"/>
          <w:szCs w:val="20"/>
        </w:rPr>
        <w:t>9</w:t>
      </w:r>
      <w:r w:rsidRPr="00311AFE">
        <w:rPr>
          <w:rFonts w:ascii="Times New Roman" w:hAnsi="Times New Roman" w:cs="Times New Roman"/>
          <w:sz w:val="20"/>
          <w:szCs w:val="20"/>
        </w:rPr>
        <w:t>: 179–181.</w:t>
      </w:r>
    </w:p>
    <w:p w14:paraId="49EC5B33"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29 </w:t>
      </w:r>
      <w:r w:rsidRPr="00311AFE">
        <w:rPr>
          <w:rFonts w:ascii="Times New Roman" w:hAnsi="Times New Roman" w:cs="Times New Roman"/>
          <w:sz w:val="20"/>
          <w:szCs w:val="20"/>
        </w:rPr>
        <w:tab/>
        <w:t xml:space="preserve">Howie BN, Donnelly P, Marchini J. A flexible and accurate genotype imputation method for the next generation of genome-wide association studies. </w:t>
      </w:r>
      <w:r w:rsidRPr="00311AFE">
        <w:rPr>
          <w:rFonts w:ascii="Times New Roman" w:hAnsi="Times New Roman" w:cs="Times New Roman"/>
          <w:i/>
          <w:iCs/>
          <w:sz w:val="20"/>
          <w:szCs w:val="20"/>
        </w:rPr>
        <w:t>PLoS Genet</w:t>
      </w:r>
      <w:r w:rsidRPr="00311AFE">
        <w:rPr>
          <w:rFonts w:ascii="Times New Roman" w:hAnsi="Times New Roman" w:cs="Times New Roman"/>
          <w:sz w:val="20"/>
          <w:szCs w:val="20"/>
        </w:rPr>
        <w:t xml:space="preserve"> 2009; </w:t>
      </w:r>
      <w:r w:rsidRPr="00311AFE">
        <w:rPr>
          <w:rFonts w:ascii="Times New Roman" w:hAnsi="Times New Roman" w:cs="Times New Roman"/>
          <w:b/>
          <w:bCs/>
          <w:sz w:val="20"/>
          <w:szCs w:val="20"/>
        </w:rPr>
        <w:t>5</w:t>
      </w:r>
      <w:r w:rsidRPr="00311AFE">
        <w:rPr>
          <w:rFonts w:ascii="Times New Roman" w:hAnsi="Times New Roman" w:cs="Times New Roman"/>
          <w:sz w:val="20"/>
          <w:szCs w:val="20"/>
        </w:rPr>
        <w:t>: e1000529.</w:t>
      </w:r>
    </w:p>
    <w:p w14:paraId="0B73A319"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30 </w:t>
      </w:r>
      <w:r w:rsidRPr="00311AFE">
        <w:rPr>
          <w:rFonts w:ascii="Times New Roman" w:hAnsi="Times New Roman" w:cs="Times New Roman"/>
          <w:sz w:val="20"/>
          <w:szCs w:val="20"/>
        </w:rPr>
        <w:tab/>
        <w:t xml:space="preserve">Willer CJ, Li Y, Abecasis GR. METAL: fast and efficient meta-analysis of genomewide association scans. </w:t>
      </w:r>
      <w:r w:rsidRPr="00311AFE">
        <w:rPr>
          <w:rFonts w:ascii="Times New Roman" w:hAnsi="Times New Roman" w:cs="Times New Roman"/>
          <w:i/>
          <w:iCs/>
          <w:sz w:val="20"/>
          <w:szCs w:val="20"/>
        </w:rPr>
        <w:t>Bioinforma Oxf Engl</w:t>
      </w:r>
      <w:r w:rsidRPr="00311AFE">
        <w:rPr>
          <w:rFonts w:ascii="Times New Roman" w:hAnsi="Times New Roman" w:cs="Times New Roman"/>
          <w:sz w:val="20"/>
          <w:szCs w:val="20"/>
        </w:rPr>
        <w:t xml:space="preserve"> 2010; </w:t>
      </w:r>
      <w:r w:rsidRPr="00311AFE">
        <w:rPr>
          <w:rFonts w:ascii="Times New Roman" w:hAnsi="Times New Roman" w:cs="Times New Roman"/>
          <w:b/>
          <w:bCs/>
          <w:sz w:val="20"/>
          <w:szCs w:val="20"/>
        </w:rPr>
        <w:t>26</w:t>
      </w:r>
      <w:r w:rsidRPr="00311AFE">
        <w:rPr>
          <w:rFonts w:ascii="Times New Roman" w:hAnsi="Times New Roman" w:cs="Times New Roman"/>
          <w:sz w:val="20"/>
          <w:szCs w:val="20"/>
        </w:rPr>
        <w:t>: 2190–2191.</w:t>
      </w:r>
    </w:p>
    <w:p w14:paraId="6E44BB50"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31 </w:t>
      </w:r>
      <w:r w:rsidRPr="00311AFE">
        <w:rPr>
          <w:rFonts w:ascii="Times New Roman" w:hAnsi="Times New Roman" w:cs="Times New Roman"/>
          <w:sz w:val="20"/>
          <w:szCs w:val="20"/>
        </w:rPr>
        <w:tab/>
        <w:t xml:space="preserve">Mors O, Perto GP, Mortensen PB. The Danish Psychiatric Central Research Register. </w:t>
      </w:r>
      <w:r w:rsidRPr="00311AFE">
        <w:rPr>
          <w:rFonts w:ascii="Times New Roman" w:hAnsi="Times New Roman" w:cs="Times New Roman"/>
          <w:i/>
          <w:iCs/>
          <w:sz w:val="20"/>
          <w:szCs w:val="20"/>
        </w:rPr>
        <w:t>Scand J Public Health</w:t>
      </w:r>
      <w:r w:rsidRPr="00311AFE">
        <w:rPr>
          <w:rFonts w:ascii="Times New Roman" w:hAnsi="Times New Roman" w:cs="Times New Roman"/>
          <w:sz w:val="20"/>
          <w:szCs w:val="20"/>
        </w:rPr>
        <w:t xml:space="preserve"> 2011; </w:t>
      </w:r>
      <w:r w:rsidRPr="00311AFE">
        <w:rPr>
          <w:rFonts w:ascii="Times New Roman" w:hAnsi="Times New Roman" w:cs="Times New Roman"/>
          <w:b/>
          <w:bCs/>
          <w:sz w:val="20"/>
          <w:szCs w:val="20"/>
        </w:rPr>
        <w:t>39</w:t>
      </w:r>
      <w:r w:rsidRPr="00311AFE">
        <w:rPr>
          <w:rFonts w:ascii="Times New Roman" w:hAnsi="Times New Roman" w:cs="Times New Roman"/>
          <w:sz w:val="20"/>
          <w:szCs w:val="20"/>
        </w:rPr>
        <w:t>: 54–57.</w:t>
      </w:r>
    </w:p>
    <w:p w14:paraId="5DD2E5F8"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32 </w:t>
      </w:r>
      <w:r w:rsidRPr="00311AFE">
        <w:rPr>
          <w:rFonts w:ascii="Times New Roman" w:hAnsi="Times New Roman" w:cs="Times New Roman"/>
          <w:sz w:val="20"/>
          <w:szCs w:val="20"/>
        </w:rPr>
        <w:tab/>
        <w:t xml:space="preserve">Elia J, Gai X, Xie HM, Perin JC, Geiger E, Glessner JT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Rare structural variants found in attention-deficit hyperactivity disorder are preferentially associated with neurodevelopmental genes. </w:t>
      </w:r>
      <w:r w:rsidRPr="00311AFE">
        <w:rPr>
          <w:rFonts w:ascii="Times New Roman" w:hAnsi="Times New Roman" w:cs="Times New Roman"/>
          <w:i/>
          <w:iCs/>
          <w:sz w:val="20"/>
          <w:szCs w:val="20"/>
        </w:rPr>
        <w:t>Mol Psychiatry</w:t>
      </w:r>
      <w:r w:rsidRPr="00311AFE">
        <w:rPr>
          <w:rFonts w:ascii="Times New Roman" w:hAnsi="Times New Roman" w:cs="Times New Roman"/>
          <w:sz w:val="20"/>
          <w:szCs w:val="20"/>
        </w:rPr>
        <w:t xml:space="preserve"> 2010; </w:t>
      </w:r>
      <w:r w:rsidRPr="00311AFE">
        <w:rPr>
          <w:rFonts w:ascii="Times New Roman" w:hAnsi="Times New Roman" w:cs="Times New Roman"/>
          <w:b/>
          <w:bCs/>
          <w:sz w:val="20"/>
          <w:szCs w:val="20"/>
        </w:rPr>
        <w:t>15</w:t>
      </w:r>
      <w:r w:rsidRPr="00311AFE">
        <w:rPr>
          <w:rFonts w:ascii="Times New Roman" w:hAnsi="Times New Roman" w:cs="Times New Roman"/>
          <w:sz w:val="20"/>
          <w:szCs w:val="20"/>
        </w:rPr>
        <w:t>: 637–646.</w:t>
      </w:r>
    </w:p>
    <w:p w14:paraId="7ECD494F"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33 </w:t>
      </w:r>
      <w:r w:rsidRPr="00311AFE">
        <w:rPr>
          <w:rFonts w:ascii="Times New Roman" w:hAnsi="Times New Roman" w:cs="Times New Roman"/>
          <w:sz w:val="20"/>
          <w:szCs w:val="20"/>
        </w:rPr>
        <w:tab/>
        <w:t xml:space="preserve">Neale BM, Lasky-Su J, Anney R, Franke B, Zhou K, Maller JB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Genome-wide association scan of attention deficit hyperactivity disorder. </w:t>
      </w:r>
      <w:r w:rsidRPr="00311AFE">
        <w:rPr>
          <w:rFonts w:ascii="Times New Roman" w:hAnsi="Times New Roman" w:cs="Times New Roman"/>
          <w:i/>
          <w:iCs/>
          <w:sz w:val="20"/>
          <w:szCs w:val="20"/>
        </w:rPr>
        <w:t>Am J Med Genet Part B Neuropsychiatr Genet Off Publ Int Soc Psychiatr Genet</w:t>
      </w:r>
      <w:r w:rsidRPr="00311AFE">
        <w:rPr>
          <w:rFonts w:ascii="Times New Roman" w:hAnsi="Times New Roman" w:cs="Times New Roman"/>
          <w:sz w:val="20"/>
          <w:szCs w:val="20"/>
        </w:rPr>
        <w:t xml:space="preserve"> 2008; </w:t>
      </w:r>
      <w:r w:rsidRPr="00311AFE">
        <w:rPr>
          <w:rFonts w:ascii="Times New Roman" w:hAnsi="Times New Roman" w:cs="Times New Roman"/>
          <w:b/>
          <w:bCs/>
          <w:sz w:val="20"/>
          <w:szCs w:val="20"/>
        </w:rPr>
        <w:t>147B</w:t>
      </w:r>
      <w:r w:rsidRPr="00311AFE">
        <w:rPr>
          <w:rFonts w:ascii="Times New Roman" w:hAnsi="Times New Roman" w:cs="Times New Roman"/>
          <w:sz w:val="20"/>
          <w:szCs w:val="20"/>
        </w:rPr>
        <w:t>: 1337–1344.</w:t>
      </w:r>
    </w:p>
    <w:p w14:paraId="24826352"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34 </w:t>
      </w:r>
      <w:r w:rsidRPr="00311AFE">
        <w:rPr>
          <w:rFonts w:ascii="Times New Roman" w:hAnsi="Times New Roman" w:cs="Times New Roman"/>
          <w:sz w:val="20"/>
          <w:szCs w:val="20"/>
        </w:rPr>
        <w:tab/>
        <w:t xml:space="preserve">Neale BM, Medland SE, Ripke S, Asherson P, Franke B, Lesch K-P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Meta-analysis of genome-wide association studies of attention-deficit/hyperactivity disorder. </w:t>
      </w:r>
      <w:r w:rsidRPr="00311AFE">
        <w:rPr>
          <w:rFonts w:ascii="Times New Roman" w:hAnsi="Times New Roman" w:cs="Times New Roman"/>
          <w:i/>
          <w:iCs/>
          <w:sz w:val="20"/>
          <w:szCs w:val="20"/>
        </w:rPr>
        <w:t>J Am Acad Child Adolesc Psychiatry</w:t>
      </w:r>
      <w:r w:rsidRPr="00311AFE">
        <w:rPr>
          <w:rFonts w:ascii="Times New Roman" w:hAnsi="Times New Roman" w:cs="Times New Roman"/>
          <w:sz w:val="20"/>
          <w:szCs w:val="20"/>
        </w:rPr>
        <w:t xml:space="preserve"> 2010; </w:t>
      </w:r>
      <w:r w:rsidRPr="00311AFE">
        <w:rPr>
          <w:rFonts w:ascii="Times New Roman" w:hAnsi="Times New Roman" w:cs="Times New Roman"/>
          <w:b/>
          <w:bCs/>
          <w:sz w:val="20"/>
          <w:szCs w:val="20"/>
        </w:rPr>
        <w:t>49</w:t>
      </w:r>
      <w:r w:rsidRPr="00311AFE">
        <w:rPr>
          <w:rFonts w:ascii="Times New Roman" w:hAnsi="Times New Roman" w:cs="Times New Roman"/>
          <w:sz w:val="20"/>
          <w:szCs w:val="20"/>
        </w:rPr>
        <w:t>: 884–897.</w:t>
      </w:r>
    </w:p>
    <w:p w14:paraId="392911F0"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35 </w:t>
      </w:r>
      <w:r w:rsidRPr="00311AFE">
        <w:rPr>
          <w:rFonts w:ascii="Times New Roman" w:hAnsi="Times New Roman" w:cs="Times New Roman"/>
          <w:sz w:val="20"/>
          <w:szCs w:val="20"/>
        </w:rPr>
        <w:tab/>
        <w:t xml:space="preserve">Mick E, Todorov A, Smalley S, Hu X, Loo S, Todd RD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Family-based genome-wide association scan of attention-deficit/hyperactivity disorder. </w:t>
      </w:r>
      <w:r w:rsidRPr="00311AFE">
        <w:rPr>
          <w:rFonts w:ascii="Times New Roman" w:hAnsi="Times New Roman" w:cs="Times New Roman"/>
          <w:i/>
          <w:iCs/>
          <w:sz w:val="20"/>
          <w:szCs w:val="20"/>
        </w:rPr>
        <w:t>J Am Acad Child Adolesc Psychiatry</w:t>
      </w:r>
      <w:r w:rsidRPr="00311AFE">
        <w:rPr>
          <w:rFonts w:ascii="Times New Roman" w:hAnsi="Times New Roman" w:cs="Times New Roman"/>
          <w:sz w:val="20"/>
          <w:szCs w:val="20"/>
        </w:rPr>
        <w:t xml:space="preserve"> 2010; </w:t>
      </w:r>
      <w:r w:rsidRPr="00311AFE">
        <w:rPr>
          <w:rFonts w:ascii="Times New Roman" w:hAnsi="Times New Roman" w:cs="Times New Roman"/>
          <w:b/>
          <w:bCs/>
          <w:sz w:val="20"/>
          <w:szCs w:val="20"/>
        </w:rPr>
        <w:t>49</w:t>
      </w:r>
      <w:r w:rsidRPr="00311AFE">
        <w:rPr>
          <w:rFonts w:ascii="Times New Roman" w:hAnsi="Times New Roman" w:cs="Times New Roman"/>
          <w:sz w:val="20"/>
          <w:szCs w:val="20"/>
        </w:rPr>
        <w:t>: 898–905.e3.</w:t>
      </w:r>
    </w:p>
    <w:p w14:paraId="77A1F329"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36 </w:t>
      </w:r>
      <w:r w:rsidRPr="00311AFE">
        <w:rPr>
          <w:rFonts w:ascii="Times New Roman" w:hAnsi="Times New Roman" w:cs="Times New Roman"/>
          <w:sz w:val="20"/>
          <w:szCs w:val="20"/>
        </w:rPr>
        <w:tab/>
        <w:t xml:space="preserve">Lionel AC, Crosbie J, Barbosa N, Goodale T, Thiruvahindrapuram B, Rickaby J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Rare copy number variation discovery and cross-disorder comparisons identify risk genes for ADHD. </w:t>
      </w:r>
      <w:r w:rsidRPr="00311AFE">
        <w:rPr>
          <w:rFonts w:ascii="Times New Roman" w:hAnsi="Times New Roman" w:cs="Times New Roman"/>
          <w:i/>
          <w:iCs/>
          <w:sz w:val="20"/>
          <w:szCs w:val="20"/>
        </w:rPr>
        <w:t>Sci Transl Med</w:t>
      </w:r>
      <w:r w:rsidRPr="00311AFE">
        <w:rPr>
          <w:rFonts w:ascii="Times New Roman" w:hAnsi="Times New Roman" w:cs="Times New Roman"/>
          <w:sz w:val="20"/>
          <w:szCs w:val="20"/>
        </w:rPr>
        <w:t xml:space="preserve"> 2011; </w:t>
      </w:r>
      <w:r w:rsidRPr="00311AFE">
        <w:rPr>
          <w:rFonts w:ascii="Times New Roman" w:hAnsi="Times New Roman" w:cs="Times New Roman"/>
          <w:b/>
          <w:bCs/>
          <w:sz w:val="20"/>
          <w:szCs w:val="20"/>
        </w:rPr>
        <w:t>3</w:t>
      </w:r>
      <w:r w:rsidRPr="00311AFE">
        <w:rPr>
          <w:rFonts w:ascii="Times New Roman" w:hAnsi="Times New Roman" w:cs="Times New Roman"/>
          <w:sz w:val="20"/>
          <w:szCs w:val="20"/>
        </w:rPr>
        <w:t>: 95ra75.</w:t>
      </w:r>
    </w:p>
    <w:p w14:paraId="1AFA56F8"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37 </w:t>
      </w:r>
      <w:r w:rsidRPr="00311AFE">
        <w:rPr>
          <w:rFonts w:ascii="Times New Roman" w:hAnsi="Times New Roman" w:cs="Times New Roman"/>
          <w:sz w:val="20"/>
          <w:szCs w:val="20"/>
        </w:rPr>
        <w:tab/>
        <w:t xml:space="preserve">Sánchez-Mora C, Ramos-Quiroga JA, Bosch R, Corrales M, Garcia-Martínez I, Nogueira M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Case-control genome-wide association study of persistent attention-deficit hyperactivity disorder identifies FBXO33 as a novel susceptibility gene for the disorder. </w:t>
      </w:r>
      <w:r w:rsidRPr="00311AFE">
        <w:rPr>
          <w:rFonts w:ascii="Times New Roman" w:hAnsi="Times New Roman" w:cs="Times New Roman"/>
          <w:i/>
          <w:iCs/>
          <w:sz w:val="20"/>
          <w:szCs w:val="20"/>
        </w:rPr>
        <w:t>Neuropsychopharmacol Off Publ Am Coll Neuropsychopharmacol</w:t>
      </w:r>
      <w:r w:rsidRPr="00311AFE">
        <w:rPr>
          <w:rFonts w:ascii="Times New Roman" w:hAnsi="Times New Roman" w:cs="Times New Roman"/>
          <w:sz w:val="20"/>
          <w:szCs w:val="20"/>
        </w:rPr>
        <w:t xml:space="preserve"> 2015; </w:t>
      </w:r>
      <w:r w:rsidRPr="00311AFE">
        <w:rPr>
          <w:rFonts w:ascii="Times New Roman" w:hAnsi="Times New Roman" w:cs="Times New Roman"/>
          <w:b/>
          <w:bCs/>
          <w:sz w:val="20"/>
          <w:szCs w:val="20"/>
        </w:rPr>
        <w:t>40</w:t>
      </w:r>
      <w:r w:rsidRPr="00311AFE">
        <w:rPr>
          <w:rFonts w:ascii="Times New Roman" w:hAnsi="Times New Roman" w:cs="Times New Roman"/>
          <w:sz w:val="20"/>
          <w:szCs w:val="20"/>
        </w:rPr>
        <w:t>: 915–926.</w:t>
      </w:r>
    </w:p>
    <w:p w14:paraId="10E7314D"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38 </w:t>
      </w:r>
      <w:r w:rsidRPr="00311AFE">
        <w:rPr>
          <w:rFonts w:ascii="Times New Roman" w:hAnsi="Times New Roman" w:cs="Times New Roman"/>
          <w:sz w:val="20"/>
          <w:szCs w:val="20"/>
        </w:rPr>
        <w:tab/>
        <w:t xml:space="preserve">Zayats T, Athanasiu L, Sonderby I, Djurovic S, Westlye LT, Tamnes CK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Genome-wide analysis of attention deficit hyperactivity disorder in Norway. </w:t>
      </w:r>
      <w:r w:rsidRPr="00311AFE">
        <w:rPr>
          <w:rFonts w:ascii="Times New Roman" w:hAnsi="Times New Roman" w:cs="Times New Roman"/>
          <w:i/>
          <w:iCs/>
          <w:sz w:val="20"/>
          <w:szCs w:val="20"/>
        </w:rPr>
        <w:t>PloS One</w:t>
      </w:r>
      <w:r w:rsidRPr="00311AFE">
        <w:rPr>
          <w:rFonts w:ascii="Times New Roman" w:hAnsi="Times New Roman" w:cs="Times New Roman"/>
          <w:sz w:val="20"/>
          <w:szCs w:val="20"/>
        </w:rPr>
        <w:t xml:space="preserve"> 2015; </w:t>
      </w:r>
      <w:r w:rsidRPr="00311AFE">
        <w:rPr>
          <w:rFonts w:ascii="Times New Roman" w:hAnsi="Times New Roman" w:cs="Times New Roman"/>
          <w:b/>
          <w:bCs/>
          <w:sz w:val="20"/>
          <w:szCs w:val="20"/>
        </w:rPr>
        <w:t>10</w:t>
      </w:r>
      <w:r w:rsidRPr="00311AFE">
        <w:rPr>
          <w:rFonts w:ascii="Times New Roman" w:hAnsi="Times New Roman" w:cs="Times New Roman"/>
          <w:sz w:val="20"/>
          <w:szCs w:val="20"/>
        </w:rPr>
        <w:t>: e0122501.</w:t>
      </w:r>
    </w:p>
    <w:p w14:paraId="105B1C36"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39 </w:t>
      </w:r>
      <w:r w:rsidRPr="00311AFE">
        <w:rPr>
          <w:rFonts w:ascii="Times New Roman" w:hAnsi="Times New Roman" w:cs="Times New Roman"/>
          <w:sz w:val="20"/>
          <w:szCs w:val="20"/>
        </w:rPr>
        <w:tab/>
        <w:t xml:space="preserve">Stergiakouli E, Hamshere M, Holmans P, Langley K, Zaharieva I, deCODE Genetics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Investigating the contribution of common genetic variants to the risk and pathogenesis of ADHD. </w:t>
      </w:r>
      <w:r w:rsidRPr="00311AFE">
        <w:rPr>
          <w:rFonts w:ascii="Times New Roman" w:hAnsi="Times New Roman" w:cs="Times New Roman"/>
          <w:i/>
          <w:iCs/>
          <w:sz w:val="20"/>
          <w:szCs w:val="20"/>
        </w:rPr>
        <w:t>Am J Psychiatry</w:t>
      </w:r>
      <w:r w:rsidRPr="00311AFE">
        <w:rPr>
          <w:rFonts w:ascii="Times New Roman" w:hAnsi="Times New Roman" w:cs="Times New Roman"/>
          <w:sz w:val="20"/>
          <w:szCs w:val="20"/>
        </w:rPr>
        <w:t xml:space="preserve"> 2012; </w:t>
      </w:r>
      <w:r w:rsidRPr="00311AFE">
        <w:rPr>
          <w:rFonts w:ascii="Times New Roman" w:hAnsi="Times New Roman" w:cs="Times New Roman"/>
          <w:b/>
          <w:bCs/>
          <w:sz w:val="20"/>
          <w:szCs w:val="20"/>
        </w:rPr>
        <w:t>169</w:t>
      </w:r>
      <w:r w:rsidRPr="00311AFE">
        <w:rPr>
          <w:rFonts w:ascii="Times New Roman" w:hAnsi="Times New Roman" w:cs="Times New Roman"/>
          <w:sz w:val="20"/>
          <w:szCs w:val="20"/>
        </w:rPr>
        <w:t>: 186–194.</w:t>
      </w:r>
    </w:p>
    <w:p w14:paraId="1255F0CD"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40 </w:t>
      </w:r>
      <w:r w:rsidRPr="00311AFE">
        <w:rPr>
          <w:rFonts w:ascii="Times New Roman" w:hAnsi="Times New Roman" w:cs="Times New Roman"/>
          <w:sz w:val="20"/>
          <w:szCs w:val="20"/>
        </w:rPr>
        <w:tab/>
        <w:t xml:space="preserve">Hinney A, Scherag A, Jarick I, Albayrak Ö, Pütter C, Pechlivanis S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Genome-wide association study in German patients with attention deficit/hyperactivity disorder. </w:t>
      </w:r>
      <w:r w:rsidRPr="00311AFE">
        <w:rPr>
          <w:rFonts w:ascii="Times New Roman" w:hAnsi="Times New Roman" w:cs="Times New Roman"/>
          <w:i/>
          <w:iCs/>
          <w:sz w:val="20"/>
          <w:szCs w:val="20"/>
        </w:rPr>
        <w:t>Am J Med Genet Part B Neuropsychiatr Genet Off Publ Int Soc Psychiatr Genet</w:t>
      </w:r>
      <w:r w:rsidRPr="00311AFE">
        <w:rPr>
          <w:rFonts w:ascii="Times New Roman" w:hAnsi="Times New Roman" w:cs="Times New Roman"/>
          <w:sz w:val="20"/>
          <w:szCs w:val="20"/>
        </w:rPr>
        <w:t xml:space="preserve"> 2011; </w:t>
      </w:r>
      <w:r w:rsidRPr="00311AFE">
        <w:rPr>
          <w:rFonts w:ascii="Times New Roman" w:hAnsi="Times New Roman" w:cs="Times New Roman"/>
          <w:b/>
          <w:bCs/>
          <w:sz w:val="20"/>
          <w:szCs w:val="20"/>
        </w:rPr>
        <w:t>156B</w:t>
      </w:r>
      <w:r w:rsidRPr="00311AFE">
        <w:rPr>
          <w:rFonts w:ascii="Times New Roman" w:hAnsi="Times New Roman" w:cs="Times New Roman"/>
          <w:sz w:val="20"/>
          <w:szCs w:val="20"/>
        </w:rPr>
        <w:t>: 888–897.</w:t>
      </w:r>
    </w:p>
    <w:p w14:paraId="0603B042"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41 </w:t>
      </w:r>
      <w:r w:rsidRPr="00311AFE">
        <w:rPr>
          <w:rFonts w:ascii="Times New Roman" w:hAnsi="Times New Roman" w:cs="Times New Roman"/>
          <w:sz w:val="20"/>
          <w:szCs w:val="20"/>
        </w:rPr>
        <w:tab/>
        <w:t xml:space="preserve">Neale BM, Medland S, Ripke S, Anney RJL, Asherson P, Buitelaar J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Case-control genome-wide association study of attention-deficit/hyperactivity disorder. </w:t>
      </w:r>
      <w:r w:rsidRPr="00311AFE">
        <w:rPr>
          <w:rFonts w:ascii="Times New Roman" w:hAnsi="Times New Roman" w:cs="Times New Roman"/>
          <w:i/>
          <w:iCs/>
          <w:sz w:val="20"/>
          <w:szCs w:val="20"/>
        </w:rPr>
        <w:t>J Am Acad Child Adolesc Psychiatry</w:t>
      </w:r>
      <w:r w:rsidRPr="00311AFE">
        <w:rPr>
          <w:rFonts w:ascii="Times New Roman" w:hAnsi="Times New Roman" w:cs="Times New Roman"/>
          <w:sz w:val="20"/>
          <w:szCs w:val="20"/>
        </w:rPr>
        <w:t xml:space="preserve"> 2010; </w:t>
      </w:r>
      <w:r w:rsidRPr="00311AFE">
        <w:rPr>
          <w:rFonts w:ascii="Times New Roman" w:hAnsi="Times New Roman" w:cs="Times New Roman"/>
          <w:b/>
          <w:bCs/>
          <w:sz w:val="20"/>
          <w:szCs w:val="20"/>
        </w:rPr>
        <w:t>49</w:t>
      </w:r>
      <w:r w:rsidRPr="00311AFE">
        <w:rPr>
          <w:rFonts w:ascii="Times New Roman" w:hAnsi="Times New Roman" w:cs="Times New Roman"/>
          <w:sz w:val="20"/>
          <w:szCs w:val="20"/>
        </w:rPr>
        <w:t>: 906–920.</w:t>
      </w:r>
    </w:p>
    <w:p w14:paraId="568D87E7"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42 </w:t>
      </w:r>
      <w:r w:rsidRPr="00311AFE">
        <w:rPr>
          <w:rFonts w:ascii="Times New Roman" w:hAnsi="Times New Roman" w:cs="Times New Roman"/>
          <w:sz w:val="20"/>
          <w:szCs w:val="20"/>
        </w:rPr>
        <w:tab/>
        <w:t xml:space="preserve">O’Donovan MC, Craddock N, Norton N, Williams H, Peirce T, Moskvina V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Identification of loci associated with schizophrenia by genome-wide association and follow-up. </w:t>
      </w:r>
      <w:r w:rsidRPr="00311AFE">
        <w:rPr>
          <w:rFonts w:ascii="Times New Roman" w:hAnsi="Times New Roman" w:cs="Times New Roman"/>
          <w:i/>
          <w:iCs/>
          <w:sz w:val="20"/>
          <w:szCs w:val="20"/>
        </w:rPr>
        <w:t>Nat Genet</w:t>
      </w:r>
      <w:r w:rsidRPr="00311AFE">
        <w:rPr>
          <w:rFonts w:ascii="Times New Roman" w:hAnsi="Times New Roman" w:cs="Times New Roman"/>
          <w:sz w:val="20"/>
          <w:szCs w:val="20"/>
        </w:rPr>
        <w:t xml:space="preserve"> 2008; </w:t>
      </w:r>
      <w:r w:rsidRPr="00311AFE">
        <w:rPr>
          <w:rFonts w:ascii="Times New Roman" w:hAnsi="Times New Roman" w:cs="Times New Roman"/>
          <w:b/>
          <w:bCs/>
          <w:sz w:val="20"/>
          <w:szCs w:val="20"/>
        </w:rPr>
        <w:t>40</w:t>
      </w:r>
      <w:r w:rsidRPr="00311AFE">
        <w:rPr>
          <w:rFonts w:ascii="Times New Roman" w:hAnsi="Times New Roman" w:cs="Times New Roman"/>
          <w:sz w:val="20"/>
          <w:szCs w:val="20"/>
        </w:rPr>
        <w:t>: 1053–1055.</w:t>
      </w:r>
    </w:p>
    <w:p w14:paraId="0EA37E0A"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43 </w:t>
      </w:r>
      <w:r w:rsidRPr="00311AFE">
        <w:rPr>
          <w:rFonts w:ascii="Times New Roman" w:hAnsi="Times New Roman" w:cs="Times New Roman"/>
          <w:sz w:val="20"/>
          <w:szCs w:val="20"/>
        </w:rPr>
        <w:tab/>
        <w:t xml:space="preserve">Gelernter J, Sherva R, Koesterer R, Almasy L, Zhao H, Kranzler HR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Genome-wide association study of cocaine dependence and related traits: FAM53B identified as a risk gene. </w:t>
      </w:r>
      <w:r w:rsidRPr="00311AFE">
        <w:rPr>
          <w:rFonts w:ascii="Times New Roman" w:hAnsi="Times New Roman" w:cs="Times New Roman"/>
          <w:i/>
          <w:iCs/>
          <w:sz w:val="20"/>
          <w:szCs w:val="20"/>
        </w:rPr>
        <w:t>Mol Psychiatry</w:t>
      </w:r>
      <w:r w:rsidRPr="00311AFE">
        <w:rPr>
          <w:rFonts w:ascii="Times New Roman" w:hAnsi="Times New Roman" w:cs="Times New Roman"/>
          <w:sz w:val="20"/>
          <w:szCs w:val="20"/>
        </w:rPr>
        <w:t xml:space="preserve"> 2014; </w:t>
      </w:r>
      <w:r w:rsidRPr="00311AFE">
        <w:rPr>
          <w:rFonts w:ascii="Times New Roman" w:hAnsi="Times New Roman" w:cs="Times New Roman"/>
          <w:b/>
          <w:bCs/>
          <w:sz w:val="20"/>
          <w:szCs w:val="20"/>
        </w:rPr>
        <w:t>19</w:t>
      </w:r>
      <w:r w:rsidRPr="00311AFE">
        <w:rPr>
          <w:rFonts w:ascii="Times New Roman" w:hAnsi="Times New Roman" w:cs="Times New Roman"/>
          <w:sz w:val="20"/>
          <w:szCs w:val="20"/>
        </w:rPr>
        <w:t>: 717–723.</w:t>
      </w:r>
    </w:p>
    <w:p w14:paraId="3127064C"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44 </w:t>
      </w:r>
      <w:r w:rsidRPr="00311AFE">
        <w:rPr>
          <w:rFonts w:ascii="Times New Roman" w:hAnsi="Times New Roman" w:cs="Times New Roman"/>
          <w:sz w:val="20"/>
          <w:szCs w:val="20"/>
        </w:rPr>
        <w:tab/>
        <w:t xml:space="preserve">Gelernter J, Kranzler HR, Sherva R, Koesterer R, Almasy L, Zhao H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Genome-wide association study of opioid dependence: multiple associations mapped to calcium and potassium pathways. </w:t>
      </w:r>
      <w:r w:rsidRPr="00311AFE">
        <w:rPr>
          <w:rFonts w:ascii="Times New Roman" w:hAnsi="Times New Roman" w:cs="Times New Roman"/>
          <w:i/>
          <w:iCs/>
          <w:sz w:val="20"/>
          <w:szCs w:val="20"/>
        </w:rPr>
        <w:t>Biol Psychiatry</w:t>
      </w:r>
      <w:r w:rsidRPr="00311AFE">
        <w:rPr>
          <w:rFonts w:ascii="Times New Roman" w:hAnsi="Times New Roman" w:cs="Times New Roman"/>
          <w:sz w:val="20"/>
          <w:szCs w:val="20"/>
        </w:rPr>
        <w:t xml:space="preserve"> 2014; </w:t>
      </w:r>
      <w:r w:rsidRPr="00311AFE">
        <w:rPr>
          <w:rFonts w:ascii="Times New Roman" w:hAnsi="Times New Roman" w:cs="Times New Roman"/>
          <w:b/>
          <w:bCs/>
          <w:sz w:val="20"/>
          <w:szCs w:val="20"/>
        </w:rPr>
        <w:t>76</w:t>
      </w:r>
      <w:r w:rsidRPr="00311AFE">
        <w:rPr>
          <w:rFonts w:ascii="Times New Roman" w:hAnsi="Times New Roman" w:cs="Times New Roman"/>
          <w:sz w:val="20"/>
          <w:szCs w:val="20"/>
        </w:rPr>
        <w:t>: 66–74.</w:t>
      </w:r>
    </w:p>
    <w:p w14:paraId="41296215"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45 </w:t>
      </w:r>
      <w:r w:rsidRPr="00311AFE">
        <w:rPr>
          <w:rFonts w:ascii="Times New Roman" w:hAnsi="Times New Roman" w:cs="Times New Roman"/>
          <w:sz w:val="20"/>
          <w:szCs w:val="20"/>
        </w:rPr>
        <w:tab/>
        <w:t xml:space="preserve">Howie B, Marchini J, Stephens M. Genotype imputation with thousands of genomes. </w:t>
      </w:r>
      <w:r w:rsidRPr="00311AFE">
        <w:rPr>
          <w:rFonts w:ascii="Times New Roman" w:hAnsi="Times New Roman" w:cs="Times New Roman"/>
          <w:i/>
          <w:iCs/>
          <w:sz w:val="20"/>
          <w:szCs w:val="20"/>
        </w:rPr>
        <w:t>G3 Bethesda Md</w:t>
      </w:r>
      <w:r w:rsidRPr="00311AFE">
        <w:rPr>
          <w:rFonts w:ascii="Times New Roman" w:hAnsi="Times New Roman" w:cs="Times New Roman"/>
          <w:sz w:val="20"/>
          <w:szCs w:val="20"/>
        </w:rPr>
        <w:t xml:space="preserve"> 2011; </w:t>
      </w:r>
      <w:r w:rsidRPr="00311AFE">
        <w:rPr>
          <w:rFonts w:ascii="Times New Roman" w:hAnsi="Times New Roman" w:cs="Times New Roman"/>
          <w:b/>
          <w:bCs/>
          <w:sz w:val="20"/>
          <w:szCs w:val="20"/>
        </w:rPr>
        <w:t>1</w:t>
      </w:r>
      <w:r w:rsidRPr="00311AFE">
        <w:rPr>
          <w:rFonts w:ascii="Times New Roman" w:hAnsi="Times New Roman" w:cs="Times New Roman"/>
          <w:sz w:val="20"/>
          <w:szCs w:val="20"/>
        </w:rPr>
        <w:t>: 457–470.</w:t>
      </w:r>
    </w:p>
    <w:p w14:paraId="6BA49C9D"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46 </w:t>
      </w:r>
      <w:r w:rsidRPr="00311AFE">
        <w:rPr>
          <w:rFonts w:ascii="Times New Roman" w:hAnsi="Times New Roman" w:cs="Times New Roman"/>
          <w:sz w:val="20"/>
          <w:szCs w:val="20"/>
        </w:rPr>
        <w:tab/>
        <w:t xml:space="preserve">Sudmant PH, Rausch T, Gardner EJ, Handsaker RE, Abyzov A, Huddleston J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An integrated map of structural variation in 2,504 human genomes. </w:t>
      </w:r>
      <w:r w:rsidRPr="00311AFE">
        <w:rPr>
          <w:rFonts w:ascii="Times New Roman" w:hAnsi="Times New Roman" w:cs="Times New Roman"/>
          <w:i/>
          <w:iCs/>
          <w:sz w:val="20"/>
          <w:szCs w:val="20"/>
        </w:rPr>
        <w:t>Nature</w:t>
      </w:r>
      <w:r w:rsidRPr="00311AFE">
        <w:rPr>
          <w:rFonts w:ascii="Times New Roman" w:hAnsi="Times New Roman" w:cs="Times New Roman"/>
          <w:sz w:val="20"/>
          <w:szCs w:val="20"/>
        </w:rPr>
        <w:t xml:space="preserve"> 2015; </w:t>
      </w:r>
      <w:r w:rsidRPr="00311AFE">
        <w:rPr>
          <w:rFonts w:ascii="Times New Roman" w:hAnsi="Times New Roman" w:cs="Times New Roman"/>
          <w:b/>
          <w:bCs/>
          <w:sz w:val="20"/>
          <w:szCs w:val="20"/>
        </w:rPr>
        <w:t>526</w:t>
      </w:r>
      <w:r w:rsidRPr="00311AFE">
        <w:rPr>
          <w:rFonts w:ascii="Times New Roman" w:hAnsi="Times New Roman" w:cs="Times New Roman"/>
          <w:sz w:val="20"/>
          <w:szCs w:val="20"/>
        </w:rPr>
        <w:t>: 75–81.</w:t>
      </w:r>
    </w:p>
    <w:p w14:paraId="25191CD6"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47 </w:t>
      </w:r>
      <w:r w:rsidRPr="00311AFE">
        <w:rPr>
          <w:rFonts w:ascii="Times New Roman" w:hAnsi="Times New Roman" w:cs="Times New Roman"/>
          <w:sz w:val="20"/>
          <w:szCs w:val="20"/>
        </w:rPr>
        <w:tab/>
        <w:t xml:space="preserve">Chang CC, Chow CC, Tellier LC, Vattikuti S, Purcell SM, Lee JJ. Second-generation PLINK: rising to the challenge of larger and richer datasets. </w:t>
      </w:r>
      <w:r w:rsidRPr="00311AFE">
        <w:rPr>
          <w:rFonts w:ascii="Times New Roman" w:hAnsi="Times New Roman" w:cs="Times New Roman"/>
          <w:i/>
          <w:iCs/>
          <w:sz w:val="20"/>
          <w:szCs w:val="20"/>
        </w:rPr>
        <w:t>GigaScience</w:t>
      </w:r>
      <w:r w:rsidRPr="00311AFE">
        <w:rPr>
          <w:rFonts w:ascii="Times New Roman" w:hAnsi="Times New Roman" w:cs="Times New Roman"/>
          <w:sz w:val="20"/>
          <w:szCs w:val="20"/>
        </w:rPr>
        <w:t xml:space="preserve"> 2015; </w:t>
      </w:r>
      <w:r w:rsidRPr="00311AFE">
        <w:rPr>
          <w:rFonts w:ascii="Times New Roman" w:hAnsi="Times New Roman" w:cs="Times New Roman"/>
          <w:b/>
          <w:bCs/>
          <w:sz w:val="20"/>
          <w:szCs w:val="20"/>
        </w:rPr>
        <w:t>4</w:t>
      </w:r>
      <w:r w:rsidRPr="00311AFE">
        <w:rPr>
          <w:rFonts w:ascii="Times New Roman" w:hAnsi="Times New Roman" w:cs="Times New Roman"/>
          <w:sz w:val="20"/>
          <w:szCs w:val="20"/>
        </w:rPr>
        <w:t>: 7.</w:t>
      </w:r>
    </w:p>
    <w:p w14:paraId="4F740380"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48 </w:t>
      </w:r>
      <w:r w:rsidRPr="00311AFE">
        <w:rPr>
          <w:rFonts w:ascii="Times New Roman" w:hAnsi="Times New Roman" w:cs="Times New Roman"/>
          <w:sz w:val="20"/>
          <w:szCs w:val="20"/>
        </w:rPr>
        <w:tab/>
        <w:t xml:space="preserve">Price AL, Patterson NJ, Plenge RM, Weinblatt ME, Shadick NA, Reich D. Principal components analysis corrects for stratification in genome-wide association studies. </w:t>
      </w:r>
      <w:r w:rsidRPr="00311AFE">
        <w:rPr>
          <w:rFonts w:ascii="Times New Roman" w:hAnsi="Times New Roman" w:cs="Times New Roman"/>
          <w:i/>
          <w:iCs/>
          <w:sz w:val="20"/>
          <w:szCs w:val="20"/>
        </w:rPr>
        <w:t>Nat Genet</w:t>
      </w:r>
      <w:r w:rsidRPr="00311AFE">
        <w:rPr>
          <w:rFonts w:ascii="Times New Roman" w:hAnsi="Times New Roman" w:cs="Times New Roman"/>
          <w:sz w:val="20"/>
          <w:szCs w:val="20"/>
        </w:rPr>
        <w:t xml:space="preserve"> 2006; </w:t>
      </w:r>
      <w:r w:rsidRPr="00311AFE">
        <w:rPr>
          <w:rFonts w:ascii="Times New Roman" w:hAnsi="Times New Roman" w:cs="Times New Roman"/>
          <w:b/>
          <w:bCs/>
          <w:sz w:val="20"/>
          <w:szCs w:val="20"/>
        </w:rPr>
        <w:t>38</w:t>
      </w:r>
      <w:r w:rsidRPr="00311AFE">
        <w:rPr>
          <w:rFonts w:ascii="Times New Roman" w:hAnsi="Times New Roman" w:cs="Times New Roman"/>
          <w:sz w:val="20"/>
          <w:szCs w:val="20"/>
        </w:rPr>
        <w:t>: 904–909.</w:t>
      </w:r>
    </w:p>
    <w:p w14:paraId="30B72376"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49 </w:t>
      </w:r>
      <w:r w:rsidRPr="00311AFE">
        <w:rPr>
          <w:rFonts w:ascii="Times New Roman" w:hAnsi="Times New Roman" w:cs="Times New Roman"/>
          <w:sz w:val="20"/>
          <w:szCs w:val="20"/>
        </w:rPr>
        <w:tab/>
        <w:t xml:space="preserve">Winkler TW, Day FR, Croteau-Chonka DC, Wood AR, Locke AE, Mägi R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Quality control and conduct of genome-wide association meta-analyses. </w:t>
      </w:r>
      <w:r w:rsidRPr="00311AFE">
        <w:rPr>
          <w:rFonts w:ascii="Times New Roman" w:hAnsi="Times New Roman" w:cs="Times New Roman"/>
          <w:i/>
          <w:iCs/>
          <w:sz w:val="20"/>
          <w:szCs w:val="20"/>
        </w:rPr>
        <w:t>Nat Protoc</w:t>
      </w:r>
      <w:r w:rsidRPr="00311AFE">
        <w:rPr>
          <w:rFonts w:ascii="Times New Roman" w:hAnsi="Times New Roman" w:cs="Times New Roman"/>
          <w:sz w:val="20"/>
          <w:szCs w:val="20"/>
        </w:rPr>
        <w:t xml:space="preserve"> 2014; </w:t>
      </w:r>
      <w:r w:rsidRPr="00311AFE">
        <w:rPr>
          <w:rFonts w:ascii="Times New Roman" w:hAnsi="Times New Roman" w:cs="Times New Roman"/>
          <w:b/>
          <w:bCs/>
          <w:sz w:val="20"/>
          <w:szCs w:val="20"/>
        </w:rPr>
        <w:t>9</w:t>
      </w:r>
      <w:r w:rsidRPr="00311AFE">
        <w:rPr>
          <w:rFonts w:ascii="Times New Roman" w:hAnsi="Times New Roman" w:cs="Times New Roman"/>
          <w:sz w:val="20"/>
          <w:szCs w:val="20"/>
        </w:rPr>
        <w:t>: 1192–1212.</w:t>
      </w:r>
    </w:p>
    <w:p w14:paraId="7CD83729"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50 </w:t>
      </w:r>
      <w:r w:rsidRPr="00311AFE">
        <w:rPr>
          <w:rFonts w:ascii="Times New Roman" w:hAnsi="Times New Roman" w:cs="Times New Roman"/>
          <w:sz w:val="20"/>
          <w:szCs w:val="20"/>
        </w:rPr>
        <w:tab/>
        <w:t xml:space="preserve">Bulik-Sullivan BK, Loh P-R, Finucane HK, Ripke S, Yang J, Schizophrenia Working Group of the Psychiatric Genomics Consortium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LD Score regression distinguishes confounding from polygenicity in genome-wide association studies. </w:t>
      </w:r>
      <w:r w:rsidRPr="00311AFE">
        <w:rPr>
          <w:rFonts w:ascii="Times New Roman" w:hAnsi="Times New Roman" w:cs="Times New Roman"/>
          <w:i/>
          <w:iCs/>
          <w:sz w:val="20"/>
          <w:szCs w:val="20"/>
        </w:rPr>
        <w:t>Nat Genet</w:t>
      </w:r>
      <w:r w:rsidRPr="00311AFE">
        <w:rPr>
          <w:rFonts w:ascii="Times New Roman" w:hAnsi="Times New Roman" w:cs="Times New Roman"/>
          <w:sz w:val="20"/>
          <w:szCs w:val="20"/>
        </w:rPr>
        <w:t xml:space="preserve"> 2015; </w:t>
      </w:r>
      <w:r w:rsidRPr="00311AFE">
        <w:rPr>
          <w:rFonts w:ascii="Times New Roman" w:hAnsi="Times New Roman" w:cs="Times New Roman"/>
          <w:b/>
          <w:bCs/>
          <w:sz w:val="20"/>
          <w:szCs w:val="20"/>
        </w:rPr>
        <w:t>47</w:t>
      </w:r>
      <w:r w:rsidRPr="00311AFE">
        <w:rPr>
          <w:rFonts w:ascii="Times New Roman" w:hAnsi="Times New Roman" w:cs="Times New Roman"/>
          <w:sz w:val="20"/>
          <w:szCs w:val="20"/>
        </w:rPr>
        <w:t>: 291–295.</w:t>
      </w:r>
    </w:p>
    <w:p w14:paraId="0DC9232C"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51 </w:t>
      </w:r>
      <w:r w:rsidRPr="00311AFE">
        <w:rPr>
          <w:rFonts w:ascii="Times New Roman" w:hAnsi="Times New Roman" w:cs="Times New Roman"/>
          <w:sz w:val="20"/>
          <w:szCs w:val="20"/>
        </w:rPr>
        <w:tab/>
        <w:t xml:space="preserve">Polanczyk G, de Lima MS, Horta BL, Biederman J, Rohde LA. The worldwide prevalence of ADHD: a systematic review and metaregression analysis. </w:t>
      </w:r>
      <w:r w:rsidRPr="00311AFE">
        <w:rPr>
          <w:rFonts w:ascii="Times New Roman" w:hAnsi="Times New Roman" w:cs="Times New Roman"/>
          <w:i/>
          <w:iCs/>
          <w:sz w:val="20"/>
          <w:szCs w:val="20"/>
        </w:rPr>
        <w:t>Am J Psychiatry</w:t>
      </w:r>
      <w:r w:rsidRPr="00311AFE">
        <w:rPr>
          <w:rFonts w:ascii="Times New Roman" w:hAnsi="Times New Roman" w:cs="Times New Roman"/>
          <w:sz w:val="20"/>
          <w:szCs w:val="20"/>
        </w:rPr>
        <w:t xml:space="preserve"> 2007; </w:t>
      </w:r>
      <w:r w:rsidRPr="00311AFE">
        <w:rPr>
          <w:rFonts w:ascii="Times New Roman" w:hAnsi="Times New Roman" w:cs="Times New Roman"/>
          <w:b/>
          <w:bCs/>
          <w:sz w:val="20"/>
          <w:szCs w:val="20"/>
        </w:rPr>
        <w:t>164</w:t>
      </w:r>
      <w:r w:rsidRPr="00311AFE">
        <w:rPr>
          <w:rFonts w:ascii="Times New Roman" w:hAnsi="Times New Roman" w:cs="Times New Roman"/>
          <w:sz w:val="20"/>
          <w:szCs w:val="20"/>
        </w:rPr>
        <w:t>: 942–948.</w:t>
      </w:r>
    </w:p>
    <w:p w14:paraId="78570B73"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52 </w:t>
      </w:r>
      <w:r w:rsidRPr="00311AFE">
        <w:rPr>
          <w:rFonts w:ascii="Times New Roman" w:hAnsi="Times New Roman" w:cs="Times New Roman"/>
          <w:sz w:val="20"/>
          <w:szCs w:val="20"/>
        </w:rPr>
        <w:tab/>
        <w:t xml:space="preserve">Anney R, Klei L, Pinto D, Regan R, Conroy J, Magalhaes TR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A genome-wide scan for common alleles affecting risk for autism. </w:t>
      </w:r>
      <w:r w:rsidRPr="00311AFE">
        <w:rPr>
          <w:rFonts w:ascii="Times New Roman" w:hAnsi="Times New Roman" w:cs="Times New Roman"/>
          <w:i/>
          <w:iCs/>
          <w:sz w:val="20"/>
          <w:szCs w:val="20"/>
        </w:rPr>
        <w:t>Hum Mol Genet</w:t>
      </w:r>
      <w:r w:rsidRPr="00311AFE">
        <w:rPr>
          <w:rFonts w:ascii="Times New Roman" w:hAnsi="Times New Roman" w:cs="Times New Roman"/>
          <w:sz w:val="20"/>
          <w:szCs w:val="20"/>
        </w:rPr>
        <w:t xml:space="preserve"> 2010; </w:t>
      </w:r>
      <w:r w:rsidRPr="00311AFE">
        <w:rPr>
          <w:rFonts w:ascii="Times New Roman" w:hAnsi="Times New Roman" w:cs="Times New Roman"/>
          <w:b/>
          <w:bCs/>
          <w:sz w:val="20"/>
          <w:szCs w:val="20"/>
        </w:rPr>
        <w:t>19</w:t>
      </w:r>
      <w:r w:rsidRPr="00311AFE">
        <w:rPr>
          <w:rFonts w:ascii="Times New Roman" w:hAnsi="Times New Roman" w:cs="Times New Roman"/>
          <w:sz w:val="20"/>
          <w:szCs w:val="20"/>
        </w:rPr>
        <w:t>: 4072–4082.</w:t>
      </w:r>
    </w:p>
    <w:p w14:paraId="3E5F2B05"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53 </w:t>
      </w:r>
      <w:r w:rsidRPr="00311AFE">
        <w:rPr>
          <w:rFonts w:ascii="Times New Roman" w:hAnsi="Times New Roman" w:cs="Times New Roman"/>
          <w:sz w:val="20"/>
          <w:szCs w:val="20"/>
        </w:rPr>
        <w:tab/>
        <w:t xml:space="preserve">Lajonchere CM, AGRE Consortium. Changing the landscape of autism research: the autism genetic resource exchange. </w:t>
      </w:r>
      <w:r w:rsidRPr="00311AFE">
        <w:rPr>
          <w:rFonts w:ascii="Times New Roman" w:hAnsi="Times New Roman" w:cs="Times New Roman"/>
          <w:i/>
          <w:iCs/>
          <w:sz w:val="20"/>
          <w:szCs w:val="20"/>
        </w:rPr>
        <w:t>Neuron</w:t>
      </w:r>
      <w:r w:rsidRPr="00311AFE">
        <w:rPr>
          <w:rFonts w:ascii="Times New Roman" w:hAnsi="Times New Roman" w:cs="Times New Roman"/>
          <w:sz w:val="20"/>
          <w:szCs w:val="20"/>
        </w:rPr>
        <w:t xml:space="preserve"> 2010; </w:t>
      </w:r>
      <w:r w:rsidRPr="00311AFE">
        <w:rPr>
          <w:rFonts w:ascii="Times New Roman" w:hAnsi="Times New Roman" w:cs="Times New Roman"/>
          <w:b/>
          <w:bCs/>
          <w:sz w:val="20"/>
          <w:szCs w:val="20"/>
        </w:rPr>
        <w:t>68</w:t>
      </w:r>
      <w:r w:rsidRPr="00311AFE">
        <w:rPr>
          <w:rFonts w:ascii="Times New Roman" w:hAnsi="Times New Roman" w:cs="Times New Roman"/>
          <w:sz w:val="20"/>
          <w:szCs w:val="20"/>
        </w:rPr>
        <w:t>: 187–191.</w:t>
      </w:r>
    </w:p>
    <w:p w14:paraId="64023C8D"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54 </w:t>
      </w:r>
      <w:r w:rsidRPr="00311AFE">
        <w:rPr>
          <w:rFonts w:ascii="Times New Roman" w:hAnsi="Times New Roman" w:cs="Times New Roman"/>
          <w:sz w:val="20"/>
          <w:szCs w:val="20"/>
        </w:rPr>
        <w:tab/>
        <w:t xml:space="preserve">Gauthier J, Joober R, Dubé M-P, St-Onge J, Bonnel A, Gariépy D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Autism spectrum disorders associated with X chromosome markers in French-Canadian males. </w:t>
      </w:r>
      <w:r w:rsidRPr="00311AFE">
        <w:rPr>
          <w:rFonts w:ascii="Times New Roman" w:hAnsi="Times New Roman" w:cs="Times New Roman"/>
          <w:i/>
          <w:iCs/>
          <w:sz w:val="20"/>
          <w:szCs w:val="20"/>
        </w:rPr>
        <w:t>Mol Psychiatry</w:t>
      </w:r>
      <w:r w:rsidRPr="00311AFE">
        <w:rPr>
          <w:rFonts w:ascii="Times New Roman" w:hAnsi="Times New Roman" w:cs="Times New Roman"/>
          <w:sz w:val="20"/>
          <w:szCs w:val="20"/>
        </w:rPr>
        <w:t xml:space="preserve"> 2006; </w:t>
      </w:r>
      <w:r w:rsidRPr="00311AFE">
        <w:rPr>
          <w:rFonts w:ascii="Times New Roman" w:hAnsi="Times New Roman" w:cs="Times New Roman"/>
          <w:b/>
          <w:bCs/>
          <w:sz w:val="20"/>
          <w:szCs w:val="20"/>
        </w:rPr>
        <w:t>11</w:t>
      </w:r>
      <w:r w:rsidRPr="00311AFE">
        <w:rPr>
          <w:rFonts w:ascii="Times New Roman" w:hAnsi="Times New Roman" w:cs="Times New Roman"/>
          <w:sz w:val="20"/>
          <w:szCs w:val="20"/>
        </w:rPr>
        <w:t>: 206–213.</w:t>
      </w:r>
    </w:p>
    <w:p w14:paraId="44D9CFFA"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55 </w:t>
      </w:r>
      <w:r w:rsidRPr="00311AFE">
        <w:rPr>
          <w:rFonts w:ascii="Times New Roman" w:hAnsi="Times New Roman" w:cs="Times New Roman"/>
          <w:sz w:val="20"/>
          <w:szCs w:val="20"/>
        </w:rPr>
        <w:tab/>
        <w:t xml:space="preserve">Fischbach GD, Lord C. The Simons Simplex Collection: a resource for identification of autism genetic risk factors. </w:t>
      </w:r>
      <w:r w:rsidRPr="00311AFE">
        <w:rPr>
          <w:rFonts w:ascii="Times New Roman" w:hAnsi="Times New Roman" w:cs="Times New Roman"/>
          <w:i/>
          <w:iCs/>
          <w:sz w:val="20"/>
          <w:szCs w:val="20"/>
        </w:rPr>
        <w:t>Neuron</w:t>
      </w:r>
      <w:r w:rsidRPr="00311AFE">
        <w:rPr>
          <w:rFonts w:ascii="Times New Roman" w:hAnsi="Times New Roman" w:cs="Times New Roman"/>
          <w:sz w:val="20"/>
          <w:szCs w:val="20"/>
        </w:rPr>
        <w:t xml:space="preserve"> 2010; </w:t>
      </w:r>
      <w:r w:rsidRPr="00311AFE">
        <w:rPr>
          <w:rFonts w:ascii="Times New Roman" w:hAnsi="Times New Roman" w:cs="Times New Roman"/>
          <w:b/>
          <w:bCs/>
          <w:sz w:val="20"/>
          <w:szCs w:val="20"/>
        </w:rPr>
        <w:t>68</w:t>
      </w:r>
      <w:r w:rsidRPr="00311AFE">
        <w:rPr>
          <w:rFonts w:ascii="Times New Roman" w:hAnsi="Times New Roman" w:cs="Times New Roman"/>
          <w:sz w:val="20"/>
          <w:szCs w:val="20"/>
        </w:rPr>
        <w:t>: 192–195.</w:t>
      </w:r>
    </w:p>
    <w:p w14:paraId="730C9317"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56 </w:t>
      </w:r>
      <w:r w:rsidRPr="00311AFE">
        <w:rPr>
          <w:rFonts w:ascii="Times New Roman" w:hAnsi="Times New Roman" w:cs="Times New Roman"/>
          <w:sz w:val="20"/>
          <w:szCs w:val="20"/>
        </w:rPr>
        <w:tab/>
        <w:t xml:space="preserve">Howie B, Fuchsberger C, Stephens M, Marchini J, Abecasis GR. Fast and accurate genotype imputation in genome-wide association studies through pre-phasing. </w:t>
      </w:r>
      <w:r w:rsidRPr="00311AFE">
        <w:rPr>
          <w:rFonts w:ascii="Times New Roman" w:hAnsi="Times New Roman" w:cs="Times New Roman"/>
          <w:i/>
          <w:iCs/>
          <w:sz w:val="20"/>
          <w:szCs w:val="20"/>
        </w:rPr>
        <w:t>Nat Genet</w:t>
      </w:r>
      <w:r w:rsidRPr="00311AFE">
        <w:rPr>
          <w:rFonts w:ascii="Times New Roman" w:hAnsi="Times New Roman" w:cs="Times New Roman"/>
          <w:sz w:val="20"/>
          <w:szCs w:val="20"/>
        </w:rPr>
        <w:t xml:space="preserve"> 2012; </w:t>
      </w:r>
      <w:r w:rsidRPr="00311AFE">
        <w:rPr>
          <w:rFonts w:ascii="Times New Roman" w:hAnsi="Times New Roman" w:cs="Times New Roman"/>
          <w:b/>
          <w:bCs/>
          <w:sz w:val="20"/>
          <w:szCs w:val="20"/>
        </w:rPr>
        <w:t>44</w:t>
      </w:r>
      <w:r w:rsidRPr="00311AFE">
        <w:rPr>
          <w:rFonts w:ascii="Times New Roman" w:hAnsi="Times New Roman" w:cs="Times New Roman"/>
          <w:sz w:val="20"/>
          <w:szCs w:val="20"/>
        </w:rPr>
        <w:t>: 955–959.</w:t>
      </w:r>
    </w:p>
    <w:p w14:paraId="4473E16D"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57 </w:t>
      </w:r>
      <w:r w:rsidRPr="00311AFE">
        <w:rPr>
          <w:rFonts w:ascii="Times New Roman" w:hAnsi="Times New Roman" w:cs="Times New Roman"/>
          <w:sz w:val="20"/>
          <w:szCs w:val="20"/>
        </w:rPr>
        <w:tab/>
        <w:t xml:space="preserve">1000 Genomes Project Consortium, Abecasis GR, Auton A, Brooks LD, DePristo MA, Durbin RM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An integrated map of genetic variation from 1,092 human genomes. </w:t>
      </w:r>
      <w:r w:rsidRPr="00311AFE">
        <w:rPr>
          <w:rFonts w:ascii="Times New Roman" w:hAnsi="Times New Roman" w:cs="Times New Roman"/>
          <w:i/>
          <w:iCs/>
          <w:sz w:val="20"/>
          <w:szCs w:val="20"/>
        </w:rPr>
        <w:t>Nature</w:t>
      </w:r>
      <w:r w:rsidRPr="00311AFE">
        <w:rPr>
          <w:rFonts w:ascii="Times New Roman" w:hAnsi="Times New Roman" w:cs="Times New Roman"/>
          <w:sz w:val="20"/>
          <w:szCs w:val="20"/>
        </w:rPr>
        <w:t xml:space="preserve"> 2012; </w:t>
      </w:r>
      <w:r w:rsidRPr="00311AFE">
        <w:rPr>
          <w:rFonts w:ascii="Times New Roman" w:hAnsi="Times New Roman" w:cs="Times New Roman"/>
          <w:b/>
          <w:bCs/>
          <w:sz w:val="20"/>
          <w:szCs w:val="20"/>
        </w:rPr>
        <w:t>491</w:t>
      </w:r>
      <w:r w:rsidRPr="00311AFE">
        <w:rPr>
          <w:rFonts w:ascii="Times New Roman" w:hAnsi="Times New Roman" w:cs="Times New Roman"/>
          <w:sz w:val="20"/>
          <w:szCs w:val="20"/>
        </w:rPr>
        <w:t>: 56–65.</w:t>
      </w:r>
    </w:p>
    <w:p w14:paraId="2C9BE70B"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58 </w:t>
      </w:r>
      <w:r w:rsidRPr="00311AFE">
        <w:rPr>
          <w:rFonts w:ascii="Times New Roman" w:hAnsi="Times New Roman" w:cs="Times New Roman"/>
          <w:sz w:val="20"/>
          <w:szCs w:val="20"/>
        </w:rPr>
        <w:tab/>
        <w:t xml:space="preserve">Price AL, Weale ME, Patterson N, Myers SR, Need AC, Shianna KV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Long-range LD can confound genome scans in admixed populations. </w:t>
      </w:r>
      <w:r w:rsidRPr="00311AFE">
        <w:rPr>
          <w:rFonts w:ascii="Times New Roman" w:hAnsi="Times New Roman" w:cs="Times New Roman"/>
          <w:i/>
          <w:iCs/>
          <w:sz w:val="20"/>
          <w:szCs w:val="20"/>
        </w:rPr>
        <w:t>Am J Hum Genet</w:t>
      </w:r>
      <w:r w:rsidRPr="00311AFE">
        <w:rPr>
          <w:rFonts w:ascii="Times New Roman" w:hAnsi="Times New Roman" w:cs="Times New Roman"/>
          <w:sz w:val="20"/>
          <w:szCs w:val="20"/>
        </w:rPr>
        <w:t xml:space="preserve"> 2008; </w:t>
      </w:r>
      <w:r w:rsidRPr="00311AFE">
        <w:rPr>
          <w:rFonts w:ascii="Times New Roman" w:hAnsi="Times New Roman" w:cs="Times New Roman"/>
          <w:b/>
          <w:bCs/>
          <w:sz w:val="20"/>
          <w:szCs w:val="20"/>
        </w:rPr>
        <w:t>83</w:t>
      </w:r>
      <w:r w:rsidRPr="00311AFE">
        <w:rPr>
          <w:rFonts w:ascii="Times New Roman" w:hAnsi="Times New Roman" w:cs="Times New Roman"/>
          <w:sz w:val="20"/>
          <w:szCs w:val="20"/>
        </w:rPr>
        <w:t>: 132-135-139.</w:t>
      </w:r>
    </w:p>
    <w:p w14:paraId="73FB5FAB"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59 </w:t>
      </w:r>
      <w:r w:rsidRPr="00311AFE">
        <w:rPr>
          <w:rFonts w:ascii="Times New Roman" w:hAnsi="Times New Roman" w:cs="Times New Roman"/>
          <w:sz w:val="20"/>
          <w:szCs w:val="20"/>
        </w:rPr>
        <w:tab/>
        <w:t xml:space="preserve">Begum F, Ghosh D, Tseng GC, Feingold E. Comprehensive literature review and statistical considerations for GWAS meta-analysis. </w:t>
      </w:r>
      <w:r w:rsidRPr="00311AFE">
        <w:rPr>
          <w:rFonts w:ascii="Times New Roman" w:hAnsi="Times New Roman" w:cs="Times New Roman"/>
          <w:i/>
          <w:iCs/>
          <w:sz w:val="20"/>
          <w:szCs w:val="20"/>
        </w:rPr>
        <w:t>Nucleic Acids Res</w:t>
      </w:r>
      <w:r w:rsidRPr="00311AFE">
        <w:rPr>
          <w:rFonts w:ascii="Times New Roman" w:hAnsi="Times New Roman" w:cs="Times New Roman"/>
          <w:sz w:val="20"/>
          <w:szCs w:val="20"/>
        </w:rPr>
        <w:t xml:space="preserve"> 2012; </w:t>
      </w:r>
      <w:r w:rsidRPr="00311AFE">
        <w:rPr>
          <w:rFonts w:ascii="Times New Roman" w:hAnsi="Times New Roman" w:cs="Times New Roman"/>
          <w:b/>
          <w:bCs/>
          <w:sz w:val="20"/>
          <w:szCs w:val="20"/>
        </w:rPr>
        <w:t>40</w:t>
      </w:r>
      <w:r w:rsidRPr="00311AFE">
        <w:rPr>
          <w:rFonts w:ascii="Times New Roman" w:hAnsi="Times New Roman" w:cs="Times New Roman"/>
          <w:sz w:val="20"/>
          <w:szCs w:val="20"/>
        </w:rPr>
        <w:t>: 3777–3784.</w:t>
      </w:r>
    </w:p>
    <w:p w14:paraId="0D9218B0"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60 </w:t>
      </w:r>
      <w:r w:rsidRPr="00311AFE">
        <w:rPr>
          <w:rFonts w:ascii="Times New Roman" w:hAnsi="Times New Roman" w:cs="Times New Roman"/>
          <w:sz w:val="20"/>
          <w:szCs w:val="20"/>
        </w:rPr>
        <w:tab/>
        <w:t xml:space="preserve">International HapMap 3 Consortium, Altshuler DM, Gibbs RA, Peltonen L, Altshuler DM, Gibbs RA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Integrating common and rare genetic variation in diverse human populations. </w:t>
      </w:r>
      <w:r w:rsidRPr="00311AFE">
        <w:rPr>
          <w:rFonts w:ascii="Times New Roman" w:hAnsi="Times New Roman" w:cs="Times New Roman"/>
          <w:i/>
          <w:iCs/>
          <w:sz w:val="20"/>
          <w:szCs w:val="20"/>
        </w:rPr>
        <w:t>Nature</w:t>
      </w:r>
      <w:r w:rsidRPr="00311AFE">
        <w:rPr>
          <w:rFonts w:ascii="Times New Roman" w:hAnsi="Times New Roman" w:cs="Times New Roman"/>
          <w:sz w:val="20"/>
          <w:szCs w:val="20"/>
        </w:rPr>
        <w:t xml:space="preserve"> 2010; </w:t>
      </w:r>
      <w:r w:rsidRPr="00311AFE">
        <w:rPr>
          <w:rFonts w:ascii="Times New Roman" w:hAnsi="Times New Roman" w:cs="Times New Roman"/>
          <w:b/>
          <w:bCs/>
          <w:sz w:val="20"/>
          <w:szCs w:val="20"/>
        </w:rPr>
        <w:t>467</w:t>
      </w:r>
      <w:r w:rsidRPr="00311AFE">
        <w:rPr>
          <w:rFonts w:ascii="Times New Roman" w:hAnsi="Times New Roman" w:cs="Times New Roman"/>
          <w:sz w:val="20"/>
          <w:szCs w:val="20"/>
        </w:rPr>
        <w:t>: 52–58.</w:t>
      </w:r>
    </w:p>
    <w:p w14:paraId="38C9CB44"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61 </w:t>
      </w:r>
      <w:r w:rsidRPr="00311AFE">
        <w:rPr>
          <w:rFonts w:ascii="Times New Roman" w:hAnsi="Times New Roman" w:cs="Times New Roman"/>
          <w:sz w:val="20"/>
          <w:szCs w:val="20"/>
        </w:rPr>
        <w:tab/>
        <w:t xml:space="preserve">Hansen SN, Overgaard M, Andersen PK, Parner ET. Estimating a population cumulative incidence under calendar time trends. </w:t>
      </w:r>
      <w:r w:rsidRPr="00311AFE">
        <w:rPr>
          <w:rFonts w:ascii="Times New Roman" w:hAnsi="Times New Roman" w:cs="Times New Roman"/>
          <w:i/>
          <w:iCs/>
          <w:sz w:val="20"/>
          <w:szCs w:val="20"/>
        </w:rPr>
        <w:t>BMC Med Res Methodol</w:t>
      </w:r>
      <w:r w:rsidRPr="00311AFE">
        <w:rPr>
          <w:rFonts w:ascii="Times New Roman" w:hAnsi="Times New Roman" w:cs="Times New Roman"/>
          <w:sz w:val="20"/>
          <w:szCs w:val="20"/>
        </w:rPr>
        <w:t xml:space="preserve"> 2017; </w:t>
      </w:r>
      <w:r w:rsidRPr="00311AFE">
        <w:rPr>
          <w:rFonts w:ascii="Times New Roman" w:hAnsi="Times New Roman" w:cs="Times New Roman"/>
          <w:b/>
          <w:bCs/>
          <w:sz w:val="20"/>
          <w:szCs w:val="20"/>
        </w:rPr>
        <w:t>17</w:t>
      </w:r>
      <w:r w:rsidRPr="00311AFE">
        <w:rPr>
          <w:rFonts w:ascii="Times New Roman" w:hAnsi="Times New Roman" w:cs="Times New Roman"/>
          <w:sz w:val="20"/>
          <w:szCs w:val="20"/>
        </w:rPr>
        <w:t>: 7.</w:t>
      </w:r>
    </w:p>
    <w:p w14:paraId="3087B371"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62 </w:t>
      </w:r>
      <w:r w:rsidRPr="00311AFE">
        <w:rPr>
          <w:rFonts w:ascii="Times New Roman" w:hAnsi="Times New Roman" w:cs="Times New Roman"/>
          <w:sz w:val="20"/>
          <w:szCs w:val="20"/>
        </w:rPr>
        <w:tab/>
        <w:t xml:space="preserve">Psychiatric GWAS Consortium Bipolar Disorder Working Group. Large-scale genome-wide association analysis of bipolar disorder identifies a new susceptibility locus near ODZ4. </w:t>
      </w:r>
      <w:r w:rsidRPr="00311AFE">
        <w:rPr>
          <w:rFonts w:ascii="Times New Roman" w:hAnsi="Times New Roman" w:cs="Times New Roman"/>
          <w:i/>
          <w:iCs/>
          <w:sz w:val="20"/>
          <w:szCs w:val="20"/>
        </w:rPr>
        <w:t>Nat Genet</w:t>
      </w:r>
      <w:r w:rsidRPr="00311AFE">
        <w:rPr>
          <w:rFonts w:ascii="Times New Roman" w:hAnsi="Times New Roman" w:cs="Times New Roman"/>
          <w:sz w:val="20"/>
          <w:szCs w:val="20"/>
        </w:rPr>
        <w:t xml:space="preserve"> 2011; </w:t>
      </w:r>
      <w:r w:rsidRPr="00311AFE">
        <w:rPr>
          <w:rFonts w:ascii="Times New Roman" w:hAnsi="Times New Roman" w:cs="Times New Roman"/>
          <w:b/>
          <w:bCs/>
          <w:sz w:val="20"/>
          <w:szCs w:val="20"/>
        </w:rPr>
        <w:t>43</w:t>
      </w:r>
      <w:r w:rsidRPr="00311AFE">
        <w:rPr>
          <w:rFonts w:ascii="Times New Roman" w:hAnsi="Times New Roman" w:cs="Times New Roman"/>
          <w:sz w:val="20"/>
          <w:szCs w:val="20"/>
        </w:rPr>
        <w:t>: 977–983.</w:t>
      </w:r>
    </w:p>
    <w:p w14:paraId="60FBB151"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63 </w:t>
      </w:r>
      <w:r w:rsidRPr="00311AFE">
        <w:rPr>
          <w:rFonts w:ascii="Times New Roman" w:hAnsi="Times New Roman" w:cs="Times New Roman"/>
          <w:sz w:val="20"/>
          <w:szCs w:val="20"/>
        </w:rPr>
        <w:tab/>
        <w:t xml:space="preserve">Kendler KS, McGuire M, Gruenberg AM, O’Hare A, Spellman M, Walsh D. The Roscommon Family Study. I. Methods, diagnosis of probands, and risk of schizophrenia in relatives. </w:t>
      </w:r>
      <w:r w:rsidRPr="00311AFE">
        <w:rPr>
          <w:rFonts w:ascii="Times New Roman" w:hAnsi="Times New Roman" w:cs="Times New Roman"/>
          <w:i/>
          <w:iCs/>
          <w:sz w:val="20"/>
          <w:szCs w:val="20"/>
        </w:rPr>
        <w:t>Arch Gen Psychiatry</w:t>
      </w:r>
      <w:r w:rsidRPr="00311AFE">
        <w:rPr>
          <w:rFonts w:ascii="Times New Roman" w:hAnsi="Times New Roman" w:cs="Times New Roman"/>
          <w:sz w:val="20"/>
          <w:szCs w:val="20"/>
        </w:rPr>
        <w:t xml:space="preserve"> 1993; </w:t>
      </w:r>
      <w:r w:rsidRPr="00311AFE">
        <w:rPr>
          <w:rFonts w:ascii="Times New Roman" w:hAnsi="Times New Roman" w:cs="Times New Roman"/>
          <w:b/>
          <w:bCs/>
          <w:sz w:val="20"/>
          <w:szCs w:val="20"/>
        </w:rPr>
        <w:t>50</w:t>
      </w:r>
      <w:r w:rsidRPr="00311AFE">
        <w:rPr>
          <w:rFonts w:ascii="Times New Roman" w:hAnsi="Times New Roman" w:cs="Times New Roman"/>
          <w:sz w:val="20"/>
          <w:szCs w:val="20"/>
        </w:rPr>
        <w:t>: 527–540.</w:t>
      </w:r>
    </w:p>
    <w:p w14:paraId="32CE6444"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64 </w:t>
      </w:r>
      <w:r w:rsidRPr="00311AFE">
        <w:rPr>
          <w:rFonts w:ascii="Times New Roman" w:hAnsi="Times New Roman" w:cs="Times New Roman"/>
          <w:sz w:val="20"/>
          <w:szCs w:val="20"/>
        </w:rPr>
        <w:tab/>
        <w:t xml:space="preserve">Faraone SV, Blehar M, Pepple J, Moldin SO, Norton J, Nurnberger JI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Diagnostic accuracy and confusability analyses: an application to the Diagnostic Interview for Genetic Studies. </w:t>
      </w:r>
      <w:r w:rsidRPr="00311AFE">
        <w:rPr>
          <w:rFonts w:ascii="Times New Roman" w:hAnsi="Times New Roman" w:cs="Times New Roman"/>
          <w:i/>
          <w:iCs/>
          <w:sz w:val="20"/>
          <w:szCs w:val="20"/>
        </w:rPr>
        <w:t>Psychol Med</w:t>
      </w:r>
      <w:r w:rsidRPr="00311AFE">
        <w:rPr>
          <w:rFonts w:ascii="Times New Roman" w:hAnsi="Times New Roman" w:cs="Times New Roman"/>
          <w:sz w:val="20"/>
          <w:szCs w:val="20"/>
        </w:rPr>
        <w:t xml:space="preserve"> 1996; </w:t>
      </w:r>
      <w:r w:rsidRPr="00311AFE">
        <w:rPr>
          <w:rFonts w:ascii="Times New Roman" w:hAnsi="Times New Roman" w:cs="Times New Roman"/>
          <w:b/>
          <w:bCs/>
          <w:sz w:val="20"/>
          <w:szCs w:val="20"/>
        </w:rPr>
        <w:t>26</w:t>
      </w:r>
      <w:r w:rsidRPr="00311AFE">
        <w:rPr>
          <w:rFonts w:ascii="Times New Roman" w:hAnsi="Times New Roman" w:cs="Times New Roman"/>
          <w:sz w:val="20"/>
          <w:szCs w:val="20"/>
        </w:rPr>
        <w:t>: 401–410.</w:t>
      </w:r>
    </w:p>
    <w:p w14:paraId="32E95780"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65 </w:t>
      </w:r>
      <w:r w:rsidRPr="00311AFE">
        <w:rPr>
          <w:rFonts w:ascii="Times New Roman" w:hAnsi="Times New Roman" w:cs="Times New Roman"/>
          <w:sz w:val="20"/>
          <w:szCs w:val="20"/>
        </w:rPr>
        <w:tab/>
        <w:t xml:space="preserve">Sheehan DV, Lecrubier Y, Sheehan KH, Amorim P, Janavs J, Weiller E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The Mini-International Neuropsychiatric Interview (M.I.N.I.): the development and validation of a structured diagnostic psychiatric interview for DSM-IV and ICD-10. </w:t>
      </w:r>
      <w:r w:rsidRPr="00311AFE">
        <w:rPr>
          <w:rFonts w:ascii="Times New Roman" w:hAnsi="Times New Roman" w:cs="Times New Roman"/>
          <w:i/>
          <w:iCs/>
          <w:sz w:val="20"/>
          <w:szCs w:val="20"/>
        </w:rPr>
        <w:t>J Clin Psychiatry</w:t>
      </w:r>
      <w:r w:rsidRPr="00311AFE">
        <w:rPr>
          <w:rFonts w:ascii="Times New Roman" w:hAnsi="Times New Roman" w:cs="Times New Roman"/>
          <w:sz w:val="20"/>
          <w:szCs w:val="20"/>
        </w:rPr>
        <w:t xml:space="preserve"> 1998; </w:t>
      </w:r>
      <w:r w:rsidRPr="00311AFE">
        <w:rPr>
          <w:rFonts w:ascii="Times New Roman" w:hAnsi="Times New Roman" w:cs="Times New Roman"/>
          <w:b/>
          <w:bCs/>
          <w:sz w:val="20"/>
          <w:szCs w:val="20"/>
        </w:rPr>
        <w:t>59 Suppl 20</w:t>
      </w:r>
      <w:r w:rsidRPr="00311AFE">
        <w:rPr>
          <w:rFonts w:ascii="Times New Roman" w:hAnsi="Times New Roman" w:cs="Times New Roman"/>
          <w:sz w:val="20"/>
          <w:szCs w:val="20"/>
        </w:rPr>
        <w:t>: 22-33-57.</w:t>
      </w:r>
    </w:p>
    <w:p w14:paraId="3CCE9853"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66 </w:t>
      </w:r>
      <w:r w:rsidRPr="00311AFE">
        <w:rPr>
          <w:rFonts w:ascii="Times New Roman" w:hAnsi="Times New Roman" w:cs="Times New Roman"/>
          <w:sz w:val="20"/>
          <w:szCs w:val="20"/>
        </w:rPr>
        <w:tab/>
        <w:t xml:space="preserve">Nurnberger JI, Blehar MC, Kaufmann CA, York-Cooler C, Simpson SG, Harkavy-Friedman J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Diagnostic interview for genetic studies. Rationale, unique features, and training. NIMH Genetics Initiative. </w:t>
      </w:r>
      <w:r w:rsidRPr="00311AFE">
        <w:rPr>
          <w:rFonts w:ascii="Times New Roman" w:hAnsi="Times New Roman" w:cs="Times New Roman"/>
          <w:i/>
          <w:iCs/>
          <w:sz w:val="20"/>
          <w:szCs w:val="20"/>
        </w:rPr>
        <w:t>Arch Gen Psychiatry</w:t>
      </w:r>
      <w:r w:rsidRPr="00311AFE">
        <w:rPr>
          <w:rFonts w:ascii="Times New Roman" w:hAnsi="Times New Roman" w:cs="Times New Roman"/>
          <w:sz w:val="20"/>
          <w:szCs w:val="20"/>
        </w:rPr>
        <w:t xml:space="preserve"> 1994; </w:t>
      </w:r>
      <w:r w:rsidRPr="00311AFE">
        <w:rPr>
          <w:rFonts w:ascii="Times New Roman" w:hAnsi="Times New Roman" w:cs="Times New Roman"/>
          <w:b/>
          <w:bCs/>
          <w:sz w:val="20"/>
          <w:szCs w:val="20"/>
        </w:rPr>
        <w:t>51</w:t>
      </w:r>
      <w:r w:rsidRPr="00311AFE">
        <w:rPr>
          <w:rFonts w:ascii="Times New Roman" w:hAnsi="Times New Roman" w:cs="Times New Roman"/>
          <w:sz w:val="20"/>
          <w:szCs w:val="20"/>
        </w:rPr>
        <w:t>: 849-859-864.</w:t>
      </w:r>
    </w:p>
    <w:p w14:paraId="5CB68549"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67 </w:t>
      </w:r>
      <w:r w:rsidRPr="00311AFE">
        <w:rPr>
          <w:rFonts w:ascii="Times New Roman" w:hAnsi="Times New Roman" w:cs="Times New Roman"/>
          <w:sz w:val="20"/>
          <w:szCs w:val="20"/>
        </w:rPr>
        <w:tab/>
        <w:t xml:space="preserve">Maxwell M. </w:t>
      </w:r>
      <w:r w:rsidRPr="00311AFE">
        <w:rPr>
          <w:rFonts w:ascii="Times New Roman" w:hAnsi="Times New Roman" w:cs="Times New Roman"/>
          <w:i/>
          <w:iCs/>
          <w:sz w:val="20"/>
          <w:szCs w:val="20"/>
        </w:rPr>
        <w:t>Family interview for genetic studies.</w:t>
      </w:r>
      <w:r w:rsidRPr="00311AFE">
        <w:rPr>
          <w:rFonts w:ascii="Times New Roman" w:hAnsi="Times New Roman" w:cs="Times New Roman"/>
          <w:sz w:val="20"/>
          <w:szCs w:val="20"/>
        </w:rPr>
        <w:t xml:space="preserve"> Clinical Neurogenetics Branch, Intramural Research Program, 1992.</w:t>
      </w:r>
    </w:p>
    <w:p w14:paraId="61243941"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68 </w:t>
      </w:r>
      <w:r w:rsidRPr="00311AFE">
        <w:rPr>
          <w:rFonts w:ascii="Times New Roman" w:hAnsi="Times New Roman" w:cs="Times New Roman"/>
          <w:sz w:val="20"/>
          <w:szCs w:val="20"/>
        </w:rPr>
        <w:tab/>
        <w:t xml:space="preserve">Wing JK, Babor T, Brugha T, Burke J, Cooper JE, Giel R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SCAN. Schedules for Clinical Assessment in Neuropsychiatry. </w:t>
      </w:r>
      <w:r w:rsidRPr="00311AFE">
        <w:rPr>
          <w:rFonts w:ascii="Times New Roman" w:hAnsi="Times New Roman" w:cs="Times New Roman"/>
          <w:i/>
          <w:iCs/>
          <w:sz w:val="20"/>
          <w:szCs w:val="20"/>
        </w:rPr>
        <w:t>Arch Gen Psychiatry</w:t>
      </w:r>
      <w:r w:rsidRPr="00311AFE">
        <w:rPr>
          <w:rFonts w:ascii="Times New Roman" w:hAnsi="Times New Roman" w:cs="Times New Roman"/>
          <w:sz w:val="20"/>
          <w:szCs w:val="20"/>
        </w:rPr>
        <w:t xml:space="preserve"> 1990; </w:t>
      </w:r>
      <w:r w:rsidRPr="00311AFE">
        <w:rPr>
          <w:rFonts w:ascii="Times New Roman" w:hAnsi="Times New Roman" w:cs="Times New Roman"/>
          <w:b/>
          <w:bCs/>
          <w:sz w:val="20"/>
          <w:szCs w:val="20"/>
        </w:rPr>
        <w:t>47</w:t>
      </w:r>
      <w:r w:rsidRPr="00311AFE">
        <w:rPr>
          <w:rFonts w:ascii="Times New Roman" w:hAnsi="Times New Roman" w:cs="Times New Roman"/>
          <w:sz w:val="20"/>
          <w:szCs w:val="20"/>
        </w:rPr>
        <w:t>: 589–593.</w:t>
      </w:r>
    </w:p>
    <w:p w14:paraId="45B5567E"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69 </w:t>
      </w:r>
      <w:r w:rsidRPr="00311AFE">
        <w:rPr>
          <w:rFonts w:ascii="Times New Roman" w:hAnsi="Times New Roman" w:cs="Times New Roman"/>
          <w:sz w:val="20"/>
          <w:szCs w:val="20"/>
        </w:rPr>
        <w:tab/>
        <w:t xml:space="preserve">Nilsson L-G, Backman L, Erngrund K, Nyberg L, Adolfsson R, Bucht G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The betula prospective cohort study: Memory, health, and aging. </w:t>
      </w:r>
      <w:r w:rsidRPr="00311AFE">
        <w:rPr>
          <w:rFonts w:ascii="Times New Roman" w:hAnsi="Times New Roman" w:cs="Times New Roman"/>
          <w:i/>
          <w:iCs/>
          <w:sz w:val="20"/>
          <w:szCs w:val="20"/>
        </w:rPr>
        <w:t>Aging Neuropsychol Cogn</w:t>
      </w:r>
      <w:r w:rsidRPr="00311AFE">
        <w:rPr>
          <w:rFonts w:ascii="Times New Roman" w:hAnsi="Times New Roman" w:cs="Times New Roman"/>
          <w:sz w:val="20"/>
          <w:szCs w:val="20"/>
        </w:rPr>
        <w:t xml:space="preserve"> 1997; </w:t>
      </w:r>
      <w:r w:rsidRPr="00311AFE">
        <w:rPr>
          <w:rFonts w:ascii="Times New Roman" w:hAnsi="Times New Roman" w:cs="Times New Roman"/>
          <w:b/>
          <w:bCs/>
          <w:sz w:val="20"/>
          <w:szCs w:val="20"/>
        </w:rPr>
        <w:t>4</w:t>
      </w:r>
      <w:r w:rsidRPr="00311AFE">
        <w:rPr>
          <w:rFonts w:ascii="Times New Roman" w:hAnsi="Times New Roman" w:cs="Times New Roman"/>
          <w:sz w:val="20"/>
          <w:szCs w:val="20"/>
        </w:rPr>
        <w:t>: 1–32.</w:t>
      </w:r>
    </w:p>
    <w:p w14:paraId="58C3FE7B"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70 </w:t>
      </w:r>
      <w:r w:rsidRPr="00311AFE">
        <w:rPr>
          <w:rFonts w:ascii="Times New Roman" w:hAnsi="Times New Roman" w:cs="Times New Roman"/>
          <w:sz w:val="20"/>
          <w:szCs w:val="20"/>
        </w:rPr>
        <w:tab/>
        <w:t xml:space="preserve">Spitzer RL, Endicott J. </w:t>
      </w:r>
      <w:r w:rsidRPr="00311AFE">
        <w:rPr>
          <w:rFonts w:ascii="Times New Roman" w:hAnsi="Times New Roman" w:cs="Times New Roman"/>
          <w:i/>
          <w:iCs/>
          <w:sz w:val="20"/>
          <w:szCs w:val="20"/>
        </w:rPr>
        <w:t>The Schedule for Affective Disorder and Schizophrenia, Lifetime Version</w:t>
      </w:r>
      <w:r w:rsidRPr="00311AFE">
        <w:rPr>
          <w:rFonts w:ascii="Times New Roman" w:hAnsi="Times New Roman" w:cs="Times New Roman"/>
          <w:sz w:val="20"/>
          <w:szCs w:val="20"/>
        </w:rPr>
        <w:t>. New York State Psychiatric Institute: New York.</w:t>
      </w:r>
    </w:p>
    <w:p w14:paraId="7206A54C"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71 </w:t>
      </w:r>
      <w:r w:rsidRPr="00311AFE">
        <w:rPr>
          <w:rFonts w:ascii="Times New Roman" w:hAnsi="Times New Roman" w:cs="Times New Roman"/>
          <w:sz w:val="20"/>
          <w:szCs w:val="20"/>
        </w:rPr>
        <w:tab/>
        <w:t xml:space="preserve">Spitzer RL, Endicott J, Robins E. Research diagnostic criteria: rationale and reliability. </w:t>
      </w:r>
      <w:r w:rsidRPr="00311AFE">
        <w:rPr>
          <w:rFonts w:ascii="Times New Roman" w:hAnsi="Times New Roman" w:cs="Times New Roman"/>
          <w:i/>
          <w:iCs/>
          <w:sz w:val="20"/>
          <w:szCs w:val="20"/>
        </w:rPr>
        <w:t>Arch Gen Psychiatry</w:t>
      </w:r>
      <w:r w:rsidRPr="00311AFE">
        <w:rPr>
          <w:rFonts w:ascii="Times New Roman" w:hAnsi="Times New Roman" w:cs="Times New Roman"/>
          <w:sz w:val="20"/>
          <w:szCs w:val="20"/>
        </w:rPr>
        <w:t xml:space="preserve"> 1978; </w:t>
      </w:r>
      <w:r w:rsidRPr="00311AFE">
        <w:rPr>
          <w:rFonts w:ascii="Times New Roman" w:hAnsi="Times New Roman" w:cs="Times New Roman"/>
          <w:b/>
          <w:bCs/>
          <w:sz w:val="20"/>
          <w:szCs w:val="20"/>
        </w:rPr>
        <w:t>35</w:t>
      </w:r>
      <w:r w:rsidRPr="00311AFE">
        <w:rPr>
          <w:rFonts w:ascii="Times New Roman" w:hAnsi="Times New Roman" w:cs="Times New Roman"/>
          <w:sz w:val="20"/>
          <w:szCs w:val="20"/>
        </w:rPr>
        <w:t>: 773–782.</w:t>
      </w:r>
    </w:p>
    <w:p w14:paraId="0400550A"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72 </w:t>
      </w:r>
      <w:r w:rsidRPr="00311AFE">
        <w:rPr>
          <w:rFonts w:ascii="Times New Roman" w:hAnsi="Times New Roman" w:cs="Times New Roman"/>
          <w:sz w:val="20"/>
          <w:szCs w:val="20"/>
        </w:rPr>
        <w:tab/>
        <w:t xml:space="preserve">O’Dushlaine C, Ripke S, Ruderfer DM, Hamilton SP, Fava M, Iosifescu DV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Rare copy number variation in treatment-resistant major depressive disorder. </w:t>
      </w:r>
      <w:r w:rsidRPr="00311AFE">
        <w:rPr>
          <w:rFonts w:ascii="Times New Roman" w:hAnsi="Times New Roman" w:cs="Times New Roman"/>
          <w:i/>
          <w:iCs/>
          <w:sz w:val="20"/>
          <w:szCs w:val="20"/>
        </w:rPr>
        <w:t>Biol Psychiatry</w:t>
      </w:r>
      <w:r w:rsidRPr="00311AFE">
        <w:rPr>
          <w:rFonts w:ascii="Times New Roman" w:hAnsi="Times New Roman" w:cs="Times New Roman"/>
          <w:sz w:val="20"/>
          <w:szCs w:val="20"/>
        </w:rPr>
        <w:t xml:space="preserve"> 2014; </w:t>
      </w:r>
      <w:r w:rsidRPr="00311AFE">
        <w:rPr>
          <w:rFonts w:ascii="Times New Roman" w:hAnsi="Times New Roman" w:cs="Times New Roman"/>
          <w:b/>
          <w:bCs/>
          <w:sz w:val="20"/>
          <w:szCs w:val="20"/>
        </w:rPr>
        <w:t>76</w:t>
      </w:r>
      <w:r w:rsidRPr="00311AFE">
        <w:rPr>
          <w:rFonts w:ascii="Times New Roman" w:hAnsi="Times New Roman" w:cs="Times New Roman"/>
          <w:sz w:val="20"/>
          <w:szCs w:val="20"/>
        </w:rPr>
        <w:t>: 536–541.</w:t>
      </w:r>
    </w:p>
    <w:p w14:paraId="1BCB2100"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73 </w:t>
      </w:r>
      <w:r w:rsidRPr="00311AFE">
        <w:rPr>
          <w:rFonts w:ascii="Times New Roman" w:hAnsi="Times New Roman" w:cs="Times New Roman"/>
          <w:sz w:val="20"/>
          <w:szCs w:val="20"/>
        </w:rPr>
        <w:tab/>
        <w:t xml:space="preserve">Spitzer RL, Williams JB, Gibbon M, First MB. The Structured Clinical Interview for DSM-III-R (SCID). I: History, rationale, and description. </w:t>
      </w:r>
      <w:r w:rsidRPr="00311AFE">
        <w:rPr>
          <w:rFonts w:ascii="Times New Roman" w:hAnsi="Times New Roman" w:cs="Times New Roman"/>
          <w:i/>
          <w:iCs/>
          <w:sz w:val="20"/>
          <w:szCs w:val="20"/>
        </w:rPr>
        <w:t>Arch Gen Psychiatry</w:t>
      </w:r>
      <w:r w:rsidRPr="00311AFE">
        <w:rPr>
          <w:rFonts w:ascii="Times New Roman" w:hAnsi="Times New Roman" w:cs="Times New Roman"/>
          <w:sz w:val="20"/>
          <w:szCs w:val="20"/>
        </w:rPr>
        <w:t xml:space="preserve"> 1992; </w:t>
      </w:r>
      <w:r w:rsidRPr="00311AFE">
        <w:rPr>
          <w:rFonts w:ascii="Times New Roman" w:hAnsi="Times New Roman" w:cs="Times New Roman"/>
          <w:b/>
          <w:bCs/>
          <w:sz w:val="20"/>
          <w:szCs w:val="20"/>
        </w:rPr>
        <w:t>49</w:t>
      </w:r>
      <w:r w:rsidRPr="00311AFE">
        <w:rPr>
          <w:rFonts w:ascii="Times New Roman" w:hAnsi="Times New Roman" w:cs="Times New Roman"/>
          <w:sz w:val="20"/>
          <w:szCs w:val="20"/>
        </w:rPr>
        <w:t>: 624–629.</w:t>
      </w:r>
    </w:p>
    <w:p w14:paraId="5ABDB199"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74 </w:t>
      </w:r>
      <w:r w:rsidRPr="00311AFE">
        <w:rPr>
          <w:rFonts w:ascii="Times New Roman" w:hAnsi="Times New Roman" w:cs="Times New Roman"/>
          <w:sz w:val="20"/>
          <w:szCs w:val="20"/>
        </w:rPr>
        <w:tab/>
        <w:t xml:space="preserve">Spitzer RL, Williams JB, Kroenke K, Linzer M, deGruy FV, Hahn SR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Utility of a new procedure for diagnosing mental disorders in primary care. The PRIME-MD 1000 study. </w:t>
      </w:r>
      <w:r w:rsidRPr="00311AFE">
        <w:rPr>
          <w:rFonts w:ascii="Times New Roman" w:hAnsi="Times New Roman" w:cs="Times New Roman"/>
          <w:i/>
          <w:iCs/>
          <w:sz w:val="20"/>
          <w:szCs w:val="20"/>
        </w:rPr>
        <w:t>JAMA</w:t>
      </w:r>
      <w:r w:rsidRPr="00311AFE">
        <w:rPr>
          <w:rFonts w:ascii="Times New Roman" w:hAnsi="Times New Roman" w:cs="Times New Roman"/>
          <w:sz w:val="20"/>
          <w:szCs w:val="20"/>
        </w:rPr>
        <w:t xml:space="preserve"> 1994; </w:t>
      </w:r>
      <w:r w:rsidRPr="00311AFE">
        <w:rPr>
          <w:rFonts w:ascii="Times New Roman" w:hAnsi="Times New Roman" w:cs="Times New Roman"/>
          <w:b/>
          <w:bCs/>
          <w:sz w:val="20"/>
          <w:szCs w:val="20"/>
        </w:rPr>
        <w:t>272</w:t>
      </w:r>
      <w:r w:rsidRPr="00311AFE">
        <w:rPr>
          <w:rFonts w:ascii="Times New Roman" w:hAnsi="Times New Roman" w:cs="Times New Roman"/>
          <w:sz w:val="20"/>
          <w:szCs w:val="20"/>
        </w:rPr>
        <w:t>: 1749–1756.</w:t>
      </w:r>
    </w:p>
    <w:p w14:paraId="3A53280E"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75 </w:t>
      </w:r>
      <w:r w:rsidRPr="00311AFE">
        <w:rPr>
          <w:rFonts w:ascii="Times New Roman" w:hAnsi="Times New Roman" w:cs="Times New Roman"/>
          <w:sz w:val="20"/>
          <w:szCs w:val="20"/>
        </w:rPr>
        <w:tab/>
        <w:t xml:space="preserve">Frye MA, McElroy SL, Fuentes M, Sutor B, Schak KM, Galardy CW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Development of a bipolar disorder biobank: differential phenotyping for subsequent biomarker analyses. </w:t>
      </w:r>
      <w:r w:rsidRPr="00311AFE">
        <w:rPr>
          <w:rFonts w:ascii="Times New Roman" w:hAnsi="Times New Roman" w:cs="Times New Roman"/>
          <w:i/>
          <w:iCs/>
          <w:sz w:val="20"/>
          <w:szCs w:val="20"/>
        </w:rPr>
        <w:t>Int J Bipolar Disord</w:t>
      </w:r>
      <w:r w:rsidRPr="00311AFE">
        <w:rPr>
          <w:rFonts w:ascii="Times New Roman" w:hAnsi="Times New Roman" w:cs="Times New Roman"/>
          <w:sz w:val="20"/>
          <w:szCs w:val="20"/>
        </w:rPr>
        <w:t xml:space="preserve"> 2015; </w:t>
      </w:r>
      <w:r w:rsidRPr="00311AFE">
        <w:rPr>
          <w:rFonts w:ascii="Times New Roman" w:hAnsi="Times New Roman" w:cs="Times New Roman"/>
          <w:b/>
          <w:bCs/>
          <w:sz w:val="20"/>
          <w:szCs w:val="20"/>
        </w:rPr>
        <w:t>3</w:t>
      </w:r>
      <w:r w:rsidRPr="00311AFE">
        <w:rPr>
          <w:rFonts w:ascii="Times New Roman" w:hAnsi="Times New Roman" w:cs="Times New Roman"/>
          <w:sz w:val="20"/>
          <w:szCs w:val="20"/>
        </w:rPr>
        <w:t>: 30.</w:t>
      </w:r>
    </w:p>
    <w:p w14:paraId="23346306"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76 </w:t>
      </w:r>
      <w:r w:rsidRPr="00311AFE">
        <w:rPr>
          <w:rFonts w:ascii="Times New Roman" w:hAnsi="Times New Roman" w:cs="Times New Roman"/>
          <w:sz w:val="20"/>
          <w:szCs w:val="20"/>
        </w:rPr>
        <w:tab/>
        <w:t xml:space="preserve">Olson JE, Ryu E, Johnson KJ, Koenig BA, Maschke KJ, Morrisette JA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The Mayo Clinic Biobank: a building block for individualized medicine. </w:t>
      </w:r>
      <w:r w:rsidRPr="00311AFE">
        <w:rPr>
          <w:rFonts w:ascii="Times New Roman" w:hAnsi="Times New Roman" w:cs="Times New Roman"/>
          <w:i/>
          <w:iCs/>
          <w:sz w:val="20"/>
          <w:szCs w:val="20"/>
        </w:rPr>
        <w:t>Mayo Clin Proc</w:t>
      </w:r>
      <w:r w:rsidRPr="00311AFE">
        <w:rPr>
          <w:rFonts w:ascii="Times New Roman" w:hAnsi="Times New Roman" w:cs="Times New Roman"/>
          <w:sz w:val="20"/>
          <w:szCs w:val="20"/>
        </w:rPr>
        <w:t xml:space="preserve"> 2013; </w:t>
      </w:r>
      <w:r w:rsidRPr="00311AFE">
        <w:rPr>
          <w:rFonts w:ascii="Times New Roman" w:hAnsi="Times New Roman" w:cs="Times New Roman"/>
          <w:b/>
          <w:bCs/>
          <w:sz w:val="20"/>
          <w:szCs w:val="20"/>
        </w:rPr>
        <w:t>88</w:t>
      </w:r>
      <w:r w:rsidRPr="00311AFE">
        <w:rPr>
          <w:rFonts w:ascii="Times New Roman" w:hAnsi="Times New Roman" w:cs="Times New Roman"/>
          <w:sz w:val="20"/>
          <w:szCs w:val="20"/>
        </w:rPr>
        <w:t>: 952–962.</w:t>
      </w:r>
    </w:p>
    <w:p w14:paraId="2BC7B107"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77 </w:t>
      </w:r>
      <w:r w:rsidRPr="00311AFE">
        <w:rPr>
          <w:rFonts w:ascii="Times New Roman" w:hAnsi="Times New Roman" w:cs="Times New Roman"/>
          <w:sz w:val="20"/>
          <w:szCs w:val="20"/>
        </w:rPr>
        <w:tab/>
        <w:t xml:space="preserve">Leckman JF, Sholomskas D, Thompson WD, Belanger A, Weissman MM. Best estimate of lifetime psychiatric diagnosis: a methodological study. </w:t>
      </w:r>
      <w:r w:rsidRPr="00311AFE">
        <w:rPr>
          <w:rFonts w:ascii="Times New Roman" w:hAnsi="Times New Roman" w:cs="Times New Roman"/>
          <w:i/>
          <w:iCs/>
          <w:sz w:val="20"/>
          <w:szCs w:val="20"/>
        </w:rPr>
        <w:t>Arch Gen Psychiatry</w:t>
      </w:r>
      <w:r w:rsidRPr="00311AFE">
        <w:rPr>
          <w:rFonts w:ascii="Times New Roman" w:hAnsi="Times New Roman" w:cs="Times New Roman"/>
          <w:sz w:val="20"/>
          <w:szCs w:val="20"/>
        </w:rPr>
        <w:t xml:space="preserve"> 1982; </w:t>
      </w:r>
      <w:r w:rsidRPr="00311AFE">
        <w:rPr>
          <w:rFonts w:ascii="Times New Roman" w:hAnsi="Times New Roman" w:cs="Times New Roman"/>
          <w:b/>
          <w:bCs/>
          <w:sz w:val="20"/>
          <w:szCs w:val="20"/>
        </w:rPr>
        <w:t>39</w:t>
      </w:r>
      <w:r w:rsidRPr="00311AFE">
        <w:rPr>
          <w:rFonts w:ascii="Times New Roman" w:hAnsi="Times New Roman" w:cs="Times New Roman"/>
          <w:sz w:val="20"/>
          <w:szCs w:val="20"/>
        </w:rPr>
        <w:t>: 879–883.</w:t>
      </w:r>
    </w:p>
    <w:p w14:paraId="26DF16D6"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78 </w:t>
      </w:r>
      <w:r w:rsidRPr="00311AFE">
        <w:rPr>
          <w:rFonts w:ascii="Times New Roman" w:hAnsi="Times New Roman" w:cs="Times New Roman"/>
          <w:sz w:val="20"/>
          <w:szCs w:val="20"/>
        </w:rPr>
        <w:tab/>
        <w:t xml:space="preserve">McKay JD, Truong T, Gaborieau V, Chabrier A, Chuang S-C, Byrnes G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A genome-wide association study of upper aerodigestive tract cancers conducted within the INHANCE consortium. </w:t>
      </w:r>
      <w:r w:rsidRPr="00311AFE">
        <w:rPr>
          <w:rFonts w:ascii="Times New Roman" w:hAnsi="Times New Roman" w:cs="Times New Roman"/>
          <w:i/>
          <w:iCs/>
          <w:sz w:val="20"/>
          <w:szCs w:val="20"/>
        </w:rPr>
        <w:t>PLoS Genet</w:t>
      </w:r>
      <w:r w:rsidRPr="00311AFE">
        <w:rPr>
          <w:rFonts w:ascii="Times New Roman" w:hAnsi="Times New Roman" w:cs="Times New Roman"/>
          <w:sz w:val="20"/>
          <w:szCs w:val="20"/>
        </w:rPr>
        <w:t xml:space="preserve"> 2011; </w:t>
      </w:r>
      <w:r w:rsidRPr="00311AFE">
        <w:rPr>
          <w:rFonts w:ascii="Times New Roman" w:hAnsi="Times New Roman" w:cs="Times New Roman"/>
          <w:b/>
          <w:bCs/>
          <w:sz w:val="20"/>
          <w:szCs w:val="20"/>
        </w:rPr>
        <w:t>7</w:t>
      </w:r>
      <w:r w:rsidRPr="00311AFE">
        <w:rPr>
          <w:rFonts w:ascii="Times New Roman" w:hAnsi="Times New Roman" w:cs="Times New Roman"/>
          <w:sz w:val="20"/>
          <w:szCs w:val="20"/>
        </w:rPr>
        <w:t>: e1001333.</w:t>
      </w:r>
    </w:p>
    <w:p w14:paraId="577BD98C"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79 </w:t>
      </w:r>
      <w:r w:rsidRPr="00311AFE">
        <w:rPr>
          <w:rFonts w:ascii="Times New Roman" w:hAnsi="Times New Roman" w:cs="Times New Roman"/>
          <w:sz w:val="20"/>
          <w:szCs w:val="20"/>
        </w:rPr>
        <w:tab/>
        <w:t xml:space="preserve">Medland SE, Nyholt DR, Painter JN, McEvoy BP, McRae AF, Zhu G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Common variants in the trichohyalin gene are associated with straight hair in Europeans. </w:t>
      </w:r>
      <w:r w:rsidRPr="00311AFE">
        <w:rPr>
          <w:rFonts w:ascii="Times New Roman" w:hAnsi="Times New Roman" w:cs="Times New Roman"/>
          <w:i/>
          <w:iCs/>
          <w:sz w:val="20"/>
          <w:szCs w:val="20"/>
        </w:rPr>
        <w:t>Am J Hum Genet</w:t>
      </w:r>
      <w:r w:rsidRPr="00311AFE">
        <w:rPr>
          <w:rFonts w:ascii="Times New Roman" w:hAnsi="Times New Roman" w:cs="Times New Roman"/>
          <w:sz w:val="20"/>
          <w:szCs w:val="20"/>
        </w:rPr>
        <w:t xml:space="preserve"> 2009; </w:t>
      </w:r>
      <w:r w:rsidRPr="00311AFE">
        <w:rPr>
          <w:rFonts w:ascii="Times New Roman" w:hAnsi="Times New Roman" w:cs="Times New Roman"/>
          <w:b/>
          <w:bCs/>
          <w:sz w:val="20"/>
          <w:szCs w:val="20"/>
        </w:rPr>
        <w:t>85</w:t>
      </w:r>
      <w:r w:rsidRPr="00311AFE">
        <w:rPr>
          <w:rFonts w:ascii="Times New Roman" w:hAnsi="Times New Roman" w:cs="Times New Roman"/>
          <w:sz w:val="20"/>
          <w:szCs w:val="20"/>
        </w:rPr>
        <w:t>: 750–755.</w:t>
      </w:r>
    </w:p>
    <w:p w14:paraId="4555A67A"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80 </w:t>
      </w:r>
      <w:r w:rsidRPr="00311AFE">
        <w:rPr>
          <w:rFonts w:ascii="Times New Roman" w:hAnsi="Times New Roman" w:cs="Times New Roman"/>
          <w:sz w:val="20"/>
          <w:szCs w:val="20"/>
        </w:rPr>
        <w:tab/>
        <w:t xml:space="preserve">Sachs GS. Use of clonazepam for bipolar affective disorder. </w:t>
      </w:r>
      <w:r w:rsidRPr="00311AFE">
        <w:rPr>
          <w:rFonts w:ascii="Times New Roman" w:hAnsi="Times New Roman" w:cs="Times New Roman"/>
          <w:i/>
          <w:iCs/>
          <w:sz w:val="20"/>
          <w:szCs w:val="20"/>
        </w:rPr>
        <w:t>J Clin Psychiatry</w:t>
      </w:r>
      <w:r w:rsidRPr="00311AFE">
        <w:rPr>
          <w:rFonts w:ascii="Times New Roman" w:hAnsi="Times New Roman" w:cs="Times New Roman"/>
          <w:sz w:val="20"/>
          <w:szCs w:val="20"/>
        </w:rPr>
        <w:t xml:space="preserve"> 1990; </w:t>
      </w:r>
      <w:r w:rsidRPr="00311AFE">
        <w:rPr>
          <w:rFonts w:ascii="Times New Roman" w:hAnsi="Times New Roman" w:cs="Times New Roman"/>
          <w:b/>
          <w:bCs/>
          <w:sz w:val="20"/>
          <w:szCs w:val="20"/>
        </w:rPr>
        <w:t>51 Suppl</w:t>
      </w:r>
      <w:r w:rsidRPr="00311AFE">
        <w:rPr>
          <w:rFonts w:ascii="Times New Roman" w:hAnsi="Times New Roman" w:cs="Times New Roman"/>
          <w:sz w:val="20"/>
          <w:szCs w:val="20"/>
        </w:rPr>
        <w:t>: 31-34-53.</w:t>
      </w:r>
    </w:p>
    <w:p w14:paraId="01E06F44"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81 </w:t>
      </w:r>
      <w:r w:rsidRPr="00311AFE">
        <w:rPr>
          <w:rFonts w:ascii="Times New Roman" w:hAnsi="Times New Roman" w:cs="Times New Roman"/>
          <w:sz w:val="20"/>
          <w:szCs w:val="20"/>
        </w:rPr>
        <w:tab/>
        <w:t xml:space="preserve">Haas M, Delbello MP, Pandina G, Kushner S, Van Hove I, Augustyns I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Risperidone for the treatment of acute mania in children and adolescents with bipolar disorder: a randomized, double-blind, placebo-controlled study. </w:t>
      </w:r>
      <w:r w:rsidRPr="00311AFE">
        <w:rPr>
          <w:rFonts w:ascii="Times New Roman" w:hAnsi="Times New Roman" w:cs="Times New Roman"/>
          <w:i/>
          <w:iCs/>
          <w:sz w:val="20"/>
          <w:szCs w:val="20"/>
        </w:rPr>
        <w:t>Bipolar Disord</w:t>
      </w:r>
      <w:r w:rsidRPr="00311AFE">
        <w:rPr>
          <w:rFonts w:ascii="Times New Roman" w:hAnsi="Times New Roman" w:cs="Times New Roman"/>
          <w:sz w:val="20"/>
          <w:szCs w:val="20"/>
        </w:rPr>
        <w:t xml:space="preserve"> 2009; </w:t>
      </w:r>
      <w:r w:rsidRPr="00311AFE">
        <w:rPr>
          <w:rFonts w:ascii="Times New Roman" w:hAnsi="Times New Roman" w:cs="Times New Roman"/>
          <w:b/>
          <w:bCs/>
          <w:sz w:val="20"/>
          <w:szCs w:val="20"/>
        </w:rPr>
        <w:t>11</w:t>
      </w:r>
      <w:r w:rsidRPr="00311AFE">
        <w:rPr>
          <w:rFonts w:ascii="Times New Roman" w:hAnsi="Times New Roman" w:cs="Times New Roman"/>
          <w:sz w:val="20"/>
          <w:szCs w:val="20"/>
        </w:rPr>
        <w:t>: 687–700.</w:t>
      </w:r>
    </w:p>
    <w:p w14:paraId="1A19281F"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82 </w:t>
      </w:r>
      <w:r w:rsidRPr="00311AFE">
        <w:rPr>
          <w:rFonts w:ascii="Times New Roman" w:hAnsi="Times New Roman" w:cs="Times New Roman"/>
          <w:sz w:val="20"/>
          <w:szCs w:val="20"/>
        </w:rPr>
        <w:tab/>
        <w:t xml:space="preserve">Hirschfeld RMA, Keck PE, Kramer M, Karcher K, Canuso C, Eerdekens M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Rapid antimanic effect of risperidone monotherapy: a 3-week multicenter, double-blind, placebo-controlled trial. </w:t>
      </w:r>
      <w:r w:rsidRPr="00311AFE">
        <w:rPr>
          <w:rFonts w:ascii="Times New Roman" w:hAnsi="Times New Roman" w:cs="Times New Roman"/>
          <w:i/>
          <w:iCs/>
          <w:sz w:val="20"/>
          <w:szCs w:val="20"/>
        </w:rPr>
        <w:t>Am J Psychiatry</w:t>
      </w:r>
      <w:r w:rsidRPr="00311AFE">
        <w:rPr>
          <w:rFonts w:ascii="Times New Roman" w:hAnsi="Times New Roman" w:cs="Times New Roman"/>
          <w:sz w:val="20"/>
          <w:szCs w:val="20"/>
        </w:rPr>
        <w:t xml:space="preserve"> 2004; </w:t>
      </w:r>
      <w:r w:rsidRPr="00311AFE">
        <w:rPr>
          <w:rFonts w:ascii="Times New Roman" w:hAnsi="Times New Roman" w:cs="Times New Roman"/>
          <w:b/>
          <w:bCs/>
          <w:sz w:val="20"/>
          <w:szCs w:val="20"/>
        </w:rPr>
        <w:t>161</w:t>
      </w:r>
      <w:r w:rsidRPr="00311AFE">
        <w:rPr>
          <w:rFonts w:ascii="Times New Roman" w:hAnsi="Times New Roman" w:cs="Times New Roman"/>
          <w:sz w:val="20"/>
          <w:szCs w:val="20"/>
        </w:rPr>
        <w:t>: 1057–1065.</w:t>
      </w:r>
    </w:p>
    <w:p w14:paraId="5224EB61"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83 </w:t>
      </w:r>
      <w:r w:rsidRPr="00311AFE">
        <w:rPr>
          <w:rFonts w:ascii="Times New Roman" w:hAnsi="Times New Roman" w:cs="Times New Roman"/>
          <w:sz w:val="20"/>
          <w:szCs w:val="20"/>
        </w:rPr>
        <w:tab/>
        <w:t xml:space="preserve">Smulevich AB, Khanna S, Eerdekens M, Karcher K, Kramer M, Grossman F. Acute and continuation risperidone monotherapy in bipolar mania: a 3-week placebo-controlled trial followed by a 9-week double-blind trial of risperidone and haloperidol. </w:t>
      </w:r>
      <w:r w:rsidRPr="00311AFE">
        <w:rPr>
          <w:rFonts w:ascii="Times New Roman" w:hAnsi="Times New Roman" w:cs="Times New Roman"/>
          <w:i/>
          <w:iCs/>
          <w:sz w:val="20"/>
          <w:szCs w:val="20"/>
        </w:rPr>
        <w:t>Eur Neuropsychopharmacol J Eur Coll Neuropsychopharmacol</w:t>
      </w:r>
      <w:r w:rsidRPr="00311AFE">
        <w:rPr>
          <w:rFonts w:ascii="Times New Roman" w:hAnsi="Times New Roman" w:cs="Times New Roman"/>
          <w:sz w:val="20"/>
          <w:szCs w:val="20"/>
        </w:rPr>
        <w:t xml:space="preserve"> 2005; </w:t>
      </w:r>
      <w:r w:rsidRPr="00311AFE">
        <w:rPr>
          <w:rFonts w:ascii="Times New Roman" w:hAnsi="Times New Roman" w:cs="Times New Roman"/>
          <w:b/>
          <w:bCs/>
          <w:sz w:val="20"/>
          <w:szCs w:val="20"/>
        </w:rPr>
        <w:t>15</w:t>
      </w:r>
      <w:r w:rsidRPr="00311AFE">
        <w:rPr>
          <w:rFonts w:ascii="Times New Roman" w:hAnsi="Times New Roman" w:cs="Times New Roman"/>
          <w:sz w:val="20"/>
          <w:szCs w:val="20"/>
        </w:rPr>
        <w:t>: 75–84.</w:t>
      </w:r>
    </w:p>
    <w:p w14:paraId="6D66C8F8"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84 </w:t>
      </w:r>
      <w:r w:rsidRPr="00311AFE">
        <w:rPr>
          <w:rFonts w:ascii="Times New Roman" w:hAnsi="Times New Roman" w:cs="Times New Roman"/>
          <w:sz w:val="20"/>
          <w:szCs w:val="20"/>
        </w:rPr>
        <w:tab/>
        <w:t xml:space="preserve">Berwaerts J, Lane R, Nuamah IF, Lim P, Remmerie B, Hough DW. Paliperidone extended-release as adjunctive therapy to lithium or valproate in the treatment of acute mania: a randomized, placebo-controlled study. </w:t>
      </w:r>
      <w:r w:rsidRPr="00311AFE">
        <w:rPr>
          <w:rFonts w:ascii="Times New Roman" w:hAnsi="Times New Roman" w:cs="Times New Roman"/>
          <w:i/>
          <w:iCs/>
          <w:sz w:val="20"/>
          <w:szCs w:val="20"/>
        </w:rPr>
        <w:t>J Affect Disord</w:t>
      </w:r>
      <w:r w:rsidRPr="00311AFE">
        <w:rPr>
          <w:rFonts w:ascii="Times New Roman" w:hAnsi="Times New Roman" w:cs="Times New Roman"/>
          <w:sz w:val="20"/>
          <w:szCs w:val="20"/>
        </w:rPr>
        <w:t xml:space="preserve"> 2011; </w:t>
      </w:r>
      <w:r w:rsidRPr="00311AFE">
        <w:rPr>
          <w:rFonts w:ascii="Times New Roman" w:hAnsi="Times New Roman" w:cs="Times New Roman"/>
          <w:b/>
          <w:bCs/>
          <w:sz w:val="20"/>
          <w:szCs w:val="20"/>
        </w:rPr>
        <w:t>129</w:t>
      </w:r>
      <w:r w:rsidRPr="00311AFE">
        <w:rPr>
          <w:rFonts w:ascii="Times New Roman" w:hAnsi="Times New Roman" w:cs="Times New Roman"/>
          <w:sz w:val="20"/>
          <w:szCs w:val="20"/>
        </w:rPr>
        <w:t>: 252–260.</w:t>
      </w:r>
    </w:p>
    <w:p w14:paraId="1B38BF0B"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85 </w:t>
      </w:r>
      <w:r w:rsidRPr="00311AFE">
        <w:rPr>
          <w:rFonts w:ascii="Times New Roman" w:hAnsi="Times New Roman" w:cs="Times New Roman"/>
          <w:sz w:val="20"/>
          <w:szCs w:val="20"/>
        </w:rPr>
        <w:tab/>
        <w:t xml:space="preserve">Berwaerts J, Xu H, Nuamah I, Lim P, Hough D. Evaluation of the efficacy and safety of paliperidone extended-release in the treatment of acute mania: a randomized, double-blind, dose-response study. </w:t>
      </w:r>
      <w:r w:rsidRPr="00311AFE">
        <w:rPr>
          <w:rFonts w:ascii="Times New Roman" w:hAnsi="Times New Roman" w:cs="Times New Roman"/>
          <w:i/>
          <w:iCs/>
          <w:sz w:val="20"/>
          <w:szCs w:val="20"/>
        </w:rPr>
        <w:t>J Affect Disord</w:t>
      </w:r>
      <w:r w:rsidRPr="00311AFE">
        <w:rPr>
          <w:rFonts w:ascii="Times New Roman" w:hAnsi="Times New Roman" w:cs="Times New Roman"/>
          <w:sz w:val="20"/>
          <w:szCs w:val="20"/>
        </w:rPr>
        <w:t xml:space="preserve"> 2012; </w:t>
      </w:r>
      <w:r w:rsidRPr="00311AFE">
        <w:rPr>
          <w:rFonts w:ascii="Times New Roman" w:hAnsi="Times New Roman" w:cs="Times New Roman"/>
          <w:b/>
          <w:bCs/>
          <w:sz w:val="20"/>
          <w:szCs w:val="20"/>
        </w:rPr>
        <w:t>136</w:t>
      </w:r>
      <w:r w:rsidRPr="00311AFE">
        <w:rPr>
          <w:rFonts w:ascii="Times New Roman" w:hAnsi="Times New Roman" w:cs="Times New Roman"/>
          <w:sz w:val="20"/>
          <w:szCs w:val="20"/>
        </w:rPr>
        <w:t>: e51-60.</w:t>
      </w:r>
    </w:p>
    <w:p w14:paraId="6B05C0AA"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86 </w:t>
      </w:r>
      <w:r w:rsidRPr="00311AFE">
        <w:rPr>
          <w:rFonts w:ascii="Times New Roman" w:hAnsi="Times New Roman" w:cs="Times New Roman"/>
          <w:sz w:val="20"/>
          <w:szCs w:val="20"/>
        </w:rPr>
        <w:tab/>
        <w:t xml:space="preserve">Vieta E, Nuamah IF, Lim P, Yuen EC, Palumbo JM, Hough DW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A randomized, placebo- and active-controlled study of paliperidone extended release for the treatment of acute manic and mixed episodes of bipolar I disorder. </w:t>
      </w:r>
      <w:r w:rsidRPr="00311AFE">
        <w:rPr>
          <w:rFonts w:ascii="Times New Roman" w:hAnsi="Times New Roman" w:cs="Times New Roman"/>
          <w:i/>
          <w:iCs/>
          <w:sz w:val="20"/>
          <w:szCs w:val="20"/>
        </w:rPr>
        <w:t>Bipolar Disord</w:t>
      </w:r>
      <w:r w:rsidRPr="00311AFE">
        <w:rPr>
          <w:rFonts w:ascii="Times New Roman" w:hAnsi="Times New Roman" w:cs="Times New Roman"/>
          <w:sz w:val="20"/>
          <w:szCs w:val="20"/>
        </w:rPr>
        <w:t xml:space="preserve"> 2010; </w:t>
      </w:r>
      <w:r w:rsidRPr="00311AFE">
        <w:rPr>
          <w:rFonts w:ascii="Times New Roman" w:hAnsi="Times New Roman" w:cs="Times New Roman"/>
          <w:b/>
          <w:bCs/>
          <w:sz w:val="20"/>
          <w:szCs w:val="20"/>
        </w:rPr>
        <w:t>12</w:t>
      </w:r>
      <w:r w:rsidRPr="00311AFE">
        <w:rPr>
          <w:rFonts w:ascii="Times New Roman" w:hAnsi="Times New Roman" w:cs="Times New Roman"/>
          <w:sz w:val="20"/>
          <w:szCs w:val="20"/>
        </w:rPr>
        <w:t>: 230–243.</w:t>
      </w:r>
    </w:p>
    <w:p w14:paraId="56BD3863"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87 </w:t>
      </w:r>
      <w:r w:rsidRPr="00311AFE">
        <w:rPr>
          <w:rFonts w:ascii="Times New Roman" w:hAnsi="Times New Roman" w:cs="Times New Roman"/>
          <w:sz w:val="20"/>
          <w:szCs w:val="20"/>
        </w:rPr>
        <w:tab/>
        <w:t xml:space="preserve">Kaufman J, Birmaher B, Brent D, Rao U, Flynn C, Moreci P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Schedule for Affective Disorders and Schizophrenia for School-Age Children-Present and Lifetime Version (K-SADS-PL): initial reliability and validity data. </w:t>
      </w:r>
      <w:r w:rsidRPr="00311AFE">
        <w:rPr>
          <w:rFonts w:ascii="Times New Roman" w:hAnsi="Times New Roman" w:cs="Times New Roman"/>
          <w:i/>
          <w:iCs/>
          <w:sz w:val="20"/>
          <w:szCs w:val="20"/>
        </w:rPr>
        <w:t>J Am Acad Child Adolesc Psychiatry</w:t>
      </w:r>
      <w:r w:rsidRPr="00311AFE">
        <w:rPr>
          <w:rFonts w:ascii="Times New Roman" w:hAnsi="Times New Roman" w:cs="Times New Roman"/>
          <w:sz w:val="20"/>
          <w:szCs w:val="20"/>
        </w:rPr>
        <w:t xml:space="preserve"> 1997; </w:t>
      </w:r>
      <w:r w:rsidRPr="00311AFE">
        <w:rPr>
          <w:rFonts w:ascii="Times New Roman" w:hAnsi="Times New Roman" w:cs="Times New Roman"/>
          <w:b/>
          <w:bCs/>
          <w:sz w:val="20"/>
          <w:szCs w:val="20"/>
        </w:rPr>
        <w:t>36</w:t>
      </w:r>
      <w:r w:rsidRPr="00311AFE">
        <w:rPr>
          <w:rFonts w:ascii="Times New Roman" w:hAnsi="Times New Roman" w:cs="Times New Roman"/>
          <w:sz w:val="20"/>
          <w:szCs w:val="20"/>
        </w:rPr>
        <w:t>: 980–988.</w:t>
      </w:r>
    </w:p>
    <w:p w14:paraId="342906E8"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88 </w:t>
      </w:r>
      <w:r w:rsidRPr="00311AFE">
        <w:rPr>
          <w:rFonts w:ascii="Times New Roman" w:hAnsi="Times New Roman" w:cs="Times New Roman"/>
          <w:sz w:val="20"/>
          <w:szCs w:val="20"/>
        </w:rPr>
        <w:tab/>
        <w:t xml:space="preserve">Vreeker A, Boks MPM, Abramovic L, Verkooijen S, van Bergen AH, Hillegers MHJ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High educational performance is a distinctive feature of bipolar disorder: a study on cognition in bipolar disorder, schizophrenia patients, relatives and controls. </w:t>
      </w:r>
      <w:r w:rsidRPr="00311AFE">
        <w:rPr>
          <w:rFonts w:ascii="Times New Roman" w:hAnsi="Times New Roman" w:cs="Times New Roman"/>
          <w:i/>
          <w:iCs/>
          <w:sz w:val="20"/>
          <w:szCs w:val="20"/>
        </w:rPr>
        <w:t>Psychol Med</w:t>
      </w:r>
      <w:r w:rsidRPr="00311AFE">
        <w:rPr>
          <w:rFonts w:ascii="Times New Roman" w:hAnsi="Times New Roman" w:cs="Times New Roman"/>
          <w:sz w:val="20"/>
          <w:szCs w:val="20"/>
        </w:rPr>
        <w:t xml:space="preserve"> 2016; </w:t>
      </w:r>
      <w:r w:rsidRPr="00311AFE">
        <w:rPr>
          <w:rFonts w:ascii="Times New Roman" w:hAnsi="Times New Roman" w:cs="Times New Roman"/>
          <w:b/>
          <w:bCs/>
          <w:sz w:val="20"/>
          <w:szCs w:val="20"/>
        </w:rPr>
        <w:t>46</w:t>
      </w:r>
      <w:r w:rsidRPr="00311AFE">
        <w:rPr>
          <w:rFonts w:ascii="Times New Roman" w:hAnsi="Times New Roman" w:cs="Times New Roman"/>
          <w:sz w:val="20"/>
          <w:szCs w:val="20"/>
        </w:rPr>
        <w:t>: 807–818.</w:t>
      </w:r>
    </w:p>
    <w:p w14:paraId="24FABD10"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89 </w:t>
      </w:r>
      <w:r w:rsidRPr="00311AFE">
        <w:rPr>
          <w:rFonts w:ascii="Times New Roman" w:hAnsi="Times New Roman" w:cs="Times New Roman"/>
          <w:sz w:val="20"/>
          <w:szCs w:val="20"/>
        </w:rPr>
        <w:tab/>
        <w:t xml:space="preserve">Pato MT, Sobell JL, Medeiros H, Abbott C, Sklar BM, Buckley PF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The genomic psychiatry cohort: partners in discovery. </w:t>
      </w:r>
      <w:r w:rsidRPr="00311AFE">
        <w:rPr>
          <w:rFonts w:ascii="Times New Roman" w:hAnsi="Times New Roman" w:cs="Times New Roman"/>
          <w:i/>
          <w:iCs/>
          <w:sz w:val="20"/>
          <w:szCs w:val="20"/>
        </w:rPr>
        <w:t>Am J Med Genet Part B Neuropsychiatr Genet Off Publ Int Soc Psychiatr Genet</w:t>
      </w:r>
      <w:r w:rsidRPr="00311AFE">
        <w:rPr>
          <w:rFonts w:ascii="Times New Roman" w:hAnsi="Times New Roman" w:cs="Times New Roman"/>
          <w:sz w:val="20"/>
          <w:szCs w:val="20"/>
        </w:rPr>
        <w:t xml:space="preserve"> 2013; </w:t>
      </w:r>
      <w:r w:rsidRPr="00311AFE">
        <w:rPr>
          <w:rFonts w:ascii="Times New Roman" w:hAnsi="Times New Roman" w:cs="Times New Roman"/>
          <w:b/>
          <w:bCs/>
          <w:sz w:val="20"/>
          <w:szCs w:val="20"/>
        </w:rPr>
        <w:t>162B</w:t>
      </w:r>
      <w:r w:rsidRPr="00311AFE">
        <w:rPr>
          <w:rFonts w:ascii="Times New Roman" w:hAnsi="Times New Roman" w:cs="Times New Roman"/>
          <w:sz w:val="20"/>
          <w:szCs w:val="20"/>
        </w:rPr>
        <w:t>: 306–312.</w:t>
      </w:r>
    </w:p>
    <w:p w14:paraId="4233CCEE"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90 </w:t>
      </w:r>
      <w:r w:rsidRPr="00311AFE">
        <w:rPr>
          <w:rFonts w:ascii="Times New Roman" w:hAnsi="Times New Roman" w:cs="Times New Roman"/>
          <w:sz w:val="20"/>
          <w:szCs w:val="20"/>
        </w:rPr>
        <w:tab/>
        <w:t xml:space="preserve">The AMDP System. </w:t>
      </w:r>
      <w:r w:rsidRPr="00311AFE">
        <w:rPr>
          <w:rFonts w:ascii="Times New Roman" w:hAnsi="Times New Roman" w:cs="Times New Roman"/>
          <w:i/>
          <w:iCs/>
          <w:sz w:val="20"/>
          <w:szCs w:val="20"/>
        </w:rPr>
        <w:t>The AMDP-System Association of Methodology and Documentation in Psychiatry. Manual For the Assessment and Documentation of Psychopathology</w:t>
      </w:r>
      <w:r w:rsidRPr="00311AFE">
        <w:rPr>
          <w:rFonts w:ascii="Times New Roman" w:hAnsi="Times New Roman" w:cs="Times New Roman"/>
          <w:sz w:val="20"/>
          <w:szCs w:val="20"/>
        </w:rPr>
        <w:t>. Springer: Berlin, 1992.</w:t>
      </w:r>
    </w:p>
    <w:p w14:paraId="58499030"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91 </w:t>
      </w:r>
      <w:r w:rsidRPr="00311AFE">
        <w:rPr>
          <w:rFonts w:ascii="Times New Roman" w:hAnsi="Times New Roman" w:cs="Times New Roman"/>
          <w:sz w:val="20"/>
          <w:szCs w:val="20"/>
        </w:rPr>
        <w:tab/>
        <w:t xml:space="preserve">McGuffin P, Farmer A, Harvey I. A polydiagnostic application of operational criteria in studies of psychotic illness. Development and reliability of the OPCRIT system. </w:t>
      </w:r>
      <w:r w:rsidRPr="00311AFE">
        <w:rPr>
          <w:rFonts w:ascii="Times New Roman" w:hAnsi="Times New Roman" w:cs="Times New Roman"/>
          <w:i/>
          <w:iCs/>
          <w:sz w:val="20"/>
          <w:szCs w:val="20"/>
        </w:rPr>
        <w:t>Arch Gen Psychiatry</w:t>
      </w:r>
      <w:r w:rsidRPr="00311AFE">
        <w:rPr>
          <w:rFonts w:ascii="Times New Roman" w:hAnsi="Times New Roman" w:cs="Times New Roman"/>
          <w:sz w:val="20"/>
          <w:szCs w:val="20"/>
        </w:rPr>
        <w:t xml:space="preserve"> 1991; </w:t>
      </w:r>
      <w:r w:rsidRPr="00311AFE">
        <w:rPr>
          <w:rFonts w:ascii="Times New Roman" w:hAnsi="Times New Roman" w:cs="Times New Roman"/>
          <w:b/>
          <w:bCs/>
          <w:sz w:val="20"/>
          <w:szCs w:val="20"/>
        </w:rPr>
        <w:t>48</w:t>
      </w:r>
      <w:r w:rsidRPr="00311AFE">
        <w:rPr>
          <w:rFonts w:ascii="Times New Roman" w:hAnsi="Times New Roman" w:cs="Times New Roman"/>
          <w:sz w:val="20"/>
          <w:szCs w:val="20"/>
        </w:rPr>
        <w:t>: 764–770.</w:t>
      </w:r>
    </w:p>
    <w:p w14:paraId="192D7774"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92 </w:t>
      </w:r>
      <w:r w:rsidRPr="00311AFE">
        <w:rPr>
          <w:rFonts w:ascii="Times New Roman" w:hAnsi="Times New Roman" w:cs="Times New Roman"/>
          <w:sz w:val="20"/>
          <w:szCs w:val="20"/>
        </w:rPr>
        <w:tab/>
        <w:t xml:space="preserve">Schmermund A, Möhlenkamp S, Stang A, Grönemeyer D, Seibel R, Hirche H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Assessment of clinically silent atherosclerotic disease and established and novel risk factors for predicting myocardial infarction and cardiac death in healthy middle-aged subjects: rationale and design of the Heinz Nixdorf RECALL Study. Risk Factors, Evaluation of Coronary Calcium and Lifestyle. </w:t>
      </w:r>
      <w:r w:rsidRPr="00311AFE">
        <w:rPr>
          <w:rFonts w:ascii="Times New Roman" w:hAnsi="Times New Roman" w:cs="Times New Roman"/>
          <w:i/>
          <w:iCs/>
          <w:sz w:val="20"/>
          <w:szCs w:val="20"/>
        </w:rPr>
        <w:t>Am Heart J</w:t>
      </w:r>
      <w:r w:rsidRPr="00311AFE">
        <w:rPr>
          <w:rFonts w:ascii="Times New Roman" w:hAnsi="Times New Roman" w:cs="Times New Roman"/>
          <w:sz w:val="20"/>
          <w:szCs w:val="20"/>
        </w:rPr>
        <w:t xml:space="preserve"> 2002; </w:t>
      </w:r>
      <w:r w:rsidRPr="00311AFE">
        <w:rPr>
          <w:rFonts w:ascii="Times New Roman" w:hAnsi="Times New Roman" w:cs="Times New Roman"/>
          <w:b/>
          <w:bCs/>
          <w:sz w:val="20"/>
          <w:szCs w:val="20"/>
        </w:rPr>
        <w:t>144</w:t>
      </w:r>
      <w:r w:rsidRPr="00311AFE">
        <w:rPr>
          <w:rFonts w:ascii="Times New Roman" w:hAnsi="Times New Roman" w:cs="Times New Roman"/>
          <w:sz w:val="20"/>
          <w:szCs w:val="20"/>
        </w:rPr>
        <w:t>: 212–218.</w:t>
      </w:r>
    </w:p>
    <w:p w14:paraId="004C53D8"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93 </w:t>
      </w:r>
      <w:r w:rsidRPr="00311AFE">
        <w:rPr>
          <w:rFonts w:ascii="Times New Roman" w:hAnsi="Times New Roman" w:cs="Times New Roman"/>
          <w:sz w:val="20"/>
          <w:szCs w:val="20"/>
        </w:rPr>
        <w:tab/>
        <w:t xml:space="preserve">Wittchen HU, Hofler M, Gander F, Pfister H, Storz S, Bedirhan U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Screening for mental disorders: performance of the Composite International Diagnostic - Screener (CID-S). </w:t>
      </w:r>
      <w:r w:rsidRPr="00311AFE">
        <w:rPr>
          <w:rFonts w:ascii="Times New Roman" w:hAnsi="Times New Roman" w:cs="Times New Roman"/>
          <w:i/>
          <w:iCs/>
          <w:sz w:val="20"/>
          <w:szCs w:val="20"/>
        </w:rPr>
        <w:t>Int J Methods Psychiatr Res</w:t>
      </w:r>
      <w:r w:rsidRPr="00311AFE">
        <w:rPr>
          <w:rFonts w:ascii="Times New Roman" w:hAnsi="Times New Roman" w:cs="Times New Roman"/>
          <w:sz w:val="20"/>
          <w:szCs w:val="20"/>
        </w:rPr>
        <w:t xml:space="preserve"> 1999; </w:t>
      </w:r>
      <w:r w:rsidRPr="00311AFE">
        <w:rPr>
          <w:rFonts w:ascii="Times New Roman" w:hAnsi="Times New Roman" w:cs="Times New Roman"/>
          <w:b/>
          <w:bCs/>
          <w:sz w:val="20"/>
          <w:szCs w:val="20"/>
        </w:rPr>
        <w:t>8</w:t>
      </w:r>
      <w:r w:rsidRPr="00311AFE">
        <w:rPr>
          <w:rFonts w:ascii="Times New Roman" w:hAnsi="Times New Roman" w:cs="Times New Roman"/>
          <w:sz w:val="20"/>
          <w:szCs w:val="20"/>
        </w:rPr>
        <w:t>: 59–70.</w:t>
      </w:r>
    </w:p>
    <w:p w14:paraId="0B392983"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94 </w:t>
      </w:r>
      <w:r w:rsidRPr="00311AFE">
        <w:rPr>
          <w:rFonts w:ascii="Times New Roman" w:hAnsi="Times New Roman" w:cs="Times New Roman"/>
          <w:sz w:val="20"/>
          <w:szCs w:val="20"/>
        </w:rPr>
        <w:tab/>
        <w:t xml:space="preserve">Major Depressive Disorder Working Group of the Psychiatric GWAS Consortium, Ripke S, Wray NR, Lewis CM, Hamilton SP, Weissman MM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A mega-analysis of genome-wide association studies for major depressive disorder. </w:t>
      </w:r>
      <w:r w:rsidRPr="00311AFE">
        <w:rPr>
          <w:rFonts w:ascii="Times New Roman" w:hAnsi="Times New Roman" w:cs="Times New Roman"/>
          <w:i/>
          <w:iCs/>
          <w:sz w:val="20"/>
          <w:szCs w:val="20"/>
        </w:rPr>
        <w:t>Mol Psychiatry</w:t>
      </w:r>
      <w:r w:rsidRPr="00311AFE">
        <w:rPr>
          <w:rFonts w:ascii="Times New Roman" w:hAnsi="Times New Roman" w:cs="Times New Roman"/>
          <w:sz w:val="20"/>
          <w:szCs w:val="20"/>
        </w:rPr>
        <w:t xml:space="preserve"> 2013; </w:t>
      </w:r>
      <w:r w:rsidRPr="00311AFE">
        <w:rPr>
          <w:rFonts w:ascii="Times New Roman" w:hAnsi="Times New Roman" w:cs="Times New Roman"/>
          <w:b/>
          <w:bCs/>
          <w:sz w:val="20"/>
          <w:szCs w:val="20"/>
        </w:rPr>
        <w:t>18</w:t>
      </w:r>
      <w:r w:rsidRPr="00311AFE">
        <w:rPr>
          <w:rFonts w:ascii="Times New Roman" w:hAnsi="Times New Roman" w:cs="Times New Roman"/>
          <w:sz w:val="20"/>
          <w:szCs w:val="20"/>
        </w:rPr>
        <w:t>: 497–511.</w:t>
      </w:r>
    </w:p>
    <w:p w14:paraId="2AFA483B"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95 </w:t>
      </w:r>
      <w:r w:rsidRPr="00311AFE">
        <w:rPr>
          <w:rFonts w:ascii="Times New Roman" w:hAnsi="Times New Roman" w:cs="Times New Roman"/>
          <w:sz w:val="20"/>
          <w:szCs w:val="20"/>
        </w:rPr>
        <w:tab/>
        <w:t xml:space="preserve">World Health Organization. </w:t>
      </w:r>
      <w:r w:rsidRPr="00311AFE">
        <w:rPr>
          <w:rFonts w:ascii="Times New Roman" w:hAnsi="Times New Roman" w:cs="Times New Roman"/>
          <w:i/>
          <w:iCs/>
          <w:sz w:val="20"/>
          <w:szCs w:val="20"/>
        </w:rPr>
        <w:t>International Classification of Diseases</w:t>
      </w:r>
      <w:r w:rsidRPr="00311AFE">
        <w:rPr>
          <w:rFonts w:ascii="Times New Roman" w:hAnsi="Times New Roman" w:cs="Times New Roman"/>
          <w:sz w:val="20"/>
          <w:szCs w:val="20"/>
        </w:rPr>
        <w:t>. Geneva, 1978.</w:t>
      </w:r>
    </w:p>
    <w:p w14:paraId="5EB1C5C8"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96 </w:t>
      </w:r>
      <w:r w:rsidRPr="00311AFE">
        <w:rPr>
          <w:rFonts w:ascii="Times New Roman" w:hAnsi="Times New Roman" w:cs="Times New Roman"/>
          <w:sz w:val="20"/>
          <w:szCs w:val="20"/>
        </w:rPr>
        <w:tab/>
        <w:t xml:space="preserve">World Health Organization. </w:t>
      </w:r>
      <w:r w:rsidRPr="00311AFE">
        <w:rPr>
          <w:rFonts w:ascii="Times New Roman" w:hAnsi="Times New Roman" w:cs="Times New Roman"/>
          <w:i/>
          <w:iCs/>
          <w:sz w:val="20"/>
          <w:szCs w:val="20"/>
        </w:rPr>
        <w:t>International Classification of Diseases</w:t>
      </w:r>
      <w:r w:rsidRPr="00311AFE">
        <w:rPr>
          <w:rFonts w:ascii="Times New Roman" w:hAnsi="Times New Roman" w:cs="Times New Roman"/>
          <w:sz w:val="20"/>
          <w:szCs w:val="20"/>
        </w:rPr>
        <w:t>. Geneva, 1992.</w:t>
      </w:r>
    </w:p>
    <w:p w14:paraId="64FD69C0"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97 </w:t>
      </w:r>
      <w:r w:rsidRPr="00311AFE">
        <w:rPr>
          <w:rFonts w:ascii="Times New Roman" w:hAnsi="Times New Roman" w:cs="Times New Roman"/>
          <w:sz w:val="20"/>
          <w:szCs w:val="20"/>
        </w:rPr>
        <w:tab/>
        <w:t xml:space="preserve">Bierut LJ, Saccone NL, Rice JP, Goate A, Foroud T, Edenberg H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Defining alcohol-related phenotypes in humans. The Collaborative Study on the Genetics of Alcoholism. </w:t>
      </w:r>
      <w:r w:rsidRPr="00311AFE">
        <w:rPr>
          <w:rFonts w:ascii="Times New Roman" w:hAnsi="Times New Roman" w:cs="Times New Roman"/>
          <w:i/>
          <w:iCs/>
          <w:sz w:val="20"/>
          <w:szCs w:val="20"/>
        </w:rPr>
        <w:t>Alcohol Res Health J Natl Inst Alcohol Abuse Alcohol</w:t>
      </w:r>
      <w:r w:rsidRPr="00311AFE">
        <w:rPr>
          <w:rFonts w:ascii="Times New Roman" w:hAnsi="Times New Roman" w:cs="Times New Roman"/>
          <w:sz w:val="20"/>
          <w:szCs w:val="20"/>
        </w:rPr>
        <w:t xml:space="preserve"> 2002; </w:t>
      </w:r>
      <w:r w:rsidRPr="00311AFE">
        <w:rPr>
          <w:rFonts w:ascii="Times New Roman" w:hAnsi="Times New Roman" w:cs="Times New Roman"/>
          <w:b/>
          <w:bCs/>
          <w:sz w:val="20"/>
          <w:szCs w:val="20"/>
        </w:rPr>
        <w:t>26</w:t>
      </w:r>
      <w:r w:rsidRPr="00311AFE">
        <w:rPr>
          <w:rFonts w:ascii="Times New Roman" w:hAnsi="Times New Roman" w:cs="Times New Roman"/>
          <w:sz w:val="20"/>
          <w:szCs w:val="20"/>
        </w:rPr>
        <w:t>: 208–213.</w:t>
      </w:r>
    </w:p>
    <w:p w14:paraId="68CED60C"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98 </w:t>
      </w:r>
      <w:r w:rsidRPr="00311AFE">
        <w:rPr>
          <w:rFonts w:ascii="Times New Roman" w:hAnsi="Times New Roman" w:cs="Times New Roman"/>
          <w:sz w:val="20"/>
          <w:szCs w:val="20"/>
        </w:rPr>
        <w:tab/>
        <w:t xml:space="preserve">Couchman L, Morgan PE, Spencer EP, Johnston A, Flanagan RJ. Plasma clozapine and norclozapine in patients prescribed different brands of clozapine (Clozaril, Denzapine, and Zaponex). </w:t>
      </w:r>
      <w:r w:rsidRPr="00311AFE">
        <w:rPr>
          <w:rFonts w:ascii="Times New Roman" w:hAnsi="Times New Roman" w:cs="Times New Roman"/>
          <w:i/>
          <w:iCs/>
          <w:sz w:val="20"/>
          <w:szCs w:val="20"/>
        </w:rPr>
        <w:t>Ther Drug Monit</w:t>
      </w:r>
      <w:r w:rsidRPr="00311AFE">
        <w:rPr>
          <w:rFonts w:ascii="Times New Roman" w:hAnsi="Times New Roman" w:cs="Times New Roman"/>
          <w:sz w:val="20"/>
          <w:szCs w:val="20"/>
        </w:rPr>
        <w:t xml:space="preserve"> 2010; </w:t>
      </w:r>
      <w:r w:rsidRPr="00311AFE">
        <w:rPr>
          <w:rFonts w:ascii="Times New Roman" w:hAnsi="Times New Roman" w:cs="Times New Roman"/>
          <w:b/>
          <w:bCs/>
          <w:sz w:val="20"/>
          <w:szCs w:val="20"/>
        </w:rPr>
        <w:t>32</w:t>
      </w:r>
      <w:r w:rsidRPr="00311AFE">
        <w:rPr>
          <w:rFonts w:ascii="Times New Roman" w:hAnsi="Times New Roman" w:cs="Times New Roman"/>
          <w:sz w:val="20"/>
          <w:szCs w:val="20"/>
        </w:rPr>
        <w:t>: 624–627.</w:t>
      </w:r>
    </w:p>
    <w:p w14:paraId="61F66865"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99 </w:t>
      </w:r>
      <w:r w:rsidRPr="00311AFE">
        <w:rPr>
          <w:rFonts w:ascii="Times New Roman" w:hAnsi="Times New Roman" w:cs="Times New Roman"/>
          <w:sz w:val="20"/>
          <w:szCs w:val="20"/>
        </w:rPr>
        <w:tab/>
        <w:t xml:space="preserve">Gee S, Vergunst F, Howes O, Taylor D. Practitioner attitudes to clozapine initiation. </w:t>
      </w:r>
      <w:r w:rsidRPr="00311AFE">
        <w:rPr>
          <w:rFonts w:ascii="Times New Roman" w:hAnsi="Times New Roman" w:cs="Times New Roman"/>
          <w:i/>
          <w:iCs/>
          <w:sz w:val="20"/>
          <w:szCs w:val="20"/>
        </w:rPr>
        <w:t>Acta Psychiatr Scand</w:t>
      </w:r>
      <w:r w:rsidRPr="00311AFE">
        <w:rPr>
          <w:rFonts w:ascii="Times New Roman" w:hAnsi="Times New Roman" w:cs="Times New Roman"/>
          <w:sz w:val="20"/>
          <w:szCs w:val="20"/>
        </w:rPr>
        <w:t xml:space="preserve"> 2014; </w:t>
      </w:r>
      <w:r w:rsidRPr="00311AFE">
        <w:rPr>
          <w:rFonts w:ascii="Times New Roman" w:hAnsi="Times New Roman" w:cs="Times New Roman"/>
          <w:b/>
          <w:bCs/>
          <w:sz w:val="20"/>
          <w:szCs w:val="20"/>
        </w:rPr>
        <w:t>130</w:t>
      </w:r>
      <w:r w:rsidRPr="00311AFE">
        <w:rPr>
          <w:rFonts w:ascii="Times New Roman" w:hAnsi="Times New Roman" w:cs="Times New Roman"/>
          <w:sz w:val="20"/>
          <w:szCs w:val="20"/>
        </w:rPr>
        <w:t>: 16–24.</w:t>
      </w:r>
    </w:p>
    <w:p w14:paraId="450FC2F5"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100 </w:t>
      </w:r>
      <w:r w:rsidRPr="00311AFE">
        <w:rPr>
          <w:rFonts w:ascii="Times New Roman" w:hAnsi="Times New Roman" w:cs="Times New Roman"/>
          <w:sz w:val="20"/>
          <w:szCs w:val="20"/>
        </w:rPr>
        <w:tab/>
        <w:t xml:space="preserve">Goldstein JI, Jarskog LF, Hilliard C, Alfirevic A, Duncan L, Fourches D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Clozapine-induced agranulocytosis is associated with rare HLA-DQB1 and HLA-B alleles. </w:t>
      </w:r>
      <w:r w:rsidRPr="00311AFE">
        <w:rPr>
          <w:rFonts w:ascii="Times New Roman" w:hAnsi="Times New Roman" w:cs="Times New Roman"/>
          <w:i/>
          <w:iCs/>
          <w:sz w:val="20"/>
          <w:szCs w:val="20"/>
        </w:rPr>
        <w:t>Nat Commun</w:t>
      </w:r>
      <w:r w:rsidRPr="00311AFE">
        <w:rPr>
          <w:rFonts w:ascii="Times New Roman" w:hAnsi="Times New Roman" w:cs="Times New Roman"/>
          <w:sz w:val="20"/>
          <w:szCs w:val="20"/>
        </w:rPr>
        <w:t xml:space="preserve"> 2014; </w:t>
      </w:r>
      <w:r w:rsidRPr="00311AFE">
        <w:rPr>
          <w:rFonts w:ascii="Times New Roman" w:hAnsi="Times New Roman" w:cs="Times New Roman"/>
          <w:b/>
          <w:bCs/>
          <w:sz w:val="20"/>
          <w:szCs w:val="20"/>
        </w:rPr>
        <w:t>5</w:t>
      </w:r>
      <w:r w:rsidRPr="00311AFE">
        <w:rPr>
          <w:rFonts w:ascii="Times New Roman" w:hAnsi="Times New Roman" w:cs="Times New Roman"/>
          <w:sz w:val="20"/>
          <w:szCs w:val="20"/>
        </w:rPr>
        <w:t>: 4757.</w:t>
      </w:r>
    </w:p>
    <w:p w14:paraId="08B709CC"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101 </w:t>
      </w:r>
      <w:r w:rsidRPr="00311AFE">
        <w:rPr>
          <w:rFonts w:ascii="Times New Roman" w:hAnsi="Times New Roman" w:cs="Times New Roman"/>
          <w:sz w:val="20"/>
          <w:szCs w:val="20"/>
        </w:rPr>
        <w:tab/>
        <w:t xml:space="preserve">Bilic P, Jukic V, Vilibic M, Savic A, Bozina N. Treatment-resistant schizophrenia and DAT and SERT polymorphisms. </w:t>
      </w:r>
      <w:r w:rsidRPr="00311AFE">
        <w:rPr>
          <w:rFonts w:ascii="Times New Roman" w:hAnsi="Times New Roman" w:cs="Times New Roman"/>
          <w:i/>
          <w:iCs/>
          <w:sz w:val="20"/>
          <w:szCs w:val="20"/>
        </w:rPr>
        <w:t>Gene</w:t>
      </w:r>
      <w:r w:rsidRPr="00311AFE">
        <w:rPr>
          <w:rFonts w:ascii="Times New Roman" w:hAnsi="Times New Roman" w:cs="Times New Roman"/>
          <w:sz w:val="20"/>
          <w:szCs w:val="20"/>
        </w:rPr>
        <w:t xml:space="preserve"> 2014; </w:t>
      </w:r>
      <w:r w:rsidRPr="00311AFE">
        <w:rPr>
          <w:rFonts w:ascii="Times New Roman" w:hAnsi="Times New Roman" w:cs="Times New Roman"/>
          <w:b/>
          <w:bCs/>
          <w:sz w:val="20"/>
          <w:szCs w:val="20"/>
        </w:rPr>
        <w:t>543</w:t>
      </w:r>
      <w:r w:rsidRPr="00311AFE">
        <w:rPr>
          <w:rFonts w:ascii="Times New Roman" w:hAnsi="Times New Roman" w:cs="Times New Roman"/>
          <w:sz w:val="20"/>
          <w:szCs w:val="20"/>
        </w:rPr>
        <w:t>: 125–132.</w:t>
      </w:r>
    </w:p>
    <w:p w14:paraId="70FF93F3"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102 </w:t>
      </w:r>
      <w:r w:rsidRPr="00311AFE">
        <w:rPr>
          <w:rFonts w:ascii="Times New Roman" w:hAnsi="Times New Roman" w:cs="Times New Roman"/>
          <w:sz w:val="20"/>
          <w:szCs w:val="20"/>
        </w:rPr>
        <w:tab/>
        <w:t xml:space="preserve">Frank J, Lang M, Witt SH, Strohmaier J, Rujescu D, Cichon S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Identification of increased genetic risk scores for schizophrenia in treatment-resistant patients. </w:t>
      </w:r>
      <w:r w:rsidRPr="00311AFE">
        <w:rPr>
          <w:rFonts w:ascii="Times New Roman" w:hAnsi="Times New Roman" w:cs="Times New Roman"/>
          <w:i/>
          <w:iCs/>
          <w:sz w:val="20"/>
          <w:szCs w:val="20"/>
        </w:rPr>
        <w:t>Mol Psychiatry</w:t>
      </w:r>
      <w:r w:rsidRPr="00311AFE">
        <w:rPr>
          <w:rFonts w:ascii="Times New Roman" w:hAnsi="Times New Roman" w:cs="Times New Roman"/>
          <w:sz w:val="20"/>
          <w:szCs w:val="20"/>
        </w:rPr>
        <w:t xml:space="preserve"> 2015; </w:t>
      </w:r>
      <w:r w:rsidRPr="00311AFE">
        <w:rPr>
          <w:rFonts w:ascii="Times New Roman" w:hAnsi="Times New Roman" w:cs="Times New Roman"/>
          <w:b/>
          <w:bCs/>
          <w:sz w:val="20"/>
          <w:szCs w:val="20"/>
        </w:rPr>
        <w:t>20</w:t>
      </w:r>
      <w:r w:rsidRPr="00311AFE">
        <w:rPr>
          <w:rFonts w:ascii="Times New Roman" w:hAnsi="Times New Roman" w:cs="Times New Roman"/>
          <w:sz w:val="20"/>
          <w:szCs w:val="20"/>
        </w:rPr>
        <w:t>: 913.</w:t>
      </w:r>
    </w:p>
    <w:p w14:paraId="17DBBE00"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103 </w:t>
      </w:r>
      <w:r w:rsidRPr="00311AFE">
        <w:rPr>
          <w:rFonts w:ascii="Times New Roman" w:hAnsi="Times New Roman" w:cs="Times New Roman"/>
          <w:sz w:val="20"/>
          <w:szCs w:val="20"/>
        </w:rPr>
        <w:tab/>
        <w:t xml:space="preserve">Rees E, Kirov G, Sanders A, Walters JTR, Chambert KD, Shi J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Evidence that duplications of 22q11.2 protect against schizophrenia. </w:t>
      </w:r>
      <w:r w:rsidRPr="00311AFE">
        <w:rPr>
          <w:rFonts w:ascii="Times New Roman" w:hAnsi="Times New Roman" w:cs="Times New Roman"/>
          <w:i/>
          <w:iCs/>
          <w:sz w:val="20"/>
          <w:szCs w:val="20"/>
        </w:rPr>
        <w:t>Mol Psychiatry</w:t>
      </w:r>
      <w:r w:rsidRPr="00311AFE">
        <w:rPr>
          <w:rFonts w:ascii="Times New Roman" w:hAnsi="Times New Roman" w:cs="Times New Roman"/>
          <w:sz w:val="20"/>
          <w:szCs w:val="20"/>
        </w:rPr>
        <w:t xml:space="preserve"> 2014; </w:t>
      </w:r>
      <w:r w:rsidRPr="00311AFE">
        <w:rPr>
          <w:rFonts w:ascii="Times New Roman" w:hAnsi="Times New Roman" w:cs="Times New Roman"/>
          <w:b/>
          <w:bCs/>
          <w:sz w:val="20"/>
          <w:szCs w:val="20"/>
        </w:rPr>
        <w:t>19</w:t>
      </w:r>
      <w:r w:rsidRPr="00311AFE">
        <w:rPr>
          <w:rFonts w:ascii="Times New Roman" w:hAnsi="Times New Roman" w:cs="Times New Roman"/>
          <w:sz w:val="20"/>
          <w:szCs w:val="20"/>
        </w:rPr>
        <w:t>: 37–40.</w:t>
      </w:r>
    </w:p>
    <w:p w14:paraId="6414CF0E"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104 </w:t>
      </w:r>
      <w:r w:rsidRPr="00311AFE">
        <w:rPr>
          <w:rFonts w:ascii="Times New Roman" w:hAnsi="Times New Roman" w:cs="Times New Roman"/>
          <w:sz w:val="20"/>
          <w:szCs w:val="20"/>
        </w:rPr>
        <w:tab/>
        <w:t xml:space="preserve">Anderson CA, Pettersson FH, Clarke GM, Cardon LR, Morris AP, Zondervan KT. Data quality control in genetic case-control association studies. </w:t>
      </w:r>
      <w:r w:rsidRPr="00311AFE">
        <w:rPr>
          <w:rFonts w:ascii="Times New Roman" w:hAnsi="Times New Roman" w:cs="Times New Roman"/>
          <w:i/>
          <w:iCs/>
          <w:sz w:val="20"/>
          <w:szCs w:val="20"/>
        </w:rPr>
        <w:t>Nat Protoc</w:t>
      </w:r>
      <w:r w:rsidRPr="00311AFE">
        <w:rPr>
          <w:rFonts w:ascii="Times New Roman" w:hAnsi="Times New Roman" w:cs="Times New Roman"/>
          <w:sz w:val="20"/>
          <w:szCs w:val="20"/>
        </w:rPr>
        <w:t xml:space="preserve"> 2010; </w:t>
      </w:r>
      <w:r w:rsidRPr="00311AFE">
        <w:rPr>
          <w:rFonts w:ascii="Times New Roman" w:hAnsi="Times New Roman" w:cs="Times New Roman"/>
          <w:b/>
          <w:bCs/>
          <w:sz w:val="20"/>
          <w:szCs w:val="20"/>
        </w:rPr>
        <w:t>5</w:t>
      </w:r>
      <w:r w:rsidRPr="00311AFE">
        <w:rPr>
          <w:rFonts w:ascii="Times New Roman" w:hAnsi="Times New Roman" w:cs="Times New Roman"/>
          <w:sz w:val="20"/>
          <w:szCs w:val="20"/>
        </w:rPr>
        <w:t>: 1564–1573.</w:t>
      </w:r>
    </w:p>
    <w:p w14:paraId="0D5829C0"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105 </w:t>
      </w:r>
      <w:r w:rsidRPr="00311AFE">
        <w:rPr>
          <w:rFonts w:ascii="Times New Roman" w:hAnsi="Times New Roman" w:cs="Times New Roman"/>
          <w:sz w:val="20"/>
          <w:szCs w:val="20"/>
        </w:rPr>
        <w:tab/>
        <w:t xml:space="preserve">Zuvich RL, Armstrong LL, Bielinski SJ, Bradford Y, Carlson CS, Crawford DC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Pitfalls of merging GWAS data: lessons learned in the eMERGE network and quality control procedures to maintain high data quality. </w:t>
      </w:r>
      <w:r w:rsidRPr="00311AFE">
        <w:rPr>
          <w:rFonts w:ascii="Times New Roman" w:hAnsi="Times New Roman" w:cs="Times New Roman"/>
          <w:i/>
          <w:iCs/>
          <w:sz w:val="20"/>
          <w:szCs w:val="20"/>
        </w:rPr>
        <w:t>Genet Epidemiol</w:t>
      </w:r>
      <w:r w:rsidRPr="00311AFE">
        <w:rPr>
          <w:rFonts w:ascii="Times New Roman" w:hAnsi="Times New Roman" w:cs="Times New Roman"/>
          <w:sz w:val="20"/>
          <w:szCs w:val="20"/>
        </w:rPr>
        <w:t xml:space="preserve"> 2011; </w:t>
      </w:r>
      <w:r w:rsidRPr="00311AFE">
        <w:rPr>
          <w:rFonts w:ascii="Times New Roman" w:hAnsi="Times New Roman" w:cs="Times New Roman"/>
          <w:b/>
          <w:bCs/>
          <w:sz w:val="20"/>
          <w:szCs w:val="20"/>
        </w:rPr>
        <w:t>35</w:t>
      </w:r>
      <w:r w:rsidRPr="00311AFE">
        <w:rPr>
          <w:rFonts w:ascii="Times New Roman" w:hAnsi="Times New Roman" w:cs="Times New Roman"/>
          <w:sz w:val="20"/>
          <w:szCs w:val="20"/>
        </w:rPr>
        <w:t>: 887–898.</w:t>
      </w:r>
    </w:p>
    <w:p w14:paraId="0A46602D"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106 </w:t>
      </w:r>
      <w:r w:rsidRPr="00311AFE">
        <w:rPr>
          <w:rFonts w:ascii="Times New Roman" w:hAnsi="Times New Roman" w:cs="Times New Roman"/>
          <w:sz w:val="20"/>
          <w:szCs w:val="20"/>
        </w:rPr>
        <w:tab/>
      </w:r>
      <w:r w:rsidRPr="00311AFE">
        <w:rPr>
          <w:rFonts w:ascii="Times New Roman" w:hAnsi="Times New Roman" w:cs="Times New Roman"/>
          <w:i/>
          <w:iCs/>
          <w:sz w:val="20"/>
          <w:szCs w:val="20"/>
        </w:rPr>
        <w:t>Advanced Research Computing @ Cardiff (ARCCA). Introduction to RAVEN [Online]</w:t>
      </w:r>
      <w:r w:rsidRPr="00311AFE">
        <w:rPr>
          <w:rFonts w:ascii="Times New Roman" w:hAnsi="Times New Roman" w:cs="Times New Roman"/>
          <w:sz w:val="20"/>
          <w:szCs w:val="20"/>
        </w:rPr>
        <w:t>. Cardiff University, 2016http://www.cardiff.ac.uk/arcca/services/equipment/ravenintroduction.html.</w:t>
      </w:r>
    </w:p>
    <w:p w14:paraId="48E46561"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107 </w:t>
      </w:r>
      <w:r w:rsidRPr="00311AFE">
        <w:rPr>
          <w:rFonts w:ascii="Times New Roman" w:hAnsi="Times New Roman" w:cs="Times New Roman"/>
          <w:sz w:val="20"/>
          <w:szCs w:val="20"/>
        </w:rPr>
        <w:tab/>
        <w:t xml:space="preserve">Huang J, Howie B, McCarthy S, Memari Y, Walter K, Min JL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Improved imputation of low-frequency and rare variants using the UK10K haplotype reference panel. </w:t>
      </w:r>
      <w:r w:rsidRPr="00311AFE">
        <w:rPr>
          <w:rFonts w:ascii="Times New Roman" w:hAnsi="Times New Roman" w:cs="Times New Roman"/>
          <w:i/>
          <w:iCs/>
          <w:sz w:val="20"/>
          <w:szCs w:val="20"/>
        </w:rPr>
        <w:t>Nat Commun</w:t>
      </w:r>
      <w:r w:rsidRPr="00311AFE">
        <w:rPr>
          <w:rFonts w:ascii="Times New Roman" w:hAnsi="Times New Roman" w:cs="Times New Roman"/>
          <w:sz w:val="20"/>
          <w:szCs w:val="20"/>
        </w:rPr>
        <w:t xml:space="preserve"> 2015; </w:t>
      </w:r>
      <w:r w:rsidRPr="00311AFE">
        <w:rPr>
          <w:rFonts w:ascii="Times New Roman" w:hAnsi="Times New Roman" w:cs="Times New Roman"/>
          <w:b/>
          <w:bCs/>
          <w:sz w:val="20"/>
          <w:szCs w:val="20"/>
        </w:rPr>
        <w:t>6</w:t>
      </w:r>
      <w:r w:rsidRPr="00311AFE">
        <w:rPr>
          <w:rFonts w:ascii="Times New Roman" w:hAnsi="Times New Roman" w:cs="Times New Roman"/>
          <w:sz w:val="20"/>
          <w:szCs w:val="20"/>
        </w:rPr>
        <w:t>: 8111.</w:t>
      </w:r>
    </w:p>
    <w:p w14:paraId="7D121B91"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108 </w:t>
      </w:r>
      <w:r w:rsidRPr="00311AFE">
        <w:rPr>
          <w:rFonts w:ascii="Times New Roman" w:hAnsi="Times New Roman" w:cs="Times New Roman"/>
          <w:sz w:val="20"/>
          <w:szCs w:val="20"/>
        </w:rPr>
        <w:tab/>
        <w:t xml:space="preserve">Patterson N, Price AL, Reich D. Population structure and eigenanalysis. </w:t>
      </w:r>
      <w:r w:rsidRPr="00311AFE">
        <w:rPr>
          <w:rFonts w:ascii="Times New Roman" w:hAnsi="Times New Roman" w:cs="Times New Roman"/>
          <w:i/>
          <w:iCs/>
          <w:sz w:val="20"/>
          <w:szCs w:val="20"/>
        </w:rPr>
        <w:t>PLoS Genet</w:t>
      </w:r>
      <w:r w:rsidRPr="00311AFE">
        <w:rPr>
          <w:rFonts w:ascii="Times New Roman" w:hAnsi="Times New Roman" w:cs="Times New Roman"/>
          <w:sz w:val="20"/>
          <w:szCs w:val="20"/>
        </w:rPr>
        <w:t xml:space="preserve"> 2006; </w:t>
      </w:r>
      <w:r w:rsidRPr="00311AFE">
        <w:rPr>
          <w:rFonts w:ascii="Times New Roman" w:hAnsi="Times New Roman" w:cs="Times New Roman"/>
          <w:b/>
          <w:bCs/>
          <w:sz w:val="20"/>
          <w:szCs w:val="20"/>
        </w:rPr>
        <w:t>2</w:t>
      </w:r>
      <w:r w:rsidRPr="00311AFE">
        <w:rPr>
          <w:rFonts w:ascii="Times New Roman" w:hAnsi="Times New Roman" w:cs="Times New Roman"/>
          <w:sz w:val="20"/>
          <w:szCs w:val="20"/>
        </w:rPr>
        <w:t>: e190.</w:t>
      </w:r>
    </w:p>
    <w:p w14:paraId="3AB88801"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109 </w:t>
      </w:r>
      <w:r w:rsidRPr="00311AFE">
        <w:rPr>
          <w:rFonts w:ascii="Times New Roman" w:hAnsi="Times New Roman" w:cs="Times New Roman"/>
          <w:sz w:val="20"/>
          <w:szCs w:val="20"/>
        </w:rPr>
        <w:tab/>
        <w:t xml:space="preserve">Tian C, Gregersen PK, Seldin MF. Accounting for ancestry: population substructure and genome-wide association studies. </w:t>
      </w:r>
      <w:r w:rsidRPr="00311AFE">
        <w:rPr>
          <w:rFonts w:ascii="Times New Roman" w:hAnsi="Times New Roman" w:cs="Times New Roman"/>
          <w:i/>
          <w:iCs/>
          <w:sz w:val="20"/>
          <w:szCs w:val="20"/>
        </w:rPr>
        <w:t>Hum Mol Genet</w:t>
      </w:r>
      <w:r w:rsidRPr="00311AFE">
        <w:rPr>
          <w:rFonts w:ascii="Times New Roman" w:hAnsi="Times New Roman" w:cs="Times New Roman"/>
          <w:sz w:val="20"/>
          <w:szCs w:val="20"/>
        </w:rPr>
        <w:t xml:space="preserve"> 2008; </w:t>
      </w:r>
      <w:r w:rsidRPr="00311AFE">
        <w:rPr>
          <w:rFonts w:ascii="Times New Roman" w:hAnsi="Times New Roman" w:cs="Times New Roman"/>
          <w:b/>
          <w:bCs/>
          <w:sz w:val="20"/>
          <w:szCs w:val="20"/>
        </w:rPr>
        <w:t>17</w:t>
      </w:r>
      <w:r w:rsidRPr="00311AFE">
        <w:rPr>
          <w:rFonts w:ascii="Times New Roman" w:hAnsi="Times New Roman" w:cs="Times New Roman"/>
          <w:sz w:val="20"/>
          <w:szCs w:val="20"/>
        </w:rPr>
        <w:t>: R143-150.</w:t>
      </w:r>
    </w:p>
    <w:p w14:paraId="544671CB"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110 </w:t>
      </w:r>
      <w:r w:rsidRPr="00311AFE">
        <w:rPr>
          <w:rFonts w:ascii="Times New Roman" w:hAnsi="Times New Roman" w:cs="Times New Roman"/>
          <w:sz w:val="20"/>
          <w:szCs w:val="20"/>
        </w:rPr>
        <w:tab/>
        <w:t xml:space="preserve">Perälä J, Suvisaari J, Saarni SI, Kuoppasalmi K, Isometsä E, Pirkola S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Lifetime prevalence of psychotic and bipolar I disorders in a general population. </w:t>
      </w:r>
      <w:r w:rsidRPr="00311AFE">
        <w:rPr>
          <w:rFonts w:ascii="Times New Roman" w:hAnsi="Times New Roman" w:cs="Times New Roman"/>
          <w:i/>
          <w:iCs/>
          <w:sz w:val="20"/>
          <w:szCs w:val="20"/>
        </w:rPr>
        <w:t>Arch Gen Psychiatry</w:t>
      </w:r>
      <w:r w:rsidRPr="00311AFE">
        <w:rPr>
          <w:rFonts w:ascii="Times New Roman" w:hAnsi="Times New Roman" w:cs="Times New Roman"/>
          <w:sz w:val="20"/>
          <w:szCs w:val="20"/>
        </w:rPr>
        <w:t xml:space="preserve"> 2007; </w:t>
      </w:r>
      <w:r w:rsidRPr="00311AFE">
        <w:rPr>
          <w:rFonts w:ascii="Times New Roman" w:hAnsi="Times New Roman" w:cs="Times New Roman"/>
          <w:b/>
          <w:bCs/>
          <w:sz w:val="20"/>
          <w:szCs w:val="20"/>
        </w:rPr>
        <w:t>64</w:t>
      </w:r>
      <w:r w:rsidRPr="00311AFE">
        <w:rPr>
          <w:rFonts w:ascii="Times New Roman" w:hAnsi="Times New Roman" w:cs="Times New Roman"/>
          <w:sz w:val="20"/>
          <w:szCs w:val="20"/>
        </w:rPr>
        <w:t>: 19–28.</w:t>
      </w:r>
    </w:p>
    <w:p w14:paraId="2D885403" w14:textId="77777777" w:rsidR="00822030" w:rsidRPr="00311AFE" w:rsidRDefault="00822030" w:rsidP="00822030">
      <w:pPr>
        <w:pStyle w:val="Bibliography"/>
        <w:spacing w:after="0"/>
        <w:ind w:left="0"/>
        <w:rPr>
          <w:rFonts w:ascii="Times New Roman" w:hAnsi="Times New Roman" w:cs="Times New Roman"/>
          <w:sz w:val="20"/>
          <w:szCs w:val="20"/>
        </w:rPr>
      </w:pPr>
      <w:r w:rsidRPr="00311AFE">
        <w:rPr>
          <w:rFonts w:ascii="Times New Roman" w:hAnsi="Times New Roman" w:cs="Times New Roman"/>
          <w:sz w:val="20"/>
          <w:szCs w:val="20"/>
        </w:rPr>
        <w:t xml:space="preserve">111 </w:t>
      </w:r>
      <w:r w:rsidRPr="00311AFE">
        <w:rPr>
          <w:rFonts w:ascii="Times New Roman" w:hAnsi="Times New Roman" w:cs="Times New Roman"/>
          <w:sz w:val="20"/>
          <w:szCs w:val="20"/>
        </w:rPr>
        <w:tab/>
        <w:t xml:space="preserve">Bulik-Sullivan B, Finucane HK, Anttila V, Gusev A, Day FR, Loh P-R </w:t>
      </w:r>
      <w:r w:rsidRPr="00311AFE">
        <w:rPr>
          <w:rFonts w:ascii="Times New Roman" w:hAnsi="Times New Roman" w:cs="Times New Roman"/>
          <w:i/>
          <w:iCs/>
          <w:sz w:val="20"/>
          <w:szCs w:val="20"/>
        </w:rPr>
        <w:t>et al.</w:t>
      </w:r>
      <w:r w:rsidRPr="00311AFE">
        <w:rPr>
          <w:rFonts w:ascii="Times New Roman" w:hAnsi="Times New Roman" w:cs="Times New Roman"/>
          <w:sz w:val="20"/>
          <w:szCs w:val="20"/>
        </w:rPr>
        <w:t xml:space="preserve"> An atlas of genetic correlations across human diseases and traits. </w:t>
      </w:r>
      <w:r w:rsidRPr="00311AFE">
        <w:rPr>
          <w:rFonts w:ascii="Times New Roman" w:hAnsi="Times New Roman" w:cs="Times New Roman"/>
          <w:i/>
          <w:iCs/>
          <w:sz w:val="20"/>
          <w:szCs w:val="20"/>
        </w:rPr>
        <w:t>Nat Genet</w:t>
      </w:r>
      <w:r w:rsidRPr="00311AFE">
        <w:rPr>
          <w:rFonts w:ascii="Times New Roman" w:hAnsi="Times New Roman" w:cs="Times New Roman"/>
          <w:sz w:val="20"/>
          <w:szCs w:val="20"/>
        </w:rPr>
        <w:t xml:space="preserve"> 2015; </w:t>
      </w:r>
      <w:r w:rsidRPr="00311AFE">
        <w:rPr>
          <w:rFonts w:ascii="Times New Roman" w:hAnsi="Times New Roman" w:cs="Times New Roman"/>
          <w:b/>
          <w:bCs/>
          <w:sz w:val="20"/>
          <w:szCs w:val="20"/>
        </w:rPr>
        <w:t>47</w:t>
      </w:r>
      <w:r w:rsidRPr="00311AFE">
        <w:rPr>
          <w:rFonts w:ascii="Times New Roman" w:hAnsi="Times New Roman" w:cs="Times New Roman"/>
          <w:sz w:val="20"/>
          <w:szCs w:val="20"/>
        </w:rPr>
        <w:t>: 1236–1241.</w:t>
      </w:r>
    </w:p>
    <w:p w14:paraId="620BB3B5" w14:textId="77777777" w:rsidR="00822030" w:rsidRDefault="00822030" w:rsidP="00822030">
      <w:pPr>
        <w:spacing w:after="0"/>
        <w:rPr>
          <w:rFonts w:ascii="Times New Roman" w:hAnsi="Times New Roman" w:cs="Times New Roman"/>
          <w:sz w:val="20"/>
          <w:szCs w:val="20"/>
          <w:lang w:val="en-US"/>
        </w:rPr>
      </w:pPr>
      <w:r w:rsidRPr="00311AFE">
        <w:rPr>
          <w:rFonts w:ascii="Times New Roman" w:hAnsi="Times New Roman" w:cs="Times New Roman"/>
          <w:sz w:val="20"/>
          <w:szCs w:val="20"/>
          <w:lang w:val="en-US"/>
        </w:rPr>
        <w:fldChar w:fldCharType="end"/>
      </w:r>
    </w:p>
    <w:p w14:paraId="75F9FE91" w14:textId="77777777" w:rsidR="00822030" w:rsidRDefault="00822030" w:rsidP="00822030">
      <w:pPr>
        <w:spacing w:after="0"/>
        <w:rPr>
          <w:rFonts w:ascii="Times New Roman" w:hAnsi="Times New Roman" w:cs="Times New Roman"/>
          <w:sz w:val="20"/>
          <w:szCs w:val="20"/>
          <w:lang w:val="en-US"/>
        </w:rPr>
      </w:pPr>
      <w:r>
        <w:rPr>
          <w:rFonts w:ascii="Times New Roman" w:hAnsi="Times New Roman" w:cs="Times New Roman"/>
          <w:sz w:val="20"/>
          <w:szCs w:val="20"/>
          <w:lang w:val="en-US"/>
        </w:rPr>
        <w:br w:type="page"/>
      </w:r>
    </w:p>
    <w:p w14:paraId="12A7FC63" w14:textId="2F35FAEF" w:rsidR="00822030" w:rsidRPr="00CE2AF5" w:rsidRDefault="00A80B08" w:rsidP="00822030">
      <w:pPr>
        <w:spacing w:after="0"/>
        <w:rPr>
          <w:rFonts w:ascii="Times New Roman" w:hAnsi="Times New Roman" w:cs="Times New Roman"/>
          <w:b/>
        </w:rPr>
      </w:pPr>
      <w:r>
        <w:rPr>
          <w:rFonts w:ascii="Times New Roman" w:hAnsi="Times New Roman" w:cs="Times New Roman"/>
          <w:b/>
        </w:rPr>
        <w:t xml:space="preserve">COLLABORATING </w:t>
      </w:r>
      <w:r w:rsidR="00822030" w:rsidRPr="00CE2AF5">
        <w:rPr>
          <w:rFonts w:ascii="Times New Roman" w:hAnsi="Times New Roman" w:cs="Times New Roman"/>
          <w:b/>
        </w:rPr>
        <w:t>AUTHOR NAMES AND AFFILIATIONS</w:t>
      </w:r>
    </w:p>
    <w:p w14:paraId="518A113E" w14:textId="77777777" w:rsidR="00822030" w:rsidRDefault="00822030" w:rsidP="00822030">
      <w:pPr>
        <w:spacing w:after="0"/>
        <w:rPr>
          <w:rFonts w:ascii="Times New Roman" w:hAnsi="Times New Roman" w:cs="Times New Roman"/>
          <w:b/>
          <w:sz w:val="20"/>
          <w:szCs w:val="20"/>
          <w:u w:val="single"/>
        </w:rPr>
      </w:pPr>
    </w:p>
    <w:p w14:paraId="38C468F7" w14:textId="77777777" w:rsidR="00822030" w:rsidRPr="00CC456E" w:rsidRDefault="00822030" w:rsidP="00822030">
      <w:pPr>
        <w:spacing w:after="0"/>
        <w:rPr>
          <w:rFonts w:ascii="Times New Roman" w:hAnsi="Times New Roman" w:cs="Times New Roman"/>
          <w:b/>
          <w:sz w:val="20"/>
          <w:szCs w:val="20"/>
          <w:u w:val="single"/>
        </w:rPr>
      </w:pPr>
      <w:r w:rsidRPr="00CC456E">
        <w:rPr>
          <w:rFonts w:ascii="Times New Roman" w:hAnsi="Times New Roman" w:cs="Times New Roman"/>
          <w:b/>
          <w:sz w:val="20"/>
          <w:szCs w:val="20"/>
          <w:u w:val="single"/>
        </w:rPr>
        <w:t>ALCOHOL DEPENDENCE (AD)</w:t>
      </w:r>
    </w:p>
    <w:p w14:paraId="61FBA5B8" w14:textId="77777777" w:rsidR="00822030" w:rsidRPr="00CC456E" w:rsidRDefault="00822030" w:rsidP="00822030">
      <w:pPr>
        <w:spacing w:after="0"/>
        <w:rPr>
          <w:rFonts w:ascii="Times New Roman" w:hAnsi="Times New Roman" w:cs="Times New Roman"/>
          <w:b/>
          <w:sz w:val="20"/>
          <w:szCs w:val="20"/>
        </w:rPr>
      </w:pPr>
    </w:p>
    <w:p w14:paraId="0E116375" w14:textId="77777777" w:rsidR="00822030" w:rsidRPr="00CC456E" w:rsidRDefault="00822030" w:rsidP="00822030">
      <w:pPr>
        <w:spacing w:after="0"/>
        <w:rPr>
          <w:rFonts w:ascii="Times New Roman" w:hAnsi="Times New Roman" w:cs="Times New Roman"/>
          <w:sz w:val="20"/>
          <w:szCs w:val="20"/>
          <w:vertAlign w:val="superscript"/>
          <w:lang w:val="en-US"/>
        </w:rPr>
      </w:pPr>
      <w:r w:rsidRPr="00CC456E">
        <w:rPr>
          <w:rFonts w:ascii="Times New Roman" w:hAnsi="Times New Roman" w:cs="Times New Roman"/>
          <w:sz w:val="20"/>
          <w:szCs w:val="20"/>
          <w:lang w:val="en-US"/>
        </w:rPr>
        <w:t>Daniel E Adkins</w:t>
      </w:r>
      <w:r w:rsidRPr="00CC456E">
        <w:rPr>
          <w:rFonts w:ascii="Times New Roman" w:hAnsi="Times New Roman" w:cs="Times New Roman"/>
          <w:sz w:val="20"/>
          <w:szCs w:val="20"/>
          <w:vertAlign w:val="superscript"/>
          <w:lang w:val="en-US"/>
        </w:rPr>
        <w:t>a</w:t>
      </w:r>
      <w:r w:rsidRPr="00CC456E">
        <w:rPr>
          <w:rFonts w:ascii="Times New Roman" w:hAnsi="Times New Roman" w:cs="Times New Roman"/>
          <w:sz w:val="20"/>
          <w:szCs w:val="20"/>
          <w:lang w:val="en-US"/>
        </w:rPr>
        <w:t>, Arpana Agrawal</w:t>
      </w:r>
      <w:r w:rsidRPr="00CC456E">
        <w:rPr>
          <w:rFonts w:ascii="Times New Roman" w:hAnsi="Times New Roman" w:cs="Times New Roman"/>
          <w:sz w:val="20"/>
          <w:szCs w:val="20"/>
          <w:vertAlign w:val="superscript"/>
          <w:lang w:val="en-US"/>
        </w:rPr>
        <w:t>b</w:t>
      </w:r>
      <w:r w:rsidRPr="00CC456E">
        <w:rPr>
          <w:rFonts w:ascii="Times New Roman" w:hAnsi="Times New Roman" w:cs="Times New Roman"/>
          <w:sz w:val="20"/>
          <w:szCs w:val="20"/>
          <w:lang w:val="en-US"/>
        </w:rPr>
        <w:t>, Laura J Bierut</w:t>
      </w:r>
      <w:r w:rsidRPr="00CC456E">
        <w:rPr>
          <w:rFonts w:ascii="Times New Roman" w:hAnsi="Times New Roman" w:cs="Times New Roman"/>
          <w:sz w:val="20"/>
          <w:szCs w:val="20"/>
          <w:vertAlign w:val="superscript"/>
          <w:lang w:val="en-US"/>
        </w:rPr>
        <w:t>b</w:t>
      </w:r>
      <w:r w:rsidRPr="00CC456E">
        <w:rPr>
          <w:rFonts w:ascii="Times New Roman" w:hAnsi="Times New Roman" w:cs="Times New Roman"/>
          <w:sz w:val="20"/>
          <w:szCs w:val="20"/>
          <w:lang w:val="en-US"/>
        </w:rPr>
        <w:t>, Sandra Brown</w:t>
      </w:r>
      <w:r w:rsidRPr="00CC456E">
        <w:rPr>
          <w:rFonts w:ascii="Times New Roman" w:hAnsi="Times New Roman" w:cs="Times New Roman"/>
          <w:sz w:val="20"/>
          <w:szCs w:val="20"/>
          <w:vertAlign w:val="superscript"/>
          <w:lang w:val="en-US"/>
        </w:rPr>
        <w:t>q,r</w:t>
      </w:r>
      <w:r w:rsidRPr="00CC456E">
        <w:rPr>
          <w:rFonts w:ascii="Times New Roman" w:hAnsi="Times New Roman" w:cs="Times New Roman"/>
          <w:sz w:val="20"/>
          <w:szCs w:val="20"/>
          <w:lang w:val="en-US"/>
        </w:rPr>
        <w:t>, Kathleen Bucholz</w:t>
      </w:r>
      <w:r w:rsidRPr="00CC456E">
        <w:rPr>
          <w:rFonts w:ascii="Times New Roman" w:hAnsi="Times New Roman" w:cs="Times New Roman"/>
          <w:sz w:val="20"/>
          <w:szCs w:val="20"/>
          <w:vertAlign w:val="superscript"/>
          <w:lang w:val="en-US"/>
        </w:rPr>
        <w:t>b</w:t>
      </w:r>
      <w:r w:rsidRPr="00CC456E">
        <w:rPr>
          <w:rFonts w:ascii="Times New Roman" w:hAnsi="Times New Roman" w:cs="Times New Roman"/>
          <w:sz w:val="20"/>
          <w:szCs w:val="20"/>
          <w:lang w:val="en-US"/>
        </w:rPr>
        <w:t>, Li-Shiun Chen</w:t>
      </w:r>
      <w:r w:rsidRPr="00CC456E">
        <w:rPr>
          <w:rFonts w:ascii="Times New Roman" w:hAnsi="Times New Roman" w:cs="Times New Roman"/>
          <w:sz w:val="20"/>
          <w:szCs w:val="20"/>
          <w:vertAlign w:val="superscript"/>
          <w:lang w:val="en-US"/>
        </w:rPr>
        <w:t>b</w:t>
      </w:r>
      <w:r w:rsidRPr="00CC456E">
        <w:rPr>
          <w:rFonts w:ascii="Times New Roman" w:hAnsi="Times New Roman" w:cs="Times New Roman"/>
          <w:sz w:val="20"/>
          <w:szCs w:val="20"/>
          <w:lang w:val="en-US"/>
        </w:rPr>
        <w:t>, William E Copeland</w:t>
      </w:r>
      <w:r w:rsidRPr="00CC456E">
        <w:rPr>
          <w:rFonts w:ascii="Times New Roman" w:hAnsi="Times New Roman" w:cs="Times New Roman"/>
          <w:sz w:val="20"/>
          <w:szCs w:val="20"/>
          <w:vertAlign w:val="superscript"/>
          <w:lang w:val="en-US"/>
        </w:rPr>
        <w:t>g</w:t>
      </w:r>
      <w:r w:rsidRPr="00CC456E">
        <w:rPr>
          <w:rFonts w:ascii="Times New Roman" w:hAnsi="Times New Roman" w:cs="Times New Roman"/>
          <w:sz w:val="20"/>
          <w:szCs w:val="20"/>
          <w:lang w:val="en-US"/>
        </w:rPr>
        <w:t>, Elizabeth Costello</w:t>
      </w:r>
      <w:r w:rsidRPr="00CC456E">
        <w:rPr>
          <w:rFonts w:ascii="Times New Roman" w:hAnsi="Times New Roman" w:cs="Times New Roman"/>
          <w:sz w:val="20"/>
          <w:szCs w:val="20"/>
          <w:vertAlign w:val="superscript"/>
          <w:lang w:val="en-US"/>
        </w:rPr>
        <w:t>g</w:t>
      </w:r>
      <w:r w:rsidRPr="00CC456E">
        <w:rPr>
          <w:rFonts w:ascii="Times New Roman" w:hAnsi="Times New Roman" w:cs="Times New Roman"/>
          <w:sz w:val="20"/>
          <w:szCs w:val="20"/>
          <w:lang w:val="en-US"/>
        </w:rPr>
        <w:t>, Louisa Degenhardt, Howard J. Edenberg</w:t>
      </w:r>
      <w:r w:rsidRPr="00CC456E">
        <w:rPr>
          <w:rFonts w:ascii="Times New Roman" w:hAnsi="Times New Roman" w:cs="Times New Roman"/>
          <w:sz w:val="20"/>
          <w:szCs w:val="20"/>
          <w:vertAlign w:val="superscript"/>
          <w:lang w:val="en-US"/>
        </w:rPr>
        <w:t>t,v</w:t>
      </w:r>
      <w:r w:rsidRPr="00CC456E">
        <w:rPr>
          <w:rFonts w:ascii="Times New Roman" w:hAnsi="Times New Roman" w:cs="Times New Roman"/>
          <w:sz w:val="20"/>
          <w:szCs w:val="20"/>
          <w:lang w:val="en-US"/>
        </w:rPr>
        <w:t>, Lindsay Farrer, Tatiana Foroud</w:t>
      </w:r>
      <w:r w:rsidRPr="00CC456E">
        <w:rPr>
          <w:rFonts w:ascii="Times New Roman" w:hAnsi="Times New Roman" w:cs="Times New Roman"/>
          <w:sz w:val="20"/>
          <w:szCs w:val="20"/>
          <w:vertAlign w:val="superscript"/>
          <w:lang w:val="en-US"/>
        </w:rPr>
        <w:t>v</w:t>
      </w:r>
      <w:r w:rsidRPr="00CC456E">
        <w:rPr>
          <w:rFonts w:ascii="Times New Roman" w:hAnsi="Times New Roman" w:cs="Times New Roman"/>
          <w:sz w:val="20"/>
          <w:szCs w:val="20"/>
          <w:lang w:val="en-US"/>
        </w:rPr>
        <w:t>, Josef Frank</w:t>
      </w:r>
      <w:r w:rsidRPr="00CC456E">
        <w:rPr>
          <w:rFonts w:ascii="Times New Roman" w:hAnsi="Times New Roman" w:cs="Times New Roman"/>
          <w:sz w:val="20"/>
          <w:szCs w:val="20"/>
          <w:vertAlign w:val="superscript"/>
          <w:lang w:val="en-US"/>
        </w:rPr>
        <w:t>c</w:t>
      </w:r>
      <w:r w:rsidRPr="00CC456E">
        <w:rPr>
          <w:rFonts w:ascii="Times New Roman" w:hAnsi="Times New Roman" w:cs="Times New Roman"/>
          <w:sz w:val="20"/>
          <w:szCs w:val="20"/>
          <w:lang w:val="en-US"/>
        </w:rPr>
        <w:t>, Joel Gelernter</w:t>
      </w:r>
      <w:r w:rsidRPr="00CC456E">
        <w:rPr>
          <w:rFonts w:ascii="Times New Roman" w:hAnsi="Times New Roman" w:cs="Times New Roman"/>
          <w:sz w:val="20"/>
          <w:szCs w:val="20"/>
          <w:vertAlign w:val="superscript"/>
          <w:lang w:val="en-US"/>
        </w:rPr>
        <w:t>w,x,y</w:t>
      </w:r>
      <w:r w:rsidRPr="00CC456E">
        <w:rPr>
          <w:rFonts w:ascii="Times New Roman" w:hAnsi="Times New Roman" w:cs="Times New Roman"/>
          <w:sz w:val="20"/>
          <w:szCs w:val="20"/>
          <w:lang w:val="en-US"/>
        </w:rPr>
        <w:t>, Ina Giegling</w:t>
      </w:r>
      <w:r w:rsidRPr="00CC456E">
        <w:rPr>
          <w:rFonts w:ascii="Times New Roman" w:hAnsi="Times New Roman" w:cs="Times New Roman"/>
          <w:sz w:val="20"/>
          <w:szCs w:val="20"/>
          <w:vertAlign w:val="superscript"/>
          <w:lang w:val="en-US"/>
        </w:rPr>
        <w:t>d</w:t>
      </w:r>
      <w:r w:rsidRPr="00CC456E">
        <w:rPr>
          <w:rFonts w:ascii="Times New Roman" w:hAnsi="Times New Roman" w:cs="Times New Roman"/>
          <w:sz w:val="20"/>
          <w:szCs w:val="20"/>
          <w:lang w:val="en-US"/>
        </w:rPr>
        <w:t>, Alison Goate</w:t>
      </w:r>
      <w:r w:rsidRPr="00CC456E">
        <w:rPr>
          <w:rFonts w:ascii="Times New Roman" w:hAnsi="Times New Roman" w:cs="Times New Roman"/>
          <w:sz w:val="20"/>
          <w:szCs w:val="20"/>
          <w:vertAlign w:val="superscript"/>
          <w:lang w:val="en-US"/>
        </w:rPr>
        <w:t>p</w:t>
      </w:r>
      <w:r w:rsidRPr="00CC456E">
        <w:rPr>
          <w:rFonts w:ascii="Times New Roman" w:hAnsi="Times New Roman" w:cs="Times New Roman"/>
          <w:sz w:val="20"/>
          <w:szCs w:val="20"/>
          <w:lang w:val="en-US"/>
        </w:rPr>
        <w:t>, Annette M Hartmann</w:t>
      </w:r>
      <w:r w:rsidRPr="00CC456E">
        <w:rPr>
          <w:rFonts w:ascii="Times New Roman" w:hAnsi="Times New Roman" w:cs="Times New Roman"/>
          <w:sz w:val="20"/>
          <w:szCs w:val="20"/>
          <w:vertAlign w:val="superscript"/>
          <w:lang w:val="en-US"/>
        </w:rPr>
        <w:t>d</w:t>
      </w:r>
      <w:r w:rsidRPr="00CC456E">
        <w:rPr>
          <w:rFonts w:ascii="Times New Roman" w:hAnsi="Times New Roman" w:cs="Times New Roman"/>
          <w:sz w:val="20"/>
          <w:szCs w:val="20"/>
          <w:lang w:val="en-US"/>
        </w:rPr>
        <w:t>, Sarah Hartz</w:t>
      </w:r>
      <w:r w:rsidRPr="00CC456E">
        <w:rPr>
          <w:rFonts w:ascii="Times New Roman" w:hAnsi="Times New Roman" w:cs="Times New Roman"/>
          <w:sz w:val="20"/>
          <w:szCs w:val="20"/>
          <w:vertAlign w:val="superscript"/>
          <w:lang w:val="en-US"/>
        </w:rPr>
        <w:t>b</w:t>
      </w:r>
      <w:r w:rsidRPr="00CC456E">
        <w:rPr>
          <w:rFonts w:ascii="Times New Roman" w:hAnsi="Times New Roman" w:cs="Times New Roman"/>
          <w:sz w:val="20"/>
          <w:szCs w:val="20"/>
          <w:lang w:val="en-US"/>
        </w:rPr>
        <w:t>, Victor Hesselbrock</w:t>
      </w:r>
      <w:r w:rsidRPr="00CC456E">
        <w:rPr>
          <w:rFonts w:ascii="Times New Roman" w:hAnsi="Times New Roman" w:cs="Times New Roman"/>
          <w:sz w:val="20"/>
          <w:szCs w:val="20"/>
          <w:vertAlign w:val="superscript"/>
          <w:lang w:val="en-US"/>
        </w:rPr>
        <w:t>z</w:t>
      </w:r>
      <w:r w:rsidRPr="00CC456E">
        <w:rPr>
          <w:rFonts w:ascii="Times New Roman" w:hAnsi="Times New Roman" w:cs="Times New Roman"/>
          <w:sz w:val="20"/>
          <w:szCs w:val="20"/>
          <w:lang w:val="en-US"/>
        </w:rPr>
        <w:t>, John Hewitt</w:t>
      </w:r>
      <w:r w:rsidRPr="00CC456E">
        <w:rPr>
          <w:rFonts w:ascii="Times New Roman" w:hAnsi="Times New Roman" w:cs="Times New Roman"/>
          <w:sz w:val="20"/>
          <w:szCs w:val="20"/>
          <w:vertAlign w:val="superscript"/>
          <w:lang w:val="en-US"/>
        </w:rPr>
        <w:t>j</w:t>
      </w:r>
      <w:r w:rsidRPr="00CC456E">
        <w:rPr>
          <w:rFonts w:ascii="Times New Roman" w:hAnsi="Times New Roman" w:cs="Times New Roman"/>
          <w:sz w:val="20"/>
          <w:szCs w:val="20"/>
          <w:lang w:val="en-US"/>
        </w:rPr>
        <w:t>, Christian Hopfer</w:t>
      </w:r>
      <w:r w:rsidRPr="00CC456E">
        <w:rPr>
          <w:rFonts w:ascii="Times New Roman" w:hAnsi="Times New Roman" w:cs="Times New Roman"/>
          <w:sz w:val="20"/>
          <w:szCs w:val="20"/>
          <w:vertAlign w:val="superscript"/>
          <w:lang w:val="en-US"/>
        </w:rPr>
        <w:t>a/a</w:t>
      </w:r>
      <w:r w:rsidRPr="00CC456E">
        <w:rPr>
          <w:rFonts w:ascii="Times New Roman" w:hAnsi="Times New Roman" w:cs="Times New Roman"/>
          <w:sz w:val="20"/>
          <w:szCs w:val="20"/>
          <w:lang w:val="en-US"/>
        </w:rPr>
        <w:t>, Horwood L. John, Eric O Johnson</w:t>
      </w:r>
      <w:r w:rsidRPr="00CC456E">
        <w:rPr>
          <w:rFonts w:ascii="Times New Roman" w:hAnsi="Times New Roman" w:cs="Times New Roman"/>
          <w:sz w:val="20"/>
          <w:szCs w:val="20"/>
          <w:vertAlign w:val="superscript"/>
          <w:lang w:val="en-US"/>
        </w:rPr>
        <w:t>h</w:t>
      </w:r>
      <w:r w:rsidRPr="00CC456E">
        <w:rPr>
          <w:rFonts w:ascii="Times New Roman" w:hAnsi="Times New Roman" w:cs="Times New Roman"/>
          <w:sz w:val="20"/>
          <w:szCs w:val="20"/>
          <w:lang w:val="en-US"/>
        </w:rPr>
        <w:t>, Martin A Kennedy</w:t>
      </w:r>
      <w:r w:rsidRPr="00CC456E">
        <w:rPr>
          <w:rFonts w:ascii="Times New Roman" w:hAnsi="Times New Roman" w:cs="Times New Roman"/>
          <w:sz w:val="20"/>
          <w:szCs w:val="20"/>
          <w:vertAlign w:val="superscript"/>
          <w:lang w:val="en-US"/>
        </w:rPr>
        <w:t>i</w:t>
      </w:r>
      <w:r w:rsidRPr="00CC456E">
        <w:rPr>
          <w:rFonts w:ascii="Times New Roman" w:hAnsi="Times New Roman" w:cs="Times New Roman"/>
          <w:sz w:val="20"/>
          <w:szCs w:val="20"/>
          <w:lang w:val="en-US"/>
        </w:rPr>
        <w:t>, Bettina Konte</w:t>
      </w:r>
      <w:r w:rsidRPr="00CC456E">
        <w:rPr>
          <w:rFonts w:ascii="Times New Roman" w:hAnsi="Times New Roman" w:cs="Times New Roman"/>
          <w:sz w:val="20"/>
          <w:szCs w:val="20"/>
          <w:vertAlign w:val="superscript"/>
          <w:lang w:val="en-US"/>
        </w:rPr>
        <w:t>d</w:t>
      </w:r>
      <w:r w:rsidRPr="00CC456E">
        <w:rPr>
          <w:rFonts w:ascii="Times New Roman" w:hAnsi="Times New Roman" w:cs="Times New Roman"/>
          <w:sz w:val="20"/>
          <w:szCs w:val="20"/>
          <w:lang w:val="en-US"/>
        </w:rPr>
        <w:t>, Henry Kranzler</w:t>
      </w:r>
      <w:r w:rsidRPr="00CC456E">
        <w:rPr>
          <w:rFonts w:ascii="Times New Roman" w:hAnsi="Times New Roman" w:cs="Times New Roman"/>
          <w:sz w:val="20"/>
          <w:szCs w:val="20"/>
          <w:vertAlign w:val="superscript"/>
          <w:lang w:val="en-US"/>
        </w:rPr>
        <w:t>a/b</w:t>
      </w:r>
      <w:r w:rsidRPr="00CC456E">
        <w:rPr>
          <w:rFonts w:ascii="Times New Roman" w:hAnsi="Times New Roman" w:cs="Times New Roman"/>
          <w:sz w:val="20"/>
          <w:szCs w:val="20"/>
          <w:lang w:val="en-US"/>
        </w:rPr>
        <w:t>, Karl Mann, Nicholas G Martin</w:t>
      </w:r>
      <w:r w:rsidRPr="00CC456E">
        <w:rPr>
          <w:rFonts w:ascii="Times New Roman" w:hAnsi="Times New Roman" w:cs="Times New Roman"/>
          <w:sz w:val="20"/>
          <w:szCs w:val="20"/>
          <w:vertAlign w:val="superscript"/>
          <w:lang w:val="en-US"/>
        </w:rPr>
        <w:t>a/c,a/d</w:t>
      </w:r>
      <w:r w:rsidRPr="00CC456E">
        <w:rPr>
          <w:rFonts w:ascii="Times New Roman" w:hAnsi="Times New Roman" w:cs="Times New Roman"/>
          <w:sz w:val="20"/>
          <w:szCs w:val="20"/>
          <w:lang w:val="en-US"/>
        </w:rPr>
        <w:t>, Matthew B McQueen</w:t>
      </w:r>
      <w:r w:rsidRPr="00CC456E">
        <w:rPr>
          <w:rFonts w:ascii="Times New Roman" w:hAnsi="Times New Roman" w:cs="Times New Roman"/>
          <w:sz w:val="20"/>
          <w:szCs w:val="20"/>
          <w:vertAlign w:val="superscript"/>
          <w:lang w:val="en-US"/>
        </w:rPr>
        <w:t>j</w:t>
      </w:r>
      <w:r w:rsidRPr="00CC456E">
        <w:rPr>
          <w:rFonts w:ascii="Times New Roman" w:hAnsi="Times New Roman" w:cs="Times New Roman"/>
          <w:sz w:val="20"/>
          <w:szCs w:val="20"/>
          <w:lang w:val="en-US"/>
        </w:rPr>
        <w:t>, Grant W Montgomery</w:t>
      </w:r>
      <w:r w:rsidRPr="00CC456E">
        <w:rPr>
          <w:rFonts w:ascii="Times New Roman" w:hAnsi="Times New Roman" w:cs="Times New Roman"/>
          <w:sz w:val="20"/>
          <w:szCs w:val="20"/>
          <w:vertAlign w:val="superscript"/>
          <w:lang w:val="en-US"/>
        </w:rPr>
        <w:t>a/e</w:t>
      </w:r>
      <w:r w:rsidRPr="00CC456E">
        <w:rPr>
          <w:rFonts w:ascii="Times New Roman" w:hAnsi="Times New Roman" w:cs="Times New Roman"/>
          <w:sz w:val="20"/>
          <w:szCs w:val="20"/>
          <w:lang w:val="en-US"/>
        </w:rPr>
        <w:t>, Benjamin Neale</w:t>
      </w:r>
      <w:r w:rsidRPr="00CC456E">
        <w:rPr>
          <w:rFonts w:ascii="Times New Roman" w:hAnsi="Times New Roman" w:cs="Times New Roman"/>
          <w:sz w:val="20"/>
          <w:szCs w:val="20"/>
          <w:vertAlign w:val="superscript"/>
          <w:lang w:val="en-US"/>
        </w:rPr>
        <w:t>a/f,a/g,a/h</w:t>
      </w:r>
      <w:r w:rsidRPr="00CC456E">
        <w:rPr>
          <w:rFonts w:ascii="Times New Roman" w:hAnsi="Times New Roman" w:cs="Times New Roman"/>
          <w:sz w:val="20"/>
          <w:szCs w:val="20"/>
          <w:lang w:val="en-US"/>
        </w:rPr>
        <w:t>, Elliot C Nelson</w:t>
      </w:r>
      <w:r w:rsidRPr="00CC456E">
        <w:rPr>
          <w:rFonts w:ascii="Times New Roman" w:hAnsi="Times New Roman" w:cs="Times New Roman"/>
          <w:sz w:val="20"/>
          <w:szCs w:val="20"/>
          <w:vertAlign w:val="superscript"/>
          <w:lang w:val="en-US"/>
        </w:rPr>
        <w:t>b</w:t>
      </w:r>
      <w:r w:rsidRPr="00CC456E">
        <w:rPr>
          <w:rFonts w:ascii="Times New Roman" w:hAnsi="Times New Roman" w:cs="Times New Roman"/>
          <w:sz w:val="20"/>
          <w:szCs w:val="20"/>
          <w:lang w:val="en-US"/>
        </w:rPr>
        <w:t>, Markus M Nöthen</w:t>
      </w:r>
      <w:r w:rsidRPr="00CC456E">
        <w:rPr>
          <w:rFonts w:ascii="Times New Roman" w:hAnsi="Times New Roman" w:cs="Times New Roman"/>
          <w:sz w:val="20"/>
          <w:szCs w:val="20"/>
          <w:vertAlign w:val="superscript"/>
          <w:lang w:val="en-US"/>
        </w:rPr>
        <w:t>a/i,a/j</w:t>
      </w:r>
      <w:r w:rsidRPr="00CC456E">
        <w:rPr>
          <w:rFonts w:ascii="Times New Roman" w:hAnsi="Times New Roman" w:cs="Times New Roman"/>
          <w:sz w:val="20"/>
          <w:szCs w:val="20"/>
          <w:lang w:val="en-US"/>
        </w:rPr>
        <w:t>, John F Pearson</w:t>
      </w:r>
      <w:r w:rsidRPr="00CC456E">
        <w:rPr>
          <w:rFonts w:ascii="Times New Roman" w:hAnsi="Times New Roman" w:cs="Times New Roman"/>
          <w:sz w:val="20"/>
          <w:szCs w:val="20"/>
          <w:vertAlign w:val="superscript"/>
          <w:lang w:val="en-US"/>
        </w:rPr>
        <w:t>k</w:t>
      </w:r>
      <w:r w:rsidRPr="00CC456E">
        <w:rPr>
          <w:rFonts w:ascii="Times New Roman" w:hAnsi="Times New Roman" w:cs="Times New Roman"/>
          <w:sz w:val="20"/>
          <w:szCs w:val="20"/>
          <w:lang w:val="en-US"/>
        </w:rPr>
        <w:t>, Roseann E. Peterson</w:t>
      </w:r>
      <w:r w:rsidRPr="00CC456E">
        <w:rPr>
          <w:rFonts w:ascii="Times New Roman" w:hAnsi="Times New Roman" w:cs="Times New Roman"/>
          <w:sz w:val="20"/>
          <w:szCs w:val="20"/>
          <w:vertAlign w:val="superscript"/>
          <w:lang w:val="en-US"/>
        </w:rPr>
        <w:t>e,f</w:t>
      </w:r>
      <w:r w:rsidRPr="00CC456E">
        <w:rPr>
          <w:rFonts w:ascii="Times New Roman" w:hAnsi="Times New Roman" w:cs="Times New Roman"/>
          <w:sz w:val="20"/>
          <w:szCs w:val="20"/>
          <w:lang w:val="en-US"/>
        </w:rPr>
        <w:t>, Bernice Porjesz, Monika Ridinger</w:t>
      </w:r>
      <w:r w:rsidRPr="00CC456E">
        <w:rPr>
          <w:rFonts w:ascii="Times New Roman" w:hAnsi="Times New Roman" w:cs="Times New Roman"/>
          <w:sz w:val="20"/>
          <w:szCs w:val="20"/>
          <w:vertAlign w:val="superscript"/>
          <w:lang w:val="en-US"/>
        </w:rPr>
        <w:t>l,m</w:t>
      </w:r>
      <w:r w:rsidRPr="00CC456E">
        <w:rPr>
          <w:rFonts w:ascii="Times New Roman" w:hAnsi="Times New Roman" w:cs="Times New Roman"/>
          <w:sz w:val="20"/>
          <w:szCs w:val="20"/>
          <w:lang w:val="en-US"/>
        </w:rPr>
        <w:t>, Marcella Rietschel</w:t>
      </w:r>
      <w:r w:rsidRPr="00CC456E">
        <w:rPr>
          <w:rFonts w:ascii="Times New Roman" w:hAnsi="Times New Roman" w:cs="Times New Roman"/>
          <w:sz w:val="20"/>
          <w:szCs w:val="20"/>
          <w:vertAlign w:val="superscript"/>
          <w:lang w:val="en-US"/>
        </w:rPr>
        <w:t>c</w:t>
      </w:r>
      <w:r w:rsidRPr="00CC456E">
        <w:rPr>
          <w:rFonts w:ascii="Times New Roman" w:hAnsi="Times New Roman" w:cs="Times New Roman"/>
          <w:sz w:val="20"/>
          <w:szCs w:val="20"/>
          <w:lang w:val="en-US"/>
        </w:rPr>
        <w:t>, Dan Rujescu</w:t>
      </w:r>
      <w:r w:rsidRPr="00CC456E">
        <w:rPr>
          <w:rFonts w:ascii="Times New Roman" w:hAnsi="Times New Roman" w:cs="Times New Roman"/>
          <w:sz w:val="20"/>
          <w:szCs w:val="20"/>
          <w:vertAlign w:val="superscript"/>
          <w:lang w:val="en-US"/>
        </w:rPr>
        <w:t>d</w:t>
      </w:r>
      <w:r w:rsidRPr="00CC456E">
        <w:rPr>
          <w:rFonts w:ascii="Times New Roman" w:hAnsi="Times New Roman" w:cs="Times New Roman"/>
          <w:sz w:val="20"/>
          <w:szCs w:val="20"/>
          <w:lang w:val="en-US"/>
        </w:rPr>
        <w:t>, Nancy L Saccone</w:t>
      </w:r>
      <w:r w:rsidRPr="00CC456E">
        <w:rPr>
          <w:rFonts w:ascii="Times New Roman" w:hAnsi="Times New Roman" w:cs="Times New Roman"/>
          <w:sz w:val="20"/>
          <w:szCs w:val="20"/>
          <w:vertAlign w:val="superscript"/>
          <w:lang w:val="en-US"/>
        </w:rPr>
        <w:t>b</w:t>
      </w:r>
      <w:r w:rsidRPr="00CC456E">
        <w:rPr>
          <w:rFonts w:ascii="Times New Roman" w:hAnsi="Times New Roman" w:cs="Times New Roman"/>
          <w:sz w:val="20"/>
          <w:szCs w:val="20"/>
          <w:lang w:val="en-US"/>
        </w:rPr>
        <w:t>, Michael Soyka</w:t>
      </w:r>
      <w:r w:rsidRPr="00CC456E">
        <w:rPr>
          <w:rFonts w:ascii="Times New Roman" w:hAnsi="Times New Roman" w:cs="Times New Roman"/>
          <w:sz w:val="20"/>
          <w:szCs w:val="20"/>
          <w:vertAlign w:val="superscript"/>
          <w:lang w:val="en-US"/>
        </w:rPr>
        <w:t>o</w:t>
      </w:r>
      <w:r w:rsidRPr="00CC456E">
        <w:rPr>
          <w:rFonts w:ascii="Times New Roman" w:hAnsi="Times New Roman" w:cs="Times New Roman"/>
          <w:sz w:val="20"/>
          <w:szCs w:val="20"/>
          <w:lang w:val="en-US"/>
        </w:rPr>
        <w:t>, Michael Stallings</w:t>
      </w:r>
      <w:r w:rsidRPr="00CC456E">
        <w:rPr>
          <w:rFonts w:ascii="Times New Roman" w:hAnsi="Times New Roman" w:cs="Times New Roman"/>
          <w:sz w:val="20"/>
          <w:szCs w:val="20"/>
          <w:vertAlign w:val="superscript"/>
          <w:lang w:val="en-US"/>
        </w:rPr>
        <w:t>j,a/k</w:t>
      </w:r>
      <w:r w:rsidRPr="00CC456E">
        <w:rPr>
          <w:rFonts w:ascii="Times New Roman" w:hAnsi="Times New Roman" w:cs="Times New Roman"/>
          <w:sz w:val="20"/>
          <w:szCs w:val="20"/>
          <w:lang w:val="en-US"/>
        </w:rPr>
        <w:t>, Tamara L Wall</w:t>
      </w:r>
      <w:r w:rsidRPr="00CC456E">
        <w:rPr>
          <w:rFonts w:ascii="Times New Roman" w:hAnsi="Times New Roman" w:cs="Times New Roman"/>
          <w:sz w:val="20"/>
          <w:szCs w:val="20"/>
          <w:vertAlign w:val="superscript"/>
          <w:lang w:val="en-US"/>
        </w:rPr>
        <w:t>a/l,a/m,a/n,a/o,a/p,a/q</w:t>
      </w:r>
      <w:r w:rsidRPr="00CC456E">
        <w:rPr>
          <w:rFonts w:ascii="Times New Roman" w:hAnsi="Times New Roman" w:cs="Times New Roman"/>
          <w:sz w:val="20"/>
          <w:szCs w:val="20"/>
          <w:lang w:val="en-US"/>
        </w:rPr>
        <w:t>, Norbert Wodarz, Hongyu Zhao, Raymond Walters</w:t>
      </w:r>
      <w:r w:rsidRPr="00CC456E">
        <w:rPr>
          <w:rFonts w:ascii="Times New Roman" w:hAnsi="Times New Roman" w:cs="Times New Roman"/>
          <w:sz w:val="20"/>
          <w:szCs w:val="20"/>
          <w:vertAlign w:val="superscript"/>
          <w:lang w:val="en-US"/>
        </w:rPr>
        <w:t>a/r, a/s</w:t>
      </w:r>
    </w:p>
    <w:p w14:paraId="4C212A4A" w14:textId="77777777" w:rsidR="00822030" w:rsidRPr="00CC456E" w:rsidRDefault="00822030" w:rsidP="00822030">
      <w:pPr>
        <w:spacing w:after="0"/>
        <w:rPr>
          <w:rFonts w:ascii="Times New Roman" w:hAnsi="Times New Roman" w:cs="Times New Roman"/>
          <w:sz w:val="20"/>
          <w:szCs w:val="20"/>
          <w:lang w:val="en-US"/>
        </w:rPr>
      </w:pPr>
    </w:p>
    <w:p w14:paraId="2F6027DC"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w:t>
      </w:r>
      <w:r w:rsidRPr="00CC456E">
        <w:rPr>
          <w:rFonts w:ascii="Times New Roman" w:hAnsi="Times New Roman" w:cs="Times New Roman"/>
          <w:sz w:val="20"/>
          <w:szCs w:val="20"/>
          <w:lang w:val="en-US"/>
        </w:rPr>
        <w:t>University of Utah, Sociology, Psychiatry, Salt Lake City, UT, USA</w:t>
      </w:r>
    </w:p>
    <w:p w14:paraId="16E5E7A2"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b</w:t>
      </w:r>
      <w:r w:rsidRPr="00CC456E">
        <w:rPr>
          <w:rFonts w:ascii="Times New Roman" w:hAnsi="Times New Roman" w:cs="Times New Roman"/>
          <w:sz w:val="20"/>
          <w:szCs w:val="20"/>
          <w:lang w:val="en-US"/>
        </w:rPr>
        <w:t>Washington University in Saint Louis School of Medicine, Department of Psychiatry, Saint Louis, MO, USA</w:t>
      </w:r>
    </w:p>
    <w:p w14:paraId="0CF3FAFC"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c</w:t>
      </w:r>
      <w:r w:rsidRPr="00CC456E">
        <w:rPr>
          <w:rFonts w:ascii="Times New Roman" w:hAnsi="Times New Roman" w:cs="Times New Roman"/>
          <w:sz w:val="20"/>
          <w:szCs w:val="20"/>
          <w:lang w:val="en-US"/>
        </w:rPr>
        <w:t>Central Institute of Mental Health, Medical Faculty Mannheim, Heidelberg University, Department of Genetic Epidemiology in Psychiatry, Mannheim, Germany</w:t>
      </w:r>
    </w:p>
    <w:p w14:paraId="06F053D1"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d</w:t>
      </w:r>
      <w:r w:rsidRPr="00CC456E">
        <w:rPr>
          <w:rFonts w:ascii="Times New Roman" w:hAnsi="Times New Roman" w:cs="Times New Roman"/>
          <w:sz w:val="20"/>
          <w:szCs w:val="20"/>
          <w:lang w:val="en-US"/>
        </w:rPr>
        <w:t>Martin-Luther-University Halle-Wittenberg, Dept. of Psychiatry, Psychotherapy and Psychosomatics, Halle, Germany</w:t>
      </w:r>
    </w:p>
    <w:p w14:paraId="4CCC2A3A"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e</w:t>
      </w:r>
      <w:r w:rsidRPr="00CC456E">
        <w:rPr>
          <w:rFonts w:ascii="Times New Roman" w:hAnsi="Times New Roman" w:cs="Times New Roman"/>
          <w:sz w:val="20"/>
          <w:szCs w:val="20"/>
          <w:lang w:val="en-US"/>
        </w:rPr>
        <w:t>Virginia Commonwealth University, Psychiatry, Richmond, VA, USA</w:t>
      </w:r>
    </w:p>
    <w:p w14:paraId="4F7CE0D7"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f</w:t>
      </w:r>
      <w:r w:rsidRPr="00CC456E">
        <w:rPr>
          <w:rFonts w:ascii="Times New Roman" w:hAnsi="Times New Roman" w:cs="Times New Roman"/>
          <w:sz w:val="20"/>
          <w:szCs w:val="20"/>
          <w:lang w:val="en-US"/>
        </w:rPr>
        <w:t>Virginia Commonwealth University, Virginia Institute for Psychiatric and Behavioral Genetics, Richmond, VA, USA</w:t>
      </w:r>
    </w:p>
    <w:p w14:paraId="04CA75EB"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g</w:t>
      </w:r>
      <w:r w:rsidRPr="00CC456E">
        <w:rPr>
          <w:rFonts w:ascii="Times New Roman" w:hAnsi="Times New Roman" w:cs="Times New Roman"/>
          <w:sz w:val="20"/>
          <w:szCs w:val="20"/>
          <w:lang w:val="en-US"/>
        </w:rPr>
        <w:t>Duke University Medical Center, Psychiatry and Behavioral Sciences, Durham, NC, USA</w:t>
      </w:r>
    </w:p>
    <w:p w14:paraId="661A7BBB"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h</w:t>
      </w:r>
      <w:r w:rsidRPr="00CC456E">
        <w:rPr>
          <w:rFonts w:ascii="Times New Roman" w:hAnsi="Times New Roman" w:cs="Times New Roman"/>
          <w:sz w:val="20"/>
          <w:szCs w:val="20"/>
          <w:lang w:val="en-US"/>
        </w:rPr>
        <w:t>RTI International, Behavioral Health and Criminal Justice Division, Research Triangle Park, NC, USA</w:t>
      </w:r>
    </w:p>
    <w:p w14:paraId="21099A17"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i</w:t>
      </w:r>
      <w:r w:rsidRPr="00CC456E">
        <w:rPr>
          <w:rFonts w:ascii="Times New Roman" w:hAnsi="Times New Roman" w:cs="Times New Roman"/>
          <w:sz w:val="20"/>
          <w:szCs w:val="20"/>
          <w:lang w:val="en-US"/>
        </w:rPr>
        <w:t>University of Otago Christchurch, Pathology, Christchurch, New Zealand</w:t>
      </w:r>
    </w:p>
    <w:p w14:paraId="08692014"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j</w:t>
      </w:r>
      <w:r w:rsidRPr="00CC456E">
        <w:rPr>
          <w:rFonts w:ascii="Times New Roman" w:hAnsi="Times New Roman" w:cs="Times New Roman"/>
          <w:sz w:val="20"/>
          <w:szCs w:val="20"/>
          <w:lang w:val="en-US"/>
        </w:rPr>
        <w:t>University of Colorado Boulder, Boulder, CO, USA</w:t>
      </w:r>
    </w:p>
    <w:p w14:paraId="440049D3"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k</w:t>
      </w:r>
      <w:r w:rsidRPr="00CC456E">
        <w:rPr>
          <w:rFonts w:ascii="Times New Roman" w:hAnsi="Times New Roman" w:cs="Times New Roman"/>
          <w:sz w:val="20"/>
          <w:szCs w:val="20"/>
          <w:lang w:val="en-US"/>
        </w:rPr>
        <w:t>University of Otago Christchurch, Biostatistics and Computational Biology Unit, Christchurch, New Zealand</w:t>
      </w:r>
    </w:p>
    <w:p w14:paraId="5A1D0415"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l</w:t>
      </w:r>
      <w:r w:rsidRPr="00CC456E">
        <w:rPr>
          <w:rFonts w:ascii="Times New Roman" w:hAnsi="Times New Roman" w:cs="Times New Roman"/>
          <w:sz w:val="20"/>
          <w:szCs w:val="20"/>
          <w:lang w:val="en-US"/>
        </w:rPr>
        <w:t>Psychiatric Hospital Aargau, Center of addiction and Psychotherapy, Brugg, Switzerland</w:t>
      </w:r>
    </w:p>
    <w:p w14:paraId="26329111"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m</w:t>
      </w:r>
      <w:r w:rsidRPr="00CC456E">
        <w:rPr>
          <w:rFonts w:ascii="Times New Roman" w:hAnsi="Times New Roman" w:cs="Times New Roman"/>
          <w:sz w:val="20"/>
          <w:szCs w:val="20"/>
          <w:lang w:val="en-US"/>
        </w:rPr>
        <w:t>University of Regensburg, Psychiatric hospital , Department of Psychiatry, Regensburg, Germany</w:t>
      </w:r>
    </w:p>
    <w:p w14:paraId="7CF4012E"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n</w:t>
      </w:r>
      <w:r w:rsidRPr="00CC456E">
        <w:rPr>
          <w:rFonts w:ascii="Times New Roman" w:hAnsi="Times New Roman" w:cs="Times New Roman"/>
          <w:sz w:val="20"/>
          <w:szCs w:val="20"/>
          <w:lang w:val="en-US"/>
        </w:rPr>
        <w:t>Washington University in Saint Louis School of Medicine, Genetics, Saint Louis, MO, USA</w:t>
      </w:r>
    </w:p>
    <w:p w14:paraId="37DE30E8"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o</w:t>
      </w:r>
      <w:r w:rsidRPr="00CC456E">
        <w:rPr>
          <w:rFonts w:ascii="Times New Roman" w:hAnsi="Times New Roman" w:cs="Times New Roman"/>
          <w:sz w:val="20"/>
          <w:szCs w:val="20"/>
          <w:lang w:val="en-US"/>
        </w:rPr>
        <w:t>Private Hospital Meiringen, Psychiatry, Meiringen, Switzerland</w:t>
      </w:r>
    </w:p>
    <w:p w14:paraId="6206FD09"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p</w:t>
      </w:r>
      <w:r w:rsidRPr="00CC456E">
        <w:rPr>
          <w:rFonts w:ascii="Times New Roman" w:hAnsi="Times New Roman" w:cs="Times New Roman"/>
          <w:sz w:val="20"/>
          <w:szCs w:val="20"/>
          <w:lang w:val="en-US"/>
        </w:rPr>
        <w:t>Icahn School of Medicine at Mount Sinai, Neuroscience, New York, NY, USA</w:t>
      </w:r>
    </w:p>
    <w:p w14:paraId="41262A6C"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q</w:t>
      </w:r>
      <w:r w:rsidRPr="00CC456E">
        <w:rPr>
          <w:rFonts w:ascii="Times New Roman" w:hAnsi="Times New Roman" w:cs="Times New Roman"/>
          <w:sz w:val="20"/>
          <w:szCs w:val="20"/>
          <w:lang w:val="en-US"/>
        </w:rPr>
        <w:t>University of California San Diego, Office of Research Affairs, La Jolla, CA, USA</w:t>
      </w:r>
    </w:p>
    <w:p w14:paraId="70363724"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r</w:t>
      </w:r>
      <w:r w:rsidRPr="00CC456E">
        <w:rPr>
          <w:rFonts w:ascii="Times New Roman" w:hAnsi="Times New Roman" w:cs="Times New Roman"/>
          <w:sz w:val="20"/>
          <w:szCs w:val="20"/>
          <w:lang w:val="en-US"/>
        </w:rPr>
        <w:t>University of California San Diego, Psychology/Psychiatry, La Jolla, CA, USA</w:t>
      </w:r>
    </w:p>
    <w:p w14:paraId="6AEE4BF9"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s</w:t>
      </w:r>
      <w:r w:rsidRPr="00CC456E">
        <w:rPr>
          <w:rFonts w:ascii="Times New Roman" w:hAnsi="Times New Roman" w:cs="Times New Roman"/>
          <w:sz w:val="20"/>
          <w:szCs w:val="20"/>
          <w:lang w:val="en-US"/>
        </w:rPr>
        <w:t>Washington University, Psychiatry, St. Louis, MO, USA</w:t>
      </w:r>
    </w:p>
    <w:p w14:paraId="52E57EE0"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t</w:t>
      </w:r>
      <w:r w:rsidRPr="00CC456E">
        <w:rPr>
          <w:rFonts w:ascii="Times New Roman" w:hAnsi="Times New Roman" w:cs="Times New Roman"/>
          <w:sz w:val="20"/>
          <w:szCs w:val="20"/>
          <w:lang w:val="en-US"/>
        </w:rPr>
        <w:t>Indiana University School of Medicine, Biochemistry and Molecular Biology, Indianapolis, IN, USA</w:t>
      </w:r>
    </w:p>
    <w:p w14:paraId="4941351C"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v</w:t>
      </w:r>
      <w:r w:rsidRPr="00CC456E">
        <w:rPr>
          <w:rFonts w:ascii="Times New Roman" w:hAnsi="Times New Roman" w:cs="Times New Roman"/>
          <w:sz w:val="20"/>
          <w:szCs w:val="20"/>
          <w:lang w:val="en-US"/>
        </w:rPr>
        <w:t>Indiana University School of Medicine, Medical and Molecular Genetics, Indianapolis, IN, USA</w:t>
      </w:r>
    </w:p>
    <w:p w14:paraId="659F55ED"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w</w:t>
      </w:r>
      <w:r w:rsidRPr="00CC456E">
        <w:rPr>
          <w:rFonts w:ascii="Times New Roman" w:hAnsi="Times New Roman" w:cs="Times New Roman"/>
          <w:sz w:val="20"/>
          <w:szCs w:val="20"/>
          <w:lang w:val="en-US"/>
        </w:rPr>
        <w:t>Yale University School of Medicine, Genetics and Neurobiology, New Haven, CT, USA</w:t>
      </w:r>
    </w:p>
    <w:p w14:paraId="2CB04E60"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x</w:t>
      </w:r>
      <w:r w:rsidRPr="00CC456E">
        <w:rPr>
          <w:rFonts w:ascii="Times New Roman" w:hAnsi="Times New Roman" w:cs="Times New Roman"/>
          <w:sz w:val="20"/>
          <w:szCs w:val="20"/>
          <w:lang w:val="en-US"/>
        </w:rPr>
        <w:t>US Department of Veterans Affairs</w:t>
      </w:r>
      <w:r w:rsidRPr="00CC456E">
        <w:rPr>
          <w:rFonts w:ascii="Times New Roman" w:hAnsi="Times New Roman" w:cs="Times New Roman"/>
          <w:sz w:val="20"/>
          <w:szCs w:val="20"/>
          <w:lang w:val="en-US"/>
        </w:rPr>
        <w:tab/>
        <w:t>Psychiatry, West Haven, CT, USA</w:t>
      </w:r>
    </w:p>
    <w:p w14:paraId="02BB7439"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y</w:t>
      </w:r>
      <w:r w:rsidRPr="00CC456E">
        <w:rPr>
          <w:rFonts w:ascii="Times New Roman" w:hAnsi="Times New Roman" w:cs="Times New Roman"/>
          <w:sz w:val="20"/>
          <w:szCs w:val="20"/>
          <w:lang w:val="en-US"/>
        </w:rPr>
        <w:t>Yale University School of Medicine</w:t>
      </w:r>
      <w:r w:rsidRPr="00CC456E">
        <w:rPr>
          <w:rFonts w:ascii="Times New Roman" w:hAnsi="Times New Roman" w:cs="Times New Roman"/>
          <w:sz w:val="20"/>
          <w:szCs w:val="20"/>
          <w:lang w:val="en-US"/>
        </w:rPr>
        <w:tab/>
        <w:t>Psychiatry, New Haven, CT, USA</w:t>
      </w:r>
    </w:p>
    <w:p w14:paraId="6C665CC9"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z</w:t>
      </w:r>
      <w:r w:rsidRPr="00CC456E">
        <w:rPr>
          <w:rFonts w:ascii="Times New Roman" w:hAnsi="Times New Roman" w:cs="Times New Roman"/>
          <w:sz w:val="20"/>
          <w:szCs w:val="20"/>
          <w:lang w:val="en-US"/>
        </w:rPr>
        <w:t>University of Connecticut School of Medicine, Psychiatry, Farmington, CT, USA</w:t>
      </w:r>
    </w:p>
    <w:p w14:paraId="2E028010"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a/a</w:t>
      </w:r>
      <w:r w:rsidRPr="00CC456E">
        <w:rPr>
          <w:rFonts w:ascii="Times New Roman" w:hAnsi="Times New Roman" w:cs="Times New Roman"/>
          <w:sz w:val="20"/>
          <w:szCs w:val="20"/>
          <w:lang w:val="en-US"/>
        </w:rPr>
        <w:t>University of Colorado Denver, Psychiatry, Aurora, CO, USA</w:t>
      </w:r>
    </w:p>
    <w:p w14:paraId="30F7A5BA"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a/b</w:t>
      </w:r>
      <w:r w:rsidRPr="00CC456E">
        <w:rPr>
          <w:rFonts w:ascii="Times New Roman" w:hAnsi="Times New Roman" w:cs="Times New Roman"/>
          <w:sz w:val="20"/>
          <w:szCs w:val="20"/>
          <w:lang w:val="en-US"/>
        </w:rPr>
        <w:t>University of Pennsylvania Perelman School of Medicine, Psychiatry, Philadelphia, PA, USA</w:t>
      </w:r>
    </w:p>
    <w:p w14:paraId="279DA817"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a/c</w:t>
      </w:r>
      <w:r w:rsidRPr="00CC456E">
        <w:rPr>
          <w:rFonts w:ascii="Times New Roman" w:hAnsi="Times New Roman" w:cs="Times New Roman"/>
          <w:sz w:val="20"/>
          <w:szCs w:val="20"/>
          <w:lang w:val="en-US"/>
        </w:rPr>
        <w:t>The University of Queensland, School of Psychology, Brisbane, Australia</w:t>
      </w:r>
    </w:p>
    <w:p w14:paraId="664633D3"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a/d</w:t>
      </w:r>
      <w:r w:rsidRPr="00CC456E">
        <w:rPr>
          <w:rFonts w:ascii="Times New Roman" w:hAnsi="Times New Roman" w:cs="Times New Roman"/>
          <w:sz w:val="20"/>
          <w:szCs w:val="20"/>
          <w:lang w:val="en-US"/>
        </w:rPr>
        <w:t>QIMR Berghofer Medical Research Institute, Genetics and Computational Biology, Brisbane, Australia</w:t>
      </w:r>
    </w:p>
    <w:p w14:paraId="2E3F0BB5"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a/e</w:t>
      </w:r>
      <w:r w:rsidRPr="00CC456E">
        <w:rPr>
          <w:rFonts w:ascii="Times New Roman" w:hAnsi="Times New Roman" w:cs="Times New Roman"/>
          <w:sz w:val="20"/>
          <w:szCs w:val="20"/>
          <w:lang w:val="en-US"/>
        </w:rPr>
        <w:t>University of Queensland, Institute for Molecular Biology, Brisbane, Australia</w:t>
      </w:r>
    </w:p>
    <w:p w14:paraId="43B0E15E"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a/f</w:t>
      </w:r>
      <w:r w:rsidRPr="00CC456E">
        <w:rPr>
          <w:rFonts w:ascii="Times New Roman" w:hAnsi="Times New Roman" w:cs="Times New Roman"/>
          <w:sz w:val="20"/>
          <w:szCs w:val="20"/>
          <w:lang w:val="en-US"/>
        </w:rPr>
        <w:t>Broad Institute, Program in Medical and Population Genetics, Cambridge, MA, USA</w:t>
      </w:r>
    </w:p>
    <w:p w14:paraId="73C298FB"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a/g</w:t>
      </w:r>
      <w:r w:rsidRPr="00CC456E">
        <w:rPr>
          <w:rFonts w:ascii="Times New Roman" w:hAnsi="Times New Roman" w:cs="Times New Roman"/>
          <w:sz w:val="20"/>
          <w:szCs w:val="20"/>
          <w:lang w:val="en-US"/>
        </w:rPr>
        <w:t>Broad Institute, Stanley Center for Psychiatric Research, Cambridge, MA, USA</w:t>
      </w:r>
    </w:p>
    <w:p w14:paraId="0B73BA1E"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a/h</w:t>
      </w:r>
      <w:r w:rsidRPr="00CC456E">
        <w:rPr>
          <w:rFonts w:ascii="Times New Roman" w:hAnsi="Times New Roman" w:cs="Times New Roman"/>
          <w:sz w:val="20"/>
          <w:szCs w:val="20"/>
          <w:lang w:val="en-US"/>
        </w:rPr>
        <w:t>Massachusetts General Hospital, Analytic and Translational Genetics Unit, Boston, MA, USA</w:t>
      </w:r>
    </w:p>
    <w:p w14:paraId="71B7B7C9"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a/i</w:t>
      </w:r>
      <w:r w:rsidRPr="00CC456E">
        <w:rPr>
          <w:rFonts w:ascii="Times New Roman" w:hAnsi="Times New Roman" w:cs="Times New Roman"/>
          <w:sz w:val="20"/>
          <w:szCs w:val="20"/>
          <w:lang w:val="en-US"/>
        </w:rPr>
        <w:t>University of Bonn, Institute of Human Genetics, Bonn, Germany</w:t>
      </w:r>
    </w:p>
    <w:p w14:paraId="30127E46"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a/j</w:t>
      </w:r>
      <w:r w:rsidRPr="00CC456E">
        <w:rPr>
          <w:rFonts w:ascii="Times New Roman" w:hAnsi="Times New Roman" w:cs="Times New Roman"/>
          <w:sz w:val="20"/>
          <w:szCs w:val="20"/>
          <w:lang w:val="en-US"/>
        </w:rPr>
        <w:t>University of Bonn, Life&amp;Brain Center, Department of Genomics, Bonn, Germany</w:t>
      </w:r>
    </w:p>
    <w:p w14:paraId="50831EC4"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a/k</w:t>
      </w:r>
      <w:r w:rsidRPr="00CC456E">
        <w:rPr>
          <w:rFonts w:ascii="Times New Roman" w:hAnsi="Times New Roman" w:cs="Times New Roman"/>
          <w:sz w:val="20"/>
          <w:szCs w:val="20"/>
          <w:lang w:val="en-US"/>
        </w:rPr>
        <w:t>University of Colorado Boulder, Dept. of Psychology and Inst. for Behavioral Genetics, Boulder, CO, USA</w:t>
      </w:r>
    </w:p>
    <w:p w14:paraId="51402F27"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a/l</w:t>
      </w:r>
      <w:r w:rsidRPr="00CC456E">
        <w:rPr>
          <w:rFonts w:ascii="Times New Roman" w:hAnsi="Times New Roman" w:cs="Times New Roman"/>
          <w:sz w:val="20"/>
          <w:szCs w:val="20"/>
          <w:lang w:val="en-US"/>
        </w:rPr>
        <w:t>University of California San Diego, La Jolla, CA, USA</w:t>
      </w:r>
    </w:p>
    <w:p w14:paraId="265DBEDD"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a/m</w:t>
      </w:r>
      <w:r w:rsidRPr="00CC456E">
        <w:rPr>
          <w:rFonts w:ascii="Times New Roman" w:hAnsi="Times New Roman" w:cs="Times New Roman"/>
          <w:sz w:val="20"/>
          <w:szCs w:val="20"/>
          <w:lang w:val="en-US"/>
        </w:rPr>
        <w:t>San Diego State University &amp; University of California, San Diego Joint Doctoral Program in Clinical Psychology , Department of Psychology, San Diego, CA, USA</w:t>
      </w:r>
    </w:p>
    <w:p w14:paraId="756FFA00"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a/n</w:t>
      </w:r>
      <w:r w:rsidRPr="00CC456E">
        <w:rPr>
          <w:rFonts w:ascii="Times New Roman" w:hAnsi="Times New Roman" w:cs="Times New Roman"/>
          <w:sz w:val="20"/>
          <w:szCs w:val="20"/>
          <w:lang w:val="en-US"/>
        </w:rPr>
        <w:t>University of California San Diego, School of Medicine, Department of Psychiatry, La Jolla, CA, USA</w:t>
      </w:r>
    </w:p>
    <w:p w14:paraId="63D6CA68"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a/o</w:t>
      </w:r>
      <w:r w:rsidRPr="00CC456E">
        <w:rPr>
          <w:rFonts w:ascii="Times New Roman" w:hAnsi="Times New Roman" w:cs="Times New Roman"/>
          <w:sz w:val="20"/>
          <w:szCs w:val="20"/>
          <w:lang w:val="en-US"/>
        </w:rPr>
        <w:t>International Aids Vaccine Initiative Neutralizing Antibody Center at The Scripps Research Institute, Department of Molecular and Cellular Neuroscience, La Jolla, CA, USA</w:t>
      </w:r>
    </w:p>
    <w:p w14:paraId="421FF416"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a/p</w:t>
      </w:r>
      <w:r w:rsidRPr="00CC456E">
        <w:rPr>
          <w:rFonts w:ascii="Times New Roman" w:hAnsi="Times New Roman" w:cs="Times New Roman"/>
          <w:sz w:val="20"/>
          <w:szCs w:val="20"/>
          <w:lang w:val="en-US"/>
        </w:rPr>
        <w:t>Veterans Medical Research Foundation, San Diego, CA, USA</w:t>
      </w:r>
    </w:p>
    <w:p w14:paraId="5EE3D6F1"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a/q</w:t>
      </w:r>
      <w:r w:rsidRPr="00CC456E">
        <w:rPr>
          <w:rFonts w:ascii="Times New Roman" w:hAnsi="Times New Roman" w:cs="Times New Roman"/>
          <w:sz w:val="20"/>
          <w:szCs w:val="20"/>
          <w:lang w:val="en-US"/>
        </w:rPr>
        <w:t>Veterans Affairs San Diego Healthcare System, Alcohol and Drug Treatment Program, La jolla, CA, USA</w:t>
      </w:r>
    </w:p>
    <w:p w14:paraId="65B9CB6B"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a/r</w:t>
      </w:r>
      <w:r w:rsidRPr="00CC456E">
        <w:rPr>
          <w:rFonts w:ascii="Times New Roman" w:hAnsi="Times New Roman" w:cs="Times New Roman"/>
          <w:sz w:val="20"/>
          <w:szCs w:val="20"/>
          <w:lang w:val="en-US"/>
        </w:rPr>
        <w:t>Analytic and Translational Genetics Unit (ATGU), Department of Medicine, Massachusetts General Hospital and Harvard Medical School, Boston, Massachusetts, USA</w:t>
      </w:r>
    </w:p>
    <w:p w14:paraId="23BDA8FB"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a/s</w:t>
      </w:r>
      <w:r w:rsidRPr="00CC456E">
        <w:rPr>
          <w:rFonts w:ascii="Times New Roman" w:hAnsi="Times New Roman" w:cs="Times New Roman"/>
          <w:sz w:val="20"/>
          <w:szCs w:val="20"/>
          <w:lang w:val="en-US"/>
        </w:rPr>
        <w:t xml:space="preserve"> Stanley Center for Psychiatric Research, Broad Institute of Harvard and MIT, Cambridge, Massachusetts, USA</w:t>
      </w:r>
    </w:p>
    <w:p w14:paraId="3E08683F" w14:textId="77777777" w:rsidR="00822030" w:rsidRPr="00CC456E" w:rsidRDefault="00822030" w:rsidP="00822030">
      <w:pPr>
        <w:spacing w:after="0"/>
        <w:rPr>
          <w:rFonts w:ascii="Times New Roman" w:hAnsi="Times New Roman" w:cs="Times New Roman"/>
          <w:sz w:val="20"/>
          <w:szCs w:val="20"/>
          <w:lang w:val="en-US"/>
        </w:rPr>
      </w:pPr>
    </w:p>
    <w:p w14:paraId="6394022A" w14:textId="77777777" w:rsidR="00822030" w:rsidRPr="00CC456E" w:rsidRDefault="00822030" w:rsidP="00822030">
      <w:pPr>
        <w:spacing w:after="0"/>
        <w:rPr>
          <w:rFonts w:ascii="Times New Roman" w:hAnsi="Times New Roman" w:cs="Times New Roman"/>
          <w:b/>
          <w:sz w:val="20"/>
          <w:szCs w:val="20"/>
        </w:rPr>
      </w:pPr>
      <w:r w:rsidRPr="00CC456E">
        <w:rPr>
          <w:rFonts w:ascii="Times New Roman" w:hAnsi="Times New Roman" w:cs="Times New Roman"/>
          <w:b/>
          <w:sz w:val="20"/>
          <w:szCs w:val="20"/>
          <w:u w:val="single"/>
        </w:rPr>
        <w:t>ANOREXIA NERVOSA (AN)</w:t>
      </w:r>
    </w:p>
    <w:p w14:paraId="4023F7D3"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lang w:val="en-US"/>
        </w:rPr>
        <w:t xml:space="preserve">Cynthia M. Bulik </w:t>
      </w:r>
      <w:r w:rsidRPr="00CC456E">
        <w:rPr>
          <w:rFonts w:ascii="Times New Roman" w:hAnsi="Times New Roman" w:cs="Times New Roman"/>
          <w:sz w:val="20"/>
          <w:szCs w:val="20"/>
          <w:vertAlign w:val="superscript"/>
          <w:lang w:val="en-US"/>
        </w:rPr>
        <w:t>a,b,c</w:t>
      </w:r>
      <w:r w:rsidRPr="00CC456E">
        <w:rPr>
          <w:rFonts w:ascii="Times New Roman" w:hAnsi="Times New Roman" w:cs="Times New Roman"/>
          <w:sz w:val="20"/>
          <w:szCs w:val="20"/>
          <w:lang w:val="en-US"/>
        </w:rPr>
        <w:t>, Gerome Breen</w:t>
      </w:r>
      <w:r w:rsidRPr="00CC456E">
        <w:rPr>
          <w:rFonts w:ascii="Times New Roman" w:hAnsi="Times New Roman" w:cs="Times New Roman"/>
          <w:sz w:val="20"/>
          <w:szCs w:val="20"/>
          <w:vertAlign w:val="superscript"/>
          <w:lang w:val="en-US"/>
        </w:rPr>
        <w:t>d,e</w:t>
      </w:r>
      <w:r w:rsidRPr="00CC456E">
        <w:rPr>
          <w:rFonts w:ascii="Times New Roman" w:hAnsi="Times New Roman" w:cs="Times New Roman"/>
          <w:sz w:val="20"/>
          <w:szCs w:val="20"/>
          <w:lang w:val="en-US"/>
        </w:rPr>
        <w:t>, Roger A Adan</w:t>
      </w:r>
      <w:r w:rsidRPr="00CC456E">
        <w:rPr>
          <w:rFonts w:ascii="Times New Roman" w:hAnsi="Times New Roman" w:cs="Times New Roman"/>
          <w:sz w:val="20"/>
          <w:szCs w:val="20"/>
          <w:vertAlign w:val="superscript"/>
          <w:lang w:val="en-US"/>
        </w:rPr>
        <w:t>f,g</w:t>
      </w:r>
      <w:r w:rsidRPr="00CC456E">
        <w:rPr>
          <w:rFonts w:ascii="Times New Roman" w:hAnsi="Times New Roman" w:cs="Times New Roman"/>
          <w:sz w:val="20"/>
          <w:szCs w:val="20"/>
          <w:lang w:val="en-US"/>
        </w:rPr>
        <w:t>, Lars Alfredsson, Tetsuya Ando, Ole A. Andreassen</w:t>
      </w:r>
      <w:r w:rsidRPr="00CC456E">
        <w:rPr>
          <w:rFonts w:ascii="Times New Roman" w:hAnsi="Times New Roman" w:cs="Times New Roman"/>
          <w:sz w:val="20"/>
          <w:szCs w:val="20"/>
          <w:vertAlign w:val="superscript"/>
          <w:lang w:val="en-US"/>
        </w:rPr>
        <w:t>i,j,</w:t>
      </w:r>
      <w:r w:rsidRPr="00CC456E">
        <w:rPr>
          <w:rFonts w:ascii="Times New Roman" w:hAnsi="Times New Roman" w:cs="Times New Roman"/>
          <w:sz w:val="20"/>
          <w:szCs w:val="20"/>
          <w:lang w:val="en-US"/>
        </w:rPr>
        <w:t>, Harald Aschauer</w:t>
      </w:r>
      <w:r w:rsidRPr="00CC456E">
        <w:rPr>
          <w:rFonts w:ascii="Times New Roman" w:hAnsi="Times New Roman" w:cs="Times New Roman"/>
          <w:sz w:val="20"/>
          <w:szCs w:val="20"/>
          <w:vertAlign w:val="superscript"/>
          <w:lang w:val="en-US"/>
        </w:rPr>
        <w:t>k</w:t>
      </w:r>
      <w:r w:rsidRPr="00CC456E">
        <w:rPr>
          <w:rFonts w:ascii="Times New Roman" w:hAnsi="Times New Roman" w:cs="Times New Roman"/>
          <w:sz w:val="20"/>
          <w:szCs w:val="20"/>
          <w:lang w:val="en-US"/>
        </w:rPr>
        <w:t>, Jessica H. Baker</w:t>
      </w:r>
      <w:r w:rsidRPr="00CC456E">
        <w:rPr>
          <w:rFonts w:ascii="Times New Roman" w:hAnsi="Times New Roman" w:cs="Times New Roman"/>
          <w:sz w:val="20"/>
          <w:szCs w:val="20"/>
          <w:vertAlign w:val="superscript"/>
          <w:lang w:val="en-US"/>
        </w:rPr>
        <w:t>l</w:t>
      </w:r>
      <w:r w:rsidRPr="00CC456E">
        <w:rPr>
          <w:rFonts w:ascii="Times New Roman" w:hAnsi="Times New Roman" w:cs="Times New Roman"/>
          <w:sz w:val="20"/>
          <w:szCs w:val="20"/>
          <w:lang w:val="en-US"/>
        </w:rPr>
        <w:t>, Vkadimir Bencko, Andrew W Bergen</w:t>
      </w:r>
      <w:r w:rsidRPr="00CC456E">
        <w:rPr>
          <w:rFonts w:ascii="Times New Roman" w:hAnsi="Times New Roman" w:cs="Times New Roman"/>
          <w:sz w:val="20"/>
          <w:szCs w:val="20"/>
          <w:vertAlign w:val="superscript"/>
          <w:lang w:val="en-US"/>
        </w:rPr>
        <w:t>m</w:t>
      </w:r>
      <w:r w:rsidRPr="00CC456E">
        <w:rPr>
          <w:rFonts w:ascii="Times New Roman" w:hAnsi="Times New Roman" w:cs="Times New Roman"/>
          <w:sz w:val="20"/>
          <w:szCs w:val="20"/>
          <w:lang w:val="en-US"/>
        </w:rPr>
        <w:t>, Wade Berrettini, Andreas Birgegård, Harry Brandt, Roland Burghardt</w:t>
      </w:r>
      <w:r w:rsidRPr="00CC456E">
        <w:rPr>
          <w:rFonts w:ascii="Times New Roman" w:hAnsi="Times New Roman" w:cs="Times New Roman"/>
          <w:sz w:val="20"/>
          <w:szCs w:val="20"/>
          <w:vertAlign w:val="superscript"/>
          <w:lang w:val="en-US"/>
        </w:rPr>
        <w:t>n</w:t>
      </w:r>
      <w:r w:rsidRPr="00CC456E">
        <w:rPr>
          <w:rFonts w:ascii="Times New Roman" w:hAnsi="Times New Roman" w:cs="Times New Roman"/>
          <w:sz w:val="20"/>
          <w:szCs w:val="20"/>
          <w:lang w:val="en-US"/>
        </w:rPr>
        <w:t>, Laura Carlberg</w:t>
      </w:r>
      <w:r w:rsidRPr="00CC456E">
        <w:rPr>
          <w:rFonts w:ascii="Times New Roman" w:hAnsi="Times New Roman" w:cs="Times New Roman"/>
          <w:sz w:val="20"/>
          <w:szCs w:val="20"/>
          <w:vertAlign w:val="superscript"/>
          <w:lang w:val="en-US"/>
        </w:rPr>
        <w:t>o</w:t>
      </w:r>
      <w:r w:rsidRPr="00CC456E">
        <w:rPr>
          <w:rFonts w:ascii="Times New Roman" w:hAnsi="Times New Roman" w:cs="Times New Roman"/>
          <w:sz w:val="20"/>
          <w:szCs w:val="20"/>
          <w:lang w:val="en-US"/>
        </w:rPr>
        <w:t>, Matteo Cassina</w:t>
      </w:r>
      <w:r w:rsidRPr="00CC456E">
        <w:rPr>
          <w:rFonts w:ascii="Times New Roman" w:hAnsi="Times New Roman" w:cs="Times New Roman"/>
          <w:sz w:val="20"/>
          <w:szCs w:val="20"/>
          <w:vertAlign w:val="superscript"/>
          <w:lang w:val="en-US"/>
        </w:rPr>
        <w:t>p</w:t>
      </w:r>
      <w:r w:rsidRPr="00CC456E">
        <w:rPr>
          <w:rFonts w:ascii="Times New Roman" w:hAnsi="Times New Roman" w:cs="Times New Roman"/>
          <w:sz w:val="20"/>
          <w:szCs w:val="20"/>
          <w:lang w:val="en-US"/>
        </w:rPr>
        <w:t>, Carolyn Cesta, Sven Cichon</w:t>
      </w:r>
      <w:r w:rsidRPr="00CC456E">
        <w:rPr>
          <w:rFonts w:ascii="Times New Roman" w:hAnsi="Times New Roman" w:cs="Times New Roman"/>
          <w:sz w:val="20"/>
          <w:szCs w:val="20"/>
          <w:vertAlign w:val="superscript"/>
          <w:lang w:val="en-US"/>
        </w:rPr>
        <w:t>q,r,s,t</w:t>
      </w:r>
      <w:r w:rsidRPr="00CC456E">
        <w:rPr>
          <w:rFonts w:ascii="Times New Roman" w:hAnsi="Times New Roman" w:cs="Times New Roman"/>
          <w:sz w:val="20"/>
          <w:szCs w:val="20"/>
          <w:lang w:val="en-US"/>
        </w:rPr>
        <w:t>, Maurizio Clementi</w:t>
      </w:r>
      <w:r w:rsidRPr="00CC456E">
        <w:rPr>
          <w:rFonts w:ascii="Times New Roman" w:hAnsi="Times New Roman" w:cs="Times New Roman"/>
          <w:sz w:val="20"/>
          <w:szCs w:val="20"/>
          <w:vertAlign w:val="superscript"/>
          <w:lang w:val="en-US"/>
        </w:rPr>
        <w:t>p</w:t>
      </w:r>
      <w:r w:rsidRPr="00CC456E">
        <w:rPr>
          <w:rFonts w:ascii="Times New Roman" w:hAnsi="Times New Roman" w:cs="Times New Roman"/>
          <w:sz w:val="20"/>
          <w:szCs w:val="20"/>
          <w:lang w:val="en-US"/>
        </w:rPr>
        <w:t>, Sarah Cohen-Woods, Jonathan R I Coleman</w:t>
      </w:r>
      <w:r w:rsidRPr="00CC456E">
        <w:rPr>
          <w:rFonts w:ascii="Times New Roman" w:hAnsi="Times New Roman" w:cs="Times New Roman"/>
          <w:sz w:val="20"/>
          <w:szCs w:val="20"/>
          <w:vertAlign w:val="superscript"/>
          <w:lang w:val="en-US"/>
        </w:rPr>
        <w:t>e,u</w:t>
      </w:r>
      <w:r w:rsidRPr="00CC456E">
        <w:rPr>
          <w:rFonts w:ascii="Times New Roman" w:hAnsi="Times New Roman" w:cs="Times New Roman"/>
          <w:sz w:val="20"/>
          <w:szCs w:val="20"/>
          <w:lang w:val="en-US"/>
        </w:rPr>
        <w:t>, Roger Cone, Philippe Courtet</w:t>
      </w:r>
      <w:r w:rsidRPr="00CC456E">
        <w:rPr>
          <w:rFonts w:ascii="Times New Roman" w:hAnsi="Times New Roman" w:cs="Times New Roman"/>
          <w:sz w:val="20"/>
          <w:szCs w:val="20"/>
          <w:vertAlign w:val="superscript"/>
          <w:lang w:val="en-US"/>
        </w:rPr>
        <w:t>a/a/h</w:t>
      </w:r>
      <w:r w:rsidRPr="00CC456E">
        <w:rPr>
          <w:rFonts w:ascii="Times New Roman" w:hAnsi="Times New Roman" w:cs="Times New Roman"/>
          <w:sz w:val="20"/>
          <w:szCs w:val="20"/>
          <w:lang w:val="en-US"/>
        </w:rPr>
        <w:t>, Steven Crawford, Scott Crow</w:t>
      </w:r>
      <w:r w:rsidRPr="00CC456E">
        <w:rPr>
          <w:rFonts w:ascii="Times New Roman" w:hAnsi="Times New Roman" w:cs="Times New Roman"/>
          <w:sz w:val="20"/>
          <w:szCs w:val="20"/>
          <w:vertAlign w:val="superscript"/>
          <w:lang w:val="en-US"/>
        </w:rPr>
        <w:t>v</w:t>
      </w:r>
      <w:r w:rsidRPr="00CC456E">
        <w:rPr>
          <w:rFonts w:ascii="Times New Roman" w:hAnsi="Times New Roman" w:cs="Times New Roman"/>
          <w:sz w:val="20"/>
          <w:szCs w:val="20"/>
          <w:lang w:val="en-US"/>
        </w:rPr>
        <w:t>, James J Crowley</w:t>
      </w:r>
      <w:r w:rsidRPr="00CC456E">
        <w:rPr>
          <w:rFonts w:ascii="Times New Roman" w:hAnsi="Times New Roman" w:cs="Times New Roman"/>
          <w:sz w:val="20"/>
          <w:szCs w:val="20"/>
          <w:vertAlign w:val="superscript"/>
          <w:lang w:val="en-US"/>
        </w:rPr>
        <w:t>w,x</w:t>
      </w:r>
      <w:r w:rsidRPr="00CC456E">
        <w:rPr>
          <w:rFonts w:ascii="Times New Roman" w:hAnsi="Times New Roman" w:cs="Times New Roman"/>
          <w:sz w:val="20"/>
          <w:szCs w:val="20"/>
          <w:lang w:val="en-US"/>
        </w:rPr>
        <w:t>, Unna Danner</w:t>
      </w:r>
      <w:r w:rsidRPr="00CC456E">
        <w:rPr>
          <w:rFonts w:ascii="Times New Roman" w:hAnsi="Times New Roman" w:cs="Times New Roman"/>
          <w:sz w:val="20"/>
          <w:szCs w:val="20"/>
          <w:vertAlign w:val="superscript"/>
          <w:lang w:val="en-US"/>
        </w:rPr>
        <w:t>y,z</w:t>
      </w:r>
      <w:r w:rsidRPr="00CC456E">
        <w:rPr>
          <w:rFonts w:ascii="Times New Roman" w:hAnsi="Times New Roman" w:cs="Times New Roman"/>
          <w:sz w:val="20"/>
          <w:szCs w:val="20"/>
          <w:lang w:val="en-US"/>
        </w:rPr>
        <w:t>, Oliver S P Davis</w:t>
      </w:r>
      <w:r w:rsidRPr="00CC456E">
        <w:rPr>
          <w:rFonts w:ascii="Times New Roman" w:hAnsi="Times New Roman" w:cs="Times New Roman"/>
          <w:sz w:val="20"/>
          <w:szCs w:val="20"/>
          <w:vertAlign w:val="superscript"/>
          <w:lang w:val="en-US"/>
        </w:rPr>
        <w:t>a/a</w:t>
      </w:r>
      <w:r w:rsidRPr="00CC456E">
        <w:rPr>
          <w:rFonts w:ascii="Times New Roman" w:hAnsi="Times New Roman" w:cs="Times New Roman"/>
          <w:sz w:val="20"/>
          <w:szCs w:val="20"/>
          <w:lang w:val="en-US"/>
        </w:rPr>
        <w:t>, George V Dedoussis</w:t>
      </w:r>
      <w:r w:rsidRPr="00CC456E">
        <w:rPr>
          <w:rFonts w:ascii="Times New Roman" w:hAnsi="Times New Roman" w:cs="Times New Roman"/>
          <w:sz w:val="20"/>
          <w:szCs w:val="20"/>
          <w:vertAlign w:val="superscript"/>
          <w:lang w:val="en-US"/>
        </w:rPr>
        <w:t>a/b</w:t>
      </w:r>
      <w:r w:rsidRPr="00CC456E">
        <w:rPr>
          <w:rFonts w:ascii="Times New Roman" w:hAnsi="Times New Roman" w:cs="Times New Roman"/>
          <w:sz w:val="20"/>
          <w:szCs w:val="20"/>
          <w:lang w:val="en-US"/>
        </w:rPr>
        <w:t>, Daniela Degortes</w:t>
      </w:r>
      <w:r w:rsidRPr="00CC456E">
        <w:rPr>
          <w:rFonts w:ascii="Times New Roman" w:hAnsi="Times New Roman" w:cs="Times New Roman"/>
          <w:sz w:val="20"/>
          <w:szCs w:val="20"/>
          <w:vertAlign w:val="superscript"/>
          <w:lang w:val="en-US"/>
        </w:rPr>
        <w:t>a/c</w:t>
      </w:r>
      <w:r w:rsidRPr="00CC456E">
        <w:rPr>
          <w:rFonts w:ascii="Times New Roman" w:hAnsi="Times New Roman" w:cs="Times New Roman"/>
          <w:sz w:val="20"/>
          <w:szCs w:val="20"/>
          <w:lang w:val="en-US"/>
        </w:rPr>
        <w:t>, Janiece E DeSocio</w:t>
      </w:r>
      <w:r w:rsidRPr="00CC456E">
        <w:rPr>
          <w:rFonts w:ascii="Times New Roman" w:hAnsi="Times New Roman" w:cs="Times New Roman"/>
          <w:sz w:val="20"/>
          <w:szCs w:val="20"/>
          <w:vertAlign w:val="superscript"/>
          <w:lang w:val="en-US"/>
        </w:rPr>
        <w:t>a/d,a/e</w:t>
      </w:r>
      <w:r w:rsidRPr="00CC456E">
        <w:rPr>
          <w:rFonts w:ascii="Times New Roman" w:hAnsi="Times New Roman" w:cs="Times New Roman"/>
          <w:sz w:val="20"/>
          <w:szCs w:val="20"/>
          <w:lang w:val="en-US"/>
        </w:rPr>
        <w:t>, Danielle M Dick</w:t>
      </w:r>
      <w:r w:rsidRPr="00CC456E">
        <w:rPr>
          <w:rFonts w:ascii="Times New Roman" w:hAnsi="Times New Roman" w:cs="Times New Roman"/>
          <w:sz w:val="20"/>
          <w:szCs w:val="20"/>
          <w:vertAlign w:val="superscript"/>
          <w:lang w:val="en-US"/>
        </w:rPr>
        <w:t>a/f</w:t>
      </w:r>
      <w:r w:rsidRPr="00CC456E">
        <w:rPr>
          <w:rFonts w:ascii="Times New Roman" w:hAnsi="Times New Roman" w:cs="Times New Roman"/>
          <w:sz w:val="20"/>
          <w:szCs w:val="20"/>
          <w:lang w:val="en-US"/>
        </w:rPr>
        <w:t>, Dimitris Dikeos</w:t>
      </w:r>
      <w:r w:rsidRPr="00CC456E">
        <w:rPr>
          <w:rFonts w:ascii="Times New Roman" w:hAnsi="Times New Roman" w:cs="Times New Roman"/>
          <w:sz w:val="20"/>
          <w:szCs w:val="20"/>
          <w:vertAlign w:val="superscript"/>
          <w:lang w:val="en-US"/>
        </w:rPr>
        <w:t>a/g</w:t>
      </w:r>
      <w:r w:rsidRPr="00CC456E">
        <w:rPr>
          <w:rFonts w:ascii="Times New Roman" w:hAnsi="Times New Roman" w:cs="Times New Roman"/>
          <w:sz w:val="20"/>
          <w:szCs w:val="20"/>
          <w:lang w:val="en-US"/>
        </w:rPr>
        <w:t>, Christian Dina, Bo Ding</w:t>
      </w:r>
      <w:r w:rsidRPr="00CC456E">
        <w:rPr>
          <w:rFonts w:ascii="Times New Roman" w:hAnsi="Times New Roman" w:cs="Times New Roman"/>
          <w:sz w:val="20"/>
          <w:szCs w:val="20"/>
          <w:vertAlign w:val="superscript"/>
          <w:lang w:val="en-US"/>
        </w:rPr>
        <w:t>a/h</w:t>
      </w:r>
      <w:r w:rsidRPr="00CC456E">
        <w:rPr>
          <w:rFonts w:ascii="Times New Roman" w:hAnsi="Times New Roman" w:cs="Times New Roman"/>
          <w:sz w:val="20"/>
          <w:szCs w:val="20"/>
          <w:lang w:val="en-US"/>
        </w:rPr>
        <w:t>, Monika Dmitrzak-Weglarz, Elisa Docampo, Laramie E Duncan</w:t>
      </w:r>
      <w:r w:rsidRPr="00CC456E">
        <w:rPr>
          <w:rFonts w:ascii="Times New Roman" w:hAnsi="Times New Roman" w:cs="Times New Roman"/>
          <w:sz w:val="20"/>
          <w:szCs w:val="20"/>
          <w:vertAlign w:val="superscript"/>
          <w:lang w:val="en-US"/>
        </w:rPr>
        <w:t>a/I,a/j,a/k</w:t>
      </w:r>
      <w:r w:rsidRPr="00CC456E">
        <w:rPr>
          <w:rFonts w:ascii="Times New Roman" w:hAnsi="Times New Roman" w:cs="Times New Roman"/>
          <w:sz w:val="20"/>
          <w:szCs w:val="20"/>
          <w:lang w:val="en-US"/>
        </w:rPr>
        <w:t>, Karin Maria Egberts</w:t>
      </w:r>
      <w:r w:rsidRPr="00CC456E">
        <w:rPr>
          <w:rFonts w:ascii="Times New Roman" w:hAnsi="Times New Roman" w:cs="Times New Roman"/>
          <w:sz w:val="20"/>
          <w:szCs w:val="20"/>
          <w:vertAlign w:val="superscript"/>
          <w:lang w:val="en-US"/>
        </w:rPr>
        <w:t>a/l</w:t>
      </w:r>
      <w:r w:rsidRPr="00CC456E">
        <w:rPr>
          <w:rFonts w:ascii="Times New Roman" w:hAnsi="Times New Roman" w:cs="Times New Roman"/>
          <w:sz w:val="20"/>
          <w:szCs w:val="20"/>
          <w:lang w:val="en-US"/>
        </w:rPr>
        <w:t>, Stefan Ehrlich</w:t>
      </w:r>
      <w:r w:rsidRPr="00CC456E">
        <w:rPr>
          <w:rFonts w:ascii="Times New Roman" w:hAnsi="Times New Roman" w:cs="Times New Roman"/>
          <w:sz w:val="20"/>
          <w:szCs w:val="20"/>
          <w:vertAlign w:val="superscript"/>
          <w:lang w:val="en-US"/>
        </w:rPr>
        <w:t>a/m</w:t>
      </w:r>
      <w:r w:rsidRPr="00CC456E">
        <w:rPr>
          <w:rFonts w:ascii="Times New Roman" w:hAnsi="Times New Roman" w:cs="Times New Roman"/>
          <w:sz w:val="20"/>
          <w:szCs w:val="20"/>
          <w:lang w:val="en-US"/>
        </w:rPr>
        <w:t>, Georgia Escaramis</w:t>
      </w:r>
      <w:r w:rsidRPr="00CC456E">
        <w:rPr>
          <w:rFonts w:ascii="Times New Roman" w:hAnsi="Times New Roman" w:cs="Times New Roman"/>
          <w:sz w:val="20"/>
          <w:szCs w:val="20"/>
          <w:vertAlign w:val="superscript"/>
          <w:lang w:val="en-US"/>
        </w:rPr>
        <w:t>a/n</w:t>
      </w:r>
      <w:r w:rsidRPr="00CC456E">
        <w:rPr>
          <w:rFonts w:ascii="Times New Roman" w:hAnsi="Times New Roman" w:cs="Times New Roman"/>
          <w:sz w:val="20"/>
          <w:szCs w:val="20"/>
          <w:lang w:val="en-US"/>
        </w:rPr>
        <w:t>, Tõnu Esko</w:t>
      </w:r>
      <w:r w:rsidRPr="00CC456E">
        <w:rPr>
          <w:rFonts w:ascii="Times New Roman" w:hAnsi="Times New Roman" w:cs="Times New Roman"/>
          <w:sz w:val="20"/>
          <w:szCs w:val="20"/>
          <w:vertAlign w:val="superscript"/>
          <w:lang w:val="en-US"/>
        </w:rPr>
        <w:t>a/o,a/p,a/q,a/r</w:t>
      </w:r>
      <w:r w:rsidRPr="00CC456E">
        <w:rPr>
          <w:rFonts w:ascii="Times New Roman" w:hAnsi="Times New Roman" w:cs="Times New Roman"/>
          <w:sz w:val="20"/>
          <w:szCs w:val="20"/>
          <w:lang w:val="en-US"/>
        </w:rPr>
        <w:t>, Thomas Espeseth, Xavier Estivill</w:t>
      </w:r>
      <w:r w:rsidRPr="00CC456E">
        <w:rPr>
          <w:rFonts w:ascii="Times New Roman" w:hAnsi="Times New Roman" w:cs="Times New Roman"/>
          <w:sz w:val="20"/>
          <w:szCs w:val="20"/>
          <w:vertAlign w:val="superscript"/>
          <w:lang w:val="en-US"/>
        </w:rPr>
        <w:t>a/s,a/t</w:t>
      </w:r>
      <w:r w:rsidRPr="00CC456E">
        <w:rPr>
          <w:rFonts w:ascii="Times New Roman" w:hAnsi="Times New Roman" w:cs="Times New Roman"/>
          <w:sz w:val="20"/>
          <w:szCs w:val="20"/>
          <w:lang w:val="en-US"/>
        </w:rPr>
        <w:t>, Angela Favaro</w:t>
      </w:r>
      <w:r w:rsidRPr="00CC456E">
        <w:rPr>
          <w:rFonts w:ascii="Times New Roman" w:hAnsi="Times New Roman" w:cs="Times New Roman"/>
          <w:sz w:val="20"/>
          <w:szCs w:val="20"/>
          <w:vertAlign w:val="superscript"/>
          <w:lang w:val="en-US"/>
        </w:rPr>
        <w:t>a/u</w:t>
      </w:r>
      <w:r w:rsidRPr="00CC456E">
        <w:rPr>
          <w:rFonts w:ascii="Times New Roman" w:hAnsi="Times New Roman" w:cs="Times New Roman"/>
          <w:sz w:val="20"/>
          <w:szCs w:val="20"/>
          <w:lang w:val="en-US"/>
        </w:rPr>
        <w:t>, Fernando Fernandez-Aranda</w:t>
      </w:r>
      <w:r w:rsidRPr="00CC456E">
        <w:rPr>
          <w:rFonts w:ascii="Times New Roman" w:hAnsi="Times New Roman" w:cs="Times New Roman"/>
          <w:sz w:val="20"/>
          <w:szCs w:val="20"/>
          <w:vertAlign w:val="superscript"/>
          <w:lang w:val="en-US"/>
        </w:rPr>
        <w:t>a/v,a/w,a/x</w:t>
      </w:r>
      <w:r w:rsidRPr="00CC456E">
        <w:rPr>
          <w:rFonts w:ascii="Times New Roman" w:hAnsi="Times New Roman" w:cs="Times New Roman"/>
          <w:sz w:val="20"/>
          <w:szCs w:val="20"/>
          <w:lang w:val="en-US"/>
        </w:rPr>
        <w:t>, Manfred Fichter</w:t>
      </w:r>
      <w:r w:rsidRPr="00CC456E">
        <w:rPr>
          <w:rFonts w:ascii="Times New Roman" w:hAnsi="Times New Roman" w:cs="Times New Roman"/>
          <w:sz w:val="20"/>
          <w:szCs w:val="20"/>
          <w:vertAlign w:val="superscript"/>
          <w:lang w:val="en-US"/>
        </w:rPr>
        <w:t>a/y</w:t>
      </w:r>
      <w:r w:rsidRPr="00CC456E">
        <w:rPr>
          <w:rFonts w:ascii="Times New Roman" w:hAnsi="Times New Roman" w:cs="Times New Roman"/>
          <w:sz w:val="20"/>
          <w:szCs w:val="20"/>
          <w:lang w:val="en-US"/>
        </w:rPr>
        <w:t>, Krista Fischer, James Floyd, Manuel Föcker</w:t>
      </w:r>
      <w:r w:rsidRPr="00CC456E">
        <w:rPr>
          <w:rFonts w:ascii="Times New Roman" w:hAnsi="Times New Roman" w:cs="Times New Roman"/>
          <w:sz w:val="20"/>
          <w:szCs w:val="20"/>
          <w:vertAlign w:val="superscript"/>
          <w:lang w:val="en-US"/>
        </w:rPr>
        <w:t>a/z</w:t>
      </w:r>
      <w:r w:rsidRPr="00CC456E">
        <w:rPr>
          <w:rFonts w:ascii="Times New Roman" w:hAnsi="Times New Roman" w:cs="Times New Roman"/>
          <w:sz w:val="20"/>
          <w:szCs w:val="20"/>
          <w:lang w:val="en-US"/>
        </w:rPr>
        <w:t>, Lenka Foretova, Monica Forzan</w:t>
      </w:r>
      <w:r w:rsidRPr="00CC456E">
        <w:rPr>
          <w:rFonts w:ascii="Times New Roman" w:hAnsi="Times New Roman" w:cs="Times New Roman"/>
          <w:sz w:val="20"/>
          <w:szCs w:val="20"/>
          <w:vertAlign w:val="superscript"/>
          <w:lang w:val="en-US"/>
        </w:rPr>
        <w:t>a/a/a</w:t>
      </w:r>
      <w:r w:rsidRPr="00CC456E">
        <w:rPr>
          <w:rFonts w:ascii="Times New Roman" w:hAnsi="Times New Roman" w:cs="Times New Roman"/>
          <w:sz w:val="20"/>
          <w:szCs w:val="20"/>
          <w:lang w:val="en-US"/>
        </w:rPr>
        <w:t>, Christopher S Franklin, Giovanni Gambaro, Héléna A Gaspar</w:t>
      </w:r>
      <w:r w:rsidRPr="00CC456E">
        <w:rPr>
          <w:rFonts w:ascii="Times New Roman" w:hAnsi="Times New Roman" w:cs="Times New Roman"/>
          <w:sz w:val="20"/>
          <w:szCs w:val="20"/>
          <w:vertAlign w:val="superscript"/>
          <w:lang w:val="en-US"/>
        </w:rPr>
        <w:t>u</w:t>
      </w:r>
      <w:r w:rsidRPr="00CC456E">
        <w:rPr>
          <w:rFonts w:ascii="Times New Roman" w:hAnsi="Times New Roman" w:cs="Times New Roman"/>
          <w:sz w:val="20"/>
          <w:szCs w:val="20"/>
          <w:lang w:val="en-US"/>
        </w:rPr>
        <w:t>, Ina Giegling</w:t>
      </w:r>
      <w:r w:rsidRPr="00CC456E">
        <w:rPr>
          <w:rFonts w:ascii="Times New Roman" w:hAnsi="Times New Roman" w:cs="Times New Roman"/>
          <w:sz w:val="20"/>
          <w:szCs w:val="20"/>
          <w:vertAlign w:val="superscript"/>
          <w:lang w:val="en-US"/>
        </w:rPr>
        <w:t>a/a/b</w:t>
      </w:r>
      <w:r w:rsidRPr="00CC456E">
        <w:rPr>
          <w:rFonts w:ascii="Times New Roman" w:hAnsi="Times New Roman" w:cs="Times New Roman"/>
          <w:sz w:val="20"/>
          <w:szCs w:val="20"/>
          <w:lang w:val="en-US"/>
        </w:rPr>
        <w:t>, Fragiskos Gonidakis, Philip Gorwood</w:t>
      </w:r>
      <w:r w:rsidRPr="00CC456E">
        <w:rPr>
          <w:rFonts w:ascii="Times New Roman" w:hAnsi="Times New Roman" w:cs="Times New Roman"/>
          <w:sz w:val="20"/>
          <w:szCs w:val="20"/>
          <w:vertAlign w:val="superscript"/>
          <w:lang w:val="en-US"/>
        </w:rPr>
        <w:t>a/a/c,a/a/d,a/a/e</w:t>
      </w:r>
      <w:r w:rsidRPr="00CC456E">
        <w:rPr>
          <w:rFonts w:ascii="Times New Roman" w:hAnsi="Times New Roman" w:cs="Times New Roman"/>
          <w:sz w:val="20"/>
          <w:szCs w:val="20"/>
          <w:lang w:val="en-US"/>
        </w:rPr>
        <w:t>, Mònica Gratacòs</w:t>
      </w:r>
      <w:r w:rsidRPr="00CC456E">
        <w:rPr>
          <w:rFonts w:ascii="Times New Roman" w:hAnsi="Times New Roman" w:cs="Times New Roman"/>
          <w:sz w:val="20"/>
          <w:szCs w:val="20"/>
          <w:vertAlign w:val="superscript"/>
          <w:lang w:val="en-US"/>
        </w:rPr>
        <w:t>a/a/f</w:t>
      </w:r>
      <w:r w:rsidRPr="00CC456E">
        <w:rPr>
          <w:rFonts w:ascii="Times New Roman" w:hAnsi="Times New Roman" w:cs="Times New Roman"/>
          <w:sz w:val="20"/>
          <w:szCs w:val="20"/>
          <w:lang w:val="en-US"/>
        </w:rPr>
        <w:t>, Sébastien Guillaume</w:t>
      </w:r>
      <w:r w:rsidRPr="00CC456E">
        <w:rPr>
          <w:rFonts w:ascii="Times New Roman" w:hAnsi="Times New Roman" w:cs="Times New Roman"/>
          <w:sz w:val="20"/>
          <w:szCs w:val="20"/>
          <w:vertAlign w:val="superscript"/>
          <w:lang w:val="en-US"/>
        </w:rPr>
        <w:t>a/a/g,a/a/h,a/a/i</w:t>
      </w:r>
      <w:r w:rsidRPr="00CC456E">
        <w:rPr>
          <w:rFonts w:ascii="Times New Roman" w:hAnsi="Times New Roman" w:cs="Times New Roman"/>
          <w:sz w:val="20"/>
          <w:szCs w:val="20"/>
          <w:lang w:val="en-US"/>
        </w:rPr>
        <w:t>, Yiran Guo, Hakon Hakonarson, Katherine A Halmi</w:t>
      </w:r>
      <w:r w:rsidRPr="00CC456E">
        <w:rPr>
          <w:rFonts w:ascii="Times New Roman" w:hAnsi="Times New Roman" w:cs="Times New Roman"/>
          <w:sz w:val="20"/>
          <w:szCs w:val="20"/>
          <w:vertAlign w:val="superscript"/>
          <w:lang w:val="en-US"/>
        </w:rPr>
        <w:t>a/a/j</w:t>
      </w:r>
      <w:r w:rsidRPr="00CC456E">
        <w:rPr>
          <w:rFonts w:ascii="Times New Roman" w:hAnsi="Times New Roman" w:cs="Times New Roman"/>
          <w:sz w:val="20"/>
          <w:szCs w:val="20"/>
          <w:lang w:val="en-US"/>
        </w:rPr>
        <w:t>, Konstantinos Hatzikotoulas</w:t>
      </w:r>
      <w:r w:rsidRPr="00CC456E">
        <w:rPr>
          <w:rFonts w:ascii="Times New Roman" w:hAnsi="Times New Roman" w:cs="Times New Roman"/>
          <w:sz w:val="20"/>
          <w:szCs w:val="20"/>
          <w:vertAlign w:val="superscript"/>
          <w:lang w:val="en-US"/>
        </w:rPr>
        <w:t>a/a/k</w:t>
      </w:r>
      <w:r w:rsidRPr="00CC456E">
        <w:rPr>
          <w:rFonts w:ascii="Times New Roman" w:hAnsi="Times New Roman" w:cs="Times New Roman"/>
          <w:sz w:val="20"/>
          <w:szCs w:val="20"/>
          <w:lang w:val="en-US"/>
        </w:rPr>
        <w:t>, Joanna Hauser</w:t>
      </w:r>
      <w:r w:rsidRPr="00CC456E">
        <w:rPr>
          <w:rFonts w:ascii="Times New Roman" w:hAnsi="Times New Roman" w:cs="Times New Roman"/>
          <w:sz w:val="20"/>
          <w:szCs w:val="20"/>
          <w:vertAlign w:val="superscript"/>
          <w:lang w:val="en-US"/>
        </w:rPr>
        <w:t>a/a/l</w:t>
      </w:r>
      <w:r w:rsidRPr="00CC456E">
        <w:rPr>
          <w:rFonts w:ascii="Times New Roman" w:hAnsi="Times New Roman" w:cs="Times New Roman"/>
          <w:sz w:val="20"/>
          <w:szCs w:val="20"/>
          <w:lang w:val="en-US"/>
        </w:rPr>
        <w:t>, Johannes Hebebrand</w:t>
      </w:r>
      <w:r w:rsidRPr="00CC456E">
        <w:rPr>
          <w:rFonts w:ascii="Times New Roman" w:hAnsi="Times New Roman" w:cs="Times New Roman"/>
          <w:sz w:val="20"/>
          <w:szCs w:val="20"/>
          <w:vertAlign w:val="superscript"/>
          <w:lang w:val="en-US"/>
        </w:rPr>
        <w:t>a/z</w:t>
      </w:r>
      <w:r w:rsidRPr="00CC456E">
        <w:rPr>
          <w:rFonts w:ascii="Times New Roman" w:hAnsi="Times New Roman" w:cs="Times New Roman"/>
          <w:sz w:val="20"/>
          <w:szCs w:val="20"/>
          <w:lang w:val="en-US"/>
        </w:rPr>
        <w:t>, Sietske G Helder</w:t>
      </w:r>
      <w:r w:rsidRPr="00CC456E">
        <w:rPr>
          <w:rFonts w:ascii="Times New Roman" w:hAnsi="Times New Roman" w:cs="Times New Roman"/>
          <w:sz w:val="20"/>
          <w:szCs w:val="20"/>
          <w:vertAlign w:val="superscript"/>
          <w:lang w:val="en-US"/>
        </w:rPr>
        <w:t>a/a/m</w:t>
      </w:r>
      <w:r w:rsidRPr="00CC456E">
        <w:rPr>
          <w:rFonts w:ascii="Times New Roman" w:hAnsi="Times New Roman" w:cs="Times New Roman"/>
          <w:sz w:val="20"/>
          <w:szCs w:val="20"/>
          <w:lang w:val="en-US"/>
        </w:rPr>
        <w:t>, Judith Hendriks, Stefan Herms</w:t>
      </w:r>
      <w:r w:rsidRPr="00CC456E">
        <w:rPr>
          <w:rFonts w:ascii="Times New Roman" w:hAnsi="Times New Roman" w:cs="Times New Roman"/>
          <w:sz w:val="20"/>
          <w:szCs w:val="20"/>
          <w:vertAlign w:val="superscript"/>
          <w:lang w:val="en-US"/>
        </w:rPr>
        <w:t>t,a/a/n,a/a/o</w:t>
      </w:r>
      <w:r w:rsidRPr="00CC456E">
        <w:rPr>
          <w:rFonts w:ascii="Times New Roman" w:hAnsi="Times New Roman" w:cs="Times New Roman"/>
          <w:sz w:val="20"/>
          <w:szCs w:val="20"/>
          <w:lang w:val="en-US"/>
        </w:rPr>
        <w:t>, Beate Herpertz-Dahlmann</w:t>
      </w:r>
      <w:r w:rsidRPr="00CC456E">
        <w:rPr>
          <w:rFonts w:ascii="Times New Roman" w:hAnsi="Times New Roman" w:cs="Times New Roman"/>
          <w:sz w:val="20"/>
          <w:szCs w:val="20"/>
          <w:vertAlign w:val="superscript"/>
          <w:lang w:val="en-US"/>
        </w:rPr>
        <w:t>a/a/p</w:t>
      </w:r>
      <w:r w:rsidRPr="00CC456E">
        <w:rPr>
          <w:rFonts w:ascii="Times New Roman" w:hAnsi="Times New Roman" w:cs="Times New Roman"/>
          <w:sz w:val="20"/>
          <w:szCs w:val="20"/>
          <w:lang w:val="en-US"/>
        </w:rPr>
        <w:t>, Wolfgang Herzog</w:t>
      </w:r>
      <w:r w:rsidRPr="00CC456E">
        <w:rPr>
          <w:rFonts w:ascii="Times New Roman" w:hAnsi="Times New Roman" w:cs="Times New Roman"/>
          <w:sz w:val="20"/>
          <w:szCs w:val="20"/>
          <w:vertAlign w:val="superscript"/>
          <w:lang w:val="en-US"/>
        </w:rPr>
        <w:t>a/a/q</w:t>
      </w:r>
      <w:r w:rsidRPr="00CC456E">
        <w:rPr>
          <w:rFonts w:ascii="Times New Roman" w:hAnsi="Times New Roman" w:cs="Times New Roman"/>
          <w:sz w:val="20"/>
          <w:szCs w:val="20"/>
          <w:lang w:val="en-US"/>
        </w:rPr>
        <w:t>, Christopher E Hilliard</w:t>
      </w:r>
      <w:r w:rsidRPr="00CC456E">
        <w:rPr>
          <w:rFonts w:ascii="Times New Roman" w:hAnsi="Times New Roman" w:cs="Times New Roman"/>
          <w:sz w:val="20"/>
          <w:szCs w:val="20"/>
          <w:vertAlign w:val="superscript"/>
          <w:lang w:val="en-US"/>
        </w:rPr>
        <w:t>a/a/r</w:t>
      </w:r>
      <w:r w:rsidRPr="00CC456E">
        <w:rPr>
          <w:rFonts w:ascii="Times New Roman" w:hAnsi="Times New Roman" w:cs="Times New Roman"/>
          <w:sz w:val="20"/>
          <w:szCs w:val="20"/>
          <w:lang w:val="en-US"/>
        </w:rPr>
        <w:t>, Anke Hinney</w:t>
      </w:r>
      <w:r w:rsidRPr="00CC456E">
        <w:rPr>
          <w:rFonts w:ascii="Times New Roman" w:hAnsi="Times New Roman" w:cs="Times New Roman"/>
          <w:sz w:val="20"/>
          <w:szCs w:val="20"/>
          <w:vertAlign w:val="superscript"/>
          <w:lang w:val="en-US"/>
        </w:rPr>
        <w:t>a/z</w:t>
      </w:r>
      <w:r w:rsidRPr="00CC456E">
        <w:rPr>
          <w:rFonts w:ascii="Times New Roman" w:hAnsi="Times New Roman" w:cs="Times New Roman"/>
          <w:sz w:val="20"/>
          <w:szCs w:val="20"/>
          <w:lang w:val="en-US"/>
        </w:rPr>
        <w:t>, Laura Huckins</w:t>
      </w:r>
      <w:r w:rsidRPr="00CC456E">
        <w:rPr>
          <w:rFonts w:ascii="Times New Roman" w:hAnsi="Times New Roman" w:cs="Times New Roman"/>
          <w:sz w:val="20"/>
          <w:szCs w:val="20"/>
          <w:vertAlign w:val="superscript"/>
          <w:lang w:val="en-US"/>
        </w:rPr>
        <w:t>a/a/s</w:t>
      </w:r>
      <w:r w:rsidRPr="00CC456E">
        <w:rPr>
          <w:rFonts w:ascii="Times New Roman" w:hAnsi="Times New Roman" w:cs="Times New Roman"/>
          <w:sz w:val="20"/>
          <w:szCs w:val="20"/>
          <w:lang w:val="en-US"/>
        </w:rPr>
        <w:t>, James Hudson, Julia Huemer, Hartmut Imgart</w:t>
      </w:r>
      <w:r w:rsidRPr="00CC456E">
        <w:rPr>
          <w:rFonts w:ascii="Times New Roman" w:hAnsi="Times New Roman" w:cs="Times New Roman"/>
          <w:sz w:val="20"/>
          <w:szCs w:val="20"/>
          <w:vertAlign w:val="superscript"/>
          <w:lang w:val="en-US"/>
        </w:rPr>
        <w:t>a/a/t</w:t>
      </w:r>
      <w:r w:rsidRPr="00CC456E">
        <w:rPr>
          <w:rFonts w:ascii="Times New Roman" w:hAnsi="Times New Roman" w:cs="Times New Roman"/>
          <w:sz w:val="20"/>
          <w:szCs w:val="20"/>
          <w:lang w:val="en-US"/>
        </w:rPr>
        <w:t>, Hidetoshi Inoko, Vladimir Janout, Susana Jimenez-Murcia</w:t>
      </w:r>
      <w:r w:rsidRPr="00CC456E">
        <w:rPr>
          <w:rFonts w:ascii="Times New Roman" w:hAnsi="Times New Roman" w:cs="Times New Roman"/>
          <w:sz w:val="20"/>
          <w:szCs w:val="20"/>
          <w:vertAlign w:val="superscript"/>
          <w:lang w:val="en-US"/>
        </w:rPr>
        <w:t>a/a/u</w:t>
      </w:r>
      <w:r w:rsidRPr="00CC456E">
        <w:rPr>
          <w:rFonts w:ascii="Times New Roman" w:hAnsi="Times New Roman" w:cs="Times New Roman"/>
          <w:sz w:val="20"/>
          <w:szCs w:val="20"/>
          <w:lang w:val="en-US"/>
        </w:rPr>
        <w:t>, Craig L Johnson</w:t>
      </w:r>
      <w:r w:rsidRPr="00CC456E">
        <w:rPr>
          <w:rFonts w:ascii="Times New Roman" w:hAnsi="Times New Roman" w:cs="Times New Roman"/>
          <w:sz w:val="20"/>
          <w:szCs w:val="20"/>
          <w:vertAlign w:val="superscript"/>
          <w:lang w:val="en-US"/>
        </w:rPr>
        <w:t>a/a/v</w:t>
      </w:r>
      <w:r w:rsidRPr="00CC456E">
        <w:rPr>
          <w:rFonts w:ascii="Times New Roman" w:hAnsi="Times New Roman" w:cs="Times New Roman"/>
          <w:sz w:val="20"/>
          <w:szCs w:val="20"/>
          <w:lang w:val="en-US"/>
        </w:rPr>
        <w:t>, Jennifer Jordan, Antonio Julià Cano</w:t>
      </w:r>
      <w:r w:rsidRPr="00CC456E">
        <w:rPr>
          <w:rFonts w:ascii="Times New Roman" w:hAnsi="Times New Roman" w:cs="Times New Roman"/>
          <w:sz w:val="20"/>
          <w:szCs w:val="20"/>
          <w:vertAlign w:val="superscript"/>
          <w:lang w:val="en-US"/>
        </w:rPr>
        <w:t>a/a/w</w:t>
      </w:r>
      <w:r w:rsidRPr="00CC456E">
        <w:rPr>
          <w:rFonts w:ascii="Times New Roman" w:hAnsi="Times New Roman" w:cs="Times New Roman"/>
          <w:sz w:val="20"/>
          <w:szCs w:val="20"/>
          <w:lang w:val="en-US"/>
        </w:rPr>
        <w:t>, Anders Juréus</w:t>
      </w:r>
      <w:r w:rsidRPr="00CC456E">
        <w:rPr>
          <w:rFonts w:ascii="Times New Roman" w:hAnsi="Times New Roman" w:cs="Times New Roman"/>
          <w:sz w:val="20"/>
          <w:szCs w:val="20"/>
          <w:vertAlign w:val="superscript"/>
          <w:lang w:val="en-US"/>
        </w:rPr>
        <w:t>a</w:t>
      </w:r>
      <w:r w:rsidRPr="00CC456E">
        <w:rPr>
          <w:rFonts w:ascii="Times New Roman" w:hAnsi="Times New Roman" w:cs="Times New Roman"/>
          <w:sz w:val="20"/>
          <w:szCs w:val="20"/>
          <w:lang w:val="en-US"/>
        </w:rPr>
        <w:t>, Gursharan Kalsi, Deborah Kaminská</w:t>
      </w:r>
      <w:r w:rsidRPr="00CC456E">
        <w:rPr>
          <w:rFonts w:ascii="Times New Roman" w:hAnsi="Times New Roman" w:cs="Times New Roman"/>
          <w:sz w:val="20"/>
          <w:szCs w:val="20"/>
          <w:vertAlign w:val="superscript"/>
          <w:lang w:val="en-US"/>
        </w:rPr>
        <w:t>a/a/x</w:t>
      </w:r>
      <w:r w:rsidRPr="00CC456E">
        <w:rPr>
          <w:rFonts w:ascii="Times New Roman" w:hAnsi="Times New Roman" w:cs="Times New Roman"/>
          <w:sz w:val="20"/>
          <w:szCs w:val="20"/>
          <w:lang w:val="en-US"/>
        </w:rPr>
        <w:t>, Allan Kaplan</w:t>
      </w:r>
      <w:r w:rsidRPr="00CC456E">
        <w:rPr>
          <w:rFonts w:ascii="Times New Roman" w:hAnsi="Times New Roman" w:cs="Times New Roman"/>
          <w:sz w:val="20"/>
          <w:szCs w:val="20"/>
          <w:vertAlign w:val="superscript"/>
          <w:lang w:val="en-US"/>
        </w:rPr>
        <w:t>a/a/y</w:t>
      </w:r>
      <w:r w:rsidRPr="00CC456E">
        <w:rPr>
          <w:rFonts w:ascii="Times New Roman" w:hAnsi="Times New Roman" w:cs="Times New Roman"/>
          <w:sz w:val="20"/>
          <w:szCs w:val="20"/>
          <w:lang w:val="en-US"/>
        </w:rPr>
        <w:t>, Jaakko Kaprioa</w:t>
      </w:r>
      <w:r w:rsidRPr="00CC456E">
        <w:rPr>
          <w:rFonts w:ascii="Times New Roman" w:hAnsi="Times New Roman" w:cs="Times New Roman"/>
          <w:sz w:val="20"/>
          <w:szCs w:val="20"/>
          <w:vertAlign w:val="superscript"/>
          <w:lang w:val="en-US"/>
        </w:rPr>
        <w:t>a/a/z,a/b/a,a/b/b,a/b/c</w:t>
      </w:r>
      <w:r w:rsidRPr="00CC456E">
        <w:rPr>
          <w:rFonts w:ascii="Times New Roman" w:hAnsi="Times New Roman" w:cs="Times New Roman"/>
          <w:sz w:val="20"/>
          <w:szCs w:val="20"/>
          <w:lang w:val="en-US"/>
        </w:rPr>
        <w:t>, Leila J Karhunen</w:t>
      </w:r>
      <w:r w:rsidRPr="00CC456E">
        <w:rPr>
          <w:rFonts w:ascii="Times New Roman" w:hAnsi="Times New Roman" w:cs="Times New Roman"/>
          <w:sz w:val="20"/>
          <w:szCs w:val="20"/>
          <w:vertAlign w:val="superscript"/>
          <w:lang w:val="en-US"/>
        </w:rPr>
        <w:t>a/b/d</w:t>
      </w:r>
      <w:r w:rsidRPr="00CC456E">
        <w:rPr>
          <w:rFonts w:ascii="Times New Roman" w:hAnsi="Times New Roman" w:cs="Times New Roman"/>
          <w:sz w:val="20"/>
          <w:szCs w:val="20"/>
          <w:lang w:val="en-US"/>
        </w:rPr>
        <w:t>, Andreas Karwautz</w:t>
      </w:r>
      <w:r w:rsidRPr="00CC456E">
        <w:rPr>
          <w:rFonts w:ascii="Times New Roman" w:hAnsi="Times New Roman" w:cs="Times New Roman"/>
          <w:sz w:val="20"/>
          <w:szCs w:val="20"/>
          <w:vertAlign w:val="superscript"/>
          <w:lang w:val="en-US"/>
        </w:rPr>
        <w:t>a/b/e</w:t>
      </w:r>
      <w:r w:rsidRPr="00CC456E">
        <w:rPr>
          <w:rFonts w:ascii="Times New Roman" w:hAnsi="Times New Roman" w:cs="Times New Roman"/>
          <w:sz w:val="20"/>
          <w:szCs w:val="20"/>
          <w:lang w:val="en-US"/>
        </w:rPr>
        <w:t>, Martien J Kas</w:t>
      </w:r>
      <w:r w:rsidRPr="00CC456E">
        <w:rPr>
          <w:rFonts w:ascii="Times New Roman" w:hAnsi="Times New Roman" w:cs="Times New Roman"/>
          <w:sz w:val="20"/>
          <w:szCs w:val="20"/>
          <w:vertAlign w:val="superscript"/>
          <w:lang w:val="en-US"/>
        </w:rPr>
        <w:t>g,a/b/f</w:t>
      </w:r>
      <w:r w:rsidRPr="00CC456E">
        <w:rPr>
          <w:rFonts w:ascii="Times New Roman" w:hAnsi="Times New Roman" w:cs="Times New Roman"/>
          <w:sz w:val="20"/>
          <w:szCs w:val="20"/>
          <w:lang w:val="en-US"/>
        </w:rPr>
        <w:t>, Walter Kaye, James L Kennedy</w:t>
      </w:r>
      <w:r w:rsidRPr="00CC456E">
        <w:rPr>
          <w:rFonts w:ascii="Times New Roman" w:hAnsi="Times New Roman" w:cs="Times New Roman"/>
          <w:sz w:val="20"/>
          <w:szCs w:val="20"/>
          <w:vertAlign w:val="superscript"/>
          <w:lang w:val="en-US"/>
        </w:rPr>
        <w:t>a/b/g,a/b/h,a/b/i,a/b/j</w:t>
      </w:r>
      <w:r w:rsidRPr="00CC456E">
        <w:rPr>
          <w:rFonts w:ascii="Times New Roman" w:hAnsi="Times New Roman" w:cs="Times New Roman"/>
          <w:sz w:val="20"/>
          <w:szCs w:val="20"/>
          <w:lang w:val="en-US"/>
        </w:rPr>
        <w:t>, Martin A Kennedy</w:t>
      </w:r>
      <w:r w:rsidRPr="00CC456E">
        <w:rPr>
          <w:rFonts w:ascii="Times New Roman" w:hAnsi="Times New Roman" w:cs="Times New Roman"/>
          <w:sz w:val="20"/>
          <w:szCs w:val="20"/>
          <w:vertAlign w:val="superscript"/>
          <w:lang w:val="en-US"/>
        </w:rPr>
        <w:t>a/b/k</w:t>
      </w:r>
      <w:r w:rsidRPr="00CC456E">
        <w:rPr>
          <w:rFonts w:ascii="Times New Roman" w:hAnsi="Times New Roman" w:cs="Times New Roman"/>
          <w:sz w:val="20"/>
          <w:szCs w:val="20"/>
          <w:lang w:val="en-US"/>
        </w:rPr>
        <w:t>, Anna Keski-Rahkonen</w:t>
      </w:r>
      <w:r w:rsidRPr="00CC456E">
        <w:rPr>
          <w:rFonts w:ascii="Times New Roman" w:hAnsi="Times New Roman" w:cs="Times New Roman"/>
          <w:sz w:val="20"/>
          <w:szCs w:val="20"/>
          <w:vertAlign w:val="superscript"/>
          <w:lang w:val="en-US"/>
        </w:rPr>
        <w:t>a/b/c</w:t>
      </w:r>
      <w:r w:rsidRPr="00CC456E">
        <w:rPr>
          <w:rFonts w:ascii="Times New Roman" w:hAnsi="Times New Roman" w:cs="Times New Roman"/>
          <w:sz w:val="20"/>
          <w:szCs w:val="20"/>
          <w:lang w:val="en-US"/>
        </w:rPr>
        <w:t>, Kirsty Kiezebrink</w:t>
      </w:r>
      <w:r w:rsidRPr="00CC456E">
        <w:rPr>
          <w:rFonts w:ascii="Times New Roman" w:hAnsi="Times New Roman" w:cs="Times New Roman"/>
          <w:sz w:val="20"/>
          <w:szCs w:val="20"/>
          <w:vertAlign w:val="superscript"/>
          <w:lang w:val="en-US"/>
        </w:rPr>
        <w:t>a/b/l</w:t>
      </w:r>
      <w:r w:rsidRPr="00CC456E">
        <w:rPr>
          <w:rFonts w:ascii="Times New Roman" w:hAnsi="Times New Roman" w:cs="Times New Roman"/>
          <w:sz w:val="20"/>
          <w:szCs w:val="20"/>
          <w:lang w:val="en-US"/>
        </w:rPr>
        <w:t>, Youl-RiKim, Lars Klareskog</w:t>
      </w:r>
      <w:r w:rsidRPr="00CC456E">
        <w:rPr>
          <w:rFonts w:ascii="Times New Roman" w:hAnsi="Times New Roman" w:cs="Times New Roman"/>
          <w:sz w:val="20"/>
          <w:szCs w:val="20"/>
          <w:vertAlign w:val="superscript"/>
          <w:lang w:val="en-US"/>
        </w:rPr>
        <w:t>a/b/m,a/b/n,a/b/o,a/b/p</w:t>
      </w:r>
      <w:r w:rsidRPr="00CC456E">
        <w:rPr>
          <w:rFonts w:ascii="Times New Roman" w:hAnsi="Times New Roman" w:cs="Times New Roman"/>
          <w:sz w:val="20"/>
          <w:szCs w:val="20"/>
          <w:lang w:val="en-US"/>
        </w:rPr>
        <w:t>, Kelly Klump</w:t>
      </w:r>
      <w:r w:rsidRPr="00CC456E">
        <w:rPr>
          <w:rFonts w:ascii="Times New Roman" w:hAnsi="Times New Roman" w:cs="Times New Roman"/>
          <w:sz w:val="20"/>
          <w:szCs w:val="20"/>
          <w:vertAlign w:val="superscript"/>
          <w:lang w:val="en-US"/>
        </w:rPr>
        <w:t>a/b/q</w:t>
      </w:r>
      <w:r w:rsidRPr="00CC456E">
        <w:rPr>
          <w:rFonts w:ascii="Times New Roman" w:hAnsi="Times New Roman" w:cs="Times New Roman"/>
          <w:sz w:val="20"/>
          <w:szCs w:val="20"/>
          <w:lang w:val="en-US"/>
        </w:rPr>
        <w:t>, Gun Peggy S Knudsen</w:t>
      </w:r>
      <w:r w:rsidRPr="00CC456E">
        <w:rPr>
          <w:rFonts w:ascii="Times New Roman" w:hAnsi="Times New Roman" w:cs="Times New Roman"/>
          <w:sz w:val="20"/>
          <w:szCs w:val="20"/>
          <w:vertAlign w:val="superscript"/>
          <w:lang w:val="en-US"/>
        </w:rPr>
        <w:t>a/b/r</w:t>
      </w:r>
      <w:r w:rsidRPr="00CC456E">
        <w:rPr>
          <w:rFonts w:ascii="Times New Roman" w:hAnsi="Times New Roman" w:cs="Times New Roman"/>
          <w:sz w:val="20"/>
          <w:szCs w:val="20"/>
          <w:lang w:val="en-US"/>
        </w:rPr>
        <w:t>, Bobby Koeleman, Doris Koubek, Mikael Landén</w:t>
      </w:r>
      <w:r w:rsidRPr="00CC456E">
        <w:rPr>
          <w:rFonts w:ascii="Times New Roman" w:hAnsi="Times New Roman" w:cs="Times New Roman"/>
          <w:sz w:val="20"/>
          <w:szCs w:val="20"/>
          <w:vertAlign w:val="superscript"/>
          <w:lang w:val="en-US"/>
        </w:rPr>
        <w:t>a,a/b/s</w:t>
      </w:r>
      <w:r w:rsidRPr="00CC456E">
        <w:rPr>
          <w:rFonts w:ascii="Times New Roman" w:hAnsi="Times New Roman" w:cs="Times New Roman"/>
          <w:sz w:val="20"/>
          <w:szCs w:val="20"/>
          <w:lang w:val="en-US"/>
        </w:rPr>
        <w:t>, Robert Levitan</w:t>
      </w:r>
      <w:r w:rsidRPr="00CC456E">
        <w:rPr>
          <w:rFonts w:ascii="Times New Roman" w:hAnsi="Times New Roman" w:cs="Times New Roman"/>
          <w:sz w:val="20"/>
          <w:szCs w:val="20"/>
          <w:vertAlign w:val="superscript"/>
          <w:lang w:val="en-US"/>
        </w:rPr>
        <w:t>a/b/I,a/b/t</w:t>
      </w:r>
      <w:r w:rsidRPr="00CC456E">
        <w:rPr>
          <w:rFonts w:ascii="Times New Roman" w:hAnsi="Times New Roman" w:cs="Times New Roman"/>
          <w:sz w:val="20"/>
          <w:szCs w:val="20"/>
          <w:lang w:val="en-US"/>
        </w:rPr>
        <w:t>, Dong Li</w:t>
      </w:r>
      <w:r w:rsidRPr="00CC456E">
        <w:rPr>
          <w:rFonts w:ascii="Times New Roman" w:hAnsi="Times New Roman" w:cs="Times New Roman"/>
          <w:sz w:val="20"/>
          <w:szCs w:val="20"/>
          <w:vertAlign w:val="superscript"/>
          <w:lang w:val="en-US"/>
        </w:rPr>
        <w:t>a/b/u</w:t>
      </w:r>
      <w:r w:rsidRPr="00CC456E">
        <w:rPr>
          <w:rFonts w:ascii="Times New Roman" w:hAnsi="Times New Roman" w:cs="Times New Roman"/>
          <w:sz w:val="20"/>
          <w:szCs w:val="20"/>
          <w:lang w:val="en-US"/>
        </w:rPr>
        <w:t>, Paul Lichtenstein</w:t>
      </w:r>
      <w:r w:rsidRPr="00CC456E">
        <w:rPr>
          <w:rFonts w:ascii="Times New Roman" w:hAnsi="Times New Roman" w:cs="Times New Roman"/>
          <w:sz w:val="20"/>
          <w:szCs w:val="20"/>
          <w:vertAlign w:val="superscript"/>
          <w:lang w:val="en-US"/>
        </w:rPr>
        <w:t>a,a/b/v</w:t>
      </w:r>
      <w:r w:rsidRPr="00CC456E">
        <w:rPr>
          <w:rFonts w:ascii="Times New Roman" w:hAnsi="Times New Roman" w:cs="Times New Roman"/>
          <w:sz w:val="20"/>
          <w:szCs w:val="20"/>
          <w:lang w:val="en-US"/>
        </w:rPr>
        <w:t>, Lisa Lilenfeld</w:t>
      </w:r>
      <w:r w:rsidRPr="00CC456E">
        <w:rPr>
          <w:rFonts w:ascii="Times New Roman" w:hAnsi="Times New Roman" w:cs="Times New Roman"/>
          <w:sz w:val="20"/>
          <w:szCs w:val="20"/>
          <w:vertAlign w:val="superscript"/>
          <w:lang w:val="en-US"/>
        </w:rPr>
        <w:t>a/b/w</w:t>
      </w:r>
      <w:r w:rsidRPr="00CC456E">
        <w:rPr>
          <w:rFonts w:ascii="Times New Roman" w:hAnsi="Times New Roman" w:cs="Times New Roman"/>
          <w:sz w:val="20"/>
          <w:szCs w:val="20"/>
          <w:lang w:val="en-US"/>
        </w:rPr>
        <w:t>, Jolanta Lissowska</w:t>
      </w:r>
      <w:r w:rsidRPr="00CC456E">
        <w:rPr>
          <w:rFonts w:ascii="Times New Roman" w:hAnsi="Times New Roman" w:cs="Times New Roman"/>
          <w:sz w:val="20"/>
          <w:szCs w:val="20"/>
          <w:vertAlign w:val="superscript"/>
          <w:lang w:val="en-US"/>
        </w:rPr>
        <w:t>a/b/x</w:t>
      </w:r>
      <w:r w:rsidRPr="00CC456E">
        <w:rPr>
          <w:rFonts w:ascii="Times New Roman" w:hAnsi="Times New Roman" w:cs="Times New Roman"/>
          <w:sz w:val="20"/>
          <w:szCs w:val="20"/>
          <w:lang w:val="en-US"/>
        </w:rPr>
        <w:t>, Astri J. Lundervold</w:t>
      </w:r>
      <w:r w:rsidRPr="00CC456E">
        <w:rPr>
          <w:rFonts w:ascii="Times New Roman" w:hAnsi="Times New Roman" w:cs="Times New Roman"/>
          <w:sz w:val="20"/>
          <w:szCs w:val="20"/>
          <w:vertAlign w:val="superscript"/>
          <w:lang w:val="en-US"/>
        </w:rPr>
        <w:t>a/b/y,a/b/z</w:t>
      </w:r>
      <w:r w:rsidRPr="00CC456E">
        <w:rPr>
          <w:rFonts w:ascii="Times New Roman" w:hAnsi="Times New Roman" w:cs="Times New Roman"/>
          <w:sz w:val="20"/>
          <w:szCs w:val="20"/>
          <w:lang w:val="en-US"/>
        </w:rPr>
        <w:t>, Pierre Julius Magistretti</w:t>
      </w:r>
      <w:r w:rsidRPr="00CC456E">
        <w:rPr>
          <w:rFonts w:ascii="Times New Roman" w:hAnsi="Times New Roman" w:cs="Times New Roman"/>
          <w:sz w:val="20"/>
          <w:szCs w:val="20"/>
          <w:vertAlign w:val="superscript"/>
          <w:lang w:val="en-US"/>
        </w:rPr>
        <w:t>a/c/a</w:t>
      </w:r>
      <w:r w:rsidRPr="00CC456E">
        <w:rPr>
          <w:rFonts w:ascii="Times New Roman" w:hAnsi="Times New Roman" w:cs="Times New Roman"/>
          <w:sz w:val="20"/>
          <w:szCs w:val="20"/>
          <w:lang w:val="en-US"/>
        </w:rPr>
        <w:t>, Mario Maj, Sara Marsal, Nicholas G Martin</w:t>
      </w:r>
      <w:r w:rsidRPr="00CC456E">
        <w:rPr>
          <w:rFonts w:ascii="Times New Roman" w:hAnsi="Times New Roman" w:cs="Times New Roman"/>
          <w:sz w:val="20"/>
          <w:szCs w:val="20"/>
          <w:vertAlign w:val="superscript"/>
          <w:lang w:val="en-US"/>
        </w:rPr>
        <w:t>a/c/b,a/c/c</w:t>
      </w:r>
      <w:r w:rsidRPr="00CC456E">
        <w:rPr>
          <w:rFonts w:ascii="Times New Roman" w:hAnsi="Times New Roman" w:cs="Times New Roman"/>
          <w:sz w:val="20"/>
          <w:szCs w:val="20"/>
          <w:lang w:val="en-US"/>
        </w:rPr>
        <w:t>, Morten Mattingsdal</w:t>
      </w:r>
      <w:r w:rsidRPr="00CC456E">
        <w:rPr>
          <w:rFonts w:ascii="Times New Roman" w:hAnsi="Times New Roman" w:cs="Times New Roman"/>
          <w:sz w:val="20"/>
          <w:szCs w:val="20"/>
          <w:vertAlign w:val="superscript"/>
          <w:lang w:val="en-US"/>
        </w:rPr>
        <w:t>a/c/d</w:t>
      </w:r>
      <w:r w:rsidRPr="00CC456E">
        <w:rPr>
          <w:rFonts w:ascii="Times New Roman" w:hAnsi="Times New Roman" w:cs="Times New Roman"/>
          <w:sz w:val="20"/>
          <w:szCs w:val="20"/>
          <w:lang w:val="en-US"/>
        </w:rPr>
        <w:t>, Sara McDevitt, Andres Metspalu</w:t>
      </w:r>
      <w:r w:rsidRPr="00CC456E">
        <w:rPr>
          <w:rFonts w:ascii="Times New Roman" w:hAnsi="Times New Roman" w:cs="Times New Roman"/>
          <w:sz w:val="20"/>
          <w:szCs w:val="20"/>
          <w:vertAlign w:val="superscript"/>
          <w:lang w:val="en-US"/>
        </w:rPr>
        <w:t>a/o,a/c/e</w:t>
      </w:r>
      <w:r w:rsidRPr="00CC456E">
        <w:rPr>
          <w:rFonts w:ascii="Times New Roman" w:hAnsi="Times New Roman" w:cs="Times New Roman"/>
          <w:sz w:val="20"/>
          <w:szCs w:val="20"/>
          <w:lang w:val="en-US"/>
        </w:rPr>
        <w:t>, Ingrid Meulenbelt, Nadia Micali</w:t>
      </w:r>
      <w:r w:rsidRPr="00CC456E">
        <w:rPr>
          <w:rFonts w:ascii="Times New Roman" w:hAnsi="Times New Roman" w:cs="Times New Roman"/>
          <w:sz w:val="20"/>
          <w:szCs w:val="20"/>
          <w:vertAlign w:val="superscript"/>
          <w:lang w:val="en-US"/>
        </w:rPr>
        <w:t>a/c/f</w:t>
      </w:r>
      <w:r w:rsidRPr="00CC456E">
        <w:rPr>
          <w:rFonts w:ascii="Times New Roman" w:hAnsi="Times New Roman" w:cs="Times New Roman"/>
          <w:sz w:val="20"/>
          <w:szCs w:val="20"/>
          <w:lang w:val="en-US"/>
        </w:rPr>
        <w:t>, James Mitchell, Karen Mitchell</w:t>
      </w:r>
      <w:r w:rsidRPr="00CC456E">
        <w:rPr>
          <w:rFonts w:ascii="Times New Roman" w:hAnsi="Times New Roman" w:cs="Times New Roman"/>
          <w:sz w:val="20"/>
          <w:szCs w:val="20"/>
          <w:vertAlign w:val="superscript"/>
          <w:lang w:val="en-US"/>
        </w:rPr>
        <w:t>a/c/g,a/c/h</w:t>
      </w:r>
      <w:r w:rsidRPr="00CC456E">
        <w:rPr>
          <w:rFonts w:ascii="Times New Roman" w:hAnsi="Times New Roman" w:cs="Times New Roman"/>
          <w:sz w:val="20"/>
          <w:szCs w:val="20"/>
          <w:lang w:val="en-US"/>
        </w:rPr>
        <w:t>, Palmiero Monteleone</w:t>
      </w:r>
      <w:r w:rsidRPr="00CC456E">
        <w:rPr>
          <w:rFonts w:ascii="Times New Roman" w:hAnsi="Times New Roman" w:cs="Times New Roman"/>
          <w:sz w:val="20"/>
          <w:szCs w:val="20"/>
          <w:vertAlign w:val="superscript"/>
          <w:lang w:val="en-US"/>
        </w:rPr>
        <w:t>a/c/i</w:t>
      </w:r>
      <w:r w:rsidRPr="00CC456E">
        <w:rPr>
          <w:rFonts w:ascii="Times New Roman" w:hAnsi="Times New Roman" w:cs="Times New Roman"/>
          <w:sz w:val="20"/>
          <w:szCs w:val="20"/>
          <w:lang w:val="en-US"/>
        </w:rPr>
        <w:t>, Alessio Maria Monteleone</w:t>
      </w:r>
      <w:r w:rsidRPr="00CC456E">
        <w:rPr>
          <w:rFonts w:ascii="Times New Roman" w:hAnsi="Times New Roman" w:cs="Times New Roman"/>
          <w:sz w:val="20"/>
          <w:szCs w:val="20"/>
          <w:vertAlign w:val="superscript"/>
          <w:lang w:val="en-US"/>
        </w:rPr>
        <w:t>a/c/j</w:t>
      </w:r>
      <w:r w:rsidRPr="00CC456E">
        <w:rPr>
          <w:rFonts w:ascii="Times New Roman" w:hAnsi="Times New Roman" w:cs="Times New Roman"/>
          <w:sz w:val="20"/>
          <w:szCs w:val="20"/>
          <w:lang w:val="en-US"/>
        </w:rPr>
        <w:t>, Grant W Montgomery</w:t>
      </w:r>
      <w:r w:rsidRPr="00CC456E">
        <w:rPr>
          <w:rFonts w:ascii="Times New Roman" w:hAnsi="Times New Roman" w:cs="Times New Roman"/>
          <w:sz w:val="20"/>
          <w:szCs w:val="20"/>
          <w:vertAlign w:val="superscript"/>
          <w:lang w:val="en-US"/>
        </w:rPr>
        <w:t>a/c/k</w:t>
      </w:r>
      <w:r w:rsidRPr="00CC456E">
        <w:rPr>
          <w:rFonts w:ascii="Times New Roman" w:hAnsi="Times New Roman" w:cs="Times New Roman"/>
          <w:sz w:val="20"/>
          <w:szCs w:val="20"/>
          <w:lang w:val="en-US"/>
        </w:rPr>
        <w:t>, Preben Bo Mortensen</w:t>
      </w:r>
      <w:r w:rsidRPr="00CC456E">
        <w:rPr>
          <w:rFonts w:ascii="Times New Roman" w:hAnsi="Times New Roman" w:cs="Times New Roman"/>
          <w:sz w:val="20"/>
          <w:szCs w:val="20"/>
          <w:vertAlign w:val="superscript"/>
          <w:lang w:val="en-US"/>
        </w:rPr>
        <w:t>a/c/l</w:t>
      </w:r>
      <w:r w:rsidRPr="00CC456E">
        <w:rPr>
          <w:rFonts w:ascii="Times New Roman" w:hAnsi="Times New Roman" w:cs="Times New Roman"/>
          <w:sz w:val="20"/>
          <w:szCs w:val="20"/>
          <w:lang w:val="en-US"/>
        </w:rPr>
        <w:t>, Melissa A Munn-Chernoff</w:t>
      </w:r>
      <w:r w:rsidRPr="00CC456E">
        <w:rPr>
          <w:rFonts w:ascii="Times New Roman" w:hAnsi="Times New Roman" w:cs="Times New Roman"/>
          <w:sz w:val="20"/>
          <w:szCs w:val="20"/>
          <w:vertAlign w:val="superscript"/>
          <w:lang w:val="en-US"/>
        </w:rPr>
        <w:t>a/c/m</w:t>
      </w:r>
      <w:r w:rsidRPr="00CC456E">
        <w:rPr>
          <w:rFonts w:ascii="Times New Roman" w:hAnsi="Times New Roman" w:cs="Times New Roman"/>
          <w:sz w:val="20"/>
          <w:szCs w:val="20"/>
          <w:lang w:val="en-US"/>
        </w:rPr>
        <w:t>, Benedetta Nacmias, Ida AK Nilsson</w:t>
      </w:r>
      <w:r w:rsidRPr="00CC456E">
        <w:rPr>
          <w:rFonts w:ascii="Times New Roman" w:hAnsi="Times New Roman" w:cs="Times New Roman"/>
          <w:sz w:val="20"/>
          <w:szCs w:val="20"/>
          <w:vertAlign w:val="superscript"/>
          <w:lang w:val="en-US"/>
        </w:rPr>
        <w:t>a/c/n,a/c/o</w:t>
      </w:r>
      <w:r w:rsidRPr="00CC456E">
        <w:rPr>
          <w:rFonts w:ascii="Times New Roman" w:hAnsi="Times New Roman" w:cs="Times New Roman"/>
          <w:sz w:val="20"/>
          <w:szCs w:val="20"/>
          <w:lang w:val="en-US"/>
        </w:rPr>
        <w:t>, Claes Norring</w:t>
      </w:r>
      <w:r w:rsidRPr="00CC456E">
        <w:rPr>
          <w:rFonts w:ascii="Times New Roman" w:hAnsi="Times New Roman" w:cs="Times New Roman"/>
          <w:sz w:val="20"/>
          <w:szCs w:val="20"/>
          <w:vertAlign w:val="superscript"/>
          <w:lang w:val="en-US"/>
        </w:rPr>
        <w:t>a/c/p,a/c/q</w:t>
      </w:r>
      <w:r w:rsidRPr="00CC456E">
        <w:rPr>
          <w:rFonts w:ascii="Times New Roman" w:hAnsi="Times New Roman" w:cs="Times New Roman"/>
          <w:sz w:val="20"/>
          <w:szCs w:val="20"/>
          <w:lang w:val="en-US"/>
        </w:rPr>
        <w:t>, Ioanna Ntalla, Julie O'Toole</w:t>
      </w:r>
      <w:r w:rsidRPr="00CC456E">
        <w:rPr>
          <w:rFonts w:ascii="Times New Roman" w:hAnsi="Times New Roman" w:cs="Times New Roman"/>
          <w:sz w:val="20"/>
          <w:szCs w:val="20"/>
          <w:vertAlign w:val="superscript"/>
          <w:lang w:val="en-US"/>
        </w:rPr>
        <w:t>a/c/r</w:t>
      </w:r>
      <w:r w:rsidRPr="00CC456E">
        <w:rPr>
          <w:rFonts w:ascii="Times New Roman" w:hAnsi="Times New Roman" w:cs="Times New Roman"/>
          <w:sz w:val="20"/>
          <w:szCs w:val="20"/>
          <w:lang w:val="en-US"/>
        </w:rPr>
        <w:t>, Roel Ophoff, Aarno Palotie, Jacques Pantel</w:t>
      </w:r>
      <w:r w:rsidRPr="00CC456E">
        <w:rPr>
          <w:rFonts w:ascii="Times New Roman" w:hAnsi="Times New Roman" w:cs="Times New Roman"/>
          <w:sz w:val="20"/>
          <w:szCs w:val="20"/>
          <w:vertAlign w:val="superscript"/>
          <w:lang w:val="en-US"/>
        </w:rPr>
        <w:t>a/c/s</w:t>
      </w:r>
      <w:r w:rsidRPr="00CC456E">
        <w:rPr>
          <w:rFonts w:ascii="Times New Roman" w:hAnsi="Times New Roman" w:cs="Times New Roman"/>
          <w:sz w:val="20"/>
          <w:szCs w:val="20"/>
          <w:lang w:val="en-US"/>
        </w:rPr>
        <w:t>, HanaPapeÅ¾ovÃ¡</w:t>
      </w:r>
      <w:r w:rsidRPr="00CC456E">
        <w:rPr>
          <w:rFonts w:ascii="Times New Roman" w:hAnsi="Times New Roman" w:cs="Times New Roman"/>
          <w:sz w:val="20"/>
          <w:szCs w:val="20"/>
          <w:vertAlign w:val="superscript"/>
          <w:lang w:val="en-US"/>
        </w:rPr>
        <w:t>a/c/t</w:t>
      </w:r>
      <w:r w:rsidRPr="00CC456E">
        <w:rPr>
          <w:rFonts w:ascii="Times New Roman" w:hAnsi="Times New Roman" w:cs="Times New Roman"/>
          <w:sz w:val="20"/>
          <w:szCs w:val="20"/>
          <w:lang w:val="en-US"/>
        </w:rPr>
        <w:t>, Richard K Parker</w:t>
      </w:r>
      <w:r w:rsidRPr="00CC456E">
        <w:rPr>
          <w:rFonts w:ascii="Times New Roman" w:hAnsi="Times New Roman" w:cs="Times New Roman"/>
          <w:sz w:val="20"/>
          <w:szCs w:val="20"/>
          <w:vertAlign w:val="superscript"/>
          <w:lang w:val="en-US"/>
        </w:rPr>
        <w:t>a/c/u</w:t>
      </w:r>
      <w:r w:rsidRPr="00CC456E">
        <w:rPr>
          <w:rFonts w:ascii="Times New Roman" w:hAnsi="Times New Roman" w:cs="Times New Roman"/>
          <w:sz w:val="20"/>
          <w:szCs w:val="20"/>
          <w:lang w:val="en-US"/>
        </w:rPr>
        <w:t>, Dalila Pinto</w:t>
      </w:r>
      <w:r w:rsidRPr="00CC456E">
        <w:rPr>
          <w:rFonts w:ascii="Times New Roman" w:hAnsi="Times New Roman" w:cs="Times New Roman"/>
          <w:sz w:val="20"/>
          <w:szCs w:val="20"/>
          <w:vertAlign w:val="superscript"/>
          <w:lang w:val="en-US"/>
        </w:rPr>
        <w:t>a/c/v</w:t>
      </w:r>
      <w:r w:rsidRPr="00CC456E">
        <w:rPr>
          <w:rFonts w:ascii="Times New Roman" w:hAnsi="Times New Roman" w:cs="Times New Roman"/>
          <w:sz w:val="20"/>
          <w:szCs w:val="20"/>
          <w:lang w:val="en-US"/>
        </w:rPr>
        <w:t>, Raquel Rabionet</w:t>
      </w:r>
      <w:r w:rsidRPr="00CC456E">
        <w:rPr>
          <w:rFonts w:ascii="Times New Roman" w:hAnsi="Times New Roman" w:cs="Times New Roman"/>
          <w:sz w:val="20"/>
          <w:szCs w:val="20"/>
          <w:vertAlign w:val="superscript"/>
          <w:lang w:val="en-US"/>
        </w:rPr>
        <w:t>a/c/w,a/c/x</w:t>
      </w:r>
      <w:r w:rsidRPr="00CC456E">
        <w:rPr>
          <w:rFonts w:ascii="Times New Roman" w:hAnsi="Times New Roman" w:cs="Times New Roman"/>
          <w:sz w:val="20"/>
          <w:szCs w:val="20"/>
          <w:lang w:val="en-US"/>
        </w:rPr>
        <w:t>, Anu Raevuori</w:t>
      </w:r>
      <w:r w:rsidRPr="00CC456E">
        <w:rPr>
          <w:rFonts w:ascii="Times New Roman" w:hAnsi="Times New Roman" w:cs="Times New Roman"/>
          <w:sz w:val="20"/>
          <w:szCs w:val="20"/>
          <w:vertAlign w:val="superscript"/>
          <w:lang w:val="en-US"/>
        </w:rPr>
        <w:t>a/c/y,a/c/z</w:t>
      </w:r>
      <w:r w:rsidRPr="00CC456E">
        <w:rPr>
          <w:rFonts w:ascii="Times New Roman" w:hAnsi="Times New Roman" w:cs="Times New Roman"/>
          <w:sz w:val="20"/>
          <w:szCs w:val="20"/>
          <w:lang w:val="en-US"/>
        </w:rPr>
        <w:t>, Nicolas Ramoz</w:t>
      </w:r>
      <w:r w:rsidRPr="00CC456E">
        <w:rPr>
          <w:rFonts w:ascii="Times New Roman" w:hAnsi="Times New Roman" w:cs="Times New Roman"/>
          <w:sz w:val="20"/>
          <w:szCs w:val="20"/>
          <w:vertAlign w:val="superscript"/>
          <w:lang w:val="en-US"/>
        </w:rPr>
        <w:t>a/d/a</w:t>
      </w:r>
      <w:r w:rsidRPr="00CC456E">
        <w:rPr>
          <w:rFonts w:ascii="Times New Roman" w:hAnsi="Times New Roman" w:cs="Times New Roman"/>
          <w:sz w:val="20"/>
          <w:szCs w:val="20"/>
          <w:lang w:val="en-US"/>
        </w:rPr>
        <w:t>, William Rayner</w:t>
      </w:r>
      <w:r w:rsidRPr="00CC456E">
        <w:rPr>
          <w:rFonts w:ascii="Times New Roman" w:hAnsi="Times New Roman" w:cs="Times New Roman"/>
          <w:sz w:val="20"/>
          <w:szCs w:val="20"/>
          <w:vertAlign w:val="superscript"/>
          <w:lang w:val="en-US"/>
        </w:rPr>
        <w:t>a/d/b</w:t>
      </w:r>
      <w:r w:rsidRPr="00CC456E">
        <w:rPr>
          <w:rFonts w:ascii="Times New Roman" w:hAnsi="Times New Roman" w:cs="Times New Roman"/>
          <w:sz w:val="20"/>
          <w:szCs w:val="20"/>
          <w:lang w:val="en-US"/>
        </w:rPr>
        <w:t>, Ted Reichborn-Kjennerud</w:t>
      </w:r>
      <w:r w:rsidRPr="00CC456E">
        <w:rPr>
          <w:rFonts w:ascii="Times New Roman" w:hAnsi="Times New Roman" w:cs="Times New Roman"/>
          <w:sz w:val="20"/>
          <w:szCs w:val="20"/>
          <w:vertAlign w:val="superscript"/>
          <w:lang w:val="en-US"/>
        </w:rPr>
        <w:t>a/d/c,a/d/d</w:t>
      </w:r>
      <w:r w:rsidRPr="00CC456E">
        <w:rPr>
          <w:rFonts w:ascii="Times New Roman" w:hAnsi="Times New Roman" w:cs="Times New Roman"/>
          <w:sz w:val="20"/>
          <w:szCs w:val="20"/>
          <w:lang w:val="en-US"/>
        </w:rPr>
        <w:t>, Valdo Ricca, Samuli Ripatti, Franziska Ritschel</w:t>
      </w:r>
      <w:r w:rsidRPr="00CC456E">
        <w:rPr>
          <w:rFonts w:ascii="Times New Roman" w:hAnsi="Times New Roman" w:cs="Times New Roman"/>
          <w:sz w:val="20"/>
          <w:szCs w:val="20"/>
          <w:vertAlign w:val="superscript"/>
          <w:lang w:val="en-US"/>
        </w:rPr>
        <w:t>a/m,a/d/e</w:t>
      </w:r>
      <w:r w:rsidRPr="00CC456E">
        <w:rPr>
          <w:rFonts w:ascii="Times New Roman" w:hAnsi="Times New Roman" w:cs="Times New Roman"/>
          <w:sz w:val="20"/>
          <w:szCs w:val="20"/>
          <w:lang w:val="en-US"/>
        </w:rPr>
        <w:t>, Marion E Roberts</w:t>
      </w:r>
      <w:r w:rsidRPr="00CC456E">
        <w:rPr>
          <w:rFonts w:ascii="Times New Roman" w:hAnsi="Times New Roman" w:cs="Times New Roman"/>
          <w:sz w:val="20"/>
          <w:szCs w:val="20"/>
          <w:vertAlign w:val="superscript"/>
          <w:lang w:val="en-US"/>
        </w:rPr>
        <w:t>a/d/f</w:t>
      </w:r>
      <w:r w:rsidRPr="00CC456E">
        <w:rPr>
          <w:rFonts w:ascii="Times New Roman" w:hAnsi="Times New Roman" w:cs="Times New Roman"/>
          <w:sz w:val="20"/>
          <w:szCs w:val="20"/>
          <w:lang w:val="en-US"/>
        </w:rPr>
        <w:t>, Dan Rujescu</w:t>
      </w:r>
      <w:r w:rsidRPr="00CC456E">
        <w:rPr>
          <w:rFonts w:ascii="Times New Roman" w:hAnsi="Times New Roman" w:cs="Times New Roman"/>
          <w:sz w:val="20"/>
          <w:szCs w:val="20"/>
          <w:vertAlign w:val="superscript"/>
          <w:lang w:val="en-US"/>
        </w:rPr>
        <w:t>a/a/b</w:t>
      </w:r>
      <w:r w:rsidRPr="00CC456E">
        <w:rPr>
          <w:rFonts w:ascii="Times New Roman" w:hAnsi="Times New Roman" w:cs="Times New Roman"/>
          <w:sz w:val="20"/>
          <w:szCs w:val="20"/>
          <w:lang w:val="en-US"/>
        </w:rPr>
        <w:t>, Filip Rybakowski</w:t>
      </w:r>
      <w:r w:rsidRPr="00CC456E">
        <w:rPr>
          <w:rFonts w:ascii="Times New Roman" w:hAnsi="Times New Roman" w:cs="Times New Roman"/>
          <w:sz w:val="20"/>
          <w:szCs w:val="20"/>
          <w:vertAlign w:val="superscript"/>
          <w:lang w:val="en-US"/>
        </w:rPr>
        <w:t>a/d/g</w:t>
      </w:r>
      <w:r w:rsidRPr="00CC456E">
        <w:rPr>
          <w:rFonts w:ascii="Times New Roman" w:hAnsi="Times New Roman" w:cs="Times New Roman"/>
          <w:sz w:val="20"/>
          <w:szCs w:val="20"/>
          <w:lang w:val="en-US"/>
        </w:rPr>
        <w:t>, Paolo Santonastaso</w:t>
      </w:r>
      <w:r w:rsidRPr="00CC456E">
        <w:rPr>
          <w:rFonts w:ascii="Times New Roman" w:hAnsi="Times New Roman" w:cs="Times New Roman"/>
          <w:sz w:val="20"/>
          <w:szCs w:val="20"/>
          <w:vertAlign w:val="superscript"/>
          <w:lang w:val="en-US"/>
        </w:rPr>
        <w:t>a/u</w:t>
      </w:r>
      <w:r w:rsidRPr="00CC456E">
        <w:rPr>
          <w:rFonts w:ascii="Times New Roman" w:hAnsi="Times New Roman" w:cs="Times New Roman"/>
          <w:sz w:val="20"/>
          <w:szCs w:val="20"/>
          <w:lang w:val="en-US"/>
        </w:rPr>
        <w:t>, André Scherag, Stephen Scherer</w:t>
      </w:r>
      <w:r w:rsidRPr="00CC456E">
        <w:rPr>
          <w:rFonts w:ascii="Times New Roman" w:hAnsi="Times New Roman" w:cs="Times New Roman"/>
          <w:sz w:val="20"/>
          <w:szCs w:val="20"/>
          <w:vertAlign w:val="superscript"/>
          <w:lang w:val="en-US"/>
        </w:rPr>
        <w:t>a/d/h,a/d/I,a/d/j</w:t>
      </w:r>
      <w:r w:rsidRPr="00CC456E">
        <w:rPr>
          <w:rFonts w:ascii="Times New Roman" w:hAnsi="Times New Roman" w:cs="Times New Roman"/>
          <w:sz w:val="20"/>
          <w:szCs w:val="20"/>
          <w:lang w:val="en-US"/>
        </w:rPr>
        <w:t>, Ulrike Schmidt</w:t>
      </w:r>
      <w:r w:rsidRPr="00CC456E">
        <w:rPr>
          <w:rFonts w:ascii="Times New Roman" w:hAnsi="Times New Roman" w:cs="Times New Roman"/>
          <w:sz w:val="20"/>
          <w:szCs w:val="20"/>
          <w:vertAlign w:val="superscript"/>
          <w:lang w:val="en-US"/>
        </w:rPr>
        <w:t>a/d/k</w:t>
      </w:r>
      <w:r w:rsidRPr="00CC456E">
        <w:rPr>
          <w:rFonts w:ascii="Times New Roman" w:hAnsi="Times New Roman" w:cs="Times New Roman"/>
          <w:sz w:val="20"/>
          <w:szCs w:val="20"/>
          <w:lang w:val="en-US"/>
        </w:rPr>
        <w:t>, Nicholas J. Schork, Alexandra Schosser</w:t>
      </w:r>
      <w:r w:rsidRPr="00CC456E">
        <w:rPr>
          <w:rFonts w:ascii="Times New Roman" w:hAnsi="Times New Roman" w:cs="Times New Roman"/>
          <w:sz w:val="20"/>
          <w:szCs w:val="20"/>
          <w:vertAlign w:val="superscript"/>
          <w:lang w:val="en-US"/>
        </w:rPr>
        <w:t>a/d/l,a/d/m</w:t>
      </w:r>
      <w:r w:rsidRPr="00CC456E">
        <w:rPr>
          <w:rFonts w:ascii="Times New Roman" w:hAnsi="Times New Roman" w:cs="Times New Roman"/>
          <w:sz w:val="20"/>
          <w:szCs w:val="20"/>
          <w:lang w:val="en-US"/>
        </w:rPr>
        <w:t>, Jochen Seitz</w:t>
      </w:r>
      <w:r w:rsidRPr="00CC456E">
        <w:rPr>
          <w:rFonts w:ascii="Times New Roman" w:hAnsi="Times New Roman" w:cs="Times New Roman"/>
          <w:sz w:val="20"/>
          <w:szCs w:val="20"/>
          <w:vertAlign w:val="superscript"/>
          <w:lang w:val="en-US"/>
        </w:rPr>
        <w:t>a/d/n</w:t>
      </w:r>
      <w:r w:rsidRPr="00CC456E">
        <w:rPr>
          <w:rFonts w:ascii="Times New Roman" w:hAnsi="Times New Roman" w:cs="Times New Roman"/>
          <w:sz w:val="20"/>
          <w:szCs w:val="20"/>
          <w:lang w:val="en-US"/>
        </w:rPr>
        <w:t>, Pieternella Slagboom</w:t>
      </w:r>
      <w:r w:rsidRPr="00CC456E">
        <w:rPr>
          <w:rFonts w:ascii="Times New Roman" w:hAnsi="Times New Roman" w:cs="Times New Roman"/>
          <w:sz w:val="20"/>
          <w:szCs w:val="20"/>
          <w:vertAlign w:val="superscript"/>
          <w:lang w:val="en-US"/>
        </w:rPr>
        <w:t>a/d/o</w:t>
      </w:r>
      <w:r w:rsidRPr="00CC456E">
        <w:rPr>
          <w:rFonts w:ascii="Times New Roman" w:hAnsi="Times New Roman" w:cs="Times New Roman"/>
          <w:sz w:val="20"/>
          <w:szCs w:val="20"/>
          <w:lang w:val="en-US"/>
        </w:rPr>
        <w:t>, Agnieszka Slopien, Tosha W Smith</w:t>
      </w:r>
      <w:r w:rsidRPr="00CC456E">
        <w:rPr>
          <w:rFonts w:ascii="Times New Roman" w:hAnsi="Times New Roman" w:cs="Times New Roman"/>
          <w:bCs/>
          <w:sz w:val="20"/>
          <w:szCs w:val="20"/>
          <w:vertAlign w:val="superscript"/>
          <w:lang w:val="en-US"/>
        </w:rPr>
        <w:t>c</w:t>
      </w:r>
      <w:r w:rsidRPr="00CC456E">
        <w:rPr>
          <w:rFonts w:ascii="Times New Roman" w:hAnsi="Times New Roman" w:cs="Times New Roman"/>
          <w:sz w:val="20"/>
          <w:szCs w:val="20"/>
          <w:lang w:val="en-US"/>
        </w:rPr>
        <w:t>, Nicole Soranzo</w:t>
      </w:r>
      <w:r w:rsidRPr="00CC456E">
        <w:rPr>
          <w:rFonts w:ascii="Times New Roman" w:hAnsi="Times New Roman" w:cs="Times New Roman"/>
          <w:sz w:val="20"/>
          <w:szCs w:val="20"/>
          <w:vertAlign w:val="superscript"/>
          <w:lang w:val="en-US"/>
        </w:rPr>
        <w:t>a/d/p,a/d/q,a/d/r,a/d/s</w:t>
      </w:r>
      <w:r w:rsidRPr="00CC456E">
        <w:rPr>
          <w:rFonts w:ascii="Times New Roman" w:hAnsi="Times New Roman" w:cs="Times New Roman"/>
          <w:sz w:val="20"/>
          <w:szCs w:val="20"/>
          <w:lang w:val="en-US"/>
        </w:rPr>
        <w:t>, Sandro Sorbi, Loz Southam</w:t>
      </w:r>
      <w:r w:rsidRPr="00CC456E">
        <w:rPr>
          <w:rFonts w:ascii="Times New Roman" w:hAnsi="Times New Roman" w:cs="Times New Roman"/>
          <w:sz w:val="20"/>
          <w:szCs w:val="20"/>
          <w:vertAlign w:val="superscript"/>
          <w:lang w:val="en-US"/>
        </w:rPr>
        <w:t>a/a/k,a/d/s</w:t>
      </w:r>
      <w:r w:rsidRPr="00CC456E">
        <w:rPr>
          <w:rFonts w:ascii="Times New Roman" w:hAnsi="Times New Roman" w:cs="Times New Roman"/>
          <w:sz w:val="20"/>
          <w:szCs w:val="20"/>
          <w:lang w:val="en-US"/>
        </w:rPr>
        <w:t>, Vidar M Steen</w:t>
      </w:r>
      <w:r w:rsidRPr="00CC456E">
        <w:rPr>
          <w:rFonts w:ascii="Times New Roman" w:hAnsi="Times New Roman" w:cs="Times New Roman"/>
          <w:sz w:val="20"/>
          <w:szCs w:val="20"/>
          <w:vertAlign w:val="superscript"/>
          <w:lang w:val="en-US"/>
        </w:rPr>
        <w:t>a/d/t,a/d/u</w:t>
      </w:r>
      <w:r w:rsidRPr="00CC456E">
        <w:rPr>
          <w:rFonts w:ascii="Times New Roman" w:hAnsi="Times New Roman" w:cs="Times New Roman"/>
          <w:sz w:val="20"/>
          <w:szCs w:val="20"/>
          <w:lang w:val="en-US"/>
        </w:rPr>
        <w:t>, Eric Strengman, Michael Strober</w:t>
      </w:r>
      <w:r w:rsidRPr="00CC456E">
        <w:rPr>
          <w:rFonts w:ascii="Times New Roman" w:hAnsi="Times New Roman" w:cs="Times New Roman"/>
          <w:sz w:val="20"/>
          <w:szCs w:val="20"/>
          <w:vertAlign w:val="superscript"/>
          <w:lang w:val="en-US"/>
        </w:rPr>
        <w:t>a/d/v</w:t>
      </w:r>
      <w:r w:rsidRPr="00CC456E">
        <w:rPr>
          <w:rFonts w:ascii="Times New Roman" w:hAnsi="Times New Roman" w:cs="Times New Roman"/>
          <w:sz w:val="20"/>
          <w:szCs w:val="20"/>
          <w:lang w:val="en-US"/>
        </w:rPr>
        <w:t>, Patrick F Sullivan</w:t>
      </w:r>
      <w:r w:rsidRPr="00CC456E">
        <w:rPr>
          <w:rFonts w:ascii="Times New Roman" w:hAnsi="Times New Roman" w:cs="Times New Roman"/>
          <w:sz w:val="20"/>
          <w:szCs w:val="20"/>
          <w:vertAlign w:val="superscript"/>
          <w:lang w:val="en-US"/>
        </w:rPr>
        <w:t>a,c,a/d/w</w:t>
      </w:r>
      <w:r w:rsidRPr="00CC456E">
        <w:rPr>
          <w:rFonts w:ascii="Times New Roman" w:hAnsi="Times New Roman" w:cs="Times New Roman"/>
          <w:sz w:val="20"/>
          <w:szCs w:val="20"/>
          <w:lang w:val="en-US"/>
        </w:rPr>
        <w:t>, Jin P Szatkiewicz</w:t>
      </w:r>
      <w:r w:rsidRPr="00CC456E">
        <w:rPr>
          <w:rFonts w:ascii="Times New Roman" w:hAnsi="Times New Roman" w:cs="Times New Roman"/>
          <w:sz w:val="20"/>
          <w:szCs w:val="20"/>
          <w:vertAlign w:val="superscript"/>
          <w:lang w:val="en-US"/>
        </w:rPr>
        <w:t>a/d/w</w:t>
      </w:r>
      <w:r w:rsidRPr="00CC456E">
        <w:rPr>
          <w:rFonts w:ascii="Times New Roman" w:hAnsi="Times New Roman" w:cs="Times New Roman"/>
          <w:sz w:val="20"/>
          <w:szCs w:val="20"/>
          <w:lang w:val="en-US"/>
        </w:rPr>
        <w:t>, Neonila Szeszenia-Dabrowska, Ioanna Tachmazidou, Elena Tenconi</w:t>
      </w:r>
      <w:r w:rsidRPr="00CC456E">
        <w:rPr>
          <w:rFonts w:ascii="Times New Roman" w:hAnsi="Times New Roman" w:cs="Times New Roman"/>
          <w:sz w:val="20"/>
          <w:szCs w:val="20"/>
          <w:vertAlign w:val="superscript"/>
          <w:lang w:val="en-US"/>
        </w:rPr>
        <w:t>a/d/x</w:t>
      </w:r>
      <w:r w:rsidRPr="00CC456E">
        <w:rPr>
          <w:rFonts w:ascii="Times New Roman" w:hAnsi="Times New Roman" w:cs="Times New Roman"/>
          <w:sz w:val="20"/>
          <w:szCs w:val="20"/>
          <w:lang w:val="en-US"/>
        </w:rPr>
        <w:t>, Laura M. Thornton</w:t>
      </w:r>
      <w:r w:rsidRPr="00CC456E">
        <w:rPr>
          <w:rFonts w:ascii="Times New Roman" w:hAnsi="Times New Roman" w:cs="Times New Roman"/>
          <w:sz w:val="20"/>
          <w:szCs w:val="20"/>
          <w:vertAlign w:val="superscript"/>
          <w:lang w:val="en-US"/>
        </w:rPr>
        <w:t>c</w:t>
      </w:r>
      <w:r w:rsidRPr="00CC456E">
        <w:rPr>
          <w:rFonts w:ascii="Times New Roman" w:hAnsi="Times New Roman" w:cs="Times New Roman"/>
          <w:sz w:val="20"/>
          <w:szCs w:val="20"/>
          <w:lang w:val="en-US"/>
        </w:rPr>
        <w:t>, Alfonso Tortorella, Federica Tozzi</w:t>
      </w:r>
      <w:r w:rsidRPr="00CC456E">
        <w:rPr>
          <w:rFonts w:ascii="Times New Roman" w:hAnsi="Times New Roman" w:cs="Times New Roman"/>
          <w:sz w:val="20"/>
          <w:szCs w:val="20"/>
          <w:vertAlign w:val="superscript"/>
          <w:lang w:val="en-US"/>
        </w:rPr>
        <w:t>a/d/y,a/d/z,a/e/a</w:t>
      </w:r>
      <w:r w:rsidRPr="00CC456E">
        <w:rPr>
          <w:rFonts w:ascii="Times New Roman" w:hAnsi="Times New Roman" w:cs="Times New Roman"/>
          <w:sz w:val="20"/>
          <w:szCs w:val="20"/>
          <w:lang w:val="en-US"/>
        </w:rPr>
        <w:t>, Janet Treasure</w:t>
      </w:r>
      <w:r w:rsidRPr="00CC456E">
        <w:rPr>
          <w:rFonts w:ascii="Times New Roman" w:hAnsi="Times New Roman" w:cs="Times New Roman"/>
          <w:sz w:val="20"/>
          <w:szCs w:val="20"/>
          <w:vertAlign w:val="superscript"/>
          <w:lang w:val="en-US"/>
        </w:rPr>
        <w:t>a/d/k</w:t>
      </w:r>
      <w:r w:rsidRPr="00CC456E">
        <w:rPr>
          <w:rFonts w:ascii="Times New Roman" w:hAnsi="Times New Roman" w:cs="Times New Roman"/>
          <w:sz w:val="20"/>
          <w:szCs w:val="20"/>
          <w:lang w:val="en-US"/>
        </w:rPr>
        <w:t>, Konstantinos M Tziouvas</w:t>
      </w:r>
      <w:r w:rsidRPr="00CC456E">
        <w:rPr>
          <w:rFonts w:ascii="Times New Roman" w:hAnsi="Times New Roman" w:cs="Times New Roman"/>
          <w:sz w:val="20"/>
          <w:szCs w:val="20"/>
          <w:vertAlign w:val="superscript"/>
          <w:lang w:val="en-US"/>
        </w:rPr>
        <w:t>a/e/b</w:t>
      </w:r>
      <w:r w:rsidRPr="00CC456E">
        <w:rPr>
          <w:rFonts w:ascii="Times New Roman" w:hAnsi="Times New Roman" w:cs="Times New Roman"/>
          <w:sz w:val="20"/>
          <w:szCs w:val="20"/>
          <w:lang w:val="en-US"/>
        </w:rPr>
        <w:t>, Tracey Wade, Gudrun Wagner</w:t>
      </w:r>
      <w:r w:rsidRPr="00CC456E">
        <w:rPr>
          <w:rFonts w:ascii="Times New Roman" w:hAnsi="Times New Roman" w:cs="Times New Roman"/>
          <w:sz w:val="20"/>
          <w:szCs w:val="20"/>
          <w:vertAlign w:val="superscript"/>
          <w:lang w:val="en-US"/>
        </w:rPr>
        <w:t>a/e/c</w:t>
      </w:r>
      <w:r w:rsidRPr="00CC456E">
        <w:rPr>
          <w:rFonts w:ascii="Times New Roman" w:hAnsi="Times New Roman" w:cs="Times New Roman"/>
          <w:sz w:val="20"/>
          <w:szCs w:val="20"/>
          <w:lang w:val="en-US"/>
        </w:rPr>
        <w:t>, Esther Walton, Hunna J Watson</w:t>
      </w:r>
      <w:r w:rsidRPr="00CC456E">
        <w:rPr>
          <w:rFonts w:ascii="Times New Roman" w:hAnsi="Times New Roman" w:cs="Times New Roman"/>
          <w:sz w:val="20"/>
          <w:szCs w:val="20"/>
          <w:vertAlign w:val="superscript"/>
          <w:lang w:val="en-US"/>
        </w:rPr>
        <w:t>a/c/m,a/e/d,a/e/e</w:t>
      </w:r>
      <w:r w:rsidRPr="00CC456E">
        <w:rPr>
          <w:rFonts w:ascii="Times New Roman" w:hAnsi="Times New Roman" w:cs="Times New Roman"/>
          <w:sz w:val="20"/>
          <w:szCs w:val="20"/>
          <w:lang w:val="en-US"/>
        </w:rPr>
        <w:t>, H.-Erich Wichmann, Elisabeth Widén</w:t>
      </w:r>
      <w:r w:rsidRPr="00CC456E">
        <w:rPr>
          <w:rFonts w:ascii="Times New Roman" w:hAnsi="Times New Roman" w:cs="Times New Roman"/>
          <w:sz w:val="20"/>
          <w:szCs w:val="20"/>
          <w:vertAlign w:val="superscript"/>
          <w:lang w:val="en-US"/>
        </w:rPr>
        <w:t>a/e/f</w:t>
      </w:r>
      <w:r w:rsidRPr="00CC456E">
        <w:rPr>
          <w:rFonts w:ascii="Times New Roman" w:hAnsi="Times New Roman" w:cs="Times New Roman"/>
          <w:sz w:val="20"/>
          <w:szCs w:val="20"/>
          <w:lang w:val="en-US"/>
        </w:rPr>
        <w:t>, Jack Yanovski</w:t>
      </w:r>
      <w:r w:rsidRPr="00CC456E">
        <w:rPr>
          <w:rFonts w:ascii="Times New Roman" w:hAnsi="Times New Roman" w:cs="Times New Roman"/>
          <w:sz w:val="20"/>
          <w:szCs w:val="20"/>
          <w:vertAlign w:val="superscript"/>
          <w:lang w:val="en-US"/>
        </w:rPr>
        <w:t>a/e/g</w:t>
      </w:r>
      <w:r w:rsidRPr="00CC456E">
        <w:rPr>
          <w:rFonts w:ascii="Times New Roman" w:hAnsi="Times New Roman" w:cs="Times New Roman"/>
          <w:sz w:val="20"/>
          <w:szCs w:val="20"/>
          <w:lang w:val="en-US"/>
        </w:rPr>
        <w:t>, Shuyang Yao</w:t>
      </w:r>
      <w:r w:rsidRPr="00CC456E">
        <w:rPr>
          <w:rFonts w:ascii="Times New Roman" w:hAnsi="Times New Roman" w:cs="Times New Roman"/>
          <w:sz w:val="20"/>
          <w:szCs w:val="20"/>
          <w:vertAlign w:val="superscript"/>
          <w:lang w:val="en-US"/>
        </w:rPr>
        <w:t>a</w:t>
      </w:r>
      <w:r w:rsidRPr="00CC456E">
        <w:rPr>
          <w:rFonts w:ascii="Times New Roman" w:hAnsi="Times New Roman" w:cs="Times New Roman"/>
          <w:sz w:val="20"/>
          <w:szCs w:val="20"/>
          <w:lang w:val="en-US"/>
        </w:rPr>
        <w:t>, Zeynep Yilmaz</w:t>
      </w:r>
      <w:r w:rsidRPr="00CC456E">
        <w:rPr>
          <w:rFonts w:ascii="Times New Roman" w:hAnsi="Times New Roman" w:cs="Times New Roman"/>
          <w:sz w:val="20"/>
          <w:szCs w:val="20"/>
          <w:vertAlign w:val="superscript"/>
          <w:lang w:val="en-US"/>
        </w:rPr>
        <w:t>c</w:t>
      </w:r>
      <w:r w:rsidRPr="00CC456E">
        <w:rPr>
          <w:rFonts w:ascii="Times New Roman" w:hAnsi="Times New Roman" w:cs="Times New Roman"/>
          <w:sz w:val="20"/>
          <w:szCs w:val="20"/>
          <w:lang w:val="en-US"/>
        </w:rPr>
        <w:t>, Eleftheria Zeggini</w:t>
      </w:r>
      <w:r w:rsidRPr="00CC456E">
        <w:rPr>
          <w:rFonts w:ascii="Times New Roman" w:hAnsi="Times New Roman" w:cs="Times New Roman"/>
          <w:sz w:val="20"/>
          <w:szCs w:val="20"/>
          <w:vertAlign w:val="superscript"/>
          <w:lang w:val="en-US"/>
        </w:rPr>
        <w:t>a/e/h</w:t>
      </w:r>
      <w:r w:rsidRPr="00CC456E">
        <w:rPr>
          <w:rFonts w:ascii="Times New Roman" w:hAnsi="Times New Roman" w:cs="Times New Roman"/>
          <w:sz w:val="20"/>
          <w:szCs w:val="20"/>
          <w:lang w:val="en-US"/>
        </w:rPr>
        <w:t>, Stephanie Zerwas</w:t>
      </w:r>
      <w:r w:rsidRPr="00CC456E">
        <w:rPr>
          <w:rFonts w:ascii="Times New Roman" w:hAnsi="Times New Roman" w:cs="Times New Roman"/>
          <w:sz w:val="20"/>
          <w:szCs w:val="20"/>
          <w:vertAlign w:val="superscript"/>
          <w:lang w:val="en-US"/>
        </w:rPr>
        <w:t>c</w:t>
      </w:r>
      <w:r w:rsidRPr="00CC456E">
        <w:rPr>
          <w:rFonts w:ascii="Times New Roman" w:hAnsi="Times New Roman" w:cs="Times New Roman"/>
          <w:sz w:val="20"/>
          <w:szCs w:val="20"/>
          <w:lang w:val="en-US"/>
        </w:rPr>
        <w:t>, Stephan Zipfel</w:t>
      </w:r>
      <w:r w:rsidRPr="00CC456E">
        <w:rPr>
          <w:rFonts w:ascii="Times New Roman" w:hAnsi="Times New Roman" w:cs="Times New Roman"/>
          <w:sz w:val="20"/>
          <w:szCs w:val="20"/>
          <w:lang w:val="en-US"/>
        </w:rPr>
        <w:tab/>
      </w:r>
    </w:p>
    <w:p w14:paraId="3EE72914" w14:textId="77777777" w:rsidR="00822030" w:rsidRPr="00CC456E" w:rsidRDefault="00822030" w:rsidP="00822030">
      <w:pPr>
        <w:spacing w:after="0"/>
        <w:rPr>
          <w:rFonts w:ascii="Times New Roman" w:hAnsi="Times New Roman" w:cs="Times New Roman"/>
          <w:sz w:val="20"/>
          <w:szCs w:val="20"/>
          <w:vertAlign w:val="superscript"/>
          <w:lang w:val="en-US"/>
        </w:rPr>
      </w:pPr>
    </w:p>
    <w:p w14:paraId="451FAC6C"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 </w:t>
      </w:r>
      <w:r w:rsidRPr="00CC456E">
        <w:rPr>
          <w:rFonts w:ascii="Times New Roman" w:hAnsi="Times New Roman" w:cs="Times New Roman"/>
          <w:sz w:val="20"/>
          <w:szCs w:val="20"/>
          <w:lang w:val="en-US"/>
        </w:rPr>
        <w:t>Karolinska Institutet, Department of Medical Epidemiology and Biostatistics,  Stockholm, Sweden</w:t>
      </w:r>
    </w:p>
    <w:p w14:paraId="6B268200"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b </w:t>
      </w:r>
      <w:r w:rsidRPr="00CC456E">
        <w:rPr>
          <w:rFonts w:ascii="Times New Roman" w:hAnsi="Times New Roman" w:cs="Times New Roman"/>
          <w:sz w:val="20"/>
          <w:szCs w:val="20"/>
          <w:lang w:val="en-US"/>
        </w:rPr>
        <w:t>University of North Carolina at Chapel Hill, Nutrition, Chapel Hill, NC, USA</w:t>
      </w:r>
    </w:p>
    <w:p w14:paraId="3F5620E0"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c </w:t>
      </w:r>
      <w:r w:rsidRPr="00CC456E">
        <w:rPr>
          <w:rFonts w:ascii="Times New Roman" w:hAnsi="Times New Roman" w:cs="Times New Roman"/>
          <w:sz w:val="20"/>
          <w:szCs w:val="20"/>
          <w:lang w:val="en-US"/>
        </w:rPr>
        <w:t>University of North Carolina at Chapel Hill, Psychiatry, Chapel Hill, NC, USA</w:t>
      </w:r>
    </w:p>
    <w:p w14:paraId="66381A59"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d </w:t>
      </w:r>
      <w:r w:rsidRPr="00CC456E">
        <w:rPr>
          <w:rFonts w:ascii="Times New Roman" w:hAnsi="Times New Roman" w:cs="Times New Roman"/>
          <w:sz w:val="20"/>
          <w:szCs w:val="20"/>
          <w:lang w:val="en-US"/>
        </w:rPr>
        <w:t>King's College London, MRC SGDP Centre, London, UK</w:t>
      </w:r>
    </w:p>
    <w:p w14:paraId="1157B488"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e </w:t>
      </w:r>
      <w:r w:rsidRPr="00CC456E">
        <w:rPr>
          <w:rFonts w:ascii="Times New Roman" w:hAnsi="Times New Roman" w:cs="Times New Roman"/>
          <w:sz w:val="20"/>
          <w:szCs w:val="20"/>
          <w:lang w:val="en-US"/>
        </w:rPr>
        <w:t>King's College London, NIHR BRC for Mental Health, London, UK</w:t>
      </w:r>
    </w:p>
    <w:p w14:paraId="6CB583F8"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f </w:t>
      </w:r>
      <w:r w:rsidRPr="00CC456E">
        <w:rPr>
          <w:rFonts w:ascii="Times New Roman" w:hAnsi="Times New Roman" w:cs="Times New Roman"/>
          <w:sz w:val="20"/>
          <w:szCs w:val="20"/>
          <w:lang w:val="en-US"/>
        </w:rPr>
        <w:t>Altrecht Eating Disorders Rintveld, Zeist, The Netherlands</w:t>
      </w:r>
    </w:p>
    <w:p w14:paraId="0A94B4A3"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g </w:t>
      </w:r>
      <w:r w:rsidRPr="00CC456E">
        <w:rPr>
          <w:rFonts w:ascii="Times New Roman" w:hAnsi="Times New Roman" w:cs="Times New Roman"/>
          <w:sz w:val="20"/>
          <w:szCs w:val="20"/>
          <w:lang w:val="en-US"/>
        </w:rPr>
        <w:t>University Medical Center Utrecht, Department of Translational Neuroscience, Utrecht, The Netherlands</w:t>
      </w:r>
    </w:p>
    <w:p w14:paraId="05E2884A"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h </w:t>
      </w:r>
      <w:r w:rsidRPr="00CC456E">
        <w:rPr>
          <w:rFonts w:ascii="Times New Roman" w:hAnsi="Times New Roman" w:cs="Times New Roman"/>
          <w:sz w:val="20"/>
          <w:szCs w:val="20"/>
          <w:lang w:val="en-US"/>
        </w:rPr>
        <w:t>Karolinska Institutet, Institute of Environmental Medicine, Stockholm, Sweden</w:t>
      </w:r>
    </w:p>
    <w:p w14:paraId="5E9345C3"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i</w:t>
      </w:r>
      <w:r w:rsidRPr="00CC456E">
        <w:rPr>
          <w:rFonts w:ascii="Times New Roman" w:hAnsi="Times New Roman" w:cs="Times New Roman"/>
          <w:sz w:val="20"/>
          <w:szCs w:val="20"/>
          <w:lang w:val="en-US"/>
        </w:rPr>
        <w:t>Oslo University Hospital, Div Mental Health and Addiction, Oslo, Norway</w:t>
      </w:r>
    </w:p>
    <w:p w14:paraId="52E84399"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j </w:t>
      </w:r>
      <w:r w:rsidRPr="00CC456E">
        <w:rPr>
          <w:rFonts w:ascii="Times New Roman" w:hAnsi="Times New Roman" w:cs="Times New Roman"/>
          <w:sz w:val="20"/>
          <w:szCs w:val="20"/>
          <w:lang w:val="en-US"/>
        </w:rPr>
        <w:t>University of Oslo, NORMENT, Oslo, Norway</w:t>
      </w:r>
    </w:p>
    <w:p w14:paraId="337624CB"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k </w:t>
      </w:r>
      <w:r w:rsidRPr="00CC456E">
        <w:rPr>
          <w:rFonts w:ascii="Times New Roman" w:hAnsi="Times New Roman" w:cs="Times New Roman"/>
          <w:sz w:val="20"/>
          <w:szCs w:val="20"/>
          <w:lang w:val="en-US"/>
        </w:rPr>
        <w:t>BioPsyC - Biopsychosocial Corporation, Vienna, Austria</w:t>
      </w:r>
    </w:p>
    <w:p w14:paraId="566E3BEA"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l </w:t>
      </w:r>
      <w:r w:rsidRPr="00CC456E">
        <w:rPr>
          <w:rFonts w:ascii="Times New Roman" w:hAnsi="Times New Roman" w:cs="Times New Roman"/>
          <w:sz w:val="20"/>
          <w:szCs w:val="20"/>
          <w:lang w:val="en-US"/>
        </w:rPr>
        <w:t>University of North Carolina</w:t>
      </w:r>
      <w:r w:rsidRPr="00CC456E">
        <w:rPr>
          <w:rFonts w:ascii="Times New Roman" w:hAnsi="Times New Roman" w:cs="Times New Roman"/>
          <w:sz w:val="20"/>
          <w:szCs w:val="20"/>
          <w:lang w:val="en-US"/>
        </w:rPr>
        <w:tab/>
        <w:t>Psychiatry, Chapel Hill, NC, USA</w:t>
      </w:r>
    </w:p>
    <w:p w14:paraId="5DFD5460"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m </w:t>
      </w:r>
      <w:r w:rsidRPr="00CC456E">
        <w:rPr>
          <w:rFonts w:ascii="Times New Roman" w:hAnsi="Times New Roman" w:cs="Times New Roman"/>
          <w:sz w:val="20"/>
          <w:szCs w:val="20"/>
          <w:lang w:val="en-US"/>
        </w:rPr>
        <w:t>Biorealm, Culver City, CA, USA</w:t>
      </w:r>
    </w:p>
    <w:p w14:paraId="5A9AD4F2"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n </w:t>
      </w:r>
      <w:r w:rsidRPr="00CC456E">
        <w:rPr>
          <w:rFonts w:ascii="Times New Roman" w:hAnsi="Times New Roman" w:cs="Times New Roman"/>
          <w:sz w:val="20"/>
          <w:szCs w:val="20"/>
          <w:lang w:val="en-US"/>
        </w:rPr>
        <w:t>Klinikum Frankfurt Oder GmbH, Child and Adolescent Psychiatry, Frankfurt Oder, Brandenburg, Germany</w:t>
      </w:r>
    </w:p>
    <w:p w14:paraId="00E81B3D"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o </w:t>
      </w:r>
      <w:r w:rsidRPr="00CC456E">
        <w:rPr>
          <w:rFonts w:ascii="Times New Roman" w:hAnsi="Times New Roman" w:cs="Times New Roman"/>
          <w:sz w:val="20"/>
          <w:szCs w:val="20"/>
          <w:lang w:val="en-US"/>
        </w:rPr>
        <w:t>Medical University of Vienna, Psychiatry and Psychotherapy, Vienna, Austria</w:t>
      </w:r>
    </w:p>
    <w:p w14:paraId="6369A609"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p </w:t>
      </w:r>
      <w:r w:rsidRPr="00CC456E">
        <w:rPr>
          <w:rFonts w:ascii="Times New Roman" w:hAnsi="Times New Roman" w:cs="Times New Roman"/>
          <w:sz w:val="20"/>
          <w:szCs w:val="20"/>
          <w:lang w:val="en-US"/>
        </w:rPr>
        <w:t>University of Padova, Clinical Genetics Unit; Department of Womenâ€™s and Childrenâ€™s Health, Padova, Italy</w:t>
      </w:r>
    </w:p>
    <w:p w14:paraId="67138DEC"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q </w:t>
      </w:r>
      <w:r w:rsidRPr="00CC456E">
        <w:rPr>
          <w:rFonts w:ascii="Times New Roman" w:hAnsi="Times New Roman" w:cs="Times New Roman"/>
          <w:sz w:val="20"/>
          <w:szCs w:val="20"/>
          <w:lang w:val="en-US"/>
        </w:rPr>
        <w:t>University of Basel, Department of Biomedicine, Basel, Switzerland</w:t>
      </w:r>
    </w:p>
    <w:p w14:paraId="74387631"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r </w:t>
      </w:r>
      <w:r w:rsidRPr="00CC456E">
        <w:rPr>
          <w:rFonts w:ascii="Times New Roman" w:hAnsi="Times New Roman" w:cs="Times New Roman"/>
          <w:sz w:val="20"/>
          <w:szCs w:val="20"/>
          <w:lang w:val="en-US"/>
        </w:rPr>
        <w:t>University of Basel, Division of Medical Genetics, Basel, Switzerland</w:t>
      </w:r>
    </w:p>
    <w:p w14:paraId="351B1F60"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s</w:t>
      </w:r>
      <w:r w:rsidRPr="00CC456E">
        <w:rPr>
          <w:rFonts w:ascii="Times New Roman" w:hAnsi="Times New Roman" w:cs="Times New Roman"/>
          <w:sz w:val="20"/>
          <w:szCs w:val="20"/>
          <w:lang w:val="en-US"/>
        </w:rPr>
        <w:t xml:space="preserve"> Research Center Juelich, Institute of Neuroscience and Medicine (INM-1, Juelich, Germany</w:t>
      </w:r>
    </w:p>
    <w:p w14:paraId="6C8F7D2A"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t</w:t>
      </w:r>
      <w:r w:rsidRPr="00CC456E">
        <w:rPr>
          <w:rFonts w:ascii="Times New Roman" w:hAnsi="Times New Roman" w:cs="Times New Roman"/>
          <w:sz w:val="20"/>
          <w:szCs w:val="20"/>
          <w:lang w:val="en-US"/>
        </w:rPr>
        <w:t xml:space="preserve"> University of Bonn, Institute of Human Genetics, Bonn, Germany</w:t>
      </w:r>
    </w:p>
    <w:p w14:paraId="57C1A58C"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u </w:t>
      </w:r>
      <w:r w:rsidRPr="00CC456E">
        <w:rPr>
          <w:rFonts w:ascii="Times New Roman" w:hAnsi="Times New Roman" w:cs="Times New Roman"/>
          <w:sz w:val="20"/>
          <w:szCs w:val="20"/>
          <w:lang w:val="en-US"/>
        </w:rPr>
        <w:t>King's College London, MRC Social, Genetic and Developmental Psychiatry Centre, London, UK</w:t>
      </w:r>
    </w:p>
    <w:p w14:paraId="3AF8DE47"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v </w:t>
      </w:r>
      <w:r w:rsidRPr="00CC456E">
        <w:rPr>
          <w:rFonts w:ascii="Times New Roman" w:hAnsi="Times New Roman" w:cs="Times New Roman"/>
          <w:sz w:val="20"/>
          <w:szCs w:val="20"/>
          <w:lang w:val="en-US"/>
        </w:rPr>
        <w:t>University of Minnesota, psychiatry, Minneapolis, MN, USA</w:t>
      </w:r>
    </w:p>
    <w:p w14:paraId="78740B47"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w </w:t>
      </w:r>
      <w:r w:rsidRPr="00CC456E">
        <w:rPr>
          <w:rFonts w:ascii="Times New Roman" w:hAnsi="Times New Roman" w:cs="Times New Roman"/>
          <w:sz w:val="20"/>
          <w:szCs w:val="20"/>
          <w:lang w:val="en-US"/>
        </w:rPr>
        <w:t>Karolinska Institutet, Department of Clinical Neuroscience, Stockholm, Sweden</w:t>
      </w:r>
    </w:p>
    <w:p w14:paraId="16E1998F"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x </w:t>
      </w:r>
      <w:r w:rsidRPr="00CC456E">
        <w:rPr>
          <w:rFonts w:ascii="Times New Roman" w:hAnsi="Times New Roman" w:cs="Times New Roman"/>
          <w:sz w:val="20"/>
          <w:szCs w:val="20"/>
          <w:lang w:val="en-US"/>
        </w:rPr>
        <w:t>University of North Carolina at Chapel Hill, Departments of Genetics and Psychiatry, Chapel Hill, NC, USA</w:t>
      </w:r>
    </w:p>
    <w:p w14:paraId="67CCB2AD"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y </w:t>
      </w:r>
      <w:r w:rsidRPr="00CC456E">
        <w:rPr>
          <w:rFonts w:ascii="Times New Roman" w:hAnsi="Times New Roman" w:cs="Times New Roman"/>
          <w:sz w:val="20"/>
          <w:szCs w:val="20"/>
          <w:lang w:val="en-US"/>
        </w:rPr>
        <w:t>Universiteit Utrecht, Clinical Psychology, Utrecht, The Netherlands</w:t>
      </w:r>
    </w:p>
    <w:p w14:paraId="32EF8BBD"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z </w:t>
      </w:r>
      <w:r w:rsidRPr="00CC456E">
        <w:rPr>
          <w:rFonts w:ascii="Times New Roman" w:hAnsi="Times New Roman" w:cs="Times New Roman"/>
          <w:sz w:val="20"/>
          <w:szCs w:val="20"/>
          <w:lang w:val="en-US"/>
        </w:rPr>
        <w:t>Altrecht, Altrecht Eating Disorders Rintveld, Zeist, The Netherlands</w:t>
      </w:r>
    </w:p>
    <w:p w14:paraId="2AD092ED"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a/a </w:t>
      </w:r>
      <w:r w:rsidRPr="00CC456E">
        <w:rPr>
          <w:rFonts w:ascii="Times New Roman" w:hAnsi="Times New Roman" w:cs="Times New Roman"/>
          <w:sz w:val="20"/>
          <w:szCs w:val="20"/>
          <w:lang w:val="en-US"/>
        </w:rPr>
        <w:t>University of Bristol, MRC Integrative Epidemiology Unit,</w:t>
      </w:r>
      <w:r w:rsidRPr="00CC456E">
        <w:rPr>
          <w:rFonts w:ascii="Times New Roman" w:hAnsi="Times New Roman" w:cs="Times New Roman"/>
          <w:sz w:val="20"/>
          <w:szCs w:val="20"/>
          <w:lang w:val="en-US"/>
        </w:rPr>
        <w:tab/>
        <w:t>Bristol, UK</w:t>
      </w:r>
    </w:p>
    <w:p w14:paraId="1EA14998"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a/b </w:t>
      </w:r>
      <w:r w:rsidRPr="00CC456E">
        <w:rPr>
          <w:rFonts w:ascii="Times New Roman" w:hAnsi="Times New Roman" w:cs="Times New Roman"/>
          <w:sz w:val="20"/>
          <w:szCs w:val="20"/>
          <w:lang w:val="en-US"/>
        </w:rPr>
        <w:t>Harokopio University</w:t>
      </w:r>
      <w:r w:rsidRPr="00CC456E">
        <w:rPr>
          <w:rFonts w:ascii="Times New Roman" w:hAnsi="Times New Roman" w:cs="Times New Roman"/>
          <w:sz w:val="20"/>
          <w:szCs w:val="20"/>
          <w:lang w:val="en-US"/>
        </w:rPr>
        <w:tab/>
        <w:t>Nutrition and Dietetics, Athens, Greece</w:t>
      </w:r>
    </w:p>
    <w:p w14:paraId="2C91083D"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a/c </w:t>
      </w:r>
      <w:r w:rsidRPr="00CC456E">
        <w:rPr>
          <w:rFonts w:ascii="Times New Roman" w:hAnsi="Times New Roman" w:cs="Times New Roman"/>
          <w:sz w:val="20"/>
          <w:szCs w:val="20"/>
          <w:lang w:val="en-US"/>
        </w:rPr>
        <w:t>Azienda Ospedaliera di Padova, Department of Neurosciences, Padova,</w:t>
      </w:r>
      <w:r w:rsidRPr="00CC456E">
        <w:rPr>
          <w:rFonts w:ascii="Times New Roman" w:hAnsi="Times New Roman" w:cs="Times New Roman"/>
          <w:sz w:val="20"/>
          <w:szCs w:val="20"/>
          <w:lang w:val="en-US"/>
        </w:rPr>
        <w:tab/>
        <w:t>Italy</w:t>
      </w:r>
    </w:p>
    <w:p w14:paraId="52F5D298"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a/d </w:t>
      </w:r>
      <w:r w:rsidRPr="00CC456E">
        <w:rPr>
          <w:rFonts w:ascii="Times New Roman" w:hAnsi="Times New Roman" w:cs="Times New Roman"/>
          <w:sz w:val="20"/>
          <w:szCs w:val="20"/>
          <w:lang w:val="en-US"/>
        </w:rPr>
        <w:t>Seattle University, College of Nursing, Seattle, WA, USA</w:t>
      </w:r>
    </w:p>
    <w:p w14:paraId="3B9CE12B"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a/e </w:t>
      </w:r>
      <w:r w:rsidRPr="00CC456E">
        <w:rPr>
          <w:rFonts w:ascii="Times New Roman" w:hAnsi="Times New Roman" w:cs="Times New Roman"/>
          <w:sz w:val="20"/>
          <w:szCs w:val="20"/>
          <w:lang w:val="en-US"/>
        </w:rPr>
        <w:t>Kartini Clinic, Portland, Oregon, USA</w:t>
      </w:r>
    </w:p>
    <w:p w14:paraId="0C770132"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a/f </w:t>
      </w:r>
      <w:r w:rsidRPr="00CC456E">
        <w:rPr>
          <w:rFonts w:ascii="Times New Roman" w:hAnsi="Times New Roman" w:cs="Times New Roman"/>
          <w:sz w:val="20"/>
          <w:szCs w:val="20"/>
          <w:lang w:val="en-US"/>
        </w:rPr>
        <w:t>Virginia Commonwealth University, Department of Psychology, Department of African American Studies, Department of Human and Molecular Genetics, College Behavioral and Emotional Health Institute (director), Richmond, VA, USA</w:t>
      </w:r>
    </w:p>
    <w:p w14:paraId="4C759515"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a/g</w:t>
      </w:r>
      <w:r w:rsidRPr="00CC456E">
        <w:rPr>
          <w:rFonts w:ascii="Times New Roman" w:hAnsi="Times New Roman" w:cs="Times New Roman"/>
          <w:sz w:val="20"/>
          <w:szCs w:val="20"/>
          <w:lang w:val="en-US"/>
        </w:rPr>
        <w:t xml:space="preserve"> National and Kapodistrian University of Athens - Faculty of Medicine, 1st Department of Psychiatry, Athens, Greece</w:t>
      </w:r>
    </w:p>
    <w:p w14:paraId="55E53020"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a/h</w:t>
      </w:r>
      <w:r w:rsidRPr="00CC456E">
        <w:rPr>
          <w:rFonts w:ascii="Times New Roman" w:hAnsi="Times New Roman" w:cs="Times New Roman"/>
          <w:sz w:val="20"/>
          <w:szCs w:val="20"/>
          <w:lang w:val="en-US"/>
        </w:rPr>
        <w:t xml:space="preserve"> University of California San Diego, Chemistry and Biochemistry, La Jolla, CA, USA</w:t>
      </w:r>
    </w:p>
    <w:p w14:paraId="5474323C"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a/I</w:t>
      </w:r>
      <w:r w:rsidRPr="00CC456E">
        <w:rPr>
          <w:rFonts w:ascii="Times New Roman" w:hAnsi="Times New Roman" w:cs="Times New Roman"/>
          <w:sz w:val="20"/>
          <w:szCs w:val="20"/>
          <w:lang w:val="en-US"/>
        </w:rPr>
        <w:t xml:space="preserve"> Stanford University, Psychiatry, Stanford, CA, USA</w:t>
      </w:r>
    </w:p>
    <w:p w14:paraId="08B8163F"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a/j</w:t>
      </w:r>
      <w:r w:rsidRPr="00CC456E">
        <w:rPr>
          <w:rFonts w:ascii="Times New Roman" w:hAnsi="Times New Roman" w:cs="Times New Roman"/>
          <w:sz w:val="20"/>
          <w:szCs w:val="20"/>
          <w:lang w:val="en-US"/>
        </w:rPr>
        <w:t xml:space="preserve"> Broad Institute, Medical and Population Genetics,</w:t>
      </w:r>
      <w:r w:rsidRPr="00CC456E">
        <w:rPr>
          <w:rFonts w:ascii="Times New Roman" w:hAnsi="Times New Roman" w:cs="Times New Roman"/>
          <w:sz w:val="20"/>
          <w:szCs w:val="20"/>
          <w:lang w:val="en-US"/>
        </w:rPr>
        <w:tab/>
        <w:t>Cambridge, MA, USA</w:t>
      </w:r>
    </w:p>
    <w:p w14:paraId="193A1853"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a/k</w:t>
      </w:r>
      <w:r w:rsidRPr="00CC456E">
        <w:rPr>
          <w:rFonts w:ascii="Times New Roman" w:hAnsi="Times New Roman" w:cs="Times New Roman"/>
          <w:sz w:val="20"/>
          <w:szCs w:val="20"/>
          <w:lang w:val="en-US"/>
        </w:rPr>
        <w:t xml:space="preserve"> Broad Institute, Stanley Center, Cambridge, MA, USA</w:t>
      </w:r>
    </w:p>
    <w:p w14:paraId="64C3ECC9"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a/l</w:t>
      </w:r>
      <w:r w:rsidRPr="00CC456E">
        <w:rPr>
          <w:rFonts w:ascii="Times New Roman" w:hAnsi="Times New Roman" w:cs="Times New Roman"/>
          <w:sz w:val="20"/>
          <w:szCs w:val="20"/>
          <w:lang w:val="en-US"/>
        </w:rPr>
        <w:t xml:space="preserve"> Julius-Maximilians-Universität Würzburg Medizinische Fakultät, Child and Adolescent Psychiatry, Psychosomatics and Psychotherapy, Würzburg, Germany</w:t>
      </w:r>
    </w:p>
    <w:p w14:paraId="4B5FC38B"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a/m</w:t>
      </w:r>
      <w:r w:rsidRPr="00CC456E">
        <w:rPr>
          <w:rFonts w:ascii="Times New Roman" w:hAnsi="Times New Roman" w:cs="Times New Roman"/>
          <w:sz w:val="20"/>
          <w:szCs w:val="20"/>
          <w:lang w:val="en-US"/>
        </w:rPr>
        <w:t xml:space="preserve"> TU Dresden, Faculty of Medicine, University Hospital C.G. Carus, Division of Psychological and Social Medicine and Developmental Neurosciences, Dresden, Germany</w:t>
      </w:r>
    </w:p>
    <w:p w14:paraId="33DD943F"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a/n</w:t>
      </w:r>
      <w:r w:rsidRPr="00CC456E">
        <w:rPr>
          <w:rFonts w:ascii="Times New Roman" w:hAnsi="Times New Roman" w:cs="Times New Roman"/>
          <w:sz w:val="20"/>
          <w:szCs w:val="20"/>
          <w:lang w:val="en-US"/>
        </w:rPr>
        <w:t xml:space="preserve"> Centre for Genomic Regulation, CRG, Bioinformatics &amp; Genomics, Barcelona, Spain</w:t>
      </w:r>
    </w:p>
    <w:p w14:paraId="568D0C2D"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a/o</w:t>
      </w:r>
      <w:r w:rsidRPr="00CC456E">
        <w:rPr>
          <w:rFonts w:ascii="Times New Roman" w:hAnsi="Times New Roman" w:cs="Times New Roman"/>
          <w:sz w:val="20"/>
          <w:szCs w:val="20"/>
          <w:lang w:val="en-US"/>
        </w:rPr>
        <w:t xml:space="preserve"> University of Tartu, Estonian Genome Center, Tartu, Estonia</w:t>
      </w:r>
    </w:p>
    <w:p w14:paraId="7C190BA3"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a/p</w:t>
      </w:r>
      <w:r w:rsidRPr="00CC456E">
        <w:rPr>
          <w:rFonts w:ascii="Times New Roman" w:hAnsi="Times New Roman" w:cs="Times New Roman"/>
          <w:sz w:val="20"/>
          <w:szCs w:val="20"/>
          <w:lang w:val="en-US"/>
        </w:rPr>
        <w:t xml:space="preserve"> Broad Institute, Program in Medical and Population Genetics, Cambridge, MA, USA</w:t>
      </w:r>
    </w:p>
    <w:p w14:paraId="67E05EA1"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a/q</w:t>
      </w:r>
      <w:r w:rsidRPr="00CC456E">
        <w:rPr>
          <w:rFonts w:ascii="Times New Roman" w:hAnsi="Times New Roman" w:cs="Times New Roman"/>
          <w:sz w:val="20"/>
          <w:szCs w:val="20"/>
          <w:lang w:val="en-US"/>
        </w:rPr>
        <w:t xml:space="preserve"> Children's Hospital Boston, Division of Endocrinology, Boston, MA, USA</w:t>
      </w:r>
    </w:p>
    <w:p w14:paraId="259B2E6A"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a/r</w:t>
      </w:r>
      <w:r w:rsidRPr="00CC456E">
        <w:rPr>
          <w:rFonts w:ascii="Times New Roman" w:hAnsi="Times New Roman" w:cs="Times New Roman"/>
          <w:sz w:val="20"/>
          <w:szCs w:val="20"/>
          <w:lang w:val="en-US"/>
        </w:rPr>
        <w:t xml:space="preserve"> Harvard Medical School, Department of Genetics, Boston, MA, USA</w:t>
      </w:r>
    </w:p>
    <w:p w14:paraId="4D506FE0"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a/s</w:t>
      </w:r>
      <w:r w:rsidRPr="00CC456E">
        <w:rPr>
          <w:rFonts w:ascii="Times New Roman" w:hAnsi="Times New Roman" w:cs="Times New Roman"/>
          <w:sz w:val="20"/>
          <w:szCs w:val="20"/>
          <w:lang w:val="en-US"/>
        </w:rPr>
        <w:t xml:space="preserve"> Sidra Medical and Research Center, Research Department, Experimental Genetics Division, Doha, Qatar</w:t>
      </w:r>
    </w:p>
    <w:p w14:paraId="21E0B646"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a/t</w:t>
      </w:r>
      <w:r w:rsidRPr="00CC456E">
        <w:rPr>
          <w:rFonts w:ascii="Times New Roman" w:hAnsi="Times New Roman" w:cs="Times New Roman"/>
          <w:sz w:val="20"/>
          <w:szCs w:val="20"/>
          <w:lang w:val="en-US"/>
        </w:rPr>
        <w:t xml:space="preserve"> University Hospital Quirón Dexeus, Women's Health Department, Barcelona, Spain</w:t>
      </w:r>
    </w:p>
    <w:p w14:paraId="44BD635C"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a/u</w:t>
      </w:r>
      <w:r w:rsidRPr="00CC456E">
        <w:rPr>
          <w:rFonts w:ascii="Times New Roman" w:hAnsi="Times New Roman" w:cs="Times New Roman"/>
          <w:sz w:val="20"/>
          <w:szCs w:val="20"/>
          <w:lang w:val="en-US"/>
        </w:rPr>
        <w:t xml:space="preserve"> Università degli Studi di Padova, Department of Neurosciences, Padova, Italy</w:t>
      </w:r>
    </w:p>
    <w:p w14:paraId="3099A8A6"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a/v</w:t>
      </w:r>
      <w:r w:rsidRPr="00CC456E">
        <w:rPr>
          <w:rFonts w:ascii="Times New Roman" w:hAnsi="Times New Roman" w:cs="Times New Roman"/>
          <w:sz w:val="20"/>
          <w:szCs w:val="20"/>
          <w:lang w:val="en-US"/>
        </w:rPr>
        <w:t xml:space="preserve"> University of Barcelona, School of Medicine, Barcelona, Spain</w:t>
      </w:r>
    </w:p>
    <w:p w14:paraId="11E7B52F"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a/w</w:t>
      </w:r>
      <w:r w:rsidRPr="00CC456E">
        <w:rPr>
          <w:rFonts w:ascii="Times New Roman" w:hAnsi="Times New Roman" w:cs="Times New Roman"/>
          <w:sz w:val="20"/>
          <w:szCs w:val="20"/>
          <w:lang w:val="en-US"/>
        </w:rPr>
        <w:t xml:space="preserve"> CIBEROBN, Barcelona, Spain</w:t>
      </w:r>
    </w:p>
    <w:p w14:paraId="011E8D7E"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a/x</w:t>
      </w:r>
      <w:r w:rsidRPr="00CC456E">
        <w:rPr>
          <w:rFonts w:ascii="Times New Roman" w:hAnsi="Times New Roman" w:cs="Times New Roman"/>
          <w:sz w:val="20"/>
          <w:szCs w:val="20"/>
          <w:lang w:val="en-US"/>
        </w:rPr>
        <w:t xml:space="preserve"> University Hospital of Bellvitge, Psychiatry, Barcelona, Spain</w:t>
      </w:r>
    </w:p>
    <w:p w14:paraId="0C26BDD8"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a/y</w:t>
      </w:r>
      <w:r w:rsidRPr="00CC456E">
        <w:rPr>
          <w:rFonts w:ascii="Times New Roman" w:hAnsi="Times New Roman" w:cs="Times New Roman"/>
          <w:sz w:val="20"/>
          <w:szCs w:val="20"/>
          <w:lang w:val="en-US"/>
        </w:rPr>
        <w:t xml:space="preserve"> Schön Klinik Center, Prien, Germany</w:t>
      </w:r>
    </w:p>
    <w:p w14:paraId="454DBB3F"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a/z</w:t>
      </w:r>
      <w:r w:rsidRPr="00CC456E">
        <w:rPr>
          <w:rFonts w:ascii="Times New Roman" w:hAnsi="Times New Roman" w:cs="Times New Roman"/>
          <w:sz w:val="20"/>
          <w:szCs w:val="20"/>
          <w:lang w:val="en-US"/>
        </w:rPr>
        <w:t xml:space="preserve"> University Hospital Essen, Department of Child and Adolescent Psychiatry, Psychosomatics and Psychotherapy, Essen, Germany</w:t>
      </w:r>
    </w:p>
    <w:p w14:paraId="52153292"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a/a/a </w:t>
      </w:r>
      <w:r w:rsidRPr="00CC456E">
        <w:rPr>
          <w:rFonts w:ascii="Times New Roman" w:hAnsi="Times New Roman" w:cs="Times New Roman"/>
          <w:sz w:val="20"/>
          <w:szCs w:val="20"/>
          <w:lang w:val="en-US"/>
        </w:rPr>
        <w:t>University Hospital of Padova, Clinical Genetics Unit, Padova, Italy</w:t>
      </w:r>
    </w:p>
    <w:p w14:paraId="1241E28F"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a/a/b</w:t>
      </w:r>
      <w:r w:rsidRPr="00CC456E">
        <w:rPr>
          <w:rFonts w:ascii="Times New Roman" w:hAnsi="Times New Roman" w:cs="Times New Roman"/>
          <w:sz w:val="20"/>
          <w:szCs w:val="20"/>
          <w:lang w:val="en-US"/>
        </w:rPr>
        <w:t xml:space="preserve"> Martin-Luther-University Halle-Wittenberg, Dept. of Psychiatry, Psychotherapy and Psychosomatics, Halle, Germany</w:t>
      </w:r>
    </w:p>
    <w:p w14:paraId="049D416C"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a/a/c  </w:t>
      </w:r>
      <w:r w:rsidRPr="00CC456E">
        <w:rPr>
          <w:rFonts w:ascii="Times New Roman" w:hAnsi="Times New Roman" w:cs="Times New Roman"/>
          <w:sz w:val="20"/>
          <w:szCs w:val="20"/>
          <w:lang w:val="en-US"/>
        </w:rPr>
        <w:t>Sainte-Anne hospital,75014 Paris, France</w:t>
      </w:r>
    </w:p>
    <w:p w14:paraId="1FE38BED"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a/a/d</w:t>
      </w:r>
      <w:r w:rsidRPr="00CC456E">
        <w:rPr>
          <w:rFonts w:ascii="Times New Roman" w:hAnsi="Times New Roman" w:cs="Times New Roman"/>
          <w:sz w:val="20"/>
          <w:szCs w:val="20"/>
          <w:lang w:val="en-US"/>
        </w:rPr>
        <w:t xml:space="preserve"> INSERM U894, 75014 Paris, France</w:t>
      </w:r>
    </w:p>
    <w:p w14:paraId="777BC5B5"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a/a/e</w:t>
      </w:r>
      <w:r w:rsidRPr="00CC456E">
        <w:rPr>
          <w:rFonts w:ascii="Times New Roman" w:hAnsi="Times New Roman" w:cs="Times New Roman"/>
          <w:sz w:val="20"/>
          <w:szCs w:val="20"/>
          <w:lang w:val="en-US"/>
        </w:rPr>
        <w:t xml:space="preserve"> Université Paris Descartes, Medical university, Paris, France</w:t>
      </w:r>
    </w:p>
    <w:p w14:paraId="625C9CF3"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a/a/f</w:t>
      </w:r>
      <w:r w:rsidRPr="00CC456E">
        <w:rPr>
          <w:rFonts w:ascii="Times New Roman" w:hAnsi="Times New Roman" w:cs="Times New Roman"/>
          <w:sz w:val="20"/>
          <w:szCs w:val="20"/>
          <w:lang w:val="en-US"/>
        </w:rPr>
        <w:t xml:space="preserve"> Mònica Gratacòs, Barcelona, Spain</w:t>
      </w:r>
    </w:p>
    <w:p w14:paraId="15FDFB35"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a/a/g</w:t>
      </w:r>
      <w:r w:rsidRPr="00CC456E">
        <w:rPr>
          <w:rFonts w:ascii="Times New Roman" w:hAnsi="Times New Roman" w:cs="Times New Roman"/>
          <w:sz w:val="20"/>
          <w:szCs w:val="20"/>
          <w:lang w:val="en-US"/>
        </w:rPr>
        <w:t xml:space="preserve"> Université de Montpellier, Faculté de Médecine, Montpellier, France</w:t>
      </w:r>
    </w:p>
    <w:p w14:paraId="4B9AED6E"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a/a/h</w:t>
      </w:r>
      <w:r w:rsidRPr="00CC456E">
        <w:rPr>
          <w:rFonts w:ascii="Times New Roman" w:hAnsi="Times New Roman" w:cs="Times New Roman"/>
          <w:sz w:val="20"/>
          <w:szCs w:val="20"/>
          <w:lang w:val="en-US"/>
        </w:rPr>
        <w:t xml:space="preserve"> Centre Hospitalier Régional Universitaire de Montpellier,Department of Emergency Psychiatry and Post Acute Care, Montpellier, France</w:t>
      </w:r>
    </w:p>
    <w:p w14:paraId="11937240"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a/a/I</w:t>
      </w:r>
      <w:r w:rsidRPr="00CC456E">
        <w:rPr>
          <w:rFonts w:ascii="Times New Roman" w:hAnsi="Times New Roman" w:cs="Times New Roman"/>
          <w:sz w:val="20"/>
          <w:szCs w:val="20"/>
          <w:lang w:val="en-US"/>
        </w:rPr>
        <w:t xml:space="preserve"> Inserm U1061 , Montpellier, France</w:t>
      </w:r>
    </w:p>
    <w:p w14:paraId="6092BA32"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a/a/j </w:t>
      </w:r>
      <w:r w:rsidRPr="00CC456E">
        <w:rPr>
          <w:rFonts w:ascii="Times New Roman" w:hAnsi="Times New Roman" w:cs="Times New Roman"/>
          <w:sz w:val="20"/>
          <w:szCs w:val="20"/>
          <w:lang w:val="en-US"/>
        </w:rPr>
        <w:t>Joan and Sanford I Weill Medical College of Cornell University, New York, NY, USA</w:t>
      </w:r>
    </w:p>
    <w:p w14:paraId="77FDEBCC"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a/a/k</w:t>
      </w:r>
      <w:r w:rsidRPr="00CC456E">
        <w:rPr>
          <w:rFonts w:ascii="Times New Roman" w:hAnsi="Times New Roman" w:cs="Times New Roman"/>
          <w:sz w:val="20"/>
          <w:szCs w:val="20"/>
          <w:lang w:val="en-US"/>
        </w:rPr>
        <w:t xml:space="preserve"> Wellcome Trust Sanger Institute, Human Genetics, Cambridge, UK</w:t>
      </w:r>
    </w:p>
    <w:p w14:paraId="634BF6EE"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a/a/l</w:t>
      </w:r>
      <w:r w:rsidRPr="00CC456E">
        <w:rPr>
          <w:rFonts w:ascii="Times New Roman" w:hAnsi="Times New Roman" w:cs="Times New Roman"/>
          <w:sz w:val="20"/>
          <w:szCs w:val="20"/>
          <w:lang w:val="en-US"/>
        </w:rPr>
        <w:t xml:space="preserve"> Poznan University of Medical Sciences, Psychiatric Genetics Unit, Department of Psychiatry, Poznan, Poland</w:t>
      </w:r>
    </w:p>
    <w:p w14:paraId="744CF22F"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a/a/m </w:t>
      </w:r>
      <w:r w:rsidRPr="00CC456E">
        <w:rPr>
          <w:rFonts w:ascii="Times New Roman" w:hAnsi="Times New Roman" w:cs="Times New Roman"/>
          <w:sz w:val="20"/>
          <w:szCs w:val="20"/>
          <w:lang w:val="en-US"/>
        </w:rPr>
        <w:t>Zorg op Orde, Leidschendam, The Netherlands</w:t>
      </w:r>
    </w:p>
    <w:p w14:paraId="46F3DA3A"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a/a/n </w:t>
      </w:r>
      <w:r w:rsidRPr="00CC456E">
        <w:rPr>
          <w:rFonts w:ascii="Times New Roman" w:hAnsi="Times New Roman" w:cs="Times New Roman"/>
          <w:sz w:val="20"/>
          <w:szCs w:val="20"/>
          <w:lang w:val="en-US"/>
        </w:rPr>
        <w:t>University of Basel, Human Genomics Research Group, Department of Biomedicine, Basel, Switzerland</w:t>
      </w:r>
    </w:p>
    <w:p w14:paraId="1407C54E"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a/a/o</w:t>
      </w:r>
      <w:r w:rsidRPr="00CC456E">
        <w:rPr>
          <w:rFonts w:ascii="Times New Roman" w:hAnsi="Times New Roman" w:cs="Times New Roman"/>
          <w:sz w:val="20"/>
          <w:szCs w:val="20"/>
          <w:lang w:val="en-US"/>
        </w:rPr>
        <w:t xml:space="preserve"> University of Bonn, Life&amp;Brain Center, Department of Genomics, Bonn, Germany</w:t>
      </w:r>
    </w:p>
    <w:p w14:paraId="0928F9D6"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a/a/p </w:t>
      </w:r>
      <w:r w:rsidRPr="00CC456E">
        <w:rPr>
          <w:rFonts w:ascii="Times New Roman" w:hAnsi="Times New Roman" w:cs="Times New Roman"/>
          <w:sz w:val="20"/>
          <w:szCs w:val="20"/>
          <w:lang w:val="en-US"/>
        </w:rPr>
        <w:t>University Clinics RWTH Aachen, Department of Child &amp; Adolescent Psychiatry, D-52074 Aachen, Germany</w:t>
      </w:r>
    </w:p>
    <w:p w14:paraId="04053893"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a/a/q </w:t>
      </w:r>
      <w:r w:rsidRPr="00CC456E">
        <w:rPr>
          <w:rFonts w:ascii="Times New Roman" w:hAnsi="Times New Roman" w:cs="Times New Roman"/>
          <w:sz w:val="20"/>
          <w:szCs w:val="20"/>
          <w:lang w:val="en-US"/>
        </w:rPr>
        <w:t>UniversitätsKlinikum Heidelberg, Center of Psychosocial Medicine, Heidelberg, Germany</w:t>
      </w:r>
    </w:p>
    <w:p w14:paraId="57580ADC"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a/a/r </w:t>
      </w:r>
      <w:r w:rsidRPr="00CC456E">
        <w:rPr>
          <w:rFonts w:ascii="Times New Roman" w:hAnsi="Times New Roman" w:cs="Times New Roman"/>
          <w:sz w:val="20"/>
          <w:szCs w:val="20"/>
          <w:lang w:val="en-US"/>
        </w:rPr>
        <w:t>University of North Carolina, Lineberger Comprehensive Cancer Center, NC, USA</w:t>
      </w:r>
    </w:p>
    <w:p w14:paraId="67A5813F"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a/a/s </w:t>
      </w:r>
      <w:r w:rsidRPr="00CC456E">
        <w:rPr>
          <w:rFonts w:ascii="Times New Roman" w:hAnsi="Times New Roman" w:cs="Times New Roman"/>
          <w:sz w:val="20"/>
          <w:szCs w:val="20"/>
          <w:lang w:val="en-US"/>
        </w:rPr>
        <w:t>Icahn School of Medicine at Mount Sinai, Psychiatric Genomics, New York, NY, USA</w:t>
      </w:r>
    </w:p>
    <w:p w14:paraId="535C3A3B"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a/a/t </w:t>
      </w:r>
      <w:r w:rsidRPr="00CC456E">
        <w:rPr>
          <w:rFonts w:ascii="Times New Roman" w:hAnsi="Times New Roman" w:cs="Times New Roman"/>
          <w:sz w:val="20"/>
          <w:szCs w:val="20"/>
          <w:lang w:val="en-US"/>
        </w:rPr>
        <w:t>Parkland-Klinik, Bad Wildungen, Germany</w:t>
      </w:r>
    </w:p>
    <w:p w14:paraId="1432DC4D"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a/a/u </w:t>
      </w:r>
      <w:r w:rsidRPr="00CC456E">
        <w:rPr>
          <w:rFonts w:ascii="Times New Roman" w:hAnsi="Times New Roman" w:cs="Times New Roman"/>
          <w:sz w:val="20"/>
          <w:szCs w:val="20"/>
          <w:lang w:val="en-US"/>
        </w:rPr>
        <w:t>University Hospital of Bellvitge, Psychiatry, Barcelona, Spain</w:t>
      </w:r>
    </w:p>
    <w:p w14:paraId="7E3A3AE7"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a/a/v </w:t>
      </w:r>
      <w:r w:rsidRPr="00CC456E">
        <w:rPr>
          <w:rFonts w:ascii="Times New Roman" w:hAnsi="Times New Roman" w:cs="Times New Roman"/>
          <w:sz w:val="20"/>
          <w:szCs w:val="20"/>
          <w:lang w:val="en-US"/>
        </w:rPr>
        <w:t>Eating Recovery Center, Psychiatry, Denver, Colorado, USA</w:t>
      </w:r>
    </w:p>
    <w:p w14:paraId="1AF2B452"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a/a/w </w:t>
      </w:r>
      <w:r w:rsidRPr="00CC456E">
        <w:rPr>
          <w:rFonts w:ascii="Times New Roman" w:hAnsi="Times New Roman" w:cs="Times New Roman"/>
          <w:sz w:val="20"/>
          <w:szCs w:val="20"/>
          <w:lang w:val="en-US"/>
        </w:rPr>
        <w:t>Vall d'Hebron Institut de Recerca, Malalties sistèmiques, Barcelona, Spain</w:t>
      </w:r>
    </w:p>
    <w:p w14:paraId="6BFC5FC4"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a/a/x </w:t>
      </w:r>
      <w:r w:rsidRPr="00CC456E">
        <w:rPr>
          <w:rFonts w:ascii="Times New Roman" w:hAnsi="Times New Roman" w:cs="Times New Roman"/>
          <w:sz w:val="20"/>
          <w:szCs w:val="20"/>
          <w:lang w:val="en-US"/>
        </w:rPr>
        <w:t>University hospital Motol, Departmen of Spiritual Care, Prague, Czech Republic</w:t>
      </w:r>
    </w:p>
    <w:p w14:paraId="4BF2C1F6"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a/a/y</w:t>
      </w:r>
      <w:r w:rsidRPr="00CC456E">
        <w:rPr>
          <w:rFonts w:ascii="Times New Roman" w:hAnsi="Times New Roman" w:cs="Times New Roman"/>
          <w:sz w:val="20"/>
          <w:szCs w:val="20"/>
          <w:lang w:val="en-US"/>
        </w:rPr>
        <w:t xml:space="preserve"> University of Toronto Faculty of Medicine, Psychiatry; Center for Addiction and Mental Health</w:t>
      </w:r>
      <w:r w:rsidRPr="00CC456E">
        <w:rPr>
          <w:rFonts w:ascii="Times New Roman" w:hAnsi="Times New Roman" w:cs="Times New Roman"/>
          <w:sz w:val="20"/>
          <w:szCs w:val="20"/>
          <w:lang w:val="en-US"/>
        </w:rPr>
        <w:tab/>
        <w:t>Toronto, Canada</w:t>
      </w:r>
    </w:p>
    <w:p w14:paraId="3B07D99A"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a/a/z </w:t>
      </w:r>
      <w:r w:rsidRPr="00CC456E">
        <w:rPr>
          <w:rFonts w:ascii="Times New Roman" w:hAnsi="Times New Roman" w:cs="Times New Roman"/>
          <w:sz w:val="20"/>
          <w:szCs w:val="20"/>
          <w:lang w:val="en-US"/>
        </w:rPr>
        <w:t>University of Helsinki, Institute for Molecular Medicine FIMM, Helsinki, Finland</w:t>
      </w:r>
    </w:p>
    <w:p w14:paraId="3733BD9D"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a/b/a </w:t>
      </w:r>
      <w:r w:rsidRPr="00CC456E">
        <w:rPr>
          <w:rFonts w:ascii="Times New Roman" w:hAnsi="Times New Roman" w:cs="Times New Roman"/>
          <w:sz w:val="20"/>
          <w:szCs w:val="20"/>
          <w:lang w:val="en-US"/>
        </w:rPr>
        <w:t>National Institute for Health and Welfare,Department of Health, Helsinki, Finland</w:t>
      </w:r>
    </w:p>
    <w:p w14:paraId="56FE139D"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a/b/b </w:t>
      </w:r>
      <w:r w:rsidRPr="00CC456E">
        <w:rPr>
          <w:rFonts w:ascii="Times New Roman" w:hAnsi="Times New Roman" w:cs="Times New Roman"/>
          <w:sz w:val="20"/>
          <w:szCs w:val="20"/>
          <w:lang w:val="en-US"/>
        </w:rPr>
        <w:t>University of Helsinki, Department of Public Health, Helsinki, Finland</w:t>
      </w:r>
    </w:p>
    <w:p w14:paraId="6C43573B"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a/b/c </w:t>
      </w:r>
      <w:r w:rsidRPr="00CC456E">
        <w:rPr>
          <w:rFonts w:ascii="Times New Roman" w:hAnsi="Times New Roman" w:cs="Times New Roman"/>
          <w:sz w:val="20"/>
          <w:szCs w:val="20"/>
          <w:lang w:val="en-US"/>
        </w:rPr>
        <w:t>University of Helsinki, Finland</w:t>
      </w:r>
    </w:p>
    <w:p w14:paraId="6E767388"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a/b/d</w:t>
      </w:r>
      <w:r w:rsidRPr="00CC456E">
        <w:rPr>
          <w:rFonts w:ascii="Times New Roman" w:hAnsi="Times New Roman" w:cs="Times New Roman"/>
          <w:sz w:val="20"/>
          <w:szCs w:val="20"/>
          <w:lang w:val="en-US"/>
        </w:rPr>
        <w:t xml:space="preserve"> University of Eastern Finland, Institute of Public Health and Clinical Nutrition, Kuopio, Finland</w:t>
      </w:r>
    </w:p>
    <w:p w14:paraId="513B2769"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a/b/e</w:t>
      </w:r>
      <w:r w:rsidRPr="00CC456E">
        <w:rPr>
          <w:rFonts w:ascii="Times New Roman" w:hAnsi="Times New Roman" w:cs="Times New Roman"/>
          <w:sz w:val="20"/>
          <w:szCs w:val="20"/>
          <w:lang w:val="en-US"/>
        </w:rPr>
        <w:t xml:space="preserve"> medical university of Vienna, c &amp; a psychiatry, Vienna, Austria</w:t>
      </w:r>
    </w:p>
    <w:p w14:paraId="6563BC7C"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a/b/f</w:t>
      </w:r>
      <w:r w:rsidRPr="00CC456E">
        <w:rPr>
          <w:rFonts w:ascii="Times New Roman" w:hAnsi="Times New Roman" w:cs="Times New Roman"/>
          <w:sz w:val="20"/>
          <w:szCs w:val="20"/>
          <w:lang w:val="en-US"/>
        </w:rPr>
        <w:t xml:space="preserve"> Rijksuniversiteit Groningen, Groningen Institute for Evolutionary Life Sciences, Groningen, The Netherlands</w:t>
      </w:r>
    </w:p>
    <w:p w14:paraId="3E42DCFB"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a/b/g </w:t>
      </w:r>
      <w:r w:rsidRPr="00CC456E">
        <w:rPr>
          <w:rFonts w:ascii="Times New Roman" w:hAnsi="Times New Roman" w:cs="Times New Roman"/>
          <w:sz w:val="20"/>
          <w:szCs w:val="20"/>
          <w:lang w:val="en-US"/>
        </w:rPr>
        <w:t>Centre for Addiction and Mental Health, Campbell Family Mental Health Research Institute, Toronto, Canada</w:t>
      </w:r>
    </w:p>
    <w:p w14:paraId="26244D4C"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a/b/h</w:t>
      </w:r>
      <w:r w:rsidRPr="00CC456E">
        <w:rPr>
          <w:rFonts w:ascii="Times New Roman" w:hAnsi="Times New Roman" w:cs="Times New Roman"/>
          <w:sz w:val="20"/>
          <w:szCs w:val="20"/>
          <w:lang w:val="en-US"/>
        </w:rPr>
        <w:t xml:space="preserve"> Centre for Addiction and Mental Health, Neurogenetics Section, Toronto, Canada</w:t>
      </w:r>
    </w:p>
    <w:p w14:paraId="59B6145B"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a/b/I</w:t>
      </w:r>
      <w:r w:rsidRPr="00CC456E">
        <w:rPr>
          <w:rFonts w:ascii="Times New Roman" w:hAnsi="Times New Roman" w:cs="Times New Roman"/>
          <w:sz w:val="20"/>
          <w:szCs w:val="20"/>
          <w:lang w:val="en-US"/>
        </w:rPr>
        <w:t xml:space="preserve"> University of Toronto, Department of Psychiatry, Toronto</w:t>
      </w:r>
      <w:r w:rsidRPr="00CC456E">
        <w:rPr>
          <w:rFonts w:ascii="Times New Roman" w:hAnsi="Times New Roman" w:cs="Times New Roman"/>
          <w:sz w:val="20"/>
          <w:szCs w:val="20"/>
          <w:lang w:val="en-US"/>
        </w:rPr>
        <w:tab/>
        <w:t>, Canada</w:t>
      </w:r>
    </w:p>
    <w:p w14:paraId="3937C64B"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a/b/j </w:t>
      </w:r>
      <w:r w:rsidRPr="00CC456E">
        <w:rPr>
          <w:rFonts w:ascii="Times New Roman" w:hAnsi="Times New Roman" w:cs="Times New Roman"/>
          <w:sz w:val="20"/>
          <w:szCs w:val="20"/>
          <w:lang w:val="en-US"/>
        </w:rPr>
        <w:t>University of Toronto, Institute of Medical Sciences, Toronto, Canada</w:t>
      </w:r>
    </w:p>
    <w:p w14:paraId="2BBEFFEB"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a/b/k </w:t>
      </w:r>
      <w:r w:rsidRPr="00CC456E">
        <w:rPr>
          <w:rFonts w:ascii="Times New Roman" w:hAnsi="Times New Roman" w:cs="Times New Roman"/>
          <w:sz w:val="20"/>
          <w:szCs w:val="20"/>
          <w:lang w:val="en-US"/>
        </w:rPr>
        <w:t>University of Otago Christchurch, Pathology, Christchurch, New Zealand</w:t>
      </w:r>
    </w:p>
    <w:p w14:paraId="596C9796"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a/b/l</w:t>
      </w:r>
      <w:r w:rsidRPr="00CC456E">
        <w:rPr>
          <w:rFonts w:ascii="Times New Roman" w:hAnsi="Times New Roman" w:cs="Times New Roman"/>
          <w:sz w:val="20"/>
          <w:szCs w:val="20"/>
          <w:lang w:val="en-US"/>
        </w:rPr>
        <w:t xml:space="preserve"> University of Aberdeen, Institue of Applied Health Sciences, Aberdeen, UK</w:t>
      </w:r>
    </w:p>
    <w:p w14:paraId="36003EB1"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a/b/m</w:t>
      </w:r>
      <w:r w:rsidRPr="00CC456E">
        <w:rPr>
          <w:rFonts w:ascii="Times New Roman" w:hAnsi="Times New Roman" w:cs="Times New Roman"/>
          <w:sz w:val="20"/>
          <w:szCs w:val="20"/>
          <w:lang w:val="en-US"/>
        </w:rPr>
        <w:t xml:space="preserve"> Karolinska Institutet, Rheumatology, Stockholm, Sweden</w:t>
      </w:r>
    </w:p>
    <w:p w14:paraId="4271E70A"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a/b/n</w:t>
      </w:r>
      <w:r w:rsidRPr="00CC456E">
        <w:rPr>
          <w:rFonts w:ascii="Times New Roman" w:hAnsi="Times New Roman" w:cs="Times New Roman"/>
          <w:sz w:val="20"/>
          <w:szCs w:val="20"/>
          <w:lang w:val="en-US"/>
        </w:rPr>
        <w:t xml:space="preserve"> Karolinska Institutet, Center for Molecular Medicine, Stockholm, Sweden</w:t>
      </w:r>
    </w:p>
    <w:p w14:paraId="26B94333"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a/b/o</w:t>
      </w:r>
      <w:r w:rsidRPr="00CC456E">
        <w:rPr>
          <w:rFonts w:ascii="Times New Roman" w:hAnsi="Times New Roman" w:cs="Times New Roman"/>
          <w:sz w:val="20"/>
          <w:szCs w:val="20"/>
          <w:lang w:val="en-US"/>
        </w:rPr>
        <w:t xml:space="preserve"> Karolinska Institutet, Department of Medicine, Solna, Stockholm, Sweden</w:t>
      </w:r>
    </w:p>
    <w:p w14:paraId="2C53C9D4"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a/b/p</w:t>
      </w:r>
      <w:r w:rsidRPr="00CC456E">
        <w:rPr>
          <w:rFonts w:ascii="Times New Roman" w:hAnsi="Times New Roman" w:cs="Times New Roman"/>
          <w:sz w:val="20"/>
          <w:szCs w:val="20"/>
          <w:lang w:val="en-US"/>
        </w:rPr>
        <w:t xml:space="preserve"> Karolinska University Hospital, Rheumatology, Stockholm, Sweden</w:t>
      </w:r>
    </w:p>
    <w:p w14:paraId="25729CBD"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a/b/q</w:t>
      </w:r>
      <w:r w:rsidRPr="00CC456E">
        <w:rPr>
          <w:rFonts w:ascii="Times New Roman" w:hAnsi="Times New Roman" w:cs="Times New Roman"/>
          <w:sz w:val="20"/>
          <w:szCs w:val="20"/>
          <w:lang w:val="en-US"/>
        </w:rPr>
        <w:t xml:space="preserve"> Michigan State University, Psychology, East Lansing, Michigan, USA</w:t>
      </w:r>
    </w:p>
    <w:p w14:paraId="38F3C684"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a/b/r </w:t>
      </w:r>
      <w:r w:rsidRPr="00CC456E">
        <w:rPr>
          <w:rFonts w:ascii="Times New Roman" w:hAnsi="Times New Roman" w:cs="Times New Roman"/>
          <w:sz w:val="20"/>
          <w:szCs w:val="20"/>
          <w:lang w:val="en-US"/>
        </w:rPr>
        <w:t>Norwegian Institute of Public Health, Health Data and Digitalisation, Oslo, Norway</w:t>
      </w:r>
    </w:p>
    <w:p w14:paraId="7B139735"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a/b/s </w:t>
      </w:r>
      <w:r w:rsidRPr="00CC456E">
        <w:rPr>
          <w:rFonts w:ascii="Times New Roman" w:hAnsi="Times New Roman" w:cs="Times New Roman"/>
          <w:sz w:val="20"/>
          <w:szCs w:val="20"/>
          <w:lang w:val="en-US"/>
        </w:rPr>
        <w:t>University of Gothenburg, Institute of Neuroscience and Physiology, Gothenburg, Sweden</w:t>
      </w:r>
    </w:p>
    <w:p w14:paraId="399CC39E"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a/b/t </w:t>
      </w:r>
      <w:r w:rsidRPr="00CC456E">
        <w:rPr>
          <w:rFonts w:ascii="Times New Roman" w:hAnsi="Times New Roman" w:cs="Times New Roman"/>
          <w:sz w:val="20"/>
          <w:szCs w:val="20"/>
          <w:lang w:val="en-US"/>
        </w:rPr>
        <w:t>Centre for Addiction and Mental Health, Toronto, Canada</w:t>
      </w:r>
    </w:p>
    <w:p w14:paraId="4E094583"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a/b/u</w:t>
      </w:r>
      <w:r w:rsidRPr="00CC456E">
        <w:rPr>
          <w:rFonts w:ascii="Times New Roman" w:hAnsi="Times New Roman" w:cs="Times New Roman"/>
          <w:sz w:val="20"/>
          <w:szCs w:val="20"/>
          <w:lang w:val="en-US"/>
        </w:rPr>
        <w:t xml:space="preserve"> Children's Hospital of Philadelphia, Center for Applied Genomics, PA, PA, USA</w:t>
      </w:r>
    </w:p>
    <w:p w14:paraId="54BC8682"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a/b/v </w:t>
      </w:r>
      <w:r w:rsidRPr="00CC456E">
        <w:rPr>
          <w:rFonts w:ascii="Times New Roman" w:hAnsi="Times New Roman" w:cs="Times New Roman"/>
          <w:sz w:val="20"/>
          <w:szCs w:val="20"/>
          <w:lang w:val="en-US"/>
        </w:rPr>
        <w:t>Karolinska Institutet, Stockholm, Sweden</w:t>
      </w:r>
    </w:p>
    <w:p w14:paraId="5F8113D9"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a/b/w </w:t>
      </w:r>
      <w:r w:rsidRPr="00CC456E">
        <w:rPr>
          <w:rFonts w:ascii="Times New Roman" w:hAnsi="Times New Roman" w:cs="Times New Roman"/>
          <w:sz w:val="20"/>
          <w:szCs w:val="20"/>
          <w:lang w:val="en-US"/>
        </w:rPr>
        <w:t>American School of Professional Psychology at Argosy University Washington DC, Clinical Psychology, Arlington, VA, USA</w:t>
      </w:r>
    </w:p>
    <w:p w14:paraId="75E357E0"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a/b/x</w:t>
      </w:r>
      <w:r w:rsidRPr="00CC456E">
        <w:rPr>
          <w:rFonts w:ascii="Times New Roman" w:hAnsi="Times New Roman" w:cs="Times New Roman"/>
          <w:sz w:val="20"/>
          <w:szCs w:val="20"/>
          <w:lang w:val="en-US"/>
        </w:rPr>
        <w:t xml:space="preserve"> M. Sklodowska-Curie Cancer Center and Institute of Oncology, Cancer Epidemiology and Prevention, Warsaw, Poland</w:t>
      </w:r>
    </w:p>
    <w:p w14:paraId="2DAF29BB"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a/b/y</w:t>
      </w:r>
      <w:r w:rsidRPr="00CC456E">
        <w:rPr>
          <w:rFonts w:ascii="Times New Roman" w:hAnsi="Times New Roman" w:cs="Times New Roman"/>
          <w:sz w:val="20"/>
          <w:szCs w:val="20"/>
          <w:lang w:val="en-US"/>
        </w:rPr>
        <w:t xml:space="preserve"> K. G. Jebsen Center for Neuropsychiatric Disorders, University of Bergen, Bergen, Norway</w:t>
      </w:r>
    </w:p>
    <w:p w14:paraId="33E0C06E"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a/b/z</w:t>
      </w:r>
      <w:r w:rsidRPr="00CC456E">
        <w:rPr>
          <w:rFonts w:ascii="Times New Roman" w:hAnsi="Times New Roman" w:cs="Times New Roman"/>
          <w:sz w:val="20"/>
          <w:szCs w:val="20"/>
          <w:lang w:val="en-US"/>
        </w:rPr>
        <w:t xml:space="preserve"> University of Bergen, Department of Biological and Medical Psychology, Bergen, Norway</w:t>
      </w:r>
    </w:p>
    <w:p w14:paraId="5042F91A"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a/c/a</w:t>
      </w:r>
      <w:r w:rsidRPr="00CC456E">
        <w:rPr>
          <w:rFonts w:ascii="Times New Roman" w:hAnsi="Times New Roman" w:cs="Times New Roman"/>
          <w:sz w:val="20"/>
          <w:szCs w:val="20"/>
          <w:lang w:val="en-US"/>
        </w:rPr>
        <w:t xml:space="preserve"> King Abdullah University of Science and Technology (KAUST), Bioscience, Thuwal, Saudi Arabia</w:t>
      </w:r>
    </w:p>
    <w:p w14:paraId="345B3CAD"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a/c/b</w:t>
      </w:r>
      <w:r w:rsidRPr="00CC456E">
        <w:rPr>
          <w:rFonts w:ascii="Times New Roman" w:hAnsi="Times New Roman" w:cs="Times New Roman"/>
          <w:sz w:val="20"/>
          <w:szCs w:val="20"/>
          <w:lang w:val="en-US"/>
        </w:rPr>
        <w:t xml:space="preserve"> The University of Queensland, School of Psychology, Brisbane, Australia</w:t>
      </w:r>
    </w:p>
    <w:p w14:paraId="2B3397B5"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a/c/c</w:t>
      </w:r>
      <w:r w:rsidRPr="00CC456E">
        <w:rPr>
          <w:rFonts w:ascii="Times New Roman" w:hAnsi="Times New Roman" w:cs="Times New Roman"/>
          <w:sz w:val="20"/>
          <w:szCs w:val="20"/>
          <w:lang w:val="en-US"/>
        </w:rPr>
        <w:t xml:space="preserve"> QIMR Berghofer Medical Research Institute, Genetics and Computational Biology, Brisbane, Australia</w:t>
      </w:r>
    </w:p>
    <w:p w14:paraId="754FD2F1"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a/c/d</w:t>
      </w:r>
      <w:r w:rsidRPr="00CC456E">
        <w:rPr>
          <w:rFonts w:ascii="Times New Roman" w:hAnsi="Times New Roman" w:cs="Times New Roman"/>
          <w:sz w:val="20"/>
          <w:szCs w:val="20"/>
          <w:lang w:val="en-US"/>
        </w:rPr>
        <w:t xml:space="preserve"> University of Agder, Department of Natural Sciences, Kristiansand, Norway</w:t>
      </w:r>
    </w:p>
    <w:p w14:paraId="125C5FBD"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a/c/e</w:t>
      </w:r>
      <w:r w:rsidRPr="00CC456E">
        <w:rPr>
          <w:rFonts w:ascii="Times New Roman" w:hAnsi="Times New Roman" w:cs="Times New Roman"/>
          <w:sz w:val="20"/>
          <w:szCs w:val="20"/>
          <w:lang w:val="en-US"/>
        </w:rPr>
        <w:t xml:space="preserve"> University of Tartu, Institute of Molecular and Cell Biology, Tartu, Estonia</w:t>
      </w:r>
    </w:p>
    <w:p w14:paraId="7CD1969F"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a/c/f</w:t>
      </w:r>
      <w:r w:rsidRPr="00CC456E">
        <w:rPr>
          <w:rFonts w:ascii="Times New Roman" w:hAnsi="Times New Roman" w:cs="Times New Roman"/>
          <w:sz w:val="20"/>
          <w:szCs w:val="20"/>
          <w:lang w:val="en-US"/>
        </w:rPr>
        <w:t xml:space="preserve"> University College London, institute of child health, Population policy and practice, London, UK</w:t>
      </w:r>
    </w:p>
    <w:p w14:paraId="0F8C3E1C"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a/c/g </w:t>
      </w:r>
      <w:r w:rsidRPr="00CC456E">
        <w:rPr>
          <w:rFonts w:ascii="Times New Roman" w:hAnsi="Times New Roman" w:cs="Times New Roman"/>
          <w:sz w:val="20"/>
          <w:szCs w:val="20"/>
          <w:lang w:val="en-US"/>
        </w:rPr>
        <w:t>Boston University, Psychiatry, Boston, MA, USA</w:t>
      </w:r>
    </w:p>
    <w:p w14:paraId="123784D4"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a/c/h </w:t>
      </w:r>
      <w:r w:rsidRPr="00CC456E">
        <w:rPr>
          <w:rFonts w:ascii="Times New Roman" w:hAnsi="Times New Roman" w:cs="Times New Roman"/>
          <w:sz w:val="20"/>
          <w:szCs w:val="20"/>
          <w:lang w:val="en-US"/>
        </w:rPr>
        <w:t>VA Boston Health Care System, Women's Health Sciences Division, National Center for PTSD, Boston, MA, USA</w:t>
      </w:r>
    </w:p>
    <w:p w14:paraId="76EF6585"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a/c/I </w:t>
      </w:r>
      <w:r w:rsidRPr="00CC456E">
        <w:rPr>
          <w:rFonts w:ascii="Times New Roman" w:hAnsi="Times New Roman" w:cs="Times New Roman"/>
          <w:sz w:val="20"/>
          <w:szCs w:val="20"/>
          <w:lang w:val="en-US"/>
        </w:rPr>
        <w:t>University of Salerno, Department of Medicine and Surgery, Salerno, Italy</w:t>
      </w:r>
    </w:p>
    <w:p w14:paraId="59169B79"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a/c/j </w:t>
      </w:r>
      <w:r w:rsidRPr="00CC456E">
        <w:rPr>
          <w:rFonts w:ascii="Times New Roman" w:hAnsi="Times New Roman" w:cs="Times New Roman"/>
          <w:sz w:val="20"/>
          <w:szCs w:val="20"/>
          <w:lang w:val="en-US"/>
        </w:rPr>
        <w:t>Second University of Naples , Department of Psychiatry, Naples, Italy</w:t>
      </w:r>
    </w:p>
    <w:p w14:paraId="53574A0C"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a/c/k </w:t>
      </w:r>
      <w:r w:rsidRPr="00CC456E">
        <w:rPr>
          <w:rFonts w:ascii="Times New Roman" w:hAnsi="Times New Roman" w:cs="Times New Roman"/>
          <w:sz w:val="20"/>
          <w:szCs w:val="20"/>
          <w:lang w:val="en-US"/>
        </w:rPr>
        <w:t>University of Queensland, Institute for Molecular Biology, Brisbane, Australia</w:t>
      </w:r>
    </w:p>
    <w:p w14:paraId="56C08713"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a/c/l </w:t>
      </w:r>
      <w:r w:rsidRPr="00CC456E">
        <w:rPr>
          <w:rFonts w:ascii="Times New Roman" w:hAnsi="Times New Roman" w:cs="Times New Roman"/>
          <w:sz w:val="20"/>
          <w:szCs w:val="20"/>
          <w:lang w:val="en-US"/>
        </w:rPr>
        <w:t>Aarhus Universitet, National Centre for Register-based Research, Aarhus, Denmark</w:t>
      </w:r>
    </w:p>
    <w:p w14:paraId="330AC024"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a/c/m </w:t>
      </w:r>
      <w:r w:rsidRPr="00CC456E">
        <w:rPr>
          <w:rFonts w:ascii="Times New Roman" w:hAnsi="Times New Roman" w:cs="Times New Roman"/>
          <w:sz w:val="20"/>
          <w:szCs w:val="20"/>
          <w:lang w:val="en-US"/>
        </w:rPr>
        <w:t>University of North Carolina at Chapel Hill, Department of Psychiatry, Chapel Hill, NC, USA</w:t>
      </w:r>
    </w:p>
    <w:p w14:paraId="3E79EF8F"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a/c/n </w:t>
      </w:r>
      <w:r w:rsidRPr="00CC456E">
        <w:rPr>
          <w:rFonts w:ascii="Times New Roman" w:hAnsi="Times New Roman" w:cs="Times New Roman"/>
          <w:sz w:val="20"/>
          <w:szCs w:val="20"/>
          <w:lang w:val="en-US"/>
        </w:rPr>
        <w:t>Karolinska Institutet, Department of Molecular Medicine &amp; Surgery, Stockholm, Sweden</w:t>
      </w:r>
    </w:p>
    <w:p w14:paraId="66E8098D"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a/c/o </w:t>
      </w:r>
      <w:r w:rsidRPr="00CC456E">
        <w:rPr>
          <w:rFonts w:ascii="Times New Roman" w:hAnsi="Times New Roman" w:cs="Times New Roman"/>
          <w:sz w:val="20"/>
          <w:szCs w:val="20"/>
          <w:lang w:val="en-US"/>
        </w:rPr>
        <w:t>Center for Molecular Medicine, Stockholm, Sweden</w:t>
      </w:r>
    </w:p>
    <w:p w14:paraId="6EC366CC"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a/c/p </w:t>
      </w:r>
      <w:r w:rsidRPr="00CC456E">
        <w:rPr>
          <w:rFonts w:ascii="Times New Roman" w:hAnsi="Times New Roman" w:cs="Times New Roman"/>
          <w:sz w:val="20"/>
          <w:szCs w:val="20"/>
          <w:lang w:val="en-US"/>
        </w:rPr>
        <w:t>Karolinska Institutet, Department of Clinical Neuroscience (Psychiatry), Stockholm, Sweden</w:t>
      </w:r>
    </w:p>
    <w:p w14:paraId="594B949F"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a/c/q </w:t>
      </w:r>
      <w:r w:rsidRPr="00CC456E">
        <w:rPr>
          <w:rFonts w:ascii="Times New Roman" w:hAnsi="Times New Roman" w:cs="Times New Roman"/>
          <w:sz w:val="20"/>
          <w:szCs w:val="20"/>
          <w:lang w:val="en-US"/>
        </w:rPr>
        <w:t>Stockholms läns sjukvårdsområde, Stockholm Center for Eating Disorders, Stockholm, Sweden</w:t>
      </w:r>
    </w:p>
    <w:p w14:paraId="439182FC"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a/c/r </w:t>
      </w:r>
      <w:r w:rsidRPr="00CC456E">
        <w:rPr>
          <w:rFonts w:ascii="Times New Roman" w:hAnsi="Times New Roman" w:cs="Times New Roman"/>
          <w:sz w:val="20"/>
          <w:szCs w:val="20"/>
          <w:lang w:val="en-US"/>
        </w:rPr>
        <w:t>Kartini Clinic, Pediatric Eating Disorders, Portland, Oregon, USA</w:t>
      </w:r>
    </w:p>
    <w:p w14:paraId="405AD49D"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a/c/s </w:t>
      </w:r>
      <w:r w:rsidRPr="00CC456E">
        <w:rPr>
          <w:rFonts w:ascii="Times New Roman" w:hAnsi="Times New Roman" w:cs="Times New Roman"/>
          <w:sz w:val="20"/>
          <w:szCs w:val="20"/>
          <w:lang w:val="en-US"/>
        </w:rPr>
        <w:t>INSERM, Toxicology, Pharmacology and Cell signaling (INSERM UMRS 1124), Paris, France</w:t>
      </w:r>
    </w:p>
    <w:p w14:paraId="779B676B"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a/c/t </w:t>
      </w:r>
      <w:r w:rsidRPr="00CC456E">
        <w:rPr>
          <w:rFonts w:ascii="Times New Roman" w:hAnsi="Times New Roman" w:cs="Times New Roman"/>
          <w:sz w:val="20"/>
          <w:szCs w:val="20"/>
          <w:lang w:val="en-US"/>
        </w:rPr>
        <w:t>First Faculty of Medicine Charles University, Department of Psychiatry, Prague, Czech Republic</w:t>
      </w:r>
    </w:p>
    <w:p w14:paraId="1FDB72A7"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a/c/u </w:t>
      </w:r>
      <w:r w:rsidRPr="00CC456E">
        <w:rPr>
          <w:rFonts w:ascii="Times New Roman" w:hAnsi="Times New Roman" w:cs="Times New Roman"/>
          <w:sz w:val="20"/>
          <w:szCs w:val="20"/>
          <w:lang w:val="en-US"/>
        </w:rPr>
        <w:t>QIMR Berghofer Medical Research Institute, Genetic Epidemiology Laboratory, Herston, Australia</w:t>
      </w:r>
    </w:p>
    <w:p w14:paraId="40CA3108"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a/c/v </w:t>
      </w:r>
      <w:r w:rsidRPr="00CC456E">
        <w:rPr>
          <w:rFonts w:ascii="Times New Roman" w:hAnsi="Times New Roman" w:cs="Times New Roman"/>
          <w:sz w:val="20"/>
          <w:szCs w:val="20"/>
          <w:lang w:val="en-US"/>
        </w:rPr>
        <w:t>Icahn School of Medicine at Mount Sinai, Psychiatry, and Genetics and Genomic Sciences, New York, NY, USA</w:t>
      </w:r>
    </w:p>
    <w:p w14:paraId="27C7DADF"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a/c/w </w:t>
      </w:r>
      <w:r w:rsidRPr="00CC456E">
        <w:rPr>
          <w:rFonts w:ascii="Times New Roman" w:hAnsi="Times New Roman" w:cs="Times New Roman"/>
          <w:sz w:val="20"/>
          <w:szCs w:val="20"/>
          <w:lang w:val="en-US"/>
        </w:rPr>
        <w:t>Universitat de Barcelona, Departament de Genètica, Barcelona, Spain</w:t>
      </w:r>
    </w:p>
    <w:p w14:paraId="3924641F"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a/c/x </w:t>
      </w:r>
      <w:r w:rsidRPr="00CC456E">
        <w:rPr>
          <w:rFonts w:ascii="Times New Roman" w:hAnsi="Times New Roman" w:cs="Times New Roman"/>
          <w:sz w:val="20"/>
          <w:szCs w:val="20"/>
          <w:lang w:val="en-US"/>
        </w:rPr>
        <w:t>Centre de Regulació Genòmica, Genomics and Disease, Bioinformatics and Genomics, Barcelona, Spain</w:t>
      </w:r>
    </w:p>
    <w:p w14:paraId="4421BB33"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a/c/y </w:t>
      </w:r>
      <w:r w:rsidRPr="00CC456E">
        <w:rPr>
          <w:rFonts w:ascii="Times New Roman" w:hAnsi="Times New Roman" w:cs="Times New Roman"/>
          <w:sz w:val="20"/>
          <w:szCs w:val="20"/>
          <w:lang w:val="en-US"/>
        </w:rPr>
        <w:t>Helsinki University Central Hospital, Department of Adolescent Psychiatry, Helsinki, Finland</w:t>
      </w:r>
    </w:p>
    <w:p w14:paraId="5D17675F"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a/c/z </w:t>
      </w:r>
      <w:r w:rsidRPr="00CC456E">
        <w:rPr>
          <w:rFonts w:ascii="Times New Roman" w:hAnsi="Times New Roman" w:cs="Times New Roman"/>
          <w:sz w:val="20"/>
          <w:szCs w:val="20"/>
          <w:lang w:val="en-US"/>
        </w:rPr>
        <w:t>University of Helsinki, Clinicum, Public Health, Helsinki, Finland</w:t>
      </w:r>
    </w:p>
    <w:p w14:paraId="65E58B2A"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a/d/a </w:t>
      </w:r>
      <w:r w:rsidRPr="00CC456E">
        <w:rPr>
          <w:rFonts w:ascii="Times New Roman" w:hAnsi="Times New Roman" w:cs="Times New Roman"/>
          <w:sz w:val="20"/>
          <w:szCs w:val="20"/>
          <w:lang w:val="en-US"/>
        </w:rPr>
        <w:t>INSERM, INSERM U894 Center of Psychiatry and Neuroscience, Paris, France</w:t>
      </w:r>
    </w:p>
    <w:p w14:paraId="3218BA6D"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a/d/b </w:t>
      </w:r>
      <w:r w:rsidRPr="00CC456E">
        <w:rPr>
          <w:rFonts w:ascii="Times New Roman" w:hAnsi="Times New Roman" w:cs="Times New Roman"/>
          <w:sz w:val="20"/>
          <w:szCs w:val="20"/>
          <w:lang w:val="en-US"/>
        </w:rPr>
        <w:t>University of Oxford, Diabetes Research Laboratories; RDM OCDEM, Oxford, UK</w:t>
      </w:r>
    </w:p>
    <w:p w14:paraId="79B4BE36"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a/d/c </w:t>
      </w:r>
      <w:r w:rsidRPr="00CC456E">
        <w:rPr>
          <w:rFonts w:ascii="Times New Roman" w:hAnsi="Times New Roman" w:cs="Times New Roman"/>
          <w:sz w:val="20"/>
          <w:szCs w:val="20"/>
          <w:lang w:val="en-US"/>
        </w:rPr>
        <w:t>University of Oslo, Institute of Clinical Medicine, Oslo, Norway</w:t>
      </w:r>
    </w:p>
    <w:p w14:paraId="25F21CEC"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a/d/d </w:t>
      </w:r>
      <w:r w:rsidRPr="00CC456E">
        <w:rPr>
          <w:rFonts w:ascii="Times New Roman" w:hAnsi="Times New Roman" w:cs="Times New Roman"/>
          <w:sz w:val="20"/>
          <w:szCs w:val="20"/>
          <w:lang w:val="en-US"/>
        </w:rPr>
        <w:t>Norwegian Institute of Public Health, Department of Adult Mental Health, Oslo, Norway</w:t>
      </w:r>
    </w:p>
    <w:p w14:paraId="544C5496"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a/d/e </w:t>
      </w:r>
      <w:r w:rsidRPr="00CC456E">
        <w:rPr>
          <w:rFonts w:ascii="Times New Roman" w:hAnsi="Times New Roman" w:cs="Times New Roman"/>
          <w:sz w:val="20"/>
          <w:szCs w:val="20"/>
          <w:lang w:val="en-US"/>
        </w:rPr>
        <w:t>Technische Universität Dresden, Eating Disorders Research and Treatment Center, Department of Child and Adolescent Psychiatry, Faculty of Medicine, Dresden, Germany</w:t>
      </w:r>
    </w:p>
    <w:p w14:paraId="0F55E9F1"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a/d/f </w:t>
      </w:r>
      <w:r w:rsidRPr="00CC456E">
        <w:rPr>
          <w:rFonts w:ascii="Times New Roman" w:hAnsi="Times New Roman" w:cs="Times New Roman"/>
          <w:sz w:val="20"/>
          <w:szCs w:val="20"/>
          <w:lang w:val="en-US"/>
        </w:rPr>
        <w:t>Institute of Psychiatry Psychology and Neuroscience, Department of Psychological Medicine, Section of Eating Disorders, London, UK</w:t>
      </w:r>
    </w:p>
    <w:p w14:paraId="6DFC8828"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a/d/g </w:t>
      </w:r>
      <w:r w:rsidRPr="00CC456E">
        <w:rPr>
          <w:rFonts w:ascii="Times New Roman" w:hAnsi="Times New Roman" w:cs="Times New Roman"/>
          <w:sz w:val="20"/>
          <w:szCs w:val="20"/>
          <w:lang w:val="en-US"/>
        </w:rPr>
        <w:t>Poznan University of Medical Sciences, Adult Psychiatry, Poznan, Poland</w:t>
      </w:r>
    </w:p>
    <w:p w14:paraId="0C005CEC"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a/d/h</w:t>
      </w:r>
      <w:r w:rsidRPr="00CC456E">
        <w:rPr>
          <w:rFonts w:ascii="Times New Roman" w:hAnsi="Times New Roman" w:cs="Times New Roman"/>
          <w:sz w:val="20"/>
          <w:szCs w:val="20"/>
          <w:lang w:val="en-US"/>
        </w:rPr>
        <w:t xml:space="preserve"> The Hospital for Sick Children, Genetics and Genome Biology, Toronto, Canada</w:t>
      </w:r>
    </w:p>
    <w:p w14:paraId="04F97CEA"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a/d/I </w:t>
      </w:r>
      <w:r w:rsidRPr="00CC456E">
        <w:rPr>
          <w:rFonts w:ascii="Times New Roman" w:hAnsi="Times New Roman" w:cs="Times New Roman"/>
          <w:sz w:val="20"/>
          <w:szCs w:val="20"/>
          <w:lang w:val="en-US"/>
        </w:rPr>
        <w:t>University of Toronto, McLaughlin Centre, Toronto, Canada</w:t>
      </w:r>
    </w:p>
    <w:p w14:paraId="7239D2CE"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a/d/j </w:t>
      </w:r>
      <w:r w:rsidRPr="00CC456E">
        <w:rPr>
          <w:rFonts w:ascii="Times New Roman" w:hAnsi="Times New Roman" w:cs="Times New Roman"/>
          <w:sz w:val="20"/>
          <w:szCs w:val="20"/>
          <w:lang w:val="en-US"/>
        </w:rPr>
        <w:t>University of Toronto, Molecular Genetics and Institute of Medical Science, Toronto, Canada</w:t>
      </w:r>
    </w:p>
    <w:p w14:paraId="2F5912B6"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a/d/k</w:t>
      </w:r>
      <w:r w:rsidRPr="00CC456E">
        <w:rPr>
          <w:rFonts w:ascii="Times New Roman" w:hAnsi="Times New Roman" w:cs="Times New Roman"/>
          <w:sz w:val="20"/>
          <w:szCs w:val="20"/>
          <w:lang w:val="en-US"/>
        </w:rPr>
        <w:t xml:space="preserve"> King's College London, Psychological Medicine, London, UK</w:t>
      </w:r>
    </w:p>
    <w:p w14:paraId="072F9CEC"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a/d/l </w:t>
      </w:r>
      <w:r w:rsidRPr="00CC456E">
        <w:rPr>
          <w:rFonts w:ascii="Times New Roman" w:hAnsi="Times New Roman" w:cs="Times New Roman"/>
          <w:sz w:val="20"/>
          <w:szCs w:val="20"/>
          <w:lang w:val="en-US"/>
        </w:rPr>
        <w:t>BBRZ Med, Zentrum für Seelische Gesundheit Leopoldau, Vienna, Austria</w:t>
      </w:r>
    </w:p>
    <w:p w14:paraId="48A3C42E"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a/d/m </w:t>
      </w:r>
      <w:r w:rsidRPr="00CC456E">
        <w:rPr>
          <w:rFonts w:ascii="Times New Roman" w:hAnsi="Times New Roman" w:cs="Times New Roman"/>
          <w:sz w:val="20"/>
          <w:szCs w:val="20"/>
          <w:lang w:val="en-US"/>
        </w:rPr>
        <w:t>University Hospital of Psychiatry and Psychotherapeutic Medicine, Department of Biological Psychiatry, Vienna, Austria</w:t>
      </w:r>
    </w:p>
    <w:p w14:paraId="4DA9E643"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a/d/n</w:t>
      </w:r>
      <w:r w:rsidRPr="00CC456E">
        <w:rPr>
          <w:rFonts w:ascii="Times New Roman" w:hAnsi="Times New Roman" w:cs="Times New Roman"/>
          <w:sz w:val="20"/>
          <w:szCs w:val="20"/>
          <w:lang w:val="en-US"/>
        </w:rPr>
        <w:t xml:space="preserve"> University Hospital RWTH Aachen, Department of Child and Adolescent Psychiatry, Psychotherapy and Psychosomatics, Aachen, Germany</w:t>
      </w:r>
    </w:p>
    <w:p w14:paraId="09F3721C"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a/d/o </w:t>
      </w:r>
      <w:r w:rsidRPr="00CC456E">
        <w:rPr>
          <w:rFonts w:ascii="Times New Roman" w:hAnsi="Times New Roman" w:cs="Times New Roman"/>
          <w:sz w:val="20"/>
          <w:szCs w:val="20"/>
          <w:lang w:val="en-US"/>
        </w:rPr>
        <w:t>Leiden University Medical Center, Medical Statistics and Bioinformatics, Section Molecular Epidemiology, Leiden, The Netherlands</w:t>
      </w:r>
    </w:p>
    <w:p w14:paraId="5B6D4083"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a/d/p</w:t>
      </w:r>
      <w:r w:rsidRPr="00CC456E">
        <w:rPr>
          <w:rFonts w:ascii="Times New Roman" w:hAnsi="Times New Roman" w:cs="Times New Roman"/>
          <w:sz w:val="20"/>
          <w:szCs w:val="20"/>
          <w:lang w:val="en-US"/>
        </w:rPr>
        <w:t xml:space="preserve"> National Institute for Health Research Blood and Transplant Unit, Donor Health and Genomics</w:t>
      </w:r>
      <w:r w:rsidRPr="00CC456E">
        <w:rPr>
          <w:rFonts w:ascii="Times New Roman" w:hAnsi="Times New Roman" w:cs="Times New Roman"/>
          <w:sz w:val="20"/>
          <w:szCs w:val="20"/>
          <w:lang w:val="en-US"/>
        </w:rPr>
        <w:tab/>
        <w:t>, Cambridge, UK</w:t>
      </w:r>
    </w:p>
    <w:p w14:paraId="0950BF1B"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a/d/q </w:t>
      </w:r>
      <w:r w:rsidRPr="00CC456E">
        <w:rPr>
          <w:rFonts w:ascii="Times New Roman" w:hAnsi="Times New Roman" w:cs="Times New Roman"/>
          <w:sz w:val="20"/>
          <w:szCs w:val="20"/>
          <w:lang w:val="en-US"/>
        </w:rPr>
        <w:t>British Heart Foundation Centre of Excellence, Division of Cardiovascular Medicine, Cambridge, UK</w:t>
      </w:r>
    </w:p>
    <w:p w14:paraId="79C0164B"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a/d/r</w:t>
      </w:r>
      <w:r w:rsidRPr="00CC456E">
        <w:rPr>
          <w:rFonts w:ascii="Times New Roman" w:hAnsi="Times New Roman" w:cs="Times New Roman"/>
          <w:sz w:val="20"/>
          <w:szCs w:val="20"/>
          <w:lang w:val="en-US"/>
        </w:rPr>
        <w:t xml:space="preserve"> University of Cambridge, Department of Haematology, Cambridge, UK</w:t>
      </w:r>
    </w:p>
    <w:p w14:paraId="592430E2"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a/d/s</w:t>
      </w:r>
      <w:r w:rsidRPr="00CC456E">
        <w:rPr>
          <w:rFonts w:ascii="Times New Roman" w:hAnsi="Times New Roman" w:cs="Times New Roman"/>
          <w:sz w:val="20"/>
          <w:szCs w:val="20"/>
          <w:lang w:val="en-US"/>
        </w:rPr>
        <w:t xml:space="preserve"> Wellcome Trust Centre for Human Genetics, Oxford, UK</w:t>
      </w:r>
    </w:p>
    <w:p w14:paraId="5C742ED5"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a/d/t</w:t>
      </w:r>
      <w:r w:rsidRPr="00CC456E">
        <w:rPr>
          <w:rFonts w:ascii="Times New Roman" w:hAnsi="Times New Roman" w:cs="Times New Roman"/>
          <w:sz w:val="20"/>
          <w:szCs w:val="20"/>
          <w:lang w:val="en-US"/>
        </w:rPr>
        <w:t xml:space="preserve"> Haukeland University Hospital, Center for Medical Genetics and Molecular Medicine, Bergen, Norway</w:t>
      </w:r>
    </w:p>
    <w:p w14:paraId="70358E52"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a/d/u </w:t>
      </w:r>
      <w:r w:rsidRPr="00CC456E">
        <w:rPr>
          <w:rFonts w:ascii="Times New Roman" w:hAnsi="Times New Roman" w:cs="Times New Roman"/>
          <w:sz w:val="20"/>
          <w:szCs w:val="20"/>
          <w:lang w:val="en-US"/>
        </w:rPr>
        <w:t>University of Bergen, Department of Clinical Science, Bergen, Norway</w:t>
      </w:r>
    </w:p>
    <w:p w14:paraId="51A1E409"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a/d/v</w:t>
      </w:r>
      <w:r w:rsidRPr="00CC456E">
        <w:rPr>
          <w:rFonts w:ascii="Times New Roman" w:hAnsi="Times New Roman" w:cs="Times New Roman"/>
          <w:sz w:val="20"/>
          <w:szCs w:val="20"/>
          <w:lang w:val="en-US"/>
        </w:rPr>
        <w:t xml:space="preserve"> University of California Los Angeles, David Geffen School of Medicine, Los Angeles, CA, USA</w:t>
      </w:r>
    </w:p>
    <w:p w14:paraId="4AB61E09"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a/d/w </w:t>
      </w:r>
      <w:r w:rsidRPr="00CC456E">
        <w:rPr>
          <w:rFonts w:ascii="Times New Roman" w:hAnsi="Times New Roman" w:cs="Times New Roman"/>
          <w:sz w:val="20"/>
          <w:szCs w:val="20"/>
          <w:lang w:val="en-US"/>
        </w:rPr>
        <w:t>University of North Carolina at Chapel Hill, Genetics, Chapel Hill, NC, USA</w:t>
      </w:r>
    </w:p>
    <w:p w14:paraId="47AB2745"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a/d/x </w:t>
      </w:r>
      <w:r w:rsidRPr="00CC456E">
        <w:rPr>
          <w:rFonts w:ascii="Times New Roman" w:hAnsi="Times New Roman" w:cs="Times New Roman"/>
          <w:sz w:val="20"/>
          <w:szCs w:val="20"/>
          <w:lang w:val="en-US"/>
        </w:rPr>
        <w:t>University of Padova, Neurosciences, Padova, Italy</w:t>
      </w:r>
    </w:p>
    <w:p w14:paraId="0C0E6068"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a/d/y</w:t>
      </w:r>
      <w:r w:rsidRPr="00CC456E">
        <w:rPr>
          <w:rFonts w:ascii="Times New Roman" w:hAnsi="Times New Roman" w:cs="Times New Roman"/>
          <w:sz w:val="20"/>
          <w:szCs w:val="20"/>
          <w:lang w:val="en-US"/>
        </w:rPr>
        <w:t xml:space="preserve"> Stremble, Brain Research, Germasogeia, Cyprus</w:t>
      </w:r>
    </w:p>
    <w:p w14:paraId="1E951D32"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a/d/z</w:t>
      </w:r>
      <w:r w:rsidRPr="00CC456E">
        <w:rPr>
          <w:rFonts w:ascii="Times New Roman" w:hAnsi="Times New Roman" w:cs="Times New Roman"/>
          <w:sz w:val="20"/>
          <w:szCs w:val="20"/>
          <w:lang w:val="en-US"/>
        </w:rPr>
        <w:t xml:space="preserve"> University of Cyprus, eHealth Lab - Computer Science Department, Nicosia, Cyprus</w:t>
      </w:r>
    </w:p>
    <w:p w14:paraId="598DCF78"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a/e/a</w:t>
      </w:r>
      <w:r w:rsidRPr="00CC456E">
        <w:rPr>
          <w:rFonts w:ascii="Times New Roman" w:hAnsi="Times New Roman" w:cs="Times New Roman"/>
          <w:sz w:val="20"/>
          <w:szCs w:val="20"/>
          <w:lang w:val="en-US"/>
        </w:rPr>
        <w:t xml:space="preserve"> Aptuit Srl, Verona, Italy</w:t>
      </w:r>
    </w:p>
    <w:p w14:paraId="305D134C"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a/e/b</w:t>
      </w:r>
      <w:r w:rsidRPr="00CC456E">
        <w:rPr>
          <w:rFonts w:ascii="Times New Roman" w:hAnsi="Times New Roman" w:cs="Times New Roman"/>
          <w:sz w:val="20"/>
          <w:szCs w:val="20"/>
          <w:lang w:val="en-US"/>
        </w:rPr>
        <w:t xml:space="preserve"> Aglaia Kiriakou Children's Hospital, PICU, Athens, Greece</w:t>
      </w:r>
    </w:p>
    <w:p w14:paraId="7DBA293E"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a/e/c </w:t>
      </w:r>
      <w:r w:rsidRPr="00CC456E">
        <w:rPr>
          <w:rFonts w:ascii="Times New Roman" w:hAnsi="Times New Roman" w:cs="Times New Roman"/>
          <w:sz w:val="20"/>
          <w:szCs w:val="20"/>
          <w:lang w:val="en-US"/>
        </w:rPr>
        <w:t>Medical University Vienna, Dep. of Child and Adolescent Psychiatry, Vienna, Austria</w:t>
      </w:r>
    </w:p>
    <w:p w14:paraId="69CD192C"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a/e/d</w:t>
      </w:r>
      <w:r w:rsidRPr="00CC456E">
        <w:rPr>
          <w:rFonts w:ascii="Times New Roman" w:hAnsi="Times New Roman" w:cs="Times New Roman"/>
          <w:sz w:val="20"/>
          <w:szCs w:val="20"/>
          <w:lang w:val="en-US"/>
        </w:rPr>
        <w:t xml:space="preserve"> Curtin University, School of Psychology and Speech Pathology, Perth, Australia</w:t>
      </w:r>
    </w:p>
    <w:p w14:paraId="7C4B8B51"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a/e/e</w:t>
      </w:r>
      <w:r w:rsidRPr="00CC456E">
        <w:rPr>
          <w:rFonts w:ascii="Times New Roman" w:hAnsi="Times New Roman" w:cs="Times New Roman"/>
          <w:sz w:val="20"/>
          <w:szCs w:val="20"/>
          <w:lang w:val="en-US"/>
        </w:rPr>
        <w:t xml:space="preserve"> The University of Western Australia, School of Paediatrics and Child Health, Perth, Australia</w:t>
      </w:r>
    </w:p>
    <w:p w14:paraId="792C9690"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a/e/f</w:t>
      </w:r>
      <w:r w:rsidRPr="00CC456E">
        <w:rPr>
          <w:rFonts w:ascii="Times New Roman" w:hAnsi="Times New Roman" w:cs="Times New Roman"/>
          <w:sz w:val="20"/>
          <w:szCs w:val="20"/>
          <w:lang w:val="en-US"/>
        </w:rPr>
        <w:t xml:space="preserve"> Institute for Molecular Medicine Finland, Helsinki, Finland</w:t>
      </w:r>
    </w:p>
    <w:p w14:paraId="3E990122"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a/e/g</w:t>
      </w:r>
      <w:r w:rsidRPr="00CC456E">
        <w:rPr>
          <w:rFonts w:ascii="Times New Roman" w:hAnsi="Times New Roman" w:cs="Times New Roman"/>
          <w:sz w:val="20"/>
          <w:szCs w:val="20"/>
          <w:lang w:val="en-US"/>
        </w:rPr>
        <w:t xml:space="preserve"> National Institute of Child Health and Human Development, Program in Developmental Endocrinology and Genetics, Rockville, MD, USA</w:t>
      </w:r>
    </w:p>
    <w:p w14:paraId="0ECD41B5"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 xml:space="preserve">a/e/h </w:t>
      </w:r>
      <w:r w:rsidRPr="00CC456E">
        <w:rPr>
          <w:rFonts w:ascii="Times New Roman" w:hAnsi="Times New Roman" w:cs="Times New Roman"/>
          <w:sz w:val="20"/>
          <w:szCs w:val="20"/>
          <w:lang w:val="en-US"/>
        </w:rPr>
        <w:t>Wellcome Trust Sanger Institute, Human Genetics, Hinxton, UK</w:t>
      </w:r>
    </w:p>
    <w:p w14:paraId="735E73C0" w14:textId="77777777" w:rsidR="00822030" w:rsidRPr="00CC456E" w:rsidRDefault="00822030" w:rsidP="00822030">
      <w:pPr>
        <w:spacing w:after="0"/>
        <w:rPr>
          <w:rFonts w:ascii="Times New Roman" w:hAnsi="Times New Roman" w:cs="Times New Roman"/>
          <w:b/>
          <w:sz w:val="20"/>
          <w:szCs w:val="20"/>
          <w:u w:val="single"/>
        </w:rPr>
      </w:pPr>
    </w:p>
    <w:p w14:paraId="098B7308" w14:textId="77777777" w:rsidR="00822030" w:rsidRPr="00CC456E" w:rsidRDefault="00822030" w:rsidP="00822030">
      <w:pPr>
        <w:spacing w:after="0"/>
        <w:rPr>
          <w:rFonts w:ascii="Times New Roman" w:hAnsi="Times New Roman" w:cs="Times New Roman"/>
          <w:b/>
          <w:sz w:val="20"/>
          <w:szCs w:val="20"/>
          <w:u w:val="single"/>
        </w:rPr>
      </w:pPr>
      <w:r w:rsidRPr="00CC456E">
        <w:rPr>
          <w:rFonts w:ascii="Times New Roman" w:hAnsi="Times New Roman" w:cs="Times New Roman"/>
          <w:b/>
          <w:sz w:val="20"/>
          <w:szCs w:val="20"/>
          <w:u w:val="single"/>
        </w:rPr>
        <w:t>ATTENTION DEFICIT/HYPERACTIVITY DISORDER (ADHD)</w:t>
      </w:r>
    </w:p>
    <w:p w14:paraId="45C8AB22"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lang w:val="en-US"/>
        </w:rPr>
        <w:t>Anders D. Børglum</w:t>
      </w:r>
      <w:r w:rsidRPr="00CC456E">
        <w:rPr>
          <w:rFonts w:ascii="Times New Roman" w:hAnsi="Times New Roman" w:cs="Times New Roman"/>
          <w:sz w:val="20"/>
          <w:szCs w:val="20"/>
          <w:vertAlign w:val="superscript"/>
          <w:lang w:val="en-US"/>
        </w:rPr>
        <w:t>a,b,c</w:t>
      </w:r>
      <w:r w:rsidRPr="00CC456E">
        <w:rPr>
          <w:rFonts w:ascii="Times New Roman" w:hAnsi="Times New Roman" w:cs="Times New Roman"/>
          <w:sz w:val="20"/>
          <w:szCs w:val="20"/>
          <w:lang w:val="en-US"/>
        </w:rPr>
        <w:t>, Ditte Demontis</w:t>
      </w:r>
      <w:r w:rsidRPr="00CC456E">
        <w:rPr>
          <w:rFonts w:ascii="Times New Roman" w:hAnsi="Times New Roman" w:cs="Times New Roman"/>
          <w:sz w:val="20"/>
          <w:szCs w:val="20"/>
          <w:vertAlign w:val="superscript"/>
          <w:lang w:val="en-US"/>
        </w:rPr>
        <w:t>a,b,c</w:t>
      </w:r>
      <w:r w:rsidRPr="00CC456E">
        <w:rPr>
          <w:rFonts w:ascii="Times New Roman" w:hAnsi="Times New Roman" w:cs="Times New Roman"/>
          <w:sz w:val="20"/>
          <w:szCs w:val="20"/>
          <w:lang w:val="en-US"/>
        </w:rPr>
        <w:t>, Manuel Mattheisen</w:t>
      </w:r>
      <w:r w:rsidRPr="00CC456E">
        <w:rPr>
          <w:rFonts w:ascii="Times New Roman" w:hAnsi="Times New Roman" w:cs="Times New Roman"/>
          <w:sz w:val="20"/>
          <w:szCs w:val="20"/>
          <w:vertAlign w:val="superscript"/>
          <w:lang w:val="en-US"/>
        </w:rPr>
        <w:t>a,b,c</w:t>
      </w:r>
      <w:r w:rsidRPr="00CC456E">
        <w:rPr>
          <w:rFonts w:ascii="Times New Roman" w:hAnsi="Times New Roman" w:cs="Times New Roman"/>
          <w:sz w:val="20"/>
          <w:szCs w:val="20"/>
          <w:lang w:val="en-US"/>
        </w:rPr>
        <w:t>, Jakob Grove</w:t>
      </w:r>
      <w:r w:rsidRPr="00CC456E">
        <w:rPr>
          <w:rFonts w:ascii="Times New Roman" w:hAnsi="Times New Roman" w:cs="Times New Roman"/>
          <w:sz w:val="20"/>
          <w:szCs w:val="20"/>
          <w:vertAlign w:val="superscript"/>
          <w:lang w:val="en-US"/>
        </w:rPr>
        <w:t>a,b,c,d</w:t>
      </w:r>
      <w:r w:rsidRPr="00CC456E">
        <w:rPr>
          <w:rFonts w:ascii="Times New Roman" w:hAnsi="Times New Roman" w:cs="Times New Roman"/>
          <w:sz w:val="20"/>
          <w:szCs w:val="20"/>
          <w:lang w:val="en-US"/>
        </w:rPr>
        <w:t>, Thomas D. Als</w:t>
      </w:r>
      <w:r w:rsidRPr="00CC456E">
        <w:rPr>
          <w:rFonts w:ascii="Times New Roman" w:hAnsi="Times New Roman" w:cs="Times New Roman"/>
          <w:sz w:val="20"/>
          <w:szCs w:val="20"/>
          <w:vertAlign w:val="superscript"/>
          <w:lang w:val="en-US"/>
        </w:rPr>
        <w:t>a,b,c</w:t>
      </w:r>
      <w:r w:rsidRPr="00CC456E">
        <w:rPr>
          <w:rFonts w:ascii="Times New Roman" w:hAnsi="Times New Roman" w:cs="Times New Roman"/>
          <w:sz w:val="20"/>
          <w:szCs w:val="20"/>
          <w:lang w:val="en-US"/>
        </w:rPr>
        <w:t>, Mads Engel Hauberg</w:t>
      </w:r>
      <w:r w:rsidRPr="00CC456E">
        <w:rPr>
          <w:rFonts w:ascii="Times New Roman" w:hAnsi="Times New Roman" w:cs="Times New Roman"/>
          <w:sz w:val="20"/>
          <w:szCs w:val="20"/>
          <w:vertAlign w:val="superscript"/>
          <w:lang w:val="en-US"/>
        </w:rPr>
        <w:t>a,b,c</w:t>
      </w:r>
      <w:r w:rsidRPr="00CC456E">
        <w:rPr>
          <w:rFonts w:ascii="Times New Roman" w:hAnsi="Times New Roman" w:cs="Times New Roman"/>
          <w:sz w:val="20"/>
          <w:szCs w:val="20"/>
          <w:lang w:val="en-US"/>
        </w:rPr>
        <w:t>, Jonatan Pallesen</w:t>
      </w:r>
      <w:r w:rsidRPr="00CC456E">
        <w:rPr>
          <w:rFonts w:ascii="Times New Roman" w:hAnsi="Times New Roman" w:cs="Times New Roman"/>
          <w:sz w:val="20"/>
          <w:szCs w:val="20"/>
          <w:vertAlign w:val="superscript"/>
          <w:lang w:val="en-US"/>
        </w:rPr>
        <w:t>a,b,c</w:t>
      </w:r>
      <w:r w:rsidRPr="00CC456E">
        <w:rPr>
          <w:rFonts w:ascii="Times New Roman" w:hAnsi="Times New Roman" w:cs="Times New Roman"/>
          <w:sz w:val="20"/>
          <w:szCs w:val="20"/>
          <w:lang w:val="en-US"/>
        </w:rPr>
        <w:t>, Thomas Werge</w:t>
      </w:r>
      <w:r w:rsidRPr="00CC456E">
        <w:rPr>
          <w:rFonts w:ascii="Times New Roman" w:hAnsi="Times New Roman" w:cs="Times New Roman"/>
          <w:sz w:val="20"/>
          <w:szCs w:val="20"/>
          <w:vertAlign w:val="superscript"/>
          <w:lang w:val="en-US"/>
        </w:rPr>
        <w:t>a,g,h*</w:t>
      </w:r>
      <w:r w:rsidRPr="00CC456E">
        <w:rPr>
          <w:rFonts w:ascii="Times New Roman" w:hAnsi="Times New Roman" w:cs="Times New Roman"/>
          <w:sz w:val="20"/>
          <w:szCs w:val="20"/>
          <w:lang w:val="en-US"/>
        </w:rPr>
        <w:t>, Preben Bo Mortensen</w:t>
      </w:r>
      <w:r w:rsidRPr="00CC456E">
        <w:rPr>
          <w:rFonts w:ascii="Times New Roman" w:hAnsi="Times New Roman" w:cs="Times New Roman"/>
          <w:sz w:val="20"/>
          <w:szCs w:val="20"/>
          <w:vertAlign w:val="superscript"/>
          <w:lang w:val="en-US"/>
        </w:rPr>
        <w:t>a,b,i,j</w:t>
      </w:r>
      <w:r w:rsidRPr="00CC456E">
        <w:rPr>
          <w:rFonts w:ascii="Times New Roman" w:hAnsi="Times New Roman" w:cs="Times New Roman"/>
          <w:sz w:val="20"/>
          <w:szCs w:val="20"/>
          <w:lang w:val="en-US"/>
        </w:rPr>
        <w:t>, Carsten Bøcker Pedersen</w:t>
      </w:r>
      <w:r w:rsidRPr="00CC456E">
        <w:rPr>
          <w:rFonts w:ascii="Times New Roman" w:hAnsi="Times New Roman" w:cs="Times New Roman"/>
          <w:sz w:val="20"/>
          <w:szCs w:val="20"/>
          <w:vertAlign w:val="superscript"/>
          <w:lang w:val="en-US"/>
        </w:rPr>
        <w:t>a,i,j</w:t>
      </w:r>
      <w:r w:rsidRPr="00CC456E">
        <w:rPr>
          <w:rFonts w:ascii="Times New Roman" w:hAnsi="Times New Roman" w:cs="Times New Roman"/>
          <w:sz w:val="20"/>
          <w:szCs w:val="20"/>
          <w:lang w:val="en-US"/>
        </w:rPr>
        <w:t>, Esben Agerbo</w:t>
      </w:r>
      <w:r w:rsidRPr="00CC456E">
        <w:rPr>
          <w:rFonts w:ascii="Times New Roman" w:hAnsi="Times New Roman" w:cs="Times New Roman"/>
          <w:sz w:val="20"/>
          <w:szCs w:val="20"/>
          <w:vertAlign w:val="superscript"/>
          <w:lang w:val="en-US"/>
        </w:rPr>
        <w:t>a,i,j</w:t>
      </w:r>
      <w:r w:rsidRPr="00CC456E">
        <w:rPr>
          <w:rFonts w:ascii="Times New Roman" w:hAnsi="Times New Roman" w:cs="Times New Roman"/>
          <w:sz w:val="20"/>
          <w:szCs w:val="20"/>
          <w:lang w:val="en-US"/>
        </w:rPr>
        <w:t>, Marianne Giørtz Pedersen</w:t>
      </w:r>
      <w:r w:rsidRPr="00CC456E">
        <w:rPr>
          <w:rFonts w:ascii="Times New Roman" w:hAnsi="Times New Roman" w:cs="Times New Roman"/>
          <w:sz w:val="20"/>
          <w:szCs w:val="20"/>
          <w:vertAlign w:val="superscript"/>
          <w:lang w:val="en-US"/>
        </w:rPr>
        <w:t>a,i,j</w:t>
      </w:r>
      <w:r w:rsidRPr="00CC456E">
        <w:rPr>
          <w:rFonts w:ascii="Times New Roman" w:hAnsi="Times New Roman" w:cs="Times New Roman"/>
          <w:sz w:val="20"/>
          <w:szCs w:val="20"/>
          <w:lang w:val="en-US"/>
        </w:rPr>
        <w:t>, Ole Mors</w:t>
      </w:r>
      <w:r w:rsidRPr="00CC456E">
        <w:rPr>
          <w:rFonts w:ascii="Times New Roman" w:hAnsi="Times New Roman" w:cs="Times New Roman"/>
          <w:sz w:val="20"/>
          <w:szCs w:val="20"/>
          <w:vertAlign w:val="superscript"/>
          <w:lang w:val="en-US"/>
        </w:rPr>
        <w:t>a,f</w:t>
      </w:r>
      <w:r w:rsidRPr="00CC456E">
        <w:rPr>
          <w:rFonts w:ascii="Times New Roman" w:hAnsi="Times New Roman" w:cs="Times New Roman"/>
          <w:sz w:val="20"/>
          <w:szCs w:val="20"/>
          <w:lang w:val="en-US"/>
        </w:rPr>
        <w:t>, Merete Nordentoft</w:t>
      </w:r>
      <w:r w:rsidRPr="00CC456E">
        <w:rPr>
          <w:rFonts w:ascii="Times New Roman" w:hAnsi="Times New Roman" w:cs="Times New Roman"/>
          <w:sz w:val="20"/>
          <w:szCs w:val="20"/>
          <w:vertAlign w:val="superscript"/>
          <w:lang w:val="en-US"/>
        </w:rPr>
        <w:t>a,k</w:t>
      </w:r>
      <w:r w:rsidRPr="00CC456E">
        <w:rPr>
          <w:rFonts w:ascii="Times New Roman" w:hAnsi="Times New Roman" w:cs="Times New Roman"/>
          <w:sz w:val="20"/>
          <w:szCs w:val="20"/>
          <w:lang w:val="en-US"/>
        </w:rPr>
        <w:t>, David M. Hougaard</w:t>
      </w:r>
      <w:r w:rsidRPr="00CC456E">
        <w:rPr>
          <w:rFonts w:ascii="Times New Roman" w:hAnsi="Times New Roman" w:cs="Times New Roman"/>
          <w:sz w:val="20"/>
          <w:szCs w:val="20"/>
          <w:vertAlign w:val="superscript"/>
          <w:lang w:val="en-US"/>
        </w:rPr>
        <w:t>a,e</w:t>
      </w:r>
      <w:r w:rsidRPr="00CC456E">
        <w:rPr>
          <w:rFonts w:ascii="Times New Roman" w:hAnsi="Times New Roman" w:cs="Times New Roman"/>
          <w:sz w:val="20"/>
          <w:szCs w:val="20"/>
          <w:lang w:val="en-US"/>
        </w:rPr>
        <w:t>, Mads V. Hollegaard</w:t>
      </w:r>
      <w:r w:rsidRPr="00CC456E">
        <w:rPr>
          <w:rFonts w:ascii="Times New Roman" w:hAnsi="Times New Roman" w:cs="Times New Roman"/>
          <w:sz w:val="20"/>
          <w:szCs w:val="20"/>
          <w:vertAlign w:val="superscript"/>
          <w:lang w:val="en-US"/>
        </w:rPr>
        <w:t>a,e</w:t>
      </w:r>
      <w:r w:rsidRPr="00CC456E">
        <w:rPr>
          <w:rFonts w:ascii="Times New Roman" w:hAnsi="Times New Roman" w:cs="Times New Roman"/>
          <w:sz w:val="20"/>
          <w:szCs w:val="20"/>
          <w:lang w:val="en-US"/>
        </w:rPr>
        <w:t>, Marie Bækved-Hansen</w:t>
      </w:r>
      <w:r w:rsidRPr="00CC456E">
        <w:rPr>
          <w:rFonts w:ascii="Times New Roman" w:hAnsi="Times New Roman" w:cs="Times New Roman"/>
          <w:sz w:val="20"/>
          <w:szCs w:val="20"/>
          <w:vertAlign w:val="superscript"/>
          <w:lang w:val="en-US"/>
        </w:rPr>
        <w:t>a,e</w:t>
      </w:r>
      <w:r w:rsidRPr="00CC456E">
        <w:rPr>
          <w:rFonts w:ascii="Times New Roman" w:hAnsi="Times New Roman" w:cs="Times New Roman"/>
          <w:sz w:val="20"/>
          <w:szCs w:val="20"/>
          <w:lang w:val="en-US"/>
        </w:rPr>
        <w:t>, Christine S. Hansen</w:t>
      </w:r>
      <w:r w:rsidRPr="00CC456E">
        <w:rPr>
          <w:rFonts w:ascii="Times New Roman" w:hAnsi="Times New Roman" w:cs="Times New Roman"/>
          <w:sz w:val="20"/>
          <w:szCs w:val="20"/>
          <w:vertAlign w:val="superscript"/>
          <w:lang w:val="en-US"/>
        </w:rPr>
        <w:t>a,e,g</w:t>
      </w:r>
      <w:r w:rsidRPr="00CC456E">
        <w:rPr>
          <w:rFonts w:ascii="Times New Roman" w:hAnsi="Times New Roman" w:cs="Times New Roman"/>
          <w:sz w:val="20"/>
          <w:szCs w:val="20"/>
          <w:lang w:val="en-US"/>
        </w:rPr>
        <w:t>, Jonas Bybjerg-Grauholm</w:t>
      </w:r>
      <w:r w:rsidRPr="00CC456E">
        <w:rPr>
          <w:rFonts w:ascii="Times New Roman" w:hAnsi="Times New Roman" w:cs="Times New Roman"/>
          <w:sz w:val="20"/>
          <w:szCs w:val="20"/>
          <w:vertAlign w:val="superscript"/>
          <w:lang w:val="en-US"/>
        </w:rPr>
        <w:t>a,e</w:t>
      </w:r>
      <w:r w:rsidRPr="00CC456E">
        <w:rPr>
          <w:rFonts w:ascii="Times New Roman" w:hAnsi="Times New Roman" w:cs="Times New Roman"/>
          <w:sz w:val="20"/>
          <w:szCs w:val="20"/>
          <w:lang w:val="en-US"/>
        </w:rPr>
        <w:t>, Jesper Buchave Poulsen</w:t>
      </w:r>
      <w:r w:rsidRPr="00CC456E">
        <w:rPr>
          <w:rFonts w:ascii="Times New Roman" w:hAnsi="Times New Roman" w:cs="Times New Roman"/>
          <w:sz w:val="20"/>
          <w:szCs w:val="20"/>
          <w:vertAlign w:val="superscript"/>
          <w:lang w:val="en-US"/>
        </w:rPr>
        <w:t>a,e</w:t>
      </w:r>
    </w:p>
    <w:p w14:paraId="3E5A1E27" w14:textId="77777777" w:rsidR="00822030" w:rsidRPr="00CC456E" w:rsidRDefault="00822030" w:rsidP="00822030">
      <w:pPr>
        <w:spacing w:after="0"/>
        <w:rPr>
          <w:rFonts w:ascii="Times New Roman" w:hAnsi="Times New Roman" w:cs="Times New Roman"/>
          <w:sz w:val="20"/>
          <w:szCs w:val="20"/>
          <w:lang w:val="en-US"/>
        </w:rPr>
      </w:pPr>
    </w:p>
    <w:p w14:paraId="2243A01A"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w:t>
      </w:r>
      <w:r w:rsidRPr="00CC456E">
        <w:rPr>
          <w:rFonts w:ascii="Times New Roman" w:hAnsi="Times New Roman" w:cs="Times New Roman"/>
          <w:sz w:val="20"/>
          <w:szCs w:val="20"/>
          <w:lang w:val="en-US"/>
        </w:rPr>
        <w:t>The Lundbeck Foundation Initiative for Integrative Psychiatric Research, iPSYCH, Denmark </w:t>
      </w:r>
    </w:p>
    <w:p w14:paraId="1761C86F"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b</w:t>
      </w:r>
      <w:r w:rsidRPr="00CC456E">
        <w:rPr>
          <w:rFonts w:ascii="Times New Roman" w:hAnsi="Times New Roman" w:cs="Times New Roman"/>
          <w:sz w:val="20"/>
          <w:szCs w:val="20"/>
          <w:lang w:val="en-US"/>
        </w:rPr>
        <w:t>Centre for Integrative Sequencing, iSEQ, Aarhus University, Aarhus, Denmark</w:t>
      </w:r>
    </w:p>
    <w:p w14:paraId="1D530CA3"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c</w:t>
      </w:r>
      <w:r w:rsidRPr="00CC456E">
        <w:rPr>
          <w:rFonts w:ascii="Times New Roman" w:hAnsi="Times New Roman" w:cs="Times New Roman"/>
          <w:sz w:val="20"/>
          <w:szCs w:val="20"/>
          <w:lang w:val="en-US"/>
        </w:rPr>
        <w:t>Department of Biomedicine - Human Genetics, Aarhus University, Aarhus, Denmark </w:t>
      </w:r>
    </w:p>
    <w:p w14:paraId="1618998A"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d</w:t>
      </w:r>
      <w:r w:rsidRPr="00CC456E">
        <w:rPr>
          <w:rFonts w:ascii="Times New Roman" w:hAnsi="Times New Roman" w:cs="Times New Roman"/>
          <w:sz w:val="20"/>
          <w:szCs w:val="20"/>
          <w:lang w:val="en-US"/>
        </w:rPr>
        <w:t>Bioinformatics Research Centre, Aarhus University, Aarhus, Denmark </w:t>
      </w:r>
    </w:p>
    <w:p w14:paraId="48C7122F"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e</w:t>
      </w:r>
      <w:r w:rsidRPr="00CC456E">
        <w:rPr>
          <w:rFonts w:ascii="Times New Roman" w:hAnsi="Times New Roman" w:cs="Times New Roman"/>
          <w:sz w:val="20"/>
          <w:szCs w:val="20"/>
          <w:lang w:val="en-US"/>
        </w:rPr>
        <w:t>Center for Neonatal Screening, Department for Congenital Disorders, Statens Serum Institut, Copenhagen, Denmark</w:t>
      </w:r>
    </w:p>
    <w:p w14:paraId="181160C1"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f</w:t>
      </w:r>
      <w:r w:rsidRPr="00CC456E">
        <w:rPr>
          <w:rFonts w:ascii="Times New Roman" w:hAnsi="Times New Roman" w:cs="Times New Roman"/>
          <w:sz w:val="20"/>
          <w:szCs w:val="20"/>
          <w:lang w:val="en-US"/>
        </w:rPr>
        <w:t>Psychosis Research Unit, Aarhus University Hospital, Risskov, Denmark</w:t>
      </w:r>
    </w:p>
    <w:p w14:paraId="6DB9911F"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g</w:t>
      </w:r>
      <w:r w:rsidRPr="00CC456E">
        <w:rPr>
          <w:rFonts w:ascii="Times New Roman" w:hAnsi="Times New Roman" w:cs="Times New Roman"/>
          <w:sz w:val="20"/>
          <w:szCs w:val="20"/>
          <w:lang w:val="en-US"/>
        </w:rPr>
        <w:t>Institute of Biological Psychiatry, MHC Sct. Hans, Mental Health Services Copenhagen, Roskilde, Denmark</w:t>
      </w:r>
    </w:p>
    <w:p w14:paraId="03013745"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h</w:t>
      </w:r>
      <w:r w:rsidRPr="00CC456E">
        <w:rPr>
          <w:rFonts w:ascii="Times New Roman" w:hAnsi="Times New Roman" w:cs="Times New Roman"/>
          <w:sz w:val="20"/>
          <w:szCs w:val="20"/>
          <w:lang w:val="en-US"/>
        </w:rPr>
        <w:t xml:space="preserve">Department of Clinical Medicine, University of Copenhagen, Copenhagen, Denmark </w:t>
      </w:r>
    </w:p>
    <w:p w14:paraId="60B1FFD9"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i</w:t>
      </w:r>
      <w:r w:rsidRPr="00CC456E">
        <w:rPr>
          <w:rFonts w:ascii="Times New Roman" w:hAnsi="Times New Roman" w:cs="Times New Roman"/>
          <w:sz w:val="20"/>
          <w:szCs w:val="20"/>
          <w:lang w:val="en-US"/>
        </w:rPr>
        <w:t>National Centre for Register-Based Research, Aarhus University, Aarhus, Denmark</w:t>
      </w:r>
    </w:p>
    <w:p w14:paraId="27B10100"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j</w:t>
      </w:r>
      <w:r w:rsidRPr="00CC456E">
        <w:rPr>
          <w:rFonts w:ascii="Times New Roman" w:hAnsi="Times New Roman" w:cs="Times New Roman"/>
          <w:sz w:val="20"/>
          <w:szCs w:val="20"/>
          <w:lang w:val="en-US"/>
        </w:rPr>
        <w:t>Centre for Integrated Register-based Research, Aarhus University, Aarhus, Denmark</w:t>
      </w:r>
    </w:p>
    <w:p w14:paraId="4C802D53"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k</w:t>
      </w:r>
      <w:r w:rsidRPr="00CC456E">
        <w:rPr>
          <w:rFonts w:ascii="Times New Roman" w:hAnsi="Times New Roman" w:cs="Times New Roman"/>
          <w:sz w:val="20"/>
          <w:szCs w:val="20"/>
          <w:lang w:val="en-US"/>
        </w:rPr>
        <w:t>Mental Health Services in the Capital Region of Denmark, Mental Health Center Copenhagen, University of Copenhagen, Copenhagen, Denmark</w:t>
      </w:r>
    </w:p>
    <w:p w14:paraId="6C579833"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lang w:val="en-US"/>
        </w:rPr>
        <w:t>*TW has acted as advisor and lecturer to H. Lundbeck A/S</w:t>
      </w:r>
    </w:p>
    <w:p w14:paraId="7776CE91" w14:textId="77777777" w:rsidR="00822030" w:rsidRPr="00CC456E" w:rsidRDefault="00822030" w:rsidP="00822030">
      <w:pPr>
        <w:spacing w:after="0"/>
        <w:rPr>
          <w:rFonts w:ascii="Times New Roman" w:hAnsi="Times New Roman" w:cs="Times New Roman"/>
          <w:b/>
          <w:sz w:val="20"/>
          <w:szCs w:val="20"/>
          <w:u w:val="single"/>
        </w:rPr>
      </w:pPr>
    </w:p>
    <w:p w14:paraId="23DF7C33" w14:textId="77777777" w:rsidR="00822030" w:rsidRPr="00CC456E" w:rsidRDefault="00822030" w:rsidP="00822030">
      <w:pPr>
        <w:spacing w:after="0"/>
        <w:rPr>
          <w:rFonts w:ascii="Times New Roman" w:hAnsi="Times New Roman" w:cs="Times New Roman"/>
          <w:b/>
          <w:sz w:val="20"/>
          <w:szCs w:val="20"/>
        </w:rPr>
      </w:pPr>
      <w:r w:rsidRPr="00CC456E">
        <w:rPr>
          <w:rFonts w:ascii="Times New Roman" w:hAnsi="Times New Roman" w:cs="Times New Roman"/>
          <w:b/>
          <w:sz w:val="20"/>
          <w:szCs w:val="20"/>
          <w:u w:val="single"/>
        </w:rPr>
        <w:t>AUTISM SPECTRUM DISORDER (ASD)</w:t>
      </w:r>
    </w:p>
    <w:p w14:paraId="4FAC7D2E"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lang w:val="en-US"/>
        </w:rPr>
        <w:t>AD Børglum</w:t>
      </w:r>
      <w:r w:rsidRPr="00CC456E">
        <w:rPr>
          <w:rFonts w:ascii="Times New Roman" w:hAnsi="Times New Roman" w:cs="Times New Roman"/>
          <w:sz w:val="20"/>
          <w:szCs w:val="20"/>
          <w:vertAlign w:val="superscript"/>
          <w:lang w:val="en-US"/>
        </w:rPr>
        <w:t>a,b,c</w:t>
      </w:r>
      <w:r w:rsidRPr="00CC456E">
        <w:rPr>
          <w:rFonts w:ascii="Times New Roman" w:hAnsi="Times New Roman" w:cs="Times New Roman"/>
          <w:sz w:val="20"/>
          <w:szCs w:val="20"/>
          <w:lang w:val="en-US"/>
        </w:rPr>
        <w:t>, J Grove</w:t>
      </w:r>
      <w:r w:rsidRPr="00CC456E">
        <w:rPr>
          <w:rFonts w:ascii="Times New Roman" w:hAnsi="Times New Roman" w:cs="Times New Roman"/>
          <w:sz w:val="20"/>
          <w:szCs w:val="20"/>
          <w:vertAlign w:val="superscript"/>
          <w:lang w:val="en-US"/>
        </w:rPr>
        <w:t>a,b,c,d</w:t>
      </w:r>
      <w:r w:rsidRPr="00CC456E">
        <w:rPr>
          <w:rFonts w:ascii="Times New Roman" w:hAnsi="Times New Roman" w:cs="Times New Roman"/>
          <w:sz w:val="20"/>
          <w:szCs w:val="20"/>
          <w:lang w:val="en-US"/>
        </w:rPr>
        <w:t>, M Mattheisen</w:t>
      </w:r>
      <w:r w:rsidRPr="00CC456E">
        <w:rPr>
          <w:rFonts w:ascii="Times New Roman" w:hAnsi="Times New Roman" w:cs="Times New Roman"/>
          <w:sz w:val="20"/>
          <w:szCs w:val="20"/>
          <w:vertAlign w:val="superscript"/>
          <w:lang w:val="en-US"/>
        </w:rPr>
        <w:t>a,b,c</w:t>
      </w:r>
      <w:r w:rsidRPr="00CC456E">
        <w:rPr>
          <w:rFonts w:ascii="Times New Roman" w:hAnsi="Times New Roman" w:cs="Times New Roman"/>
          <w:sz w:val="20"/>
          <w:szCs w:val="20"/>
          <w:lang w:val="en-US"/>
        </w:rPr>
        <w:t>, TD Als</w:t>
      </w:r>
      <w:r w:rsidRPr="00CC456E">
        <w:rPr>
          <w:rFonts w:ascii="Times New Roman" w:hAnsi="Times New Roman" w:cs="Times New Roman"/>
          <w:sz w:val="20"/>
          <w:szCs w:val="20"/>
          <w:vertAlign w:val="superscript"/>
          <w:lang w:val="en-US"/>
        </w:rPr>
        <w:t>a,b,c</w:t>
      </w:r>
      <w:r w:rsidRPr="00CC456E">
        <w:rPr>
          <w:rFonts w:ascii="Times New Roman" w:hAnsi="Times New Roman" w:cs="Times New Roman"/>
          <w:sz w:val="20"/>
          <w:szCs w:val="20"/>
          <w:lang w:val="en-US"/>
        </w:rPr>
        <w:t>, D Demontis</w:t>
      </w:r>
      <w:r w:rsidRPr="00CC456E">
        <w:rPr>
          <w:rFonts w:ascii="Times New Roman" w:hAnsi="Times New Roman" w:cs="Times New Roman"/>
          <w:sz w:val="20"/>
          <w:szCs w:val="20"/>
          <w:vertAlign w:val="superscript"/>
          <w:lang w:val="en-US"/>
        </w:rPr>
        <w:t>a,b,c</w:t>
      </w:r>
      <w:r w:rsidRPr="00CC456E">
        <w:rPr>
          <w:rFonts w:ascii="Times New Roman" w:hAnsi="Times New Roman" w:cs="Times New Roman"/>
          <w:sz w:val="20"/>
          <w:szCs w:val="20"/>
          <w:lang w:val="en-US"/>
        </w:rPr>
        <w:t>, J Pallesen</w:t>
      </w:r>
      <w:r w:rsidRPr="00CC456E">
        <w:rPr>
          <w:rFonts w:ascii="Times New Roman" w:hAnsi="Times New Roman" w:cs="Times New Roman"/>
          <w:sz w:val="20"/>
          <w:szCs w:val="20"/>
          <w:vertAlign w:val="superscript"/>
          <w:lang w:val="en-US"/>
        </w:rPr>
        <w:t>a,b,c</w:t>
      </w:r>
      <w:r w:rsidRPr="00CC456E">
        <w:rPr>
          <w:rFonts w:ascii="Times New Roman" w:hAnsi="Times New Roman" w:cs="Times New Roman"/>
          <w:sz w:val="20"/>
          <w:szCs w:val="20"/>
          <w:lang w:val="en-US"/>
        </w:rPr>
        <w:t>, ME Hauberg</w:t>
      </w:r>
      <w:r w:rsidRPr="00CC456E">
        <w:rPr>
          <w:rFonts w:ascii="Times New Roman" w:hAnsi="Times New Roman" w:cs="Times New Roman"/>
          <w:sz w:val="20"/>
          <w:szCs w:val="20"/>
          <w:vertAlign w:val="superscript"/>
          <w:lang w:val="en-US"/>
        </w:rPr>
        <w:t>a,b,c</w:t>
      </w:r>
      <w:r w:rsidRPr="00CC456E">
        <w:rPr>
          <w:rFonts w:ascii="Times New Roman" w:hAnsi="Times New Roman" w:cs="Times New Roman"/>
          <w:sz w:val="20"/>
          <w:szCs w:val="20"/>
          <w:lang w:val="en-US"/>
        </w:rPr>
        <w:t>, M Nyegaard</w:t>
      </w:r>
      <w:r w:rsidRPr="00CC456E">
        <w:rPr>
          <w:rFonts w:ascii="Times New Roman" w:hAnsi="Times New Roman" w:cs="Times New Roman"/>
          <w:sz w:val="20"/>
          <w:szCs w:val="20"/>
          <w:vertAlign w:val="superscript"/>
          <w:lang w:val="en-US"/>
        </w:rPr>
        <w:t>a,b,c</w:t>
      </w:r>
      <w:r w:rsidRPr="00CC456E">
        <w:rPr>
          <w:rFonts w:ascii="Times New Roman" w:hAnsi="Times New Roman" w:cs="Times New Roman"/>
          <w:sz w:val="20"/>
          <w:szCs w:val="20"/>
          <w:lang w:val="en-US"/>
        </w:rPr>
        <w:t>, T Werge</w:t>
      </w:r>
      <w:r w:rsidRPr="00CC456E">
        <w:rPr>
          <w:rFonts w:ascii="Times New Roman" w:hAnsi="Times New Roman" w:cs="Times New Roman"/>
          <w:sz w:val="20"/>
          <w:szCs w:val="20"/>
          <w:vertAlign w:val="superscript"/>
          <w:lang w:val="en-US"/>
        </w:rPr>
        <w:t>a,g,h*</w:t>
      </w:r>
      <w:r w:rsidRPr="00CC456E">
        <w:rPr>
          <w:rFonts w:ascii="Times New Roman" w:hAnsi="Times New Roman" w:cs="Times New Roman"/>
          <w:sz w:val="20"/>
          <w:szCs w:val="20"/>
          <w:lang w:val="en-US"/>
        </w:rPr>
        <w:t>, PB Mortensen</w:t>
      </w:r>
      <w:r w:rsidRPr="00CC456E">
        <w:rPr>
          <w:rFonts w:ascii="Times New Roman" w:hAnsi="Times New Roman" w:cs="Times New Roman"/>
          <w:sz w:val="20"/>
          <w:szCs w:val="20"/>
          <w:vertAlign w:val="superscript"/>
          <w:lang w:val="en-US"/>
        </w:rPr>
        <w:t>a,b,i,j</w:t>
      </w:r>
      <w:r w:rsidRPr="00CC456E">
        <w:rPr>
          <w:rFonts w:ascii="Times New Roman" w:hAnsi="Times New Roman" w:cs="Times New Roman"/>
          <w:sz w:val="20"/>
          <w:szCs w:val="20"/>
          <w:lang w:val="en-US"/>
        </w:rPr>
        <w:t>, CB Pedersen</w:t>
      </w:r>
      <w:r w:rsidRPr="00CC456E">
        <w:rPr>
          <w:rFonts w:ascii="Times New Roman" w:hAnsi="Times New Roman" w:cs="Times New Roman"/>
          <w:sz w:val="20"/>
          <w:szCs w:val="20"/>
          <w:vertAlign w:val="superscript"/>
          <w:lang w:val="en-US"/>
        </w:rPr>
        <w:t>a,i,j</w:t>
      </w:r>
      <w:r w:rsidRPr="00CC456E">
        <w:rPr>
          <w:rFonts w:ascii="Times New Roman" w:hAnsi="Times New Roman" w:cs="Times New Roman"/>
          <w:sz w:val="20"/>
          <w:szCs w:val="20"/>
          <w:lang w:val="en-US"/>
        </w:rPr>
        <w:t>, E Agerbo</w:t>
      </w:r>
      <w:r w:rsidRPr="00CC456E">
        <w:rPr>
          <w:rFonts w:ascii="Times New Roman" w:hAnsi="Times New Roman" w:cs="Times New Roman"/>
          <w:sz w:val="20"/>
          <w:szCs w:val="20"/>
          <w:vertAlign w:val="superscript"/>
          <w:lang w:val="en-US"/>
        </w:rPr>
        <w:t>a,i,j</w:t>
      </w:r>
      <w:r w:rsidRPr="00CC456E">
        <w:rPr>
          <w:rFonts w:ascii="Times New Roman" w:hAnsi="Times New Roman" w:cs="Times New Roman"/>
          <w:sz w:val="20"/>
          <w:szCs w:val="20"/>
          <w:lang w:val="en-US"/>
        </w:rPr>
        <w:t>, M Giørtz-Pedersen</w:t>
      </w:r>
      <w:r w:rsidRPr="00CC456E">
        <w:rPr>
          <w:rFonts w:ascii="Times New Roman" w:hAnsi="Times New Roman" w:cs="Times New Roman"/>
          <w:sz w:val="20"/>
          <w:szCs w:val="20"/>
          <w:vertAlign w:val="superscript"/>
          <w:lang w:val="en-US"/>
        </w:rPr>
        <w:t>a,i,j</w:t>
      </w:r>
      <w:r w:rsidRPr="00CC456E">
        <w:rPr>
          <w:rFonts w:ascii="Times New Roman" w:hAnsi="Times New Roman" w:cs="Times New Roman"/>
          <w:sz w:val="20"/>
          <w:szCs w:val="20"/>
          <w:lang w:val="en-US"/>
        </w:rPr>
        <w:t>, O Mors</w:t>
      </w:r>
      <w:r w:rsidRPr="00CC456E">
        <w:rPr>
          <w:rFonts w:ascii="Times New Roman" w:hAnsi="Times New Roman" w:cs="Times New Roman"/>
          <w:sz w:val="20"/>
          <w:szCs w:val="20"/>
          <w:vertAlign w:val="superscript"/>
          <w:lang w:val="en-US"/>
        </w:rPr>
        <w:t>a,f</w:t>
      </w:r>
      <w:r w:rsidRPr="00CC456E">
        <w:rPr>
          <w:rFonts w:ascii="Times New Roman" w:hAnsi="Times New Roman" w:cs="Times New Roman"/>
          <w:sz w:val="20"/>
          <w:szCs w:val="20"/>
          <w:lang w:val="en-US"/>
        </w:rPr>
        <w:t>, M Nordentoft</w:t>
      </w:r>
      <w:r w:rsidRPr="00CC456E">
        <w:rPr>
          <w:rFonts w:ascii="Times New Roman" w:hAnsi="Times New Roman" w:cs="Times New Roman"/>
          <w:sz w:val="20"/>
          <w:szCs w:val="20"/>
          <w:vertAlign w:val="superscript"/>
          <w:lang w:val="en-US"/>
        </w:rPr>
        <w:t>a,k</w:t>
      </w:r>
      <w:r w:rsidRPr="00CC456E">
        <w:rPr>
          <w:rFonts w:ascii="Times New Roman" w:hAnsi="Times New Roman" w:cs="Times New Roman"/>
          <w:sz w:val="20"/>
          <w:szCs w:val="20"/>
          <w:lang w:val="en-US"/>
        </w:rPr>
        <w:t>, DM Hougaard</w:t>
      </w:r>
      <w:r w:rsidRPr="00CC456E">
        <w:rPr>
          <w:rFonts w:ascii="Times New Roman" w:hAnsi="Times New Roman" w:cs="Times New Roman"/>
          <w:sz w:val="20"/>
          <w:szCs w:val="20"/>
          <w:vertAlign w:val="superscript"/>
          <w:lang w:val="en-US"/>
        </w:rPr>
        <w:t>a,e</w:t>
      </w:r>
      <w:r w:rsidRPr="00CC456E">
        <w:rPr>
          <w:rFonts w:ascii="Times New Roman" w:hAnsi="Times New Roman" w:cs="Times New Roman"/>
          <w:sz w:val="20"/>
          <w:szCs w:val="20"/>
          <w:lang w:val="en-US"/>
        </w:rPr>
        <w:t>, MV Hollegaard</w:t>
      </w:r>
      <w:r w:rsidRPr="00CC456E">
        <w:rPr>
          <w:rFonts w:ascii="Times New Roman" w:hAnsi="Times New Roman" w:cs="Times New Roman"/>
          <w:sz w:val="20"/>
          <w:szCs w:val="20"/>
          <w:vertAlign w:val="superscript"/>
          <w:lang w:val="en-US"/>
        </w:rPr>
        <w:t>a,e</w:t>
      </w:r>
      <w:r w:rsidRPr="00CC456E">
        <w:rPr>
          <w:rFonts w:ascii="Times New Roman" w:hAnsi="Times New Roman" w:cs="Times New Roman"/>
          <w:sz w:val="20"/>
          <w:szCs w:val="20"/>
          <w:lang w:val="en-US"/>
        </w:rPr>
        <w:t>, M Bækved-Hansen</w:t>
      </w:r>
      <w:r w:rsidRPr="00CC456E">
        <w:rPr>
          <w:rFonts w:ascii="Times New Roman" w:hAnsi="Times New Roman" w:cs="Times New Roman"/>
          <w:sz w:val="20"/>
          <w:szCs w:val="20"/>
          <w:vertAlign w:val="superscript"/>
          <w:lang w:val="en-US"/>
        </w:rPr>
        <w:t>a,e</w:t>
      </w:r>
      <w:r w:rsidRPr="00CC456E">
        <w:rPr>
          <w:rFonts w:ascii="Times New Roman" w:hAnsi="Times New Roman" w:cs="Times New Roman"/>
          <w:sz w:val="20"/>
          <w:szCs w:val="20"/>
          <w:lang w:val="en-US"/>
        </w:rPr>
        <w:t>, CS Hansen</w:t>
      </w:r>
      <w:r w:rsidRPr="00CC456E">
        <w:rPr>
          <w:rFonts w:ascii="Times New Roman" w:hAnsi="Times New Roman" w:cs="Times New Roman"/>
          <w:sz w:val="20"/>
          <w:szCs w:val="20"/>
          <w:vertAlign w:val="superscript"/>
          <w:lang w:val="en-US"/>
        </w:rPr>
        <w:t>a,e,g</w:t>
      </w:r>
      <w:r w:rsidRPr="00CC456E">
        <w:rPr>
          <w:rFonts w:ascii="Times New Roman" w:hAnsi="Times New Roman" w:cs="Times New Roman"/>
          <w:sz w:val="20"/>
          <w:szCs w:val="20"/>
          <w:lang w:val="en-US"/>
        </w:rPr>
        <w:t>, J Bybjerg-Grauholm</w:t>
      </w:r>
      <w:r w:rsidRPr="00CC456E">
        <w:rPr>
          <w:rFonts w:ascii="Times New Roman" w:hAnsi="Times New Roman" w:cs="Times New Roman"/>
          <w:sz w:val="20"/>
          <w:szCs w:val="20"/>
          <w:vertAlign w:val="superscript"/>
          <w:lang w:val="en-US"/>
        </w:rPr>
        <w:t>a,e</w:t>
      </w:r>
      <w:r w:rsidRPr="00CC456E">
        <w:rPr>
          <w:rFonts w:ascii="Times New Roman" w:hAnsi="Times New Roman" w:cs="Times New Roman"/>
          <w:sz w:val="20"/>
          <w:szCs w:val="20"/>
          <w:lang w:val="en-US"/>
        </w:rPr>
        <w:t>, J Buchhave-Poulsen</w:t>
      </w:r>
      <w:r w:rsidRPr="00CC456E">
        <w:rPr>
          <w:rFonts w:ascii="Times New Roman" w:hAnsi="Times New Roman" w:cs="Times New Roman"/>
          <w:sz w:val="20"/>
          <w:szCs w:val="20"/>
          <w:vertAlign w:val="superscript"/>
          <w:lang w:val="en-US"/>
        </w:rPr>
        <w:t>a,e</w:t>
      </w:r>
      <w:r w:rsidRPr="00CC456E">
        <w:rPr>
          <w:rFonts w:ascii="Times New Roman" w:hAnsi="Times New Roman" w:cs="Times New Roman"/>
          <w:sz w:val="20"/>
          <w:szCs w:val="20"/>
          <w:lang w:val="en-US"/>
        </w:rPr>
        <w:t xml:space="preserve"> J Martin</w:t>
      </w:r>
      <w:r w:rsidRPr="00CC456E">
        <w:rPr>
          <w:rFonts w:ascii="Times New Roman" w:hAnsi="Times New Roman" w:cs="Times New Roman"/>
          <w:sz w:val="20"/>
          <w:szCs w:val="20"/>
          <w:vertAlign w:val="superscript"/>
          <w:lang w:val="en-US"/>
        </w:rPr>
        <w:t>l,q,r</w:t>
      </w:r>
      <w:r w:rsidRPr="00CC456E">
        <w:rPr>
          <w:rFonts w:ascii="Times New Roman" w:hAnsi="Times New Roman" w:cs="Times New Roman"/>
          <w:sz w:val="20"/>
          <w:szCs w:val="20"/>
          <w:lang w:val="en-US"/>
        </w:rPr>
        <w:t>, AR Martin</w:t>
      </w:r>
      <w:r w:rsidRPr="00CC456E">
        <w:rPr>
          <w:rFonts w:ascii="Times New Roman" w:hAnsi="Times New Roman" w:cs="Times New Roman"/>
          <w:sz w:val="20"/>
          <w:szCs w:val="20"/>
          <w:vertAlign w:val="superscript"/>
          <w:lang w:val="en-US"/>
        </w:rPr>
        <w:t>l,m,n</w:t>
      </w:r>
      <w:r w:rsidRPr="00CC456E">
        <w:rPr>
          <w:rFonts w:ascii="Times New Roman" w:hAnsi="Times New Roman" w:cs="Times New Roman"/>
          <w:sz w:val="20"/>
          <w:szCs w:val="20"/>
          <w:lang w:val="en-US"/>
        </w:rPr>
        <w:t>, J Maller</w:t>
      </w:r>
      <w:r w:rsidRPr="00CC456E">
        <w:rPr>
          <w:rFonts w:ascii="Times New Roman" w:hAnsi="Times New Roman" w:cs="Times New Roman"/>
          <w:sz w:val="20"/>
          <w:szCs w:val="20"/>
          <w:vertAlign w:val="superscript"/>
          <w:lang w:val="en-US"/>
        </w:rPr>
        <w:t>l</w:t>
      </w:r>
      <w:r w:rsidRPr="00CC456E">
        <w:rPr>
          <w:rFonts w:ascii="Times New Roman" w:hAnsi="Times New Roman" w:cs="Times New Roman"/>
          <w:sz w:val="20"/>
          <w:szCs w:val="20"/>
          <w:lang w:val="en-US"/>
        </w:rPr>
        <w:t>, J Moran</w:t>
      </w:r>
      <w:r w:rsidRPr="00CC456E">
        <w:rPr>
          <w:rFonts w:ascii="Times New Roman" w:hAnsi="Times New Roman" w:cs="Times New Roman"/>
          <w:sz w:val="20"/>
          <w:szCs w:val="20"/>
          <w:vertAlign w:val="superscript"/>
          <w:lang w:val="en-US"/>
        </w:rPr>
        <w:t>l</w:t>
      </w:r>
      <w:r w:rsidRPr="00CC456E">
        <w:rPr>
          <w:rFonts w:ascii="Times New Roman" w:hAnsi="Times New Roman" w:cs="Times New Roman"/>
          <w:sz w:val="20"/>
          <w:szCs w:val="20"/>
          <w:lang w:val="en-US"/>
        </w:rPr>
        <w:t>, S Ripke</w:t>
      </w:r>
      <w:r w:rsidRPr="00CC456E">
        <w:rPr>
          <w:rFonts w:ascii="Times New Roman" w:hAnsi="Times New Roman" w:cs="Times New Roman"/>
          <w:sz w:val="20"/>
          <w:szCs w:val="20"/>
          <w:vertAlign w:val="superscript"/>
          <w:lang w:val="en-US"/>
        </w:rPr>
        <w:t>l,m,n,p</w:t>
      </w:r>
      <w:r w:rsidRPr="00CC456E">
        <w:rPr>
          <w:rFonts w:ascii="Times New Roman" w:hAnsi="Times New Roman" w:cs="Times New Roman"/>
          <w:sz w:val="20"/>
          <w:szCs w:val="20"/>
          <w:lang w:val="en-US"/>
        </w:rPr>
        <w:t>, A Dumont</w:t>
      </w:r>
      <w:r w:rsidRPr="00CC456E">
        <w:rPr>
          <w:rFonts w:ascii="Times New Roman" w:hAnsi="Times New Roman" w:cs="Times New Roman"/>
          <w:sz w:val="20"/>
          <w:szCs w:val="20"/>
          <w:vertAlign w:val="superscript"/>
          <w:lang w:val="en-US"/>
        </w:rPr>
        <w:t>l</w:t>
      </w:r>
      <w:r w:rsidRPr="00CC456E">
        <w:rPr>
          <w:rFonts w:ascii="Times New Roman" w:hAnsi="Times New Roman" w:cs="Times New Roman"/>
          <w:sz w:val="20"/>
          <w:szCs w:val="20"/>
          <w:lang w:val="en-US"/>
        </w:rPr>
        <w:t>, JI Goldstein</w:t>
      </w:r>
      <w:r w:rsidRPr="00CC456E">
        <w:rPr>
          <w:rFonts w:ascii="Times New Roman" w:hAnsi="Times New Roman" w:cs="Times New Roman"/>
          <w:sz w:val="20"/>
          <w:szCs w:val="20"/>
          <w:vertAlign w:val="superscript"/>
          <w:lang w:val="en-US"/>
        </w:rPr>
        <w:t>l,m,n</w:t>
      </w:r>
      <w:r w:rsidRPr="00CC456E">
        <w:rPr>
          <w:rFonts w:ascii="Times New Roman" w:hAnsi="Times New Roman" w:cs="Times New Roman"/>
          <w:sz w:val="20"/>
          <w:szCs w:val="20"/>
          <w:lang w:val="en-US"/>
        </w:rPr>
        <w:t>, FK Satterstrom</w:t>
      </w:r>
      <w:r w:rsidRPr="00CC456E">
        <w:rPr>
          <w:rFonts w:ascii="Times New Roman" w:hAnsi="Times New Roman" w:cs="Times New Roman"/>
          <w:sz w:val="20"/>
          <w:szCs w:val="20"/>
          <w:vertAlign w:val="superscript"/>
          <w:lang w:val="en-US"/>
        </w:rPr>
        <w:t>l,m,n</w:t>
      </w:r>
      <w:r w:rsidRPr="00CC456E">
        <w:rPr>
          <w:rFonts w:ascii="Times New Roman" w:hAnsi="Times New Roman" w:cs="Times New Roman"/>
          <w:sz w:val="20"/>
          <w:szCs w:val="20"/>
          <w:lang w:val="en-US"/>
        </w:rPr>
        <w:t>, DS Palmer</w:t>
      </w:r>
      <w:r w:rsidRPr="00CC456E">
        <w:rPr>
          <w:rFonts w:ascii="Times New Roman" w:hAnsi="Times New Roman" w:cs="Times New Roman"/>
          <w:sz w:val="20"/>
          <w:szCs w:val="20"/>
          <w:vertAlign w:val="superscript"/>
          <w:lang w:val="en-US"/>
        </w:rPr>
        <w:t>l,m,n</w:t>
      </w:r>
      <w:r w:rsidRPr="00CC456E">
        <w:rPr>
          <w:rFonts w:ascii="Times New Roman" w:hAnsi="Times New Roman" w:cs="Times New Roman"/>
          <w:sz w:val="20"/>
          <w:szCs w:val="20"/>
          <w:lang w:val="en-US"/>
        </w:rPr>
        <w:t>, F Cerrato</w:t>
      </w:r>
      <w:r w:rsidRPr="00CC456E">
        <w:rPr>
          <w:rFonts w:ascii="Times New Roman" w:hAnsi="Times New Roman" w:cs="Times New Roman"/>
          <w:sz w:val="20"/>
          <w:szCs w:val="20"/>
          <w:vertAlign w:val="superscript"/>
          <w:lang w:val="en-US"/>
        </w:rPr>
        <w:t>l</w:t>
      </w:r>
      <w:r w:rsidRPr="00CC456E">
        <w:rPr>
          <w:rFonts w:ascii="Times New Roman" w:hAnsi="Times New Roman" w:cs="Times New Roman"/>
          <w:sz w:val="20"/>
          <w:szCs w:val="20"/>
          <w:lang w:val="en-US"/>
        </w:rPr>
        <w:t>, DP Howrigan</w:t>
      </w:r>
      <w:r w:rsidRPr="00CC456E">
        <w:rPr>
          <w:rFonts w:ascii="Times New Roman" w:hAnsi="Times New Roman" w:cs="Times New Roman"/>
          <w:sz w:val="20"/>
          <w:szCs w:val="20"/>
          <w:vertAlign w:val="superscript"/>
          <w:lang w:val="en-US"/>
        </w:rPr>
        <w:t>l,m,n</w:t>
      </w:r>
      <w:r w:rsidRPr="00CC456E">
        <w:rPr>
          <w:rFonts w:ascii="Times New Roman" w:hAnsi="Times New Roman" w:cs="Times New Roman"/>
          <w:sz w:val="20"/>
          <w:szCs w:val="20"/>
          <w:lang w:val="en-US"/>
        </w:rPr>
        <w:t>, E Robinson</w:t>
      </w:r>
      <w:r w:rsidRPr="00CC456E">
        <w:rPr>
          <w:rFonts w:ascii="Times New Roman" w:hAnsi="Times New Roman" w:cs="Times New Roman"/>
          <w:sz w:val="20"/>
          <w:szCs w:val="20"/>
          <w:vertAlign w:val="superscript"/>
          <w:lang w:val="en-US"/>
        </w:rPr>
        <w:t>l,o</w:t>
      </w:r>
      <w:r w:rsidRPr="00CC456E">
        <w:rPr>
          <w:rFonts w:ascii="Times New Roman" w:hAnsi="Times New Roman" w:cs="Times New Roman"/>
          <w:sz w:val="20"/>
          <w:szCs w:val="20"/>
          <w:lang w:val="en-US"/>
        </w:rPr>
        <w:t>, C Stevens</w:t>
      </w:r>
      <w:r w:rsidRPr="00CC456E">
        <w:rPr>
          <w:rFonts w:ascii="Times New Roman" w:hAnsi="Times New Roman" w:cs="Times New Roman"/>
          <w:sz w:val="20"/>
          <w:szCs w:val="20"/>
          <w:vertAlign w:val="superscript"/>
          <w:lang w:val="en-US"/>
        </w:rPr>
        <w:t>l</w:t>
      </w:r>
      <w:r w:rsidRPr="00CC456E">
        <w:rPr>
          <w:rFonts w:ascii="Times New Roman" w:hAnsi="Times New Roman" w:cs="Times New Roman"/>
          <w:sz w:val="20"/>
          <w:szCs w:val="20"/>
          <w:lang w:val="en-US"/>
        </w:rPr>
        <w:t>, T Poterba</w:t>
      </w:r>
      <w:r w:rsidRPr="00CC456E">
        <w:rPr>
          <w:rFonts w:ascii="Times New Roman" w:hAnsi="Times New Roman" w:cs="Times New Roman"/>
          <w:sz w:val="20"/>
          <w:szCs w:val="20"/>
          <w:vertAlign w:val="superscript"/>
          <w:lang w:val="en-US"/>
        </w:rPr>
        <w:t>l,m,n</w:t>
      </w:r>
      <w:r w:rsidRPr="00CC456E">
        <w:rPr>
          <w:rFonts w:ascii="Times New Roman" w:hAnsi="Times New Roman" w:cs="Times New Roman"/>
          <w:sz w:val="20"/>
          <w:szCs w:val="20"/>
          <w:lang w:val="en-US"/>
        </w:rPr>
        <w:t>, R Walters</w:t>
      </w:r>
      <w:r w:rsidRPr="00CC456E">
        <w:rPr>
          <w:rFonts w:ascii="Times New Roman" w:hAnsi="Times New Roman" w:cs="Times New Roman"/>
          <w:sz w:val="20"/>
          <w:szCs w:val="20"/>
          <w:vertAlign w:val="superscript"/>
          <w:lang w:val="en-US"/>
        </w:rPr>
        <w:t>l,m,n</w:t>
      </w:r>
      <w:r w:rsidRPr="00CC456E">
        <w:rPr>
          <w:rFonts w:ascii="Times New Roman" w:hAnsi="Times New Roman" w:cs="Times New Roman"/>
          <w:sz w:val="20"/>
          <w:szCs w:val="20"/>
          <w:lang w:val="en-US"/>
        </w:rPr>
        <w:t>, M Daly</w:t>
      </w:r>
      <w:r w:rsidRPr="00CC456E">
        <w:rPr>
          <w:rFonts w:ascii="Times New Roman" w:hAnsi="Times New Roman" w:cs="Times New Roman"/>
          <w:sz w:val="20"/>
          <w:szCs w:val="20"/>
          <w:vertAlign w:val="superscript"/>
          <w:lang w:val="en-US"/>
        </w:rPr>
        <w:t>l,m,n</w:t>
      </w:r>
      <w:r w:rsidRPr="00CC456E">
        <w:rPr>
          <w:rFonts w:ascii="Times New Roman" w:hAnsi="Times New Roman" w:cs="Times New Roman"/>
          <w:sz w:val="20"/>
          <w:szCs w:val="20"/>
          <w:lang w:val="en-US"/>
        </w:rPr>
        <w:t>, B Neale</w:t>
      </w:r>
      <w:r w:rsidRPr="00CC456E">
        <w:rPr>
          <w:rFonts w:ascii="Times New Roman" w:hAnsi="Times New Roman" w:cs="Times New Roman"/>
          <w:sz w:val="20"/>
          <w:szCs w:val="20"/>
          <w:vertAlign w:val="superscript"/>
          <w:lang w:val="en-US"/>
        </w:rPr>
        <w:t>l,m,n*</w:t>
      </w:r>
      <w:r w:rsidRPr="00CC456E">
        <w:rPr>
          <w:rFonts w:ascii="Times New Roman" w:hAnsi="Times New Roman" w:cs="Times New Roman"/>
          <w:sz w:val="20"/>
          <w:szCs w:val="20"/>
          <w:lang w:val="en-US"/>
        </w:rPr>
        <w:t xml:space="preserve"> </w:t>
      </w:r>
    </w:p>
    <w:p w14:paraId="274B2095"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w:t>
      </w:r>
      <w:r w:rsidRPr="00CC456E">
        <w:rPr>
          <w:rFonts w:ascii="Times New Roman" w:hAnsi="Times New Roman" w:cs="Times New Roman"/>
          <w:sz w:val="20"/>
          <w:szCs w:val="20"/>
          <w:lang w:val="en-US"/>
        </w:rPr>
        <w:t>TW has acted as advisor and lecturer to H. Lundbeck A/S</w:t>
      </w:r>
    </w:p>
    <w:p w14:paraId="082DC9ED"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w:t>
      </w:r>
      <w:r w:rsidRPr="00CC456E">
        <w:rPr>
          <w:rFonts w:ascii="Times New Roman" w:hAnsi="Times New Roman" w:cs="Times New Roman"/>
          <w:sz w:val="20"/>
          <w:szCs w:val="20"/>
          <w:lang w:val="en-US"/>
        </w:rPr>
        <w:t>BN is on the Scientific Advisory Board for Deep Genomics</w:t>
      </w:r>
    </w:p>
    <w:p w14:paraId="5FA83BBF" w14:textId="77777777" w:rsidR="00822030" w:rsidRPr="00CC456E" w:rsidRDefault="00822030" w:rsidP="00822030">
      <w:pPr>
        <w:spacing w:after="0"/>
        <w:rPr>
          <w:rFonts w:ascii="Times New Roman" w:hAnsi="Times New Roman" w:cs="Times New Roman"/>
          <w:sz w:val="20"/>
          <w:szCs w:val="20"/>
          <w:lang w:val="en-US"/>
        </w:rPr>
      </w:pPr>
    </w:p>
    <w:p w14:paraId="5409067F"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w:t>
      </w:r>
      <w:r w:rsidRPr="00CC456E">
        <w:rPr>
          <w:rFonts w:ascii="Times New Roman" w:hAnsi="Times New Roman" w:cs="Times New Roman"/>
          <w:sz w:val="20"/>
          <w:szCs w:val="20"/>
          <w:lang w:val="en-US"/>
        </w:rPr>
        <w:t>The Lundbeck Foundation Initiative for Integrative Psychiatric Research, iPSYCH, Denmark </w:t>
      </w:r>
    </w:p>
    <w:p w14:paraId="794B167E"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b</w:t>
      </w:r>
      <w:r w:rsidRPr="00CC456E">
        <w:rPr>
          <w:rFonts w:ascii="Times New Roman" w:hAnsi="Times New Roman" w:cs="Times New Roman"/>
          <w:sz w:val="20"/>
          <w:szCs w:val="20"/>
          <w:lang w:val="en-US"/>
        </w:rPr>
        <w:t>Centre for Integrative Sequencing, iSEQ, Aarhus University, Aarhus, Denmark</w:t>
      </w:r>
    </w:p>
    <w:p w14:paraId="50AAD03D"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c</w:t>
      </w:r>
      <w:r w:rsidRPr="00CC456E">
        <w:rPr>
          <w:rFonts w:ascii="Times New Roman" w:hAnsi="Times New Roman" w:cs="Times New Roman"/>
          <w:sz w:val="20"/>
          <w:szCs w:val="20"/>
          <w:lang w:val="en-US"/>
        </w:rPr>
        <w:t>Department of Biomedicine - Human Genetics, Aarhus University, Aarhus, Denmark </w:t>
      </w:r>
    </w:p>
    <w:p w14:paraId="4403A6BA"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d</w:t>
      </w:r>
      <w:r w:rsidRPr="00CC456E">
        <w:rPr>
          <w:rFonts w:ascii="Times New Roman" w:hAnsi="Times New Roman" w:cs="Times New Roman"/>
          <w:sz w:val="20"/>
          <w:szCs w:val="20"/>
          <w:lang w:val="en-US"/>
        </w:rPr>
        <w:t>Bioinformatics Research Centre, Aarhus University, Aarhus, Denmark </w:t>
      </w:r>
    </w:p>
    <w:p w14:paraId="5B1FFCFE"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e</w:t>
      </w:r>
      <w:r w:rsidRPr="00CC456E">
        <w:rPr>
          <w:rFonts w:ascii="Times New Roman" w:hAnsi="Times New Roman" w:cs="Times New Roman"/>
          <w:sz w:val="20"/>
          <w:szCs w:val="20"/>
          <w:lang w:val="en-US"/>
        </w:rPr>
        <w:t>Center for Neonatal Screening, Department for Congenital Disorders, Statens Serum Institut, Copenhagen, Denmark</w:t>
      </w:r>
    </w:p>
    <w:p w14:paraId="75398ACA"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f</w:t>
      </w:r>
      <w:r w:rsidRPr="00CC456E">
        <w:rPr>
          <w:rFonts w:ascii="Times New Roman" w:hAnsi="Times New Roman" w:cs="Times New Roman"/>
          <w:sz w:val="20"/>
          <w:szCs w:val="20"/>
          <w:lang w:val="en-US"/>
        </w:rPr>
        <w:t>Psychosis Research Unit, Aarhus University Hospital, Risskov, Denmark</w:t>
      </w:r>
    </w:p>
    <w:p w14:paraId="3B8E6483"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g</w:t>
      </w:r>
      <w:r w:rsidRPr="00CC456E">
        <w:rPr>
          <w:rFonts w:ascii="Times New Roman" w:hAnsi="Times New Roman" w:cs="Times New Roman"/>
          <w:sz w:val="20"/>
          <w:szCs w:val="20"/>
          <w:lang w:val="en-US"/>
        </w:rPr>
        <w:t>Institute of Biological Psychiatry, MHC Sct. Hans, Mental Health Services Copenhagen, Roskilde, Denmark</w:t>
      </w:r>
    </w:p>
    <w:p w14:paraId="60B2DC9D"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h</w:t>
      </w:r>
      <w:r w:rsidRPr="00CC456E">
        <w:rPr>
          <w:rFonts w:ascii="Times New Roman" w:hAnsi="Times New Roman" w:cs="Times New Roman"/>
          <w:sz w:val="20"/>
          <w:szCs w:val="20"/>
          <w:lang w:val="en-US"/>
        </w:rPr>
        <w:t xml:space="preserve">Department of Clinical Medicine, University of Copenhagen, Copenhagen, Denmark </w:t>
      </w:r>
    </w:p>
    <w:p w14:paraId="48C669DF"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i</w:t>
      </w:r>
      <w:r w:rsidRPr="00CC456E">
        <w:rPr>
          <w:rFonts w:ascii="Times New Roman" w:hAnsi="Times New Roman" w:cs="Times New Roman"/>
          <w:sz w:val="20"/>
          <w:szCs w:val="20"/>
          <w:lang w:val="en-US"/>
        </w:rPr>
        <w:t>National Centre for Register-Based Research, Aarhus University, Aarhus, Denmark</w:t>
      </w:r>
    </w:p>
    <w:p w14:paraId="7ED86CFF"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j</w:t>
      </w:r>
      <w:r w:rsidRPr="00CC456E">
        <w:rPr>
          <w:rFonts w:ascii="Times New Roman" w:hAnsi="Times New Roman" w:cs="Times New Roman"/>
          <w:sz w:val="20"/>
          <w:szCs w:val="20"/>
          <w:lang w:val="en-US"/>
        </w:rPr>
        <w:t>Centre for Integrated Register-based Research, Aarhus University, Aarhus, Denmark</w:t>
      </w:r>
    </w:p>
    <w:p w14:paraId="4FDA5C6F"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k</w:t>
      </w:r>
      <w:r w:rsidRPr="00CC456E">
        <w:rPr>
          <w:rFonts w:ascii="Times New Roman" w:hAnsi="Times New Roman" w:cs="Times New Roman"/>
          <w:sz w:val="20"/>
          <w:szCs w:val="20"/>
          <w:lang w:val="en-US"/>
        </w:rPr>
        <w:t>Mental Health Services in the Capital Region of Denmark, Mental Health Center Copenhagen, University of Copenhagen, Copenhagen, Denmark</w:t>
      </w:r>
    </w:p>
    <w:p w14:paraId="0718FA73"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l</w:t>
      </w:r>
      <w:r w:rsidRPr="00CC456E">
        <w:rPr>
          <w:rFonts w:ascii="Times New Roman" w:hAnsi="Times New Roman" w:cs="Times New Roman"/>
          <w:sz w:val="20"/>
          <w:szCs w:val="20"/>
          <w:lang w:val="en-US"/>
        </w:rPr>
        <w:t>Analytic and Translational Genetics Unit (ATGU), Department of Medicine, Massachusetts General Hospital and Harvard Medical School, Boston, Massachusetts, USA</w:t>
      </w:r>
    </w:p>
    <w:p w14:paraId="644CC55F"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rPr>
        <w:t>m</w:t>
      </w:r>
      <w:r w:rsidRPr="00CC456E">
        <w:rPr>
          <w:rFonts w:ascii="Times New Roman" w:hAnsi="Times New Roman" w:cs="Times New Roman"/>
          <w:sz w:val="20"/>
          <w:szCs w:val="20"/>
          <w:lang w:val="en-US"/>
        </w:rPr>
        <w:t xml:space="preserve"> Program in Medical and Population Genetics, Broad Institute of Harvard and MIT, Cambridge, Massachusetts, USA</w:t>
      </w:r>
    </w:p>
    <w:p w14:paraId="703CC52B"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rPr>
        <w:t>n</w:t>
      </w:r>
      <w:r w:rsidRPr="00CC456E">
        <w:rPr>
          <w:rFonts w:ascii="Times New Roman" w:hAnsi="Times New Roman" w:cs="Times New Roman"/>
          <w:sz w:val="20"/>
          <w:szCs w:val="20"/>
          <w:lang w:val="en-US"/>
        </w:rPr>
        <w:t xml:space="preserve"> Stanley Center for Psychiatric Research, Broad Institute of Harvard and MIT, Cambridge, Massachusetts, USA</w:t>
      </w:r>
    </w:p>
    <w:p w14:paraId="666505E5"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o</w:t>
      </w:r>
      <w:r w:rsidRPr="00CC456E">
        <w:rPr>
          <w:rFonts w:ascii="Times New Roman" w:hAnsi="Times New Roman" w:cs="Times New Roman"/>
          <w:sz w:val="20"/>
          <w:szCs w:val="20"/>
          <w:lang w:val="en-US"/>
        </w:rPr>
        <w:t>Department of Epidemiology, Harvard Chan School of Public Health, Boston, Massachusetts, USA.</w:t>
      </w:r>
    </w:p>
    <w:p w14:paraId="4CA00505"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p</w:t>
      </w:r>
      <w:r w:rsidRPr="00CC456E">
        <w:rPr>
          <w:rFonts w:ascii="Times New Roman" w:hAnsi="Times New Roman" w:cs="Times New Roman"/>
          <w:sz w:val="20"/>
          <w:szCs w:val="20"/>
          <w:lang w:val="en-US"/>
        </w:rPr>
        <w:t>Department of Psychiatry, Charite Universitatsmedizin Berlin Campus Benjamin Franklin, Berlin, Germany.</w:t>
      </w:r>
    </w:p>
    <w:p w14:paraId="31ED810F"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q</w:t>
      </w:r>
      <w:r w:rsidRPr="00CC456E">
        <w:rPr>
          <w:rFonts w:ascii="Times New Roman" w:hAnsi="Times New Roman" w:cs="Times New Roman"/>
          <w:sz w:val="20"/>
          <w:szCs w:val="20"/>
          <w:lang w:val="en-US"/>
        </w:rPr>
        <w:t>MRC Centre for Neuropsychiatric Genetics and Genomics: Cardiff, Cardiff, United Kingdom.</w:t>
      </w:r>
    </w:p>
    <w:p w14:paraId="7F7CFA08"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r</w:t>
      </w:r>
      <w:r w:rsidRPr="00CC456E">
        <w:rPr>
          <w:rFonts w:ascii="Times New Roman" w:hAnsi="Times New Roman" w:cs="Times New Roman"/>
          <w:sz w:val="20"/>
          <w:szCs w:val="20"/>
          <w:lang w:val="en-US"/>
        </w:rPr>
        <w:t>Department of Medical Epidemiology and Biostatistics, Karolinska Institutet, Stockholm, Sweden.</w:t>
      </w:r>
    </w:p>
    <w:p w14:paraId="78910016" w14:textId="77777777" w:rsidR="00822030" w:rsidRPr="00CC456E" w:rsidRDefault="00822030" w:rsidP="00822030">
      <w:pPr>
        <w:spacing w:after="0"/>
        <w:rPr>
          <w:rFonts w:ascii="Times New Roman" w:hAnsi="Times New Roman" w:cs="Times New Roman"/>
          <w:sz w:val="20"/>
          <w:szCs w:val="20"/>
          <w:lang w:val="en-US"/>
        </w:rPr>
      </w:pPr>
    </w:p>
    <w:p w14:paraId="6DBD3D82" w14:textId="77777777" w:rsidR="00822030" w:rsidRPr="00CC456E" w:rsidRDefault="00822030" w:rsidP="00822030">
      <w:pPr>
        <w:spacing w:after="0"/>
        <w:rPr>
          <w:rFonts w:ascii="Times New Roman" w:hAnsi="Times New Roman" w:cs="Times New Roman"/>
          <w:b/>
          <w:sz w:val="20"/>
          <w:szCs w:val="20"/>
        </w:rPr>
      </w:pPr>
      <w:r w:rsidRPr="00CC456E">
        <w:rPr>
          <w:rFonts w:ascii="Times New Roman" w:hAnsi="Times New Roman" w:cs="Times New Roman"/>
          <w:b/>
          <w:sz w:val="20"/>
          <w:szCs w:val="20"/>
          <w:u w:val="single"/>
        </w:rPr>
        <w:t>BIPOLAR DISORDER (BIP</w:t>
      </w:r>
      <w:r w:rsidRPr="00CC456E">
        <w:rPr>
          <w:rFonts w:ascii="Times New Roman" w:hAnsi="Times New Roman" w:cs="Times New Roman"/>
          <w:b/>
          <w:sz w:val="20"/>
          <w:szCs w:val="20"/>
        </w:rPr>
        <w:t>)</w:t>
      </w:r>
    </w:p>
    <w:p w14:paraId="0FED8543"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lang w:val="en-US"/>
        </w:rPr>
        <w:t>Annelie Nordin Adolfsson</w:t>
      </w:r>
      <w:r w:rsidRPr="00CC456E">
        <w:rPr>
          <w:rFonts w:ascii="Times New Roman" w:hAnsi="Times New Roman" w:cs="Times New Roman"/>
          <w:sz w:val="20"/>
          <w:szCs w:val="20"/>
          <w:vertAlign w:val="superscript"/>
          <w:lang w:val="en-US"/>
        </w:rPr>
        <w:t>a/a/x</w:t>
      </w:r>
      <w:r w:rsidRPr="00CC456E">
        <w:rPr>
          <w:rFonts w:ascii="Times New Roman" w:hAnsi="Times New Roman" w:cs="Times New Roman"/>
          <w:sz w:val="20"/>
          <w:szCs w:val="20"/>
          <w:lang w:val="en-US"/>
        </w:rPr>
        <w:t>, Ingrid Agartz</w:t>
      </w:r>
      <w:r w:rsidRPr="00CC456E">
        <w:rPr>
          <w:rFonts w:ascii="Times New Roman" w:hAnsi="Times New Roman" w:cs="Times New Roman"/>
          <w:sz w:val="20"/>
          <w:szCs w:val="20"/>
          <w:vertAlign w:val="superscript"/>
          <w:lang w:val="en-US"/>
        </w:rPr>
        <w:t>a,b,c</w:t>
      </w:r>
      <w:r w:rsidRPr="00CC456E">
        <w:rPr>
          <w:rFonts w:ascii="Times New Roman" w:hAnsi="Times New Roman" w:cs="Times New Roman"/>
          <w:sz w:val="20"/>
          <w:szCs w:val="20"/>
          <w:lang w:val="en-US"/>
        </w:rPr>
        <w:t>, Huda Akil</w:t>
      </w:r>
      <w:r w:rsidRPr="00CC456E">
        <w:rPr>
          <w:rFonts w:ascii="Times New Roman" w:hAnsi="Times New Roman" w:cs="Times New Roman"/>
          <w:sz w:val="20"/>
          <w:szCs w:val="20"/>
          <w:vertAlign w:val="superscript"/>
          <w:lang w:val="en-US"/>
        </w:rPr>
        <w:t>d</w:t>
      </w:r>
      <w:r w:rsidRPr="00CC456E">
        <w:rPr>
          <w:rFonts w:ascii="Times New Roman" w:hAnsi="Times New Roman" w:cs="Times New Roman"/>
          <w:sz w:val="20"/>
          <w:szCs w:val="20"/>
          <w:lang w:val="en-US"/>
        </w:rPr>
        <w:t>, Martin Alda</w:t>
      </w:r>
      <w:r w:rsidRPr="00CC456E">
        <w:rPr>
          <w:rFonts w:ascii="Times New Roman" w:hAnsi="Times New Roman" w:cs="Times New Roman"/>
          <w:sz w:val="20"/>
          <w:szCs w:val="20"/>
          <w:vertAlign w:val="superscript"/>
          <w:lang w:val="en-US"/>
        </w:rPr>
        <w:t>e,f</w:t>
      </w:r>
      <w:r w:rsidRPr="00CC456E">
        <w:rPr>
          <w:rFonts w:ascii="Times New Roman" w:hAnsi="Times New Roman" w:cs="Times New Roman"/>
          <w:sz w:val="20"/>
          <w:szCs w:val="20"/>
          <w:lang w:val="en-US"/>
        </w:rPr>
        <w:t>, Ney Alliey-Rodriguez</w:t>
      </w:r>
      <w:r w:rsidRPr="00CC456E">
        <w:rPr>
          <w:rFonts w:ascii="Times New Roman" w:hAnsi="Times New Roman" w:cs="Times New Roman"/>
          <w:sz w:val="20"/>
          <w:szCs w:val="20"/>
          <w:vertAlign w:val="superscript"/>
          <w:lang w:val="en-US"/>
        </w:rPr>
        <w:t>g</w:t>
      </w:r>
      <w:r w:rsidRPr="00CC456E">
        <w:rPr>
          <w:rFonts w:ascii="Times New Roman" w:hAnsi="Times New Roman" w:cs="Times New Roman"/>
          <w:sz w:val="20"/>
          <w:szCs w:val="20"/>
          <w:lang w:val="en-US"/>
        </w:rPr>
        <w:t>, Ole A. Andreassen</w:t>
      </w:r>
      <w:r w:rsidRPr="00CC456E">
        <w:rPr>
          <w:rFonts w:ascii="Times New Roman" w:hAnsi="Times New Roman" w:cs="Times New Roman"/>
          <w:sz w:val="20"/>
          <w:szCs w:val="20"/>
          <w:vertAlign w:val="superscript"/>
          <w:lang w:val="en-US"/>
        </w:rPr>
        <w:t>b,h</w:t>
      </w:r>
      <w:r w:rsidRPr="00CC456E">
        <w:rPr>
          <w:rFonts w:ascii="Times New Roman" w:hAnsi="Times New Roman" w:cs="Times New Roman"/>
          <w:sz w:val="20"/>
          <w:szCs w:val="20"/>
          <w:lang w:val="en-US"/>
        </w:rPr>
        <w:t>, Adebayo Anjorin</w:t>
      </w:r>
      <w:r w:rsidRPr="00CC456E">
        <w:rPr>
          <w:rFonts w:ascii="Times New Roman" w:hAnsi="Times New Roman" w:cs="Times New Roman"/>
          <w:sz w:val="20"/>
          <w:szCs w:val="20"/>
          <w:vertAlign w:val="superscript"/>
          <w:lang w:val="en-US"/>
        </w:rPr>
        <w:t>i</w:t>
      </w:r>
      <w:r w:rsidRPr="00CC456E">
        <w:rPr>
          <w:rFonts w:ascii="Times New Roman" w:hAnsi="Times New Roman" w:cs="Times New Roman"/>
          <w:sz w:val="20"/>
          <w:szCs w:val="20"/>
          <w:lang w:val="en-US"/>
        </w:rPr>
        <w:t>, Jack D Barchas</w:t>
      </w:r>
      <w:r w:rsidRPr="00CC456E">
        <w:rPr>
          <w:rFonts w:ascii="Times New Roman" w:hAnsi="Times New Roman" w:cs="Times New Roman"/>
          <w:sz w:val="20"/>
          <w:szCs w:val="20"/>
          <w:vertAlign w:val="superscript"/>
          <w:lang w:val="en-US"/>
        </w:rPr>
        <w:t>j</w:t>
      </w:r>
      <w:r w:rsidRPr="00CC456E">
        <w:rPr>
          <w:rFonts w:ascii="Times New Roman" w:hAnsi="Times New Roman" w:cs="Times New Roman"/>
          <w:sz w:val="20"/>
          <w:szCs w:val="20"/>
          <w:lang w:val="en-US"/>
        </w:rPr>
        <w:t>, Nicholas James Bass, Michael Bauer</w:t>
      </w:r>
      <w:r w:rsidRPr="00CC456E">
        <w:rPr>
          <w:rFonts w:ascii="Times New Roman" w:hAnsi="Times New Roman" w:cs="Times New Roman"/>
          <w:sz w:val="20"/>
          <w:szCs w:val="20"/>
          <w:vertAlign w:val="superscript"/>
          <w:lang w:val="en-US"/>
        </w:rPr>
        <w:t>k</w:t>
      </w:r>
      <w:r w:rsidRPr="00CC456E">
        <w:rPr>
          <w:rFonts w:ascii="Times New Roman" w:hAnsi="Times New Roman" w:cs="Times New Roman"/>
          <w:sz w:val="20"/>
          <w:szCs w:val="20"/>
          <w:lang w:val="en-US"/>
        </w:rPr>
        <w:t>, Bernhard T Baune</w:t>
      </w:r>
      <w:r w:rsidRPr="00CC456E">
        <w:rPr>
          <w:rFonts w:ascii="Times New Roman" w:hAnsi="Times New Roman" w:cs="Times New Roman"/>
          <w:sz w:val="20"/>
          <w:szCs w:val="20"/>
          <w:vertAlign w:val="superscript"/>
          <w:lang w:val="en-US"/>
        </w:rPr>
        <w:t>l</w:t>
      </w:r>
      <w:r w:rsidRPr="00CC456E">
        <w:rPr>
          <w:rFonts w:ascii="Times New Roman" w:hAnsi="Times New Roman" w:cs="Times New Roman"/>
          <w:sz w:val="20"/>
          <w:szCs w:val="20"/>
          <w:lang w:val="en-US"/>
        </w:rPr>
        <w:t>, Sarah E. Bergen</w:t>
      </w:r>
      <w:r w:rsidRPr="00CC456E">
        <w:rPr>
          <w:rFonts w:ascii="Times New Roman" w:hAnsi="Times New Roman" w:cs="Times New Roman"/>
          <w:sz w:val="20"/>
          <w:szCs w:val="20"/>
          <w:vertAlign w:val="superscript"/>
          <w:lang w:val="en-US"/>
        </w:rPr>
        <w:t>m</w:t>
      </w:r>
      <w:r w:rsidRPr="00CC456E">
        <w:rPr>
          <w:rFonts w:ascii="Times New Roman" w:hAnsi="Times New Roman" w:cs="Times New Roman"/>
          <w:sz w:val="20"/>
          <w:szCs w:val="20"/>
          <w:lang w:val="en-US"/>
        </w:rPr>
        <w:t>, Andrew Bethell, Joanna M Biernacka</w:t>
      </w:r>
      <w:r w:rsidRPr="00CC456E">
        <w:rPr>
          <w:rFonts w:ascii="Times New Roman" w:hAnsi="Times New Roman" w:cs="Times New Roman"/>
          <w:sz w:val="20"/>
          <w:szCs w:val="20"/>
          <w:vertAlign w:val="superscript"/>
          <w:lang w:val="en-US"/>
        </w:rPr>
        <w:t>n</w:t>
      </w:r>
      <w:r w:rsidRPr="00CC456E">
        <w:rPr>
          <w:rFonts w:ascii="Times New Roman" w:hAnsi="Times New Roman" w:cs="Times New Roman"/>
          <w:sz w:val="20"/>
          <w:szCs w:val="20"/>
          <w:lang w:val="en-US"/>
        </w:rPr>
        <w:t>, Michael Boehnke</w:t>
      </w:r>
      <w:r w:rsidRPr="00CC456E">
        <w:rPr>
          <w:rFonts w:ascii="Times New Roman" w:hAnsi="Times New Roman" w:cs="Times New Roman"/>
          <w:sz w:val="20"/>
          <w:szCs w:val="20"/>
          <w:vertAlign w:val="superscript"/>
          <w:lang w:val="en-US"/>
        </w:rPr>
        <w:t>o</w:t>
      </w:r>
      <w:r w:rsidRPr="00CC456E">
        <w:rPr>
          <w:rFonts w:ascii="Times New Roman" w:hAnsi="Times New Roman" w:cs="Times New Roman"/>
          <w:sz w:val="20"/>
          <w:szCs w:val="20"/>
          <w:lang w:val="en-US"/>
        </w:rPr>
        <w:t>, Marco Boks, E Bruno, William Bunney</w:t>
      </w:r>
      <w:r w:rsidRPr="00CC456E">
        <w:rPr>
          <w:rFonts w:ascii="Times New Roman" w:hAnsi="Times New Roman" w:cs="Times New Roman"/>
          <w:sz w:val="20"/>
          <w:szCs w:val="20"/>
          <w:vertAlign w:val="superscript"/>
          <w:lang w:val="en-US"/>
        </w:rPr>
        <w:t>q</w:t>
      </w:r>
      <w:r w:rsidRPr="00CC456E">
        <w:rPr>
          <w:rFonts w:ascii="Times New Roman" w:hAnsi="Times New Roman" w:cs="Times New Roman"/>
          <w:sz w:val="20"/>
          <w:szCs w:val="20"/>
          <w:lang w:val="en-US"/>
        </w:rPr>
        <w:t>, Margit Burmeister</w:t>
      </w:r>
      <w:r w:rsidRPr="00CC456E">
        <w:rPr>
          <w:rFonts w:ascii="Times New Roman" w:hAnsi="Times New Roman" w:cs="Times New Roman"/>
          <w:sz w:val="20"/>
          <w:szCs w:val="20"/>
          <w:vertAlign w:val="superscript"/>
          <w:lang w:val="en-US"/>
        </w:rPr>
        <w:t>r</w:t>
      </w:r>
      <w:r w:rsidRPr="00CC456E">
        <w:rPr>
          <w:rFonts w:ascii="Times New Roman" w:hAnsi="Times New Roman" w:cs="Times New Roman"/>
          <w:sz w:val="20"/>
          <w:szCs w:val="20"/>
          <w:lang w:val="en-US"/>
        </w:rPr>
        <w:t>, Pablo Cervantes, Sven Cichon</w:t>
      </w:r>
      <w:r w:rsidRPr="00CC456E">
        <w:rPr>
          <w:rFonts w:ascii="Times New Roman" w:hAnsi="Times New Roman" w:cs="Times New Roman"/>
          <w:sz w:val="20"/>
          <w:szCs w:val="20"/>
          <w:vertAlign w:val="superscript"/>
          <w:lang w:val="en-US"/>
        </w:rPr>
        <w:t>s,t,u,v</w:t>
      </w:r>
      <w:r w:rsidRPr="00CC456E">
        <w:rPr>
          <w:rFonts w:ascii="Times New Roman" w:hAnsi="Times New Roman" w:cs="Times New Roman"/>
          <w:sz w:val="20"/>
          <w:szCs w:val="20"/>
          <w:lang w:val="en-US"/>
        </w:rPr>
        <w:t>, Nick Craddock</w:t>
      </w:r>
      <w:r w:rsidRPr="00CC456E">
        <w:rPr>
          <w:rFonts w:ascii="Times New Roman" w:hAnsi="Times New Roman" w:cs="Times New Roman"/>
          <w:sz w:val="20"/>
          <w:szCs w:val="20"/>
          <w:vertAlign w:val="superscript"/>
          <w:lang w:val="en-US"/>
        </w:rPr>
        <w:t>w</w:t>
      </w:r>
      <w:r w:rsidRPr="00CC456E">
        <w:rPr>
          <w:rFonts w:ascii="Times New Roman" w:hAnsi="Times New Roman" w:cs="Times New Roman"/>
          <w:sz w:val="20"/>
          <w:szCs w:val="20"/>
          <w:lang w:val="en-US"/>
        </w:rPr>
        <w:t>, Cristiana Cruceanu</w:t>
      </w:r>
      <w:r w:rsidRPr="00CC456E">
        <w:rPr>
          <w:rFonts w:ascii="Times New Roman" w:hAnsi="Times New Roman" w:cs="Times New Roman"/>
          <w:sz w:val="20"/>
          <w:szCs w:val="20"/>
          <w:vertAlign w:val="superscript"/>
          <w:lang w:val="en-US"/>
        </w:rPr>
        <w:t>x</w:t>
      </w:r>
      <w:r w:rsidRPr="00CC456E">
        <w:rPr>
          <w:rFonts w:ascii="Times New Roman" w:hAnsi="Times New Roman" w:cs="Times New Roman"/>
          <w:sz w:val="20"/>
          <w:szCs w:val="20"/>
          <w:lang w:val="en-US"/>
        </w:rPr>
        <w:t>, David Curtis</w:t>
      </w:r>
      <w:r w:rsidRPr="00CC456E">
        <w:rPr>
          <w:rFonts w:ascii="Times New Roman" w:hAnsi="Times New Roman" w:cs="Times New Roman"/>
          <w:sz w:val="20"/>
          <w:szCs w:val="20"/>
          <w:vertAlign w:val="superscript"/>
          <w:lang w:val="en-US"/>
        </w:rPr>
        <w:t>y,z</w:t>
      </w:r>
      <w:r w:rsidRPr="00CC456E">
        <w:rPr>
          <w:rFonts w:ascii="Times New Roman" w:hAnsi="Times New Roman" w:cs="Times New Roman"/>
          <w:sz w:val="20"/>
          <w:szCs w:val="20"/>
          <w:lang w:val="en-US"/>
        </w:rPr>
        <w:t>, Piotr M. Czerski</w:t>
      </w:r>
      <w:r w:rsidRPr="00CC456E">
        <w:rPr>
          <w:rFonts w:ascii="Times New Roman" w:hAnsi="Times New Roman" w:cs="Times New Roman"/>
          <w:sz w:val="20"/>
          <w:szCs w:val="20"/>
          <w:vertAlign w:val="superscript"/>
          <w:lang w:val="en-US"/>
        </w:rPr>
        <w:t>a/a</w:t>
      </w:r>
      <w:r w:rsidRPr="00CC456E">
        <w:rPr>
          <w:rFonts w:ascii="Times New Roman" w:hAnsi="Times New Roman" w:cs="Times New Roman"/>
          <w:sz w:val="20"/>
          <w:szCs w:val="20"/>
          <w:lang w:val="en-US"/>
        </w:rPr>
        <w:t>, Anders Dale</w:t>
      </w:r>
      <w:r w:rsidRPr="00CC456E">
        <w:rPr>
          <w:rFonts w:ascii="Times New Roman" w:hAnsi="Times New Roman" w:cs="Times New Roman"/>
          <w:sz w:val="20"/>
          <w:szCs w:val="20"/>
          <w:vertAlign w:val="superscript"/>
          <w:lang w:val="en-US"/>
        </w:rPr>
        <w:t>a/b</w:t>
      </w:r>
      <w:r w:rsidRPr="00CC456E">
        <w:rPr>
          <w:rFonts w:ascii="Times New Roman" w:hAnsi="Times New Roman" w:cs="Times New Roman"/>
          <w:sz w:val="20"/>
          <w:szCs w:val="20"/>
          <w:lang w:val="en-US"/>
        </w:rPr>
        <w:t>, Franziska Degenhardt</w:t>
      </w:r>
      <w:r w:rsidRPr="00CC456E">
        <w:rPr>
          <w:rFonts w:ascii="Times New Roman" w:hAnsi="Times New Roman" w:cs="Times New Roman"/>
          <w:sz w:val="20"/>
          <w:szCs w:val="20"/>
          <w:vertAlign w:val="superscript"/>
          <w:lang w:val="en-US"/>
        </w:rPr>
        <w:t>v, a/c</w:t>
      </w:r>
      <w:r w:rsidRPr="00CC456E">
        <w:rPr>
          <w:rFonts w:ascii="Times New Roman" w:hAnsi="Times New Roman" w:cs="Times New Roman"/>
          <w:sz w:val="20"/>
          <w:szCs w:val="20"/>
          <w:lang w:val="en-US"/>
        </w:rPr>
        <w:t>, A Devin, Jurgen Del Favero, Arianna Di Florio, Srdjan Djurovic</w:t>
      </w:r>
      <w:r w:rsidRPr="00CC456E">
        <w:rPr>
          <w:rFonts w:ascii="Times New Roman" w:hAnsi="Times New Roman" w:cs="Times New Roman"/>
          <w:sz w:val="20"/>
          <w:szCs w:val="20"/>
          <w:vertAlign w:val="superscript"/>
          <w:lang w:val="en-US"/>
        </w:rPr>
        <w:t>a/d, a/b/u</w:t>
      </w:r>
      <w:r w:rsidRPr="00CC456E">
        <w:rPr>
          <w:rFonts w:ascii="Times New Roman" w:hAnsi="Times New Roman" w:cs="Times New Roman"/>
          <w:sz w:val="20"/>
          <w:szCs w:val="20"/>
          <w:lang w:val="en-US"/>
        </w:rPr>
        <w:t>, Torbjørn Elvsåshagen</w:t>
      </w:r>
      <w:r w:rsidRPr="00CC456E">
        <w:rPr>
          <w:rFonts w:ascii="Times New Roman" w:hAnsi="Times New Roman" w:cs="Times New Roman"/>
          <w:sz w:val="20"/>
          <w:szCs w:val="20"/>
          <w:vertAlign w:val="superscript"/>
          <w:lang w:val="en-US"/>
        </w:rPr>
        <w:t>a/e,a/f</w:t>
      </w:r>
      <w:r w:rsidRPr="00CC456E">
        <w:rPr>
          <w:rFonts w:ascii="Times New Roman" w:hAnsi="Times New Roman" w:cs="Times New Roman"/>
          <w:sz w:val="20"/>
          <w:szCs w:val="20"/>
          <w:lang w:val="en-US"/>
        </w:rPr>
        <w:t>, Chun Chieh Fan, A Farmer, M Ferreira, IN Ferrier, Sascha B Fischer</w:t>
      </w:r>
      <w:r w:rsidRPr="00CC456E">
        <w:rPr>
          <w:rFonts w:ascii="Times New Roman" w:hAnsi="Times New Roman" w:cs="Times New Roman"/>
          <w:sz w:val="20"/>
          <w:szCs w:val="20"/>
          <w:vertAlign w:val="superscript"/>
          <w:lang w:val="en-US"/>
        </w:rPr>
        <w:t>a/g</w:t>
      </w:r>
      <w:r w:rsidRPr="00CC456E">
        <w:rPr>
          <w:rFonts w:ascii="Times New Roman" w:hAnsi="Times New Roman" w:cs="Times New Roman"/>
          <w:sz w:val="20"/>
          <w:szCs w:val="20"/>
          <w:lang w:val="en-US"/>
        </w:rPr>
        <w:t>, Matthew Flickinger</w:t>
      </w:r>
      <w:r w:rsidRPr="00CC456E">
        <w:rPr>
          <w:rFonts w:ascii="Times New Roman" w:hAnsi="Times New Roman" w:cs="Times New Roman"/>
          <w:sz w:val="20"/>
          <w:szCs w:val="20"/>
          <w:vertAlign w:val="superscript"/>
          <w:lang w:val="en-US"/>
        </w:rPr>
        <w:t>o</w:t>
      </w:r>
      <w:r w:rsidRPr="00CC456E">
        <w:rPr>
          <w:rFonts w:ascii="Times New Roman" w:hAnsi="Times New Roman" w:cs="Times New Roman"/>
          <w:sz w:val="20"/>
          <w:szCs w:val="20"/>
          <w:lang w:val="en-US"/>
        </w:rPr>
        <w:t>, Andreas J Forstner</w:t>
      </w:r>
      <w:r w:rsidRPr="00CC456E">
        <w:rPr>
          <w:rFonts w:ascii="Times New Roman" w:hAnsi="Times New Roman" w:cs="Times New Roman"/>
          <w:sz w:val="20"/>
          <w:szCs w:val="20"/>
          <w:vertAlign w:val="superscript"/>
          <w:lang w:val="en-US"/>
        </w:rPr>
        <w:t>v,a/c,a/g,a/h</w:t>
      </w:r>
      <w:r w:rsidRPr="00CC456E">
        <w:rPr>
          <w:rFonts w:ascii="Times New Roman" w:hAnsi="Times New Roman" w:cs="Times New Roman"/>
          <w:sz w:val="20"/>
          <w:szCs w:val="20"/>
          <w:lang w:val="en-US"/>
        </w:rPr>
        <w:t>, Liz Forty, Josef Frank</w:t>
      </w:r>
      <w:r w:rsidRPr="00CC456E">
        <w:rPr>
          <w:rFonts w:ascii="Times New Roman" w:hAnsi="Times New Roman" w:cs="Times New Roman"/>
          <w:sz w:val="20"/>
          <w:szCs w:val="20"/>
          <w:vertAlign w:val="superscript"/>
          <w:lang w:val="en-US"/>
        </w:rPr>
        <w:t>a/j</w:t>
      </w:r>
      <w:r w:rsidRPr="00CC456E">
        <w:rPr>
          <w:rFonts w:ascii="Times New Roman" w:hAnsi="Times New Roman" w:cs="Times New Roman"/>
          <w:sz w:val="20"/>
          <w:szCs w:val="20"/>
          <w:lang w:val="en-US"/>
        </w:rPr>
        <w:t>, Christine Fraser, Nelson Freimer, Mark Andrew Frye,</w:t>
      </w:r>
      <w:r w:rsidRPr="00CC456E">
        <w:rPr>
          <w:rFonts w:ascii="Times New Roman" w:hAnsi="Times New Roman" w:cs="Times New Roman"/>
          <w:sz w:val="20"/>
          <w:szCs w:val="20"/>
          <w:vertAlign w:val="superscript"/>
          <w:lang w:val="en-US"/>
        </w:rPr>
        <w:t>a/k</w:t>
      </w:r>
      <w:r w:rsidRPr="00CC456E">
        <w:rPr>
          <w:rFonts w:ascii="Times New Roman" w:hAnsi="Times New Roman" w:cs="Times New Roman"/>
          <w:sz w:val="20"/>
          <w:szCs w:val="20"/>
          <w:lang w:val="en-US"/>
        </w:rPr>
        <w:t xml:space="preserve"> Janice M Fullerton, Elliot Gershon</w:t>
      </w:r>
      <w:r w:rsidRPr="00CC456E">
        <w:rPr>
          <w:rFonts w:ascii="Times New Roman" w:hAnsi="Times New Roman" w:cs="Times New Roman"/>
          <w:sz w:val="20"/>
          <w:szCs w:val="20"/>
          <w:vertAlign w:val="superscript"/>
          <w:lang w:val="en-US"/>
        </w:rPr>
        <w:t>g</w:t>
      </w:r>
      <w:r w:rsidRPr="00CC456E">
        <w:rPr>
          <w:rFonts w:ascii="Times New Roman" w:hAnsi="Times New Roman" w:cs="Times New Roman"/>
          <w:sz w:val="20"/>
          <w:szCs w:val="20"/>
          <w:lang w:val="en-US"/>
        </w:rPr>
        <w:t>, Scott D Gordon</w:t>
      </w:r>
      <w:r w:rsidRPr="00CC456E">
        <w:rPr>
          <w:rFonts w:ascii="Times New Roman" w:hAnsi="Times New Roman" w:cs="Times New Roman"/>
          <w:sz w:val="20"/>
          <w:szCs w:val="20"/>
          <w:vertAlign w:val="superscript"/>
          <w:lang w:val="en-US"/>
        </w:rPr>
        <w:t>a/l</w:t>
      </w:r>
      <w:r w:rsidRPr="00CC456E">
        <w:rPr>
          <w:rFonts w:ascii="Times New Roman" w:hAnsi="Times New Roman" w:cs="Times New Roman"/>
          <w:sz w:val="20"/>
          <w:szCs w:val="20"/>
          <w:lang w:val="en-US"/>
        </w:rPr>
        <w:t>, Katherine Gordon-Smith</w:t>
      </w:r>
      <w:r w:rsidRPr="00CC456E">
        <w:rPr>
          <w:rFonts w:ascii="Times New Roman" w:hAnsi="Times New Roman" w:cs="Times New Roman"/>
          <w:sz w:val="20"/>
          <w:szCs w:val="20"/>
          <w:vertAlign w:val="superscript"/>
          <w:lang w:val="en-US"/>
        </w:rPr>
        <w:t>a/m</w:t>
      </w:r>
      <w:r w:rsidRPr="00CC456E">
        <w:rPr>
          <w:rFonts w:ascii="Times New Roman" w:hAnsi="Times New Roman" w:cs="Times New Roman"/>
          <w:sz w:val="20"/>
          <w:szCs w:val="20"/>
          <w:lang w:val="en-US"/>
        </w:rPr>
        <w:t>, Elaine K Green</w:t>
      </w:r>
      <w:r w:rsidRPr="00CC456E">
        <w:rPr>
          <w:rFonts w:ascii="Times New Roman" w:hAnsi="Times New Roman" w:cs="Times New Roman"/>
          <w:sz w:val="20"/>
          <w:szCs w:val="20"/>
          <w:vertAlign w:val="superscript"/>
          <w:lang w:val="en-US"/>
        </w:rPr>
        <w:t>a/n</w:t>
      </w:r>
      <w:r w:rsidRPr="00CC456E">
        <w:rPr>
          <w:rFonts w:ascii="Times New Roman" w:hAnsi="Times New Roman" w:cs="Times New Roman"/>
          <w:sz w:val="20"/>
          <w:szCs w:val="20"/>
          <w:lang w:val="en-US"/>
        </w:rPr>
        <w:t>, D Grozeva, H Gurling, M Hipolito, LM Huckins, S Jamain, TA Greenwood, Maria Grigoroiu-Serbanescu</w:t>
      </w:r>
      <w:r w:rsidRPr="00CC456E">
        <w:rPr>
          <w:rFonts w:ascii="Times New Roman" w:hAnsi="Times New Roman" w:cs="Times New Roman"/>
          <w:sz w:val="20"/>
          <w:szCs w:val="20"/>
          <w:vertAlign w:val="superscript"/>
          <w:lang w:val="en-US"/>
        </w:rPr>
        <w:t>a/o</w:t>
      </w:r>
      <w:r w:rsidRPr="00CC456E">
        <w:rPr>
          <w:rFonts w:ascii="Times New Roman" w:hAnsi="Times New Roman" w:cs="Times New Roman"/>
          <w:sz w:val="20"/>
          <w:szCs w:val="20"/>
          <w:lang w:val="en-US"/>
        </w:rPr>
        <w:t>, Weihua Guan</w:t>
      </w:r>
      <w:r w:rsidRPr="00CC456E">
        <w:rPr>
          <w:rFonts w:ascii="Times New Roman" w:hAnsi="Times New Roman" w:cs="Times New Roman"/>
          <w:sz w:val="20"/>
          <w:szCs w:val="20"/>
          <w:vertAlign w:val="superscript"/>
          <w:lang w:val="en-US"/>
        </w:rPr>
        <w:t>a/p</w:t>
      </w:r>
      <w:r w:rsidRPr="00CC456E">
        <w:rPr>
          <w:rFonts w:ascii="Times New Roman" w:hAnsi="Times New Roman" w:cs="Times New Roman"/>
          <w:sz w:val="20"/>
          <w:szCs w:val="20"/>
          <w:lang w:val="en-US"/>
        </w:rPr>
        <w:t>, Jose Guzman-Parra</w:t>
      </w:r>
      <w:r w:rsidRPr="00CC456E">
        <w:rPr>
          <w:rFonts w:ascii="Times New Roman" w:hAnsi="Times New Roman" w:cs="Times New Roman"/>
          <w:sz w:val="20"/>
          <w:szCs w:val="20"/>
          <w:vertAlign w:val="superscript"/>
          <w:lang w:val="en-US"/>
        </w:rPr>
        <w:t>a/q</w:t>
      </w:r>
      <w:r w:rsidRPr="00CC456E">
        <w:rPr>
          <w:rFonts w:ascii="Times New Roman" w:hAnsi="Times New Roman" w:cs="Times New Roman"/>
          <w:sz w:val="20"/>
          <w:szCs w:val="20"/>
          <w:lang w:val="en-US"/>
        </w:rPr>
        <w:t>, Marian Hamshere, J Kammerer-Ciernioch, Joanna Hauser</w:t>
      </w:r>
      <w:r w:rsidRPr="00CC456E">
        <w:rPr>
          <w:rFonts w:ascii="Times New Roman" w:hAnsi="Times New Roman" w:cs="Times New Roman"/>
          <w:sz w:val="20"/>
          <w:szCs w:val="20"/>
          <w:vertAlign w:val="superscript"/>
          <w:lang w:val="en-US"/>
        </w:rPr>
        <w:t>a/a</w:t>
      </w:r>
      <w:r w:rsidRPr="00CC456E">
        <w:rPr>
          <w:rFonts w:ascii="Times New Roman" w:hAnsi="Times New Roman" w:cs="Times New Roman"/>
          <w:sz w:val="20"/>
          <w:szCs w:val="20"/>
          <w:lang w:val="en-US"/>
        </w:rPr>
        <w:t>, Martin Hautzinger</w:t>
      </w:r>
      <w:r w:rsidRPr="00CC456E">
        <w:rPr>
          <w:rFonts w:ascii="Times New Roman" w:hAnsi="Times New Roman" w:cs="Times New Roman"/>
          <w:sz w:val="20"/>
          <w:szCs w:val="20"/>
          <w:vertAlign w:val="superscript"/>
          <w:lang w:val="en-US"/>
        </w:rPr>
        <w:t>a/r</w:t>
      </w:r>
      <w:r w:rsidRPr="00CC456E">
        <w:rPr>
          <w:rFonts w:ascii="Times New Roman" w:hAnsi="Times New Roman" w:cs="Times New Roman"/>
          <w:sz w:val="20"/>
          <w:szCs w:val="20"/>
          <w:lang w:val="en-US"/>
        </w:rPr>
        <w:t>, Stefan Herms</w:t>
      </w:r>
      <w:r w:rsidRPr="00CC456E">
        <w:rPr>
          <w:rFonts w:ascii="Times New Roman" w:hAnsi="Times New Roman" w:cs="Times New Roman"/>
          <w:sz w:val="20"/>
          <w:szCs w:val="20"/>
          <w:vertAlign w:val="superscript"/>
          <w:lang w:val="en-US"/>
        </w:rPr>
        <w:t>v, a/c, a/g</w:t>
      </w:r>
      <w:r w:rsidRPr="00CC456E">
        <w:rPr>
          <w:rFonts w:ascii="Times New Roman" w:hAnsi="Times New Roman" w:cs="Times New Roman"/>
          <w:sz w:val="20"/>
          <w:szCs w:val="20"/>
          <w:lang w:val="en-US"/>
        </w:rPr>
        <w:t>, Per Hoffmann</w:t>
      </w:r>
      <w:r w:rsidRPr="00CC456E">
        <w:rPr>
          <w:rFonts w:ascii="Times New Roman" w:hAnsi="Times New Roman" w:cs="Times New Roman"/>
          <w:sz w:val="20"/>
          <w:szCs w:val="20"/>
          <w:vertAlign w:val="superscript"/>
          <w:lang w:val="en-US"/>
        </w:rPr>
        <w:t>v,a/c,a/g,a/s</w:t>
      </w:r>
      <w:r w:rsidRPr="00CC456E">
        <w:rPr>
          <w:rFonts w:ascii="Times New Roman" w:hAnsi="Times New Roman" w:cs="Times New Roman"/>
          <w:sz w:val="20"/>
          <w:szCs w:val="20"/>
          <w:lang w:val="en-US"/>
        </w:rPr>
        <w:t>, Peter Holmans, Christina Hultman</w:t>
      </w:r>
      <w:r w:rsidRPr="00CC456E">
        <w:rPr>
          <w:rFonts w:ascii="Times New Roman" w:hAnsi="Times New Roman" w:cs="Times New Roman"/>
          <w:sz w:val="20"/>
          <w:szCs w:val="20"/>
          <w:vertAlign w:val="superscript"/>
          <w:lang w:val="en-US"/>
        </w:rPr>
        <w:t>m</w:t>
      </w:r>
      <w:r w:rsidRPr="00CC456E">
        <w:rPr>
          <w:rFonts w:ascii="Times New Roman" w:hAnsi="Times New Roman" w:cs="Times New Roman"/>
          <w:sz w:val="20"/>
          <w:szCs w:val="20"/>
          <w:lang w:val="en-US"/>
        </w:rPr>
        <w:t>, Ian Jones, Lisa A Jones</w:t>
      </w:r>
      <w:r w:rsidRPr="00CC456E">
        <w:rPr>
          <w:rFonts w:ascii="Times New Roman" w:hAnsi="Times New Roman" w:cs="Times New Roman"/>
          <w:sz w:val="20"/>
          <w:szCs w:val="20"/>
          <w:vertAlign w:val="superscript"/>
          <w:lang w:val="en-US"/>
        </w:rPr>
        <w:t>a/m</w:t>
      </w:r>
      <w:r w:rsidRPr="00CC456E">
        <w:rPr>
          <w:rFonts w:ascii="Times New Roman" w:hAnsi="Times New Roman" w:cs="Times New Roman"/>
          <w:sz w:val="20"/>
          <w:szCs w:val="20"/>
          <w:lang w:val="en-US"/>
        </w:rPr>
        <w:t>, Anders Juréus</w:t>
      </w:r>
      <w:r w:rsidRPr="00CC456E">
        <w:rPr>
          <w:rFonts w:ascii="Times New Roman" w:hAnsi="Times New Roman" w:cs="Times New Roman"/>
          <w:sz w:val="20"/>
          <w:szCs w:val="20"/>
          <w:vertAlign w:val="superscript"/>
          <w:lang w:val="en-US"/>
        </w:rPr>
        <w:t>m</w:t>
      </w:r>
      <w:r w:rsidRPr="00CC456E">
        <w:rPr>
          <w:rFonts w:ascii="Times New Roman" w:hAnsi="Times New Roman" w:cs="Times New Roman"/>
          <w:sz w:val="20"/>
          <w:szCs w:val="20"/>
          <w:lang w:val="en-US"/>
        </w:rPr>
        <w:t>, Radhika Kandaswamy, Robert Karlsson</w:t>
      </w:r>
      <w:r w:rsidRPr="00CC456E">
        <w:rPr>
          <w:rFonts w:ascii="Times New Roman" w:hAnsi="Times New Roman" w:cs="Times New Roman"/>
          <w:sz w:val="20"/>
          <w:szCs w:val="20"/>
          <w:vertAlign w:val="superscript"/>
          <w:lang w:val="en-US"/>
        </w:rPr>
        <w:t>m</w:t>
      </w:r>
      <w:r w:rsidRPr="00CC456E">
        <w:rPr>
          <w:rFonts w:ascii="Times New Roman" w:hAnsi="Times New Roman" w:cs="Times New Roman"/>
          <w:sz w:val="20"/>
          <w:szCs w:val="20"/>
          <w:lang w:val="en-US"/>
        </w:rPr>
        <w:t>, James L Kennedy</w:t>
      </w:r>
      <w:r w:rsidRPr="00CC456E">
        <w:rPr>
          <w:rFonts w:ascii="Times New Roman" w:hAnsi="Times New Roman" w:cs="Times New Roman"/>
          <w:sz w:val="20"/>
          <w:szCs w:val="20"/>
          <w:vertAlign w:val="superscript"/>
          <w:lang w:val="en-US"/>
        </w:rPr>
        <w:t>a/t,a/u,a/v,a/w</w:t>
      </w:r>
      <w:r w:rsidRPr="00CC456E">
        <w:rPr>
          <w:rFonts w:ascii="Times New Roman" w:hAnsi="Times New Roman" w:cs="Times New Roman"/>
          <w:sz w:val="20"/>
          <w:szCs w:val="20"/>
          <w:lang w:val="en-US"/>
        </w:rPr>
        <w:t>, JR Kelsoe, D Koller, George Kirov, Sarah Kittel-Schneider</w:t>
      </w:r>
      <w:r w:rsidRPr="00CC456E">
        <w:rPr>
          <w:rFonts w:ascii="Times New Roman" w:hAnsi="Times New Roman" w:cs="Times New Roman"/>
          <w:sz w:val="20"/>
          <w:szCs w:val="20"/>
          <w:vertAlign w:val="superscript"/>
          <w:lang w:val="en-US"/>
        </w:rPr>
        <w:t>a/x</w:t>
      </w:r>
      <w:r w:rsidRPr="00CC456E">
        <w:rPr>
          <w:rFonts w:ascii="Times New Roman" w:hAnsi="Times New Roman" w:cs="Times New Roman"/>
          <w:sz w:val="20"/>
          <w:szCs w:val="20"/>
          <w:lang w:val="en-US"/>
        </w:rPr>
        <w:t>, Sarah V Knott</w:t>
      </w:r>
      <w:r w:rsidRPr="00CC456E">
        <w:rPr>
          <w:rFonts w:ascii="Times New Roman" w:hAnsi="Times New Roman" w:cs="Times New Roman"/>
          <w:sz w:val="20"/>
          <w:szCs w:val="20"/>
          <w:vertAlign w:val="superscript"/>
          <w:lang w:val="en-US"/>
        </w:rPr>
        <w:t>a/m</w:t>
      </w:r>
      <w:r w:rsidRPr="00CC456E">
        <w:rPr>
          <w:rFonts w:ascii="Times New Roman" w:hAnsi="Times New Roman" w:cs="Times New Roman"/>
          <w:sz w:val="20"/>
          <w:szCs w:val="20"/>
          <w:lang w:val="en-US"/>
        </w:rPr>
        <w:t>, Manolis Kogevinas, Ralph Kupka</w:t>
      </w:r>
      <w:r w:rsidRPr="00CC456E">
        <w:rPr>
          <w:rFonts w:ascii="Times New Roman" w:hAnsi="Times New Roman" w:cs="Times New Roman"/>
          <w:sz w:val="20"/>
          <w:szCs w:val="20"/>
          <w:vertAlign w:val="superscript"/>
          <w:lang w:val="en-US"/>
        </w:rPr>
        <w:t>a/y,a/z,a/a/a</w:t>
      </w:r>
      <w:r w:rsidRPr="00CC456E">
        <w:rPr>
          <w:rFonts w:ascii="Times New Roman" w:hAnsi="Times New Roman" w:cs="Times New Roman"/>
          <w:sz w:val="20"/>
          <w:szCs w:val="20"/>
          <w:lang w:val="en-US"/>
        </w:rPr>
        <w:t>, N Langstrom, M Lathrop, WB Lawson, Mikael Landén</w:t>
      </w:r>
      <w:r w:rsidRPr="00CC456E">
        <w:rPr>
          <w:rFonts w:ascii="Times New Roman" w:hAnsi="Times New Roman" w:cs="Times New Roman"/>
          <w:sz w:val="20"/>
          <w:szCs w:val="20"/>
          <w:vertAlign w:val="superscript"/>
          <w:lang w:val="en-US"/>
        </w:rPr>
        <w:t>m,a/a/b</w:t>
      </w:r>
      <w:r w:rsidRPr="00CC456E">
        <w:rPr>
          <w:rFonts w:ascii="Times New Roman" w:hAnsi="Times New Roman" w:cs="Times New Roman"/>
          <w:sz w:val="20"/>
          <w:szCs w:val="20"/>
          <w:lang w:val="en-US"/>
        </w:rPr>
        <w:t>, Jacob Lawrence</w:t>
      </w:r>
      <w:r w:rsidRPr="00CC456E">
        <w:rPr>
          <w:rFonts w:ascii="Times New Roman" w:hAnsi="Times New Roman" w:cs="Times New Roman"/>
          <w:sz w:val="20"/>
          <w:szCs w:val="20"/>
          <w:vertAlign w:val="superscript"/>
          <w:lang w:val="en-US"/>
        </w:rPr>
        <w:t>a/a/c</w:t>
      </w:r>
      <w:r w:rsidRPr="00CC456E">
        <w:rPr>
          <w:rFonts w:ascii="Times New Roman" w:hAnsi="Times New Roman" w:cs="Times New Roman"/>
          <w:sz w:val="20"/>
          <w:szCs w:val="20"/>
          <w:lang w:val="en-US"/>
        </w:rPr>
        <w:t>, Markus Leber</w:t>
      </w:r>
      <w:r w:rsidRPr="00CC456E">
        <w:rPr>
          <w:rFonts w:ascii="Times New Roman" w:hAnsi="Times New Roman" w:cs="Times New Roman"/>
          <w:sz w:val="20"/>
          <w:szCs w:val="20"/>
          <w:vertAlign w:val="superscript"/>
          <w:lang w:val="en-US"/>
        </w:rPr>
        <w:t>a/a/d</w:t>
      </w:r>
      <w:r w:rsidRPr="00CC456E">
        <w:rPr>
          <w:rFonts w:ascii="Times New Roman" w:hAnsi="Times New Roman" w:cs="Times New Roman"/>
          <w:sz w:val="20"/>
          <w:szCs w:val="20"/>
          <w:lang w:val="en-US"/>
        </w:rPr>
        <w:t>, Shawn E. Levy</w:t>
      </w:r>
      <w:r w:rsidRPr="00CC456E">
        <w:rPr>
          <w:rFonts w:ascii="Times New Roman" w:hAnsi="Times New Roman" w:cs="Times New Roman"/>
          <w:sz w:val="20"/>
          <w:szCs w:val="20"/>
          <w:vertAlign w:val="superscript"/>
          <w:lang w:val="en-US"/>
        </w:rPr>
        <w:t>a/a/e</w:t>
      </w:r>
      <w:r w:rsidRPr="00CC456E">
        <w:rPr>
          <w:rFonts w:ascii="Times New Roman" w:hAnsi="Times New Roman" w:cs="Times New Roman"/>
          <w:sz w:val="20"/>
          <w:szCs w:val="20"/>
          <w:lang w:val="en-US"/>
        </w:rPr>
        <w:t>, Jun Z. Li</w:t>
      </w:r>
      <w:r w:rsidRPr="00CC456E">
        <w:rPr>
          <w:rFonts w:ascii="Times New Roman" w:hAnsi="Times New Roman" w:cs="Times New Roman"/>
          <w:sz w:val="20"/>
          <w:szCs w:val="20"/>
          <w:vertAlign w:val="superscript"/>
          <w:lang w:val="en-US"/>
        </w:rPr>
        <w:t>a/a/f</w:t>
      </w:r>
      <w:r w:rsidRPr="00CC456E">
        <w:rPr>
          <w:rFonts w:ascii="Times New Roman" w:hAnsi="Times New Roman" w:cs="Times New Roman"/>
          <w:sz w:val="20"/>
          <w:szCs w:val="20"/>
          <w:lang w:val="en-US"/>
        </w:rPr>
        <w:t>, P Lichtenstein, FW Lohoff, A Maasser, PB Mahon, W Maier, M Mattheisen, K Matthews, M Mattingsdal, S Meier, V Milanova, J Moran, D Morris, V Moskvina, Jolanta Lissowska</w:t>
      </w:r>
      <w:r w:rsidRPr="00CC456E">
        <w:rPr>
          <w:rFonts w:ascii="Times New Roman" w:hAnsi="Times New Roman" w:cs="Times New Roman"/>
          <w:sz w:val="20"/>
          <w:szCs w:val="20"/>
          <w:vertAlign w:val="superscript"/>
          <w:lang w:val="en-US"/>
        </w:rPr>
        <w:t>a/a/g</w:t>
      </w:r>
      <w:r w:rsidRPr="00CC456E">
        <w:rPr>
          <w:rFonts w:ascii="Times New Roman" w:hAnsi="Times New Roman" w:cs="Times New Roman"/>
          <w:sz w:val="20"/>
          <w:szCs w:val="20"/>
          <w:lang w:val="en-US"/>
        </w:rPr>
        <w:t>, Chunyu  Liu</w:t>
      </w:r>
      <w:r w:rsidRPr="00CC456E">
        <w:rPr>
          <w:rFonts w:ascii="Times New Roman" w:hAnsi="Times New Roman" w:cs="Times New Roman"/>
          <w:sz w:val="20"/>
          <w:szCs w:val="20"/>
          <w:vertAlign w:val="superscript"/>
          <w:lang w:val="en-US"/>
        </w:rPr>
        <w:t>g</w:t>
      </w:r>
      <w:r w:rsidRPr="00CC456E">
        <w:rPr>
          <w:rFonts w:ascii="Times New Roman" w:hAnsi="Times New Roman" w:cs="Times New Roman"/>
          <w:sz w:val="20"/>
          <w:szCs w:val="20"/>
          <w:lang w:val="en-US"/>
        </w:rPr>
        <w:t>, Susanne Lucae</w:t>
      </w:r>
      <w:r w:rsidRPr="00CC456E">
        <w:rPr>
          <w:rFonts w:ascii="Times New Roman" w:hAnsi="Times New Roman" w:cs="Times New Roman"/>
          <w:sz w:val="20"/>
          <w:szCs w:val="20"/>
          <w:vertAlign w:val="superscript"/>
          <w:lang w:val="en-US"/>
        </w:rPr>
        <w:t>a/a/h</w:t>
      </w:r>
      <w:r w:rsidRPr="00CC456E">
        <w:rPr>
          <w:rFonts w:ascii="Times New Roman" w:hAnsi="Times New Roman" w:cs="Times New Roman"/>
          <w:sz w:val="20"/>
          <w:szCs w:val="20"/>
          <w:lang w:val="en-US"/>
        </w:rPr>
        <w:t>, Anna Maaser</w:t>
      </w:r>
      <w:r w:rsidRPr="00CC456E">
        <w:rPr>
          <w:rFonts w:ascii="Times New Roman" w:hAnsi="Times New Roman" w:cs="Times New Roman"/>
          <w:sz w:val="20"/>
          <w:szCs w:val="20"/>
          <w:vertAlign w:val="superscript"/>
          <w:lang w:val="en-US"/>
        </w:rPr>
        <w:t>v, a/c</w:t>
      </w:r>
      <w:r w:rsidRPr="00CC456E">
        <w:rPr>
          <w:rFonts w:ascii="Times New Roman" w:hAnsi="Times New Roman" w:cs="Times New Roman"/>
          <w:sz w:val="20"/>
          <w:szCs w:val="20"/>
          <w:lang w:val="en-US"/>
        </w:rPr>
        <w:t>, Ulrik Malt</w:t>
      </w:r>
      <w:r w:rsidRPr="00CC456E">
        <w:rPr>
          <w:rFonts w:ascii="Times New Roman" w:hAnsi="Times New Roman" w:cs="Times New Roman"/>
          <w:sz w:val="20"/>
          <w:szCs w:val="20"/>
          <w:vertAlign w:val="superscript"/>
          <w:lang w:val="en-US"/>
        </w:rPr>
        <w:t>a/a/j</w:t>
      </w:r>
      <w:r w:rsidRPr="00CC456E">
        <w:rPr>
          <w:rFonts w:ascii="Times New Roman" w:hAnsi="Times New Roman" w:cs="Times New Roman"/>
          <w:sz w:val="20"/>
          <w:szCs w:val="20"/>
          <w:lang w:val="en-US"/>
        </w:rPr>
        <w:t>, Nicholas G Martin</w:t>
      </w:r>
      <w:r w:rsidRPr="00CC456E">
        <w:rPr>
          <w:rFonts w:ascii="Times New Roman" w:hAnsi="Times New Roman" w:cs="Times New Roman"/>
          <w:sz w:val="20"/>
          <w:szCs w:val="20"/>
          <w:vertAlign w:val="superscript"/>
          <w:lang w:val="en-US"/>
        </w:rPr>
        <w:t>a/l,a/a/k</w:t>
      </w:r>
      <w:r w:rsidRPr="00CC456E">
        <w:rPr>
          <w:rFonts w:ascii="Times New Roman" w:hAnsi="Times New Roman" w:cs="Times New Roman"/>
          <w:sz w:val="20"/>
          <w:szCs w:val="20"/>
          <w:lang w:val="en-US"/>
        </w:rPr>
        <w:t>, Fermin Mayoral-Cleries</w:t>
      </w:r>
      <w:r w:rsidRPr="00CC456E">
        <w:rPr>
          <w:rFonts w:ascii="Times New Roman" w:hAnsi="Times New Roman" w:cs="Times New Roman"/>
          <w:sz w:val="20"/>
          <w:szCs w:val="20"/>
          <w:vertAlign w:val="superscript"/>
          <w:lang w:val="en-US"/>
        </w:rPr>
        <w:t>a/q</w:t>
      </w:r>
      <w:r w:rsidRPr="00CC456E">
        <w:rPr>
          <w:rFonts w:ascii="Times New Roman" w:hAnsi="Times New Roman" w:cs="Times New Roman"/>
          <w:sz w:val="20"/>
          <w:szCs w:val="20"/>
          <w:lang w:val="en-US"/>
        </w:rPr>
        <w:t>, Susan L McElroy</w:t>
      </w:r>
      <w:r w:rsidRPr="00CC456E">
        <w:rPr>
          <w:rFonts w:ascii="Times New Roman" w:hAnsi="Times New Roman" w:cs="Times New Roman"/>
          <w:sz w:val="20"/>
          <w:szCs w:val="20"/>
          <w:vertAlign w:val="superscript"/>
          <w:lang w:val="en-US"/>
        </w:rPr>
        <w:t>a/a/l</w:t>
      </w:r>
      <w:r w:rsidRPr="00CC456E">
        <w:rPr>
          <w:rFonts w:ascii="Times New Roman" w:hAnsi="Times New Roman" w:cs="Times New Roman"/>
          <w:sz w:val="20"/>
          <w:szCs w:val="20"/>
          <w:lang w:val="en-US"/>
        </w:rPr>
        <w:t>, K McGhee, P McGuffin, MG McInnis, A McIntosh, AW McLean, FJ, McMahon, James D McKay</w:t>
      </w:r>
      <w:r w:rsidRPr="00CC456E">
        <w:rPr>
          <w:rFonts w:ascii="Times New Roman" w:hAnsi="Times New Roman" w:cs="Times New Roman"/>
          <w:sz w:val="20"/>
          <w:szCs w:val="20"/>
          <w:vertAlign w:val="superscript"/>
          <w:lang w:val="en-US"/>
        </w:rPr>
        <w:t>a/a/m</w:t>
      </w:r>
      <w:r w:rsidRPr="00CC456E">
        <w:rPr>
          <w:rFonts w:ascii="Times New Roman" w:hAnsi="Times New Roman" w:cs="Times New Roman"/>
          <w:sz w:val="20"/>
          <w:szCs w:val="20"/>
          <w:lang w:val="en-US"/>
        </w:rPr>
        <w:t>, Andrew McQuillin</w:t>
      </w:r>
      <w:r w:rsidRPr="00CC456E">
        <w:rPr>
          <w:rFonts w:ascii="Times New Roman" w:hAnsi="Times New Roman" w:cs="Times New Roman"/>
          <w:sz w:val="20"/>
          <w:szCs w:val="20"/>
          <w:vertAlign w:val="superscript"/>
          <w:lang w:val="en-US"/>
        </w:rPr>
        <w:t>a/a/n</w:t>
      </w:r>
      <w:r w:rsidRPr="00CC456E">
        <w:rPr>
          <w:rFonts w:ascii="Times New Roman" w:hAnsi="Times New Roman" w:cs="Times New Roman"/>
          <w:sz w:val="20"/>
          <w:szCs w:val="20"/>
          <w:lang w:val="en-US"/>
        </w:rPr>
        <w:t>, Sarah Elizabeth Medland</w:t>
      </w:r>
      <w:r w:rsidRPr="00CC456E">
        <w:rPr>
          <w:rFonts w:ascii="Times New Roman" w:hAnsi="Times New Roman" w:cs="Times New Roman"/>
          <w:sz w:val="20"/>
          <w:szCs w:val="20"/>
          <w:vertAlign w:val="superscript"/>
          <w:lang w:val="en-US"/>
        </w:rPr>
        <w:t>a/a/o</w:t>
      </w:r>
      <w:r w:rsidRPr="00CC456E">
        <w:rPr>
          <w:rFonts w:ascii="Times New Roman" w:hAnsi="Times New Roman" w:cs="Times New Roman"/>
          <w:sz w:val="20"/>
          <w:szCs w:val="20"/>
          <w:lang w:val="en-US"/>
        </w:rPr>
        <w:t>, Ingrid Melle</w:t>
      </w:r>
      <w:r w:rsidRPr="00CC456E">
        <w:rPr>
          <w:rFonts w:ascii="Times New Roman" w:hAnsi="Times New Roman" w:cs="Times New Roman"/>
          <w:sz w:val="20"/>
          <w:szCs w:val="20"/>
          <w:vertAlign w:val="superscript"/>
          <w:lang w:val="en-US"/>
        </w:rPr>
        <w:t>h,a/a/p</w:t>
      </w:r>
      <w:r w:rsidRPr="00CC456E">
        <w:rPr>
          <w:rFonts w:ascii="Times New Roman" w:hAnsi="Times New Roman" w:cs="Times New Roman"/>
          <w:sz w:val="20"/>
          <w:szCs w:val="20"/>
          <w:lang w:val="en-US"/>
        </w:rPr>
        <w:t>, Fan Meng</w:t>
      </w:r>
      <w:r w:rsidRPr="00CC456E">
        <w:rPr>
          <w:rFonts w:ascii="Times New Roman" w:hAnsi="Times New Roman" w:cs="Times New Roman"/>
          <w:sz w:val="20"/>
          <w:szCs w:val="20"/>
          <w:vertAlign w:val="superscript"/>
          <w:lang w:val="en-US"/>
        </w:rPr>
        <w:t>a/a/q</w:t>
      </w:r>
      <w:r w:rsidRPr="00CC456E">
        <w:rPr>
          <w:rFonts w:ascii="Times New Roman" w:hAnsi="Times New Roman" w:cs="Times New Roman"/>
          <w:sz w:val="20"/>
          <w:szCs w:val="20"/>
          <w:lang w:val="en-US"/>
        </w:rPr>
        <w:t>, Philip Mitchell, Grant W Montgomery</w:t>
      </w:r>
      <w:r w:rsidRPr="00CC456E">
        <w:rPr>
          <w:rFonts w:ascii="Times New Roman" w:hAnsi="Times New Roman" w:cs="Times New Roman"/>
          <w:sz w:val="20"/>
          <w:szCs w:val="20"/>
          <w:vertAlign w:val="superscript"/>
          <w:lang w:val="en-US"/>
        </w:rPr>
        <w:t>a/a/r</w:t>
      </w:r>
      <w:r w:rsidRPr="00CC456E">
        <w:rPr>
          <w:rFonts w:ascii="Times New Roman" w:hAnsi="Times New Roman" w:cs="Times New Roman"/>
          <w:sz w:val="20"/>
          <w:szCs w:val="20"/>
          <w:lang w:val="en-US"/>
        </w:rPr>
        <w:t>, Gunnar Morken</w:t>
      </w:r>
      <w:r w:rsidRPr="00CC456E">
        <w:rPr>
          <w:rFonts w:ascii="Times New Roman" w:hAnsi="Times New Roman" w:cs="Times New Roman"/>
          <w:sz w:val="20"/>
          <w:szCs w:val="20"/>
          <w:vertAlign w:val="superscript"/>
          <w:lang w:val="en-US"/>
        </w:rPr>
        <w:t>a/a/s,a/a/t</w:t>
      </w:r>
      <w:r w:rsidRPr="00CC456E">
        <w:rPr>
          <w:rFonts w:ascii="Times New Roman" w:hAnsi="Times New Roman" w:cs="Times New Roman"/>
          <w:sz w:val="20"/>
          <w:szCs w:val="20"/>
          <w:lang w:val="en-US"/>
        </w:rPr>
        <w:t>, Thomas W Mühleisen</w:t>
      </w:r>
      <w:r w:rsidRPr="00CC456E">
        <w:rPr>
          <w:rFonts w:ascii="Times New Roman" w:hAnsi="Times New Roman" w:cs="Times New Roman"/>
          <w:sz w:val="20"/>
          <w:szCs w:val="20"/>
          <w:vertAlign w:val="superscript"/>
          <w:lang w:val="en-US"/>
        </w:rPr>
        <w:t>u,a/a/u</w:t>
      </w:r>
      <w:r w:rsidRPr="00CC456E">
        <w:rPr>
          <w:rFonts w:ascii="Times New Roman" w:hAnsi="Times New Roman" w:cs="Times New Roman"/>
          <w:sz w:val="20"/>
          <w:szCs w:val="20"/>
          <w:lang w:val="en-US"/>
        </w:rPr>
        <w:t>, Bertram Müller Myhsok</w:t>
      </w:r>
      <w:r w:rsidRPr="00CC456E">
        <w:rPr>
          <w:rFonts w:ascii="Times New Roman" w:hAnsi="Times New Roman" w:cs="Times New Roman"/>
          <w:sz w:val="20"/>
          <w:szCs w:val="20"/>
          <w:vertAlign w:val="superscript"/>
          <w:lang w:val="en-US"/>
        </w:rPr>
        <w:t>x,a/a/v,a/a/w</w:t>
      </w:r>
      <w:r w:rsidRPr="00CC456E">
        <w:rPr>
          <w:rFonts w:ascii="Times New Roman" w:hAnsi="Times New Roman" w:cs="Times New Roman"/>
          <w:sz w:val="20"/>
          <w:szCs w:val="20"/>
          <w:lang w:val="en-US"/>
        </w:rPr>
        <w:t>, Richard M. Myers</w:t>
      </w:r>
      <w:r w:rsidRPr="00CC456E">
        <w:rPr>
          <w:rFonts w:ascii="Times New Roman" w:hAnsi="Times New Roman" w:cs="Times New Roman"/>
          <w:sz w:val="20"/>
          <w:szCs w:val="20"/>
          <w:vertAlign w:val="superscript"/>
          <w:lang w:val="en-US"/>
        </w:rPr>
        <w:t>a/a/e</w:t>
      </w:r>
      <w:r w:rsidRPr="00CC456E">
        <w:rPr>
          <w:rFonts w:ascii="Times New Roman" w:hAnsi="Times New Roman" w:cs="Times New Roman"/>
          <w:sz w:val="20"/>
          <w:szCs w:val="20"/>
          <w:lang w:val="en-US"/>
        </w:rPr>
        <w:t>, Markus M Nöthen</w:t>
      </w:r>
      <w:r w:rsidRPr="00CC456E">
        <w:rPr>
          <w:rFonts w:ascii="Times New Roman" w:hAnsi="Times New Roman" w:cs="Times New Roman"/>
          <w:sz w:val="20"/>
          <w:szCs w:val="20"/>
          <w:vertAlign w:val="superscript"/>
          <w:lang w:val="en-US"/>
        </w:rPr>
        <w:t>v,a/c</w:t>
      </w:r>
      <w:r w:rsidRPr="00CC456E">
        <w:rPr>
          <w:rFonts w:ascii="Times New Roman" w:hAnsi="Times New Roman" w:cs="Times New Roman"/>
          <w:sz w:val="20"/>
          <w:szCs w:val="20"/>
          <w:lang w:val="en-US"/>
        </w:rPr>
        <w:t>, CM Nievergelt, I Nikolov, V Nimgaonkar, EA Nwulia, U Osby, John Nurnberger</w:t>
      </w:r>
      <w:r w:rsidRPr="00CC456E">
        <w:rPr>
          <w:rFonts w:ascii="Times New Roman" w:hAnsi="Times New Roman" w:cs="Times New Roman"/>
          <w:sz w:val="20"/>
          <w:szCs w:val="20"/>
          <w:vertAlign w:val="superscript"/>
          <w:lang w:val="en-US"/>
        </w:rPr>
        <w:t>a/b/w</w:t>
      </w:r>
      <w:r w:rsidRPr="00CC456E">
        <w:rPr>
          <w:rFonts w:ascii="Times New Roman" w:hAnsi="Times New Roman" w:cs="Times New Roman"/>
          <w:sz w:val="20"/>
          <w:szCs w:val="20"/>
          <w:lang w:val="en-US"/>
        </w:rPr>
        <w:t>, Michael C O'Donovan</w:t>
      </w:r>
      <w:r w:rsidRPr="00CC456E">
        <w:rPr>
          <w:rFonts w:ascii="Times New Roman" w:hAnsi="Times New Roman" w:cs="Times New Roman"/>
          <w:sz w:val="20"/>
          <w:szCs w:val="20"/>
          <w:vertAlign w:val="superscript"/>
          <w:lang w:val="en-US"/>
        </w:rPr>
        <w:t>a/a/y</w:t>
      </w:r>
      <w:r w:rsidRPr="00CC456E">
        <w:rPr>
          <w:rFonts w:ascii="Times New Roman" w:hAnsi="Times New Roman" w:cs="Times New Roman"/>
          <w:sz w:val="20"/>
          <w:szCs w:val="20"/>
          <w:lang w:val="en-US"/>
        </w:rPr>
        <w:t>, Ketil Joachim Oedegaard</w:t>
      </w:r>
      <w:r w:rsidRPr="00CC456E">
        <w:rPr>
          <w:rFonts w:ascii="Times New Roman" w:hAnsi="Times New Roman" w:cs="Times New Roman"/>
          <w:sz w:val="20"/>
          <w:szCs w:val="20"/>
          <w:vertAlign w:val="superscript"/>
          <w:lang w:val="en-US"/>
        </w:rPr>
        <w:t>a/a/z,a/b/a</w:t>
      </w:r>
      <w:r w:rsidRPr="00CC456E">
        <w:rPr>
          <w:rFonts w:ascii="Times New Roman" w:hAnsi="Times New Roman" w:cs="Times New Roman"/>
          <w:sz w:val="20"/>
          <w:szCs w:val="20"/>
          <w:lang w:val="en-US"/>
        </w:rPr>
        <w:t>, Loes M Olde Loohuis</w:t>
      </w:r>
      <w:r w:rsidRPr="00CC456E">
        <w:rPr>
          <w:rFonts w:ascii="Times New Roman" w:hAnsi="Times New Roman" w:cs="Times New Roman"/>
          <w:sz w:val="20"/>
          <w:szCs w:val="20"/>
          <w:vertAlign w:val="superscript"/>
          <w:lang w:val="en-US"/>
        </w:rPr>
        <w:t>a/b/b</w:t>
      </w:r>
      <w:r w:rsidRPr="00CC456E">
        <w:rPr>
          <w:rFonts w:ascii="Times New Roman" w:hAnsi="Times New Roman" w:cs="Times New Roman"/>
          <w:sz w:val="20"/>
          <w:szCs w:val="20"/>
          <w:lang w:val="en-US"/>
        </w:rPr>
        <w:t>, Roel Ophoff, Anil Ori</w:t>
      </w:r>
      <w:r w:rsidRPr="00CC456E">
        <w:rPr>
          <w:rFonts w:ascii="Times New Roman" w:hAnsi="Times New Roman" w:cs="Times New Roman"/>
          <w:sz w:val="20"/>
          <w:szCs w:val="20"/>
          <w:vertAlign w:val="superscript"/>
          <w:lang w:val="en-US"/>
        </w:rPr>
        <w:t>a/b/b</w:t>
      </w:r>
      <w:r w:rsidRPr="00CC456E">
        <w:rPr>
          <w:rFonts w:ascii="Times New Roman" w:hAnsi="Times New Roman" w:cs="Times New Roman"/>
          <w:sz w:val="20"/>
          <w:szCs w:val="20"/>
          <w:lang w:val="en-US"/>
        </w:rPr>
        <w:t>, Lilijana Oruc</w:t>
      </w:r>
      <w:r w:rsidRPr="00CC456E">
        <w:rPr>
          <w:rFonts w:ascii="Times New Roman" w:hAnsi="Times New Roman" w:cs="Times New Roman"/>
          <w:sz w:val="20"/>
          <w:szCs w:val="20"/>
          <w:vertAlign w:val="superscript"/>
          <w:lang w:val="en-US"/>
        </w:rPr>
        <w:t>a/b/c</w:t>
      </w:r>
      <w:r w:rsidRPr="00CC456E">
        <w:rPr>
          <w:rFonts w:ascii="Times New Roman" w:hAnsi="Times New Roman" w:cs="Times New Roman"/>
          <w:sz w:val="20"/>
          <w:szCs w:val="20"/>
          <w:lang w:val="en-US"/>
        </w:rPr>
        <w:t>, Michael J Owen</w:t>
      </w:r>
      <w:r w:rsidRPr="00CC456E">
        <w:rPr>
          <w:rFonts w:ascii="Times New Roman" w:hAnsi="Times New Roman" w:cs="Times New Roman"/>
          <w:sz w:val="20"/>
          <w:szCs w:val="20"/>
          <w:vertAlign w:val="superscript"/>
          <w:lang w:val="en-US"/>
        </w:rPr>
        <w:t>a/a/y</w:t>
      </w:r>
      <w:r w:rsidRPr="00CC456E">
        <w:rPr>
          <w:rFonts w:ascii="Times New Roman" w:hAnsi="Times New Roman" w:cs="Times New Roman"/>
          <w:sz w:val="20"/>
          <w:szCs w:val="20"/>
          <w:lang w:val="en-US"/>
        </w:rPr>
        <w:t>, JG Para, C Pato, R Perlis, Sara A Paciga</w:t>
      </w:r>
      <w:r w:rsidRPr="00CC456E">
        <w:rPr>
          <w:rFonts w:ascii="Times New Roman" w:hAnsi="Times New Roman" w:cs="Times New Roman"/>
          <w:sz w:val="20"/>
          <w:szCs w:val="20"/>
          <w:vertAlign w:val="superscript"/>
          <w:lang w:val="en-US"/>
        </w:rPr>
        <w:t>a/b/d</w:t>
      </w:r>
      <w:r w:rsidRPr="00CC456E">
        <w:rPr>
          <w:rFonts w:ascii="Times New Roman" w:hAnsi="Times New Roman" w:cs="Times New Roman"/>
          <w:sz w:val="20"/>
          <w:szCs w:val="20"/>
          <w:lang w:val="en-US"/>
        </w:rPr>
        <w:t>, Amy Perry</w:t>
      </w:r>
      <w:r w:rsidRPr="00CC456E">
        <w:rPr>
          <w:rFonts w:ascii="Times New Roman" w:hAnsi="Times New Roman" w:cs="Times New Roman"/>
          <w:sz w:val="20"/>
          <w:szCs w:val="20"/>
          <w:vertAlign w:val="superscript"/>
          <w:lang w:val="en-US"/>
        </w:rPr>
        <w:t>a/m</w:t>
      </w:r>
      <w:r w:rsidRPr="00CC456E">
        <w:rPr>
          <w:rFonts w:ascii="Times New Roman" w:hAnsi="Times New Roman" w:cs="Times New Roman"/>
          <w:sz w:val="20"/>
          <w:szCs w:val="20"/>
          <w:lang w:val="en-US"/>
        </w:rPr>
        <w:t>, Andrea Pfennig</w:t>
      </w:r>
      <w:r w:rsidRPr="00CC456E">
        <w:rPr>
          <w:rFonts w:ascii="Times New Roman" w:hAnsi="Times New Roman" w:cs="Times New Roman"/>
          <w:sz w:val="20"/>
          <w:szCs w:val="20"/>
          <w:vertAlign w:val="superscript"/>
          <w:lang w:val="en-US"/>
        </w:rPr>
        <w:t>k</w:t>
      </w:r>
      <w:r w:rsidRPr="00CC456E">
        <w:rPr>
          <w:rFonts w:ascii="Times New Roman" w:hAnsi="Times New Roman" w:cs="Times New Roman"/>
          <w:sz w:val="20"/>
          <w:szCs w:val="20"/>
          <w:lang w:val="en-US"/>
        </w:rPr>
        <w:t>, BS Pickard, Amy Perry, JB Potash, S Purcell, E Quinn, S Raychaudhuri, Eline J Regeer</w:t>
      </w:r>
      <w:r w:rsidRPr="00CC456E">
        <w:rPr>
          <w:rFonts w:ascii="Times New Roman" w:hAnsi="Times New Roman" w:cs="Times New Roman"/>
          <w:sz w:val="20"/>
          <w:szCs w:val="20"/>
          <w:vertAlign w:val="superscript"/>
          <w:lang w:val="en-US"/>
        </w:rPr>
        <w:t>a/b/e</w:t>
      </w:r>
      <w:r w:rsidRPr="00CC456E">
        <w:rPr>
          <w:rFonts w:ascii="Times New Roman" w:hAnsi="Times New Roman" w:cs="Times New Roman"/>
          <w:sz w:val="20"/>
          <w:szCs w:val="20"/>
          <w:lang w:val="en-US"/>
        </w:rPr>
        <w:t>, Andreas Reif</w:t>
      </w:r>
      <w:r w:rsidRPr="00CC456E">
        <w:rPr>
          <w:rFonts w:ascii="Times New Roman" w:hAnsi="Times New Roman" w:cs="Times New Roman"/>
          <w:sz w:val="20"/>
          <w:szCs w:val="20"/>
          <w:vertAlign w:val="superscript"/>
          <w:lang w:val="en-US"/>
        </w:rPr>
        <w:t>a/x</w:t>
      </w:r>
      <w:r w:rsidRPr="00CC456E">
        <w:rPr>
          <w:rFonts w:ascii="Times New Roman" w:hAnsi="Times New Roman" w:cs="Times New Roman"/>
          <w:sz w:val="20"/>
          <w:szCs w:val="20"/>
          <w:lang w:val="en-US"/>
        </w:rPr>
        <w:t>, Céline S Reinbold</w:t>
      </w:r>
      <w:r w:rsidRPr="00CC456E">
        <w:rPr>
          <w:rFonts w:ascii="Times New Roman" w:hAnsi="Times New Roman" w:cs="Times New Roman"/>
          <w:sz w:val="20"/>
          <w:szCs w:val="20"/>
          <w:vertAlign w:val="superscript"/>
          <w:lang w:val="en-US"/>
        </w:rPr>
        <w:t>a/g</w:t>
      </w:r>
      <w:r w:rsidRPr="00CC456E">
        <w:rPr>
          <w:rFonts w:ascii="Times New Roman" w:hAnsi="Times New Roman" w:cs="Times New Roman"/>
          <w:sz w:val="20"/>
          <w:szCs w:val="20"/>
          <w:lang w:val="en-US"/>
        </w:rPr>
        <w:t>, J Rice, Marcella Rietschel</w:t>
      </w:r>
      <w:r w:rsidRPr="00CC456E">
        <w:rPr>
          <w:rFonts w:ascii="Times New Roman" w:hAnsi="Times New Roman" w:cs="Times New Roman"/>
          <w:sz w:val="20"/>
          <w:szCs w:val="20"/>
          <w:vertAlign w:val="superscript"/>
          <w:lang w:val="en-US"/>
        </w:rPr>
        <w:t>a/j</w:t>
      </w:r>
      <w:r w:rsidRPr="00CC456E">
        <w:rPr>
          <w:rFonts w:ascii="Times New Roman" w:hAnsi="Times New Roman" w:cs="Times New Roman"/>
          <w:sz w:val="20"/>
          <w:szCs w:val="20"/>
          <w:lang w:val="en-US"/>
        </w:rPr>
        <w:t>, Fabio Rivas</w:t>
      </w:r>
      <w:r w:rsidRPr="00CC456E">
        <w:rPr>
          <w:rFonts w:ascii="Times New Roman" w:hAnsi="Times New Roman" w:cs="Times New Roman"/>
          <w:sz w:val="20"/>
          <w:szCs w:val="20"/>
          <w:vertAlign w:val="superscript"/>
          <w:lang w:val="en-US"/>
        </w:rPr>
        <w:t>a/q</w:t>
      </w:r>
      <w:r w:rsidRPr="00CC456E">
        <w:rPr>
          <w:rFonts w:ascii="Times New Roman" w:hAnsi="Times New Roman" w:cs="Times New Roman"/>
          <w:sz w:val="20"/>
          <w:szCs w:val="20"/>
          <w:lang w:val="en-US"/>
        </w:rPr>
        <w:t>, Guy A Rouleau</w:t>
      </w:r>
      <w:r w:rsidRPr="00CC456E">
        <w:rPr>
          <w:rFonts w:ascii="Times New Roman" w:hAnsi="Times New Roman" w:cs="Times New Roman"/>
          <w:sz w:val="20"/>
          <w:szCs w:val="20"/>
          <w:vertAlign w:val="superscript"/>
          <w:lang w:val="en-US"/>
        </w:rPr>
        <w:t>a/b/f,a/b/g</w:t>
      </w:r>
      <w:r w:rsidRPr="00CC456E">
        <w:rPr>
          <w:rFonts w:ascii="Times New Roman" w:hAnsi="Times New Roman" w:cs="Times New Roman"/>
          <w:sz w:val="20"/>
          <w:szCs w:val="20"/>
          <w:lang w:val="en-US"/>
        </w:rPr>
        <w:t>, D Ruderfer, WA Scheftner, NJ Schork, J Schumacher, M Schwarz, E Scolnick, PD Shilling, P Sklar, EN Smith, D St Clair, E Stahl, M Steffens, PF Sullivan, S Szellinger, N Szeszenia-Dabrowska, Alan F Schatzberg, Peter Schofield, Thomas G Schulze</w:t>
      </w:r>
      <w:r w:rsidRPr="00CC456E">
        <w:rPr>
          <w:rFonts w:ascii="Times New Roman" w:hAnsi="Times New Roman" w:cs="Times New Roman"/>
          <w:sz w:val="20"/>
          <w:szCs w:val="20"/>
          <w:vertAlign w:val="superscript"/>
          <w:lang w:val="en-US"/>
        </w:rPr>
        <w:t>a/j,a/b/h,a/b/I,a/b/j,a/b/k</w:t>
      </w:r>
      <w:r w:rsidRPr="00CC456E">
        <w:rPr>
          <w:rFonts w:ascii="Times New Roman" w:hAnsi="Times New Roman" w:cs="Times New Roman"/>
          <w:sz w:val="20"/>
          <w:szCs w:val="20"/>
          <w:lang w:val="en-US"/>
        </w:rPr>
        <w:t>, LJ Scott</w:t>
      </w:r>
      <w:r w:rsidRPr="00CC456E">
        <w:rPr>
          <w:rFonts w:ascii="Times New Roman" w:hAnsi="Times New Roman" w:cs="Times New Roman"/>
          <w:sz w:val="20"/>
          <w:szCs w:val="20"/>
          <w:vertAlign w:val="superscript"/>
          <w:lang w:val="en-US"/>
        </w:rPr>
        <w:t>o</w:t>
      </w:r>
      <w:r w:rsidRPr="00CC456E">
        <w:rPr>
          <w:rFonts w:ascii="Times New Roman" w:hAnsi="Times New Roman" w:cs="Times New Roman"/>
          <w:sz w:val="20"/>
          <w:szCs w:val="20"/>
          <w:lang w:val="en-US"/>
        </w:rPr>
        <w:t>, Olav B Smeland</w:t>
      </w:r>
      <w:r w:rsidRPr="00CC456E">
        <w:rPr>
          <w:rFonts w:ascii="Times New Roman" w:hAnsi="Times New Roman" w:cs="Times New Roman"/>
          <w:sz w:val="20"/>
          <w:szCs w:val="20"/>
          <w:vertAlign w:val="superscript"/>
          <w:lang w:val="en-US"/>
        </w:rPr>
        <w:t>b,h</w:t>
      </w:r>
      <w:r w:rsidRPr="00CC456E">
        <w:rPr>
          <w:rFonts w:ascii="Times New Roman" w:hAnsi="Times New Roman" w:cs="Times New Roman"/>
          <w:sz w:val="20"/>
          <w:szCs w:val="20"/>
          <w:lang w:val="en-US"/>
        </w:rPr>
        <w:t>, Jordan W Smoller</w:t>
      </w:r>
      <w:r w:rsidRPr="00CC456E">
        <w:rPr>
          <w:rFonts w:ascii="Times New Roman" w:hAnsi="Times New Roman" w:cs="Times New Roman"/>
          <w:sz w:val="20"/>
          <w:szCs w:val="20"/>
          <w:vertAlign w:val="superscript"/>
          <w:lang w:val="en-US"/>
        </w:rPr>
        <w:t>a/b/l,a/b/m,a/b/n</w:t>
      </w:r>
      <w:r w:rsidRPr="00CC456E">
        <w:rPr>
          <w:rFonts w:ascii="Times New Roman" w:hAnsi="Times New Roman" w:cs="Times New Roman"/>
          <w:sz w:val="20"/>
          <w:szCs w:val="20"/>
          <w:lang w:val="en-US"/>
        </w:rPr>
        <w:t>, Anne T. Spijker</w:t>
      </w:r>
      <w:r w:rsidRPr="00CC456E">
        <w:rPr>
          <w:rFonts w:ascii="Times New Roman" w:hAnsi="Times New Roman" w:cs="Times New Roman"/>
          <w:sz w:val="20"/>
          <w:szCs w:val="20"/>
          <w:vertAlign w:val="superscript"/>
          <w:lang w:val="en-US"/>
        </w:rPr>
        <w:t>a/b/o</w:t>
      </w:r>
      <w:r w:rsidRPr="00CC456E">
        <w:rPr>
          <w:rFonts w:ascii="Times New Roman" w:hAnsi="Times New Roman" w:cs="Times New Roman"/>
          <w:sz w:val="20"/>
          <w:szCs w:val="20"/>
          <w:lang w:val="en-US"/>
        </w:rPr>
        <w:t>, Eystein Stordal</w:t>
      </w:r>
      <w:r w:rsidRPr="00CC456E">
        <w:rPr>
          <w:rFonts w:ascii="Times New Roman" w:hAnsi="Times New Roman" w:cs="Times New Roman"/>
          <w:sz w:val="20"/>
          <w:szCs w:val="20"/>
          <w:vertAlign w:val="superscript"/>
          <w:lang w:val="en-US"/>
        </w:rPr>
        <w:t>a/b/p,a/b/q</w:t>
      </w:r>
      <w:r w:rsidRPr="00CC456E">
        <w:rPr>
          <w:rFonts w:ascii="Times New Roman" w:hAnsi="Times New Roman" w:cs="Times New Roman"/>
          <w:sz w:val="20"/>
          <w:szCs w:val="20"/>
          <w:lang w:val="en-US"/>
        </w:rPr>
        <w:t>, John Strauss, Fabian Streit</w:t>
      </w:r>
      <w:r w:rsidRPr="00CC456E">
        <w:rPr>
          <w:rFonts w:ascii="Times New Roman" w:hAnsi="Times New Roman" w:cs="Times New Roman"/>
          <w:sz w:val="20"/>
          <w:szCs w:val="20"/>
          <w:vertAlign w:val="superscript"/>
          <w:lang w:val="en-US"/>
        </w:rPr>
        <w:t>a/j</w:t>
      </w:r>
      <w:r w:rsidRPr="00CC456E">
        <w:rPr>
          <w:rFonts w:ascii="Times New Roman" w:hAnsi="Times New Roman" w:cs="Times New Roman"/>
          <w:sz w:val="20"/>
          <w:szCs w:val="20"/>
          <w:lang w:val="en-US"/>
        </w:rPr>
        <w:t>, Jana Strohmaier</w:t>
      </w:r>
      <w:r w:rsidRPr="00CC456E">
        <w:rPr>
          <w:rFonts w:ascii="Times New Roman" w:hAnsi="Times New Roman" w:cs="Times New Roman"/>
          <w:sz w:val="20"/>
          <w:szCs w:val="20"/>
          <w:vertAlign w:val="superscript"/>
          <w:lang w:val="en-US"/>
        </w:rPr>
        <w:t>a/j</w:t>
      </w:r>
      <w:r w:rsidRPr="00CC456E">
        <w:rPr>
          <w:rFonts w:ascii="Times New Roman" w:hAnsi="Times New Roman" w:cs="Times New Roman"/>
          <w:sz w:val="20"/>
          <w:szCs w:val="20"/>
          <w:lang w:val="en-US"/>
        </w:rPr>
        <w:t>, Robert C Thompson</w:t>
      </w:r>
      <w:r w:rsidRPr="00CC456E">
        <w:rPr>
          <w:rFonts w:ascii="Times New Roman" w:hAnsi="Times New Roman" w:cs="Times New Roman"/>
          <w:sz w:val="20"/>
          <w:szCs w:val="20"/>
          <w:vertAlign w:val="superscript"/>
          <w:lang w:val="en-US"/>
        </w:rPr>
        <w:t>a/b/r</w:t>
      </w:r>
      <w:r w:rsidRPr="00CC456E">
        <w:rPr>
          <w:rFonts w:ascii="Times New Roman" w:hAnsi="Times New Roman" w:cs="Times New Roman"/>
          <w:sz w:val="20"/>
          <w:szCs w:val="20"/>
          <w:lang w:val="en-US"/>
        </w:rPr>
        <w:t>, Jens Treutlein</w:t>
      </w:r>
      <w:r w:rsidRPr="00CC456E">
        <w:rPr>
          <w:rFonts w:ascii="Times New Roman" w:hAnsi="Times New Roman" w:cs="Times New Roman"/>
          <w:sz w:val="20"/>
          <w:szCs w:val="20"/>
          <w:vertAlign w:val="superscript"/>
          <w:lang w:val="en-US"/>
        </w:rPr>
        <w:t>a/j</w:t>
      </w:r>
      <w:r w:rsidRPr="00CC456E">
        <w:rPr>
          <w:rFonts w:ascii="Times New Roman" w:hAnsi="Times New Roman" w:cs="Times New Roman"/>
          <w:sz w:val="20"/>
          <w:szCs w:val="20"/>
          <w:lang w:val="en-US"/>
        </w:rPr>
        <w:t>, Gustavo Turecki</w:t>
      </w:r>
      <w:r w:rsidRPr="00CC456E">
        <w:rPr>
          <w:rFonts w:ascii="Times New Roman" w:hAnsi="Times New Roman" w:cs="Times New Roman"/>
          <w:sz w:val="20"/>
          <w:szCs w:val="20"/>
          <w:vertAlign w:val="superscript"/>
          <w:lang w:val="en-US"/>
        </w:rPr>
        <w:t>a/b/s</w:t>
      </w:r>
      <w:r w:rsidRPr="00CC456E">
        <w:rPr>
          <w:rFonts w:ascii="Times New Roman" w:hAnsi="Times New Roman" w:cs="Times New Roman"/>
          <w:sz w:val="20"/>
          <w:szCs w:val="20"/>
          <w:lang w:val="en-US"/>
        </w:rPr>
        <w:t>, Arne Vaaler</w:t>
      </w:r>
      <w:r w:rsidRPr="00CC456E">
        <w:rPr>
          <w:rFonts w:ascii="Times New Roman" w:hAnsi="Times New Roman" w:cs="Times New Roman"/>
          <w:sz w:val="20"/>
          <w:szCs w:val="20"/>
          <w:vertAlign w:val="superscript"/>
          <w:lang w:val="en-US"/>
        </w:rPr>
        <w:t>a/a/t</w:t>
      </w:r>
      <w:r w:rsidRPr="00CC456E">
        <w:rPr>
          <w:rFonts w:ascii="Times New Roman" w:hAnsi="Times New Roman" w:cs="Times New Roman"/>
          <w:sz w:val="20"/>
          <w:szCs w:val="20"/>
          <w:lang w:val="en-US"/>
        </w:rPr>
        <w:t>, H Vedder, John Vincent, Yunpeng Wang</w:t>
      </w:r>
      <w:r w:rsidRPr="00CC456E">
        <w:rPr>
          <w:rFonts w:ascii="Times New Roman" w:hAnsi="Times New Roman" w:cs="Times New Roman"/>
          <w:sz w:val="20"/>
          <w:szCs w:val="20"/>
          <w:vertAlign w:val="superscript"/>
          <w:lang w:val="en-US"/>
        </w:rPr>
        <w:t>a/b/t,a/b/u</w:t>
      </w:r>
      <w:r w:rsidRPr="00CC456E">
        <w:rPr>
          <w:rFonts w:ascii="Times New Roman" w:hAnsi="Times New Roman" w:cs="Times New Roman"/>
          <w:sz w:val="20"/>
          <w:szCs w:val="20"/>
          <w:lang w:val="en-US"/>
        </w:rPr>
        <w:t>, Stanley J Watson</w:t>
      </w:r>
      <w:r w:rsidRPr="00CC456E">
        <w:rPr>
          <w:rFonts w:ascii="Times New Roman" w:hAnsi="Times New Roman" w:cs="Times New Roman"/>
          <w:sz w:val="20"/>
          <w:szCs w:val="20"/>
          <w:vertAlign w:val="superscript"/>
          <w:lang w:val="en-US"/>
        </w:rPr>
        <w:t>a/b/r</w:t>
      </w:r>
      <w:r w:rsidRPr="00CC456E">
        <w:rPr>
          <w:rFonts w:ascii="Times New Roman" w:hAnsi="Times New Roman" w:cs="Times New Roman"/>
          <w:sz w:val="20"/>
          <w:szCs w:val="20"/>
          <w:lang w:val="en-US"/>
        </w:rPr>
        <w:t>, R Williamson, A Winslow, A Wright, Stephanie H Witt</w:t>
      </w:r>
      <w:r w:rsidRPr="00CC456E">
        <w:rPr>
          <w:rFonts w:ascii="Times New Roman" w:hAnsi="Times New Roman" w:cs="Times New Roman"/>
          <w:sz w:val="20"/>
          <w:szCs w:val="20"/>
          <w:vertAlign w:val="superscript"/>
          <w:lang w:val="en-US"/>
        </w:rPr>
        <w:t>a/j</w:t>
      </w:r>
      <w:r w:rsidRPr="00CC456E">
        <w:rPr>
          <w:rFonts w:ascii="Times New Roman" w:hAnsi="Times New Roman" w:cs="Times New Roman"/>
          <w:sz w:val="20"/>
          <w:szCs w:val="20"/>
          <w:lang w:val="en-US"/>
        </w:rPr>
        <w:t>, Hualin S Xi</w:t>
      </w:r>
      <w:r w:rsidRPr="00CC456E">
        <w:rPr>
          <w:rFonts w:ascii="Times New Roman" w:hAnsi="Times New Roman" w:cs="Times New Roman"/>
          <w:sz w:val="20"/>
          <w:szCs w:val="20"/>
          <w:vertAlign w:val="superscript"/>
          <w:lang w:val="en-US"/>
        </w:rPr>
        <w:t>a/b/v</w:t>
      </w:r>
      <w:r w:rsidRPr="00CC456E">
        <w:rPr>
          <w:rFonts w:ascii="Times New Roman" w:hAnsi="Times New Roman" w:cs="Times New Roman"/>
          <w:sz w:val="20"/>
          <w:szCs w:val="20"/>
          <w:lang w:val="en-US"/>
        </w:rPr>
        <w:t>, Wei Xu, AH Young, PP Zandi, P Zhang, S Zöllner, Howard J. Edenberg</w:t>
      </w:r>
      <w:r w:rsidRPr="00CC456E">
        <w:rPr>
          <w:rFonts w:ascii="Times New Roman" w:hAnsi="Times New Roman" w:cs="Times New Roman"/>
          <w:sz w:val="20"/>
          <w:szCs w:val="20"/>
          <w:vertAlign w:val="superscript"/>
          <w:lang w:val="en-US"/>
        </w:rPr>
        <w:t>a/b/x, a/b/y</w:t>
      </w:r>
    </w:p>
    <w:p w14:paraId="261E1782" w14:textId="77777777" w:rsidR="00822030" w:rsidRPr="00CC456E" w:rsidRDefault="00822030" w:rsidP="00822030">
      <w:pPr>
        <w:spacing w:after="0"/>
        <w:rPr>
          <w:rFonts w:ascii="Times New Roman" w:hAnsi="Times New Roman" w:cs="Times New Roman"/>
          <w:sz w:val="20"/>
          <w:szCs w:val="20"/>
          <w:vertAlign w:val="superscript"/>
          <w:lang w:val="en-US"/>
        </w:rPr>
      </w:pPr>
    </w:p>
    <w:p w14:paraId="6B78AA98"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w:t>
      </w:r>
      <w:r w:rsidRPr="00CC456E">
        <w:rPr>
          <w:rFonts w:ascii="Times New Roman" w:hAnsi="Times New Roman" w:cs="Times New Roman"/>
          <w:sz w:val="20"/>
          <w:szCs w:val="20"/>
          <w:lang w:val="en-US"/>
        </w:rPr>
        <w:t>Diakonhjemmet Hospital, Department of Psychiatric Research, Oslo, Norway</w:t>
      </w:r>
    </w:p>
    <w:p w14:paraId="0F35774B"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b</w:t>
      </w:r>
      <w:r w:rsidRPr="00CC456E">
        <w:rPr>
          <w:rFonts w:ascii="Times New Roman" w:hAnsi="Times New Roman" w:cs="Times New Roman"/>
          <w:sz w:val="20"/>
          <w:szCs w:val="20"/>
          <w:lang w:val="en-US"/>
        </w:rPr>
        <w:t>University of Oslo, NORMENT, KG Jebsen Centre for Psychosis Research, Division of Mental Health and Addiction, Institute of Clinical Medicine, Oslo, Norway</w:t>
      </w:r>
    </w:p>
    <w:p w14:paraId="112E2548"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c</w:t>
      </w:r>
      <w:r w:rsidRPr="00CC456E">
        <w:rPr>
          <w:rFonts w:ascii="Times New Roman" w:hAnsi="Times New Roman" w:cs="Times New Roman"/>
          <w:sz w:val="20"/>
          <w:szCs w:val="20"/>
          <w:lang w:val="en-US"/>
        </w:rPr>
        <w:t>Karolinska Institutet</w:t>
      </w:r>
      <w:r w:rsidRPr="00CC456E">
        <w:rPr>
          <w:rFonts w:ascii="Times New Roman" w:hAnsi="Times New Roman" w:cs="Times New Roman"/>
          <w:sz w:val="20"/>
          <w:szCs w:val="20"/>
          <w:lang w:val="en-US"/>
        </w:rPr>
        <w:tab/>
        <w:t>, Department of Clinical Neuroscience, Centre for Psychiatric Research, Stockholm</w:t>
      </w:r>
      <w:r w:rsidRPr="00CC456E">
        <w:rPr>
          <w:rFonts w:ascii="Times New Roman" w:hAnsi="Times New Roman" w:cs="Times New Roman"/>
          <w:sz w:val="20"/>
          <w:szCs w:val="20"/>
          <w:lang w:val="en-US"/>
        </w:rPr>
        <w:tab/>
        <w:t>, Sweden</w:t>
      </w:r>
    </w:p>
    <w:p w14:paraId="3258F501"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d</w:t>
      </w:r>
      <w:r w:rsidRPr="00CC456E">
        <w:rPr>
          <w:rFonts w:ascii="Times New Roman" w:hAnsi="Times New Roman" w:cs="Times New Roman"/>
          <w:sz w:val="20"/>
          <w:szCs w:val="20"/>
          <w:lang w:val="en-US"/>
        </w:rPr>
        <w:t>University of Michigan, Molecular &amp; Behavioral Neuroscience Institute, Ann Arbor, MI, USA</w:t>
      </w:r>
    </w:p>
    <w:p w14:paraId="19BBE389"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e</w:t>
      </w:r>
      <w:r w:rsidRPr="00CC456E">
        <w:rPr>
          <w:rFonts w:ascii="Times New Roman" w:hAnsi="Times New Roman" w:cs="Times New Roman"/>
          <w:sz w:val="20"/>
          <w:szCs w:val="20"/>
          <w:lang w:val="en-US"/>
        </w:rPr>
        <w:t>National Institute of Mental Health</w:t>
      </w:r>
      <w:r w:rsidRPr="00CC456E">
        <w:rPr>
          <w:rFonts w:ascii="Times New Roman" w:hAnsi="Times New Roman" w:cs="Times New Roman"/>
          <w:sz w:val="20"/>
          <w:szCs w:val="20"/>
          <w:lang w:val="en-US"/>
        </w:rPr>
        <w:tab/>
        <w:t>, Klecany, Czech Republic</w:t>
      </w:r>
    </w:p>
    <w:p w14:paraId="5814ACC6"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f</w:t>
      </w:r>
      <w:r w:rsidRPr="00CC456E">
        <w:rPr>
          <w:rFonts w:ascii="Times New Roman" w:hAnsi="Times New Roman" w:cs="Times New Roman"/>
          <w:sz w:val="20"/>
          <w:szCs w:val="20"/>
          <w:lang w:val="en-US"/>
        </w:rPr>
        <w:t>Dalhousie University</w:t>
      </w:r>
      <w:r w:rsidRPr="00CC456E">
        <w:rPr>
          <w:rFonts w:ascii="Times New Roman" w:hAnsi="Times New Roman" w:cs="Times New Roman"/>
          <w:sz w:val="20"/>
          <w:szCs w:val="20"/>
          <w:lang w:val="en-US"/>
        </w:rPr>
        <w:tab/>
        <w:t>Department of Psychiatry, Halifax, Canada</w:t>
      </w:r>
    </w:p>
    <w:p w14:paraId="2C351600"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g</w:t>
      </w:r>
      <w:r w:rsidRPr="00CC456E">
        <w:rPr>
          <w:rFonts w:ascii="Times New Roman" w:hAnsi="Times New Roman" w:cs="Times New Roman"/>
          <w:sz w:val="20"/>
          <w:szCs w:val="20"/>
          <w:lang w:val="en-US"/>
        </w:rPr>
        <w:t>University of Chicago, Department of Psychiatry and Behavioral Neuroscience, Chicago, IL, USA</w:t>
      </w:r>
    </w:p>
    <w:p w14:paraId="0B99D153"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h</w:t>
      </w:r>
      <w:r w:rsidRPr="00CC456E">
        <w:rPr>
          <w:rFonts w:ascii="Times New Roman" w:hAnsi="Times New Roman" w:cs="Times New Roman"/>
          <w:sz w:val="20"/>
          <w:szCs w:val="20"/>
          <w:lang w:val="en-US"/>
        </w:rPr>
        <w:t>Oslo University Hospital, Div Mental Health and Addiction, Oslo</w:t>
      </w:r>
      <w:r w:rsidRPr="00CC456E">
        <w:rPr>
          <w:rFonts w:ascii="Times New Roman" w:hAnsi="Times New Roman" w:cs="Times New Roman"/>
          <w:sz w:val="20"/>
          <w:szCs w:val="20"/>
          <w:lang w:val="en-US"/>
        </w:rPr>
        <w:tab/>
        <w:t>, Norway</w:t>
      </w:r>
    </w:p>
    <w:p w14:paraId="27001008"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i</w:t>
      </w:r>
      <w:r w:rsidRPr="00CC456E">
        <w:rPr>
          <w:rFonts w:ascii="Times New Roman" w:hAnsi="Times New Roman" w:cs="Times New Roman"/>
          <w:sz w:val="20"/>
          <w:szCs w:val="20"/>
          <w:lang w:val="en-US"/>
        </w:rPr>
        <w:t>Berkshire Healthcare NHS Foundation Trust, Psychiatry, Bracknell, UK</w:t>
      </w:r>
    </w:p>
    <w:p w14:paraId="4873C332"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j</w:t>
      </w:r>
      <w:r w:rsidRPr="00CC456E">
        <w:rPr>
          <w:rFonts w:ascii="Times New Roman" w:hAnsi="Times New Roman" w:cs="Times New Roman"/>
          <w:sz w:val="20"/>
          <w:szCs w:val="20"/>
          <w:lang w:val="en-US"/>
        </w:rPr>
        <w:t>Weill Cornell Medical College, Department of Psychiatry, NY, NY, USA</w:t>
      </w:r>
    </w:p>
    <w:p w14:paraId="1C142929"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k</w:t>
      </w:r>
      <w:r w:rsidRPr="00CC456E">
        <w:rPr>
          <w:rFonts w:ascii="Times New Roman" w:hAnsi="Times New Roman" w:cs="Times New Roman"/>
          <w:sz w:val="20"/>
          <w:szCs w:val="20"/>
          <w:lang w:val="en-US"/>
        </w:rPr>
        <w:t>University Hospital Carl Gustav Carus, Department of Psychiatry and Psychotherapy, Dresden, Germany</w:t>
      </w:r>
    </w:p>
    <w:p w14:paraId="4C7BD51F"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l</w:t>
      </w:r>
      <w:r w:rsidRPr="00CC456E">
        <w:rPr>
          <w:rFonts w:ascii="Times New Roman" w:hAnsi="Times New Roman" w:cs="Times New Roman"/>
          <w:sz w:val="20"/>
          <w:szCs w:val="20"/>
          <w:lang w:val="en-US"/>
        </w:rPr>
        <w:t>University of Adelaide Discipline of Psychiatry, Adelaide, Australia</w:t>
      </w:r>
    </w:p>
    <w:p w14:paraId="45ABEE30"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m</w:t>
      </w:r>
      <w:r w:rsidRPr="00CC456E">
        <w:rPr>
          <w:rFonts w:ascii="Times New Roman" w:hAnsi="Times New Roman" w:cs="Times New Roman"/>
          <w:sz w:val="20"/>
          <w:szCs w:val="20"/>
          <w:lang w:val="en-US"/>
        </w:rPr>
        <w:t>Karolinska Institutet, Department of Medical Epidemiology and Biostatistics, Stockholm, Sweden</w:t>
      </w:r>
    </w:p>
    <w:p w14:paraId="6FDD7ECD"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n</w:t>
      </w:r>
      <w:r w:rsidRPr="00CC456E">
        <w:rPr>
          <w:rFonts w:ascii="Times New Roman" w:hAnsi="Times New Roman" w:cs="Times New Roman"/>
          <w:sz w:val="20"/>
          <w:szCs w:val="20"/>
          <w:lang w:val="en-US"/>
        </w:rPr>
        <w:t>Mayo Clinic, Health Sciences Research, Rochester, USA</w:t>
      </w:r>
    </w:p>
    <w:p w14:paraId="1F5676BC"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o</w:t>
      </w:r>
      <w:r w:rsidRPr="00CC456E">
        <w:rPr>
          <w:rFonts w:ascii="Times New Roman" w:hAnsi="Times New Roman" w:cs="Times New Roman"/>
          <w:sz w:val="20"/>
          <w:szCs w:val="20"/>
          <w:lang w:val="en-US"/>
        </w:rPr>
        <w:t>University of Michigan, Center for Statistical Genetics and Department of Biostatistics, Ann Arbor, MI, USA</w:t>
      </w:r>
    </w:p>
    <w:p w14:paraId="5315D24D"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p</w:t>
      </w:r>
      <w:r w:rsidRPr="00CC456E">
        <w:rPr>
          <w:rFonts w:ascii="Times New Roman" w:hAnsi="Times New Roman" w:cs="Times New Roman"/>
          <w:sz w:val="20"/>
          <w:szCs w:val="20"/>
          <w:lang w:val="en-US"/>
        </w:rPr>
        <w:t>UMC Utrecht Hersencentrum Rudolf Magnus, Psychiatry, Utrecht, The Netherlands</w:t>
      </w:r>
    </w:p>
    <w:p w14:paraId="0731C32C"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q</w:t>
      </w:r>
      <w:r w:rsidRPr="00CC456E">
        <w:rPr>
          <w:rFonts w:ascii="Times New Roman" w:hAnsi="Times New Roman" w:cs="Times New Roman"/>
          <w:sz w:val="20"/>
          <w:szCs w:val="20"/>
          <w:lang w:val="en-US"/>
        </w:rPr>
        <w:t>University of California, Irvine, Department of Psychiatry and Human Behavior, Irvine, CA, USA</w:t>
      </w:r>
    </w:p>
    <w:p w14:paraId="1B191161"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r</w:t>
      </w:r>
      <w:r w:rsidRPr="00CC456E">
        <w:rPr>
          <w:rFonts w:ascii="Times New Roman" w:hAnsi="Times New Roman" w:cs="Times New Roman"/>
          <w:sz w:val="20"/>
          <w:szCs w:val="20"/>
          <w:lang w:val="en-US"/>
        </w:rPr>
        <w:t>University of Michigan, Molecular &amp; Behavioral Neuroscience Institute and Department of Computational Medicine &amp; Bioinformatics, Ann Arbor, MI, USA</w:t>
      </w:r>
    </w:p>
    <w:p w14:paraId="2BBC7807"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s</w:t>
      </w:r>
      <w:r w:rsidRPr="00CC456E">
        <w:rPr>
          <w:rFonts w:ascii="Times New Roman" w:hAnsi="Times New Roman" w:cs="Times New Roman"/>
          <w:sz w:val="20"/>
          <w:szCs w:val="20"/>
          <w:lang w:val="en-US"/>
        </w:rPr>
        <w:t>University of Basel, Department of Biomedicine, Basel, Switzerland</w:t>
      </w:r>
    </w:p>
    <w:p w14:paraId="78556A73"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t</w:t>
      </w:r>
      <w:r w:rsidRPr="00CC456E">
        <w:rPr>
          <w:rFonts w:ascii="Times New Roman" w:hAnsi="Times New Roman" w:cs="Times New Roman"/>
          <w:sz w:val="20"/>
          <w:szCs w:val="20"/>
          <w:lang w:val="en-US"/>
        </w:rPr>
        <w:t>University of Basel, Division of Medical Genetics, Basel, Switzerland</w:t>
      </w:r>
    </w:p>
    <w:p w14:paraId="7FE1A9AC"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u</w:t>
      </w:r>
      <w:r w:rsidRPr="00CC456E">
        <w:rPr>
          <w:rFonts w:ascii="Times New Roman" w:hAnsi="Times New Roman" w:cs="Times New Roman"/>
          <w:sz w:val="20"/>
          <w:szCs w:val="20"/>
          <w:lang w:val="en-US"/>
        </w:rPr>
        <w:t>Research Center Juelich, Institute of Neuroscience and Medicine (INM-1), Juelich, Germany</w:t>
      </w:r>
    </w:p>
    <w:p w14:paraId="0F371AE8"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v</w:t>
      </w:r>
      <w:r w:rsidRPr="00CC456E">
        <w:rPr>
          <w:rFonts w:ascii="Times New Roman" w:hAnsi="Times New Roman" w:cs="Times New Roman"/>
          <w:sz w:val="20"/>
          <w:szCs w:val="20"/>
          <w:lang w:val="en-US"/>
        </w:rPr>
        <w:t>University of Bonn, Institute of Human Genetics, Bonn, Germany</w:t>
      </w:r>
    </w:p>
    <w:p w14:paraId="500FEDA7"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w</w:t>
      </w:r>
      <w:r w:rsidRPr="00CC456E">
        <w:rPr>
          <w:rFonts w:ascii="Times New Roman" w:hAnsi="Times New Roman" w:cs="Times New Roman"/>
          <w:sz w:val="20"/>
          <w:szCs w:val="20"/>
          <w:lang w:val="en-US"/>
        </w:rPr>
        <w:t>Cardiff University, Psychological Medicine, Cardiff, UK</w:t>
      </w:r>
    </w:p>
    <w:p w14:paraId="0E1D026D"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x</w:t>
      </w:r>
      <w:r w:rsidRPr="00CC456E">
        <w:rPr>
          <w:rFonts w:ascii="Times New Roman" w:hAnsi="Times New Roman" w:cs="Times New Roman"/>
          <w:sz w:val="20"/>
          <w:szCs w:val="20"/>
          <w:lang w:val="en-US"/>
        </w:rPr>
        <w:t>Max Planck Institute of Psychiatry, Department of Translational Research in Psychiatry, Munich, Germany</w:t>
      </w:r>
    </w:p>
    <w:p w14:paraId="09F2D283"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y</w:t>
      </w:r>
      <w:r w:rsidRPr="00CC456E">
        <w:rPr>
          <w:rFonts w:ascii="Times New Roman" w:hAnsi="Times New Roman" w:cs="Times New Roman"/>
          <w:sz w:val="20"/>
          <w:szCs w:val="20"/>
          <w:lang w:val="en-US"/>
        </w:rPr>
        <w:t>Queen Mary University of London, Centre for Psychiatry, London, UK</w:t>
      </w:r>
    </w:p>
    <w:p w14:paraId="4382A6EF"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z</w:t>
      </w:r>
      <w:r w:rsidRPr="00CC456E">
        <w:rPr>
          <w:rFonts w:ascii="Times New Roman" w:hAnsi="Times New Roman" w:cs="Times New Roman"/>
          <w:sz w:val="20"/>
          <w:szCs w:val="20"/>
          <w:lang w:val="en-US"/>
        </w:rPr>
        <w:t>University College London, UCL Genetics Institute, London, UK</w:t>
      </w:r>
    </w:p>
    <w:p w14:paraId="064AF346"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a/a</w:t>
      </w:r>
      <w:r w:rsidRPr="00CC456E">
        <w:rPr>
          <w:rFonts w:ascii="Times New Roman" w:hAnsi="Times New Roman" w:cs="Times New Roman"/>
          <w:sz w:val="20"/>
          <w:szCs w:val="20"/>
          <w:lang w:val="en-US"/>
        </w:rPr>
        <w:t>Poznan University of Medical Sciences, Department of Psychiatry, Laboratory of Psychiatric Genetics, Poznan</w:t>
      </w:r>
      <w:r w:rsidRPr="00CC456E">
        <w:rPr>
          <w:rFonts w:ascii="Times New Roman" w:hAnsi="Times New Roman" w:cs="Times New Roman"/>
          <w:sz w:val="20"/>
          <w:szCs w:val="20"/>
          <w:lang w:val="en-US"/>
        </w:rPr>
        <w:tab/>
        <w:t>, Poland</w:t>
      </w:r>
    </w:p>
    <w:p w14:paraId="04636CBF"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a/b</w:t>
      </w:r>
      <w:r w:rsidRPr="00CC456E">
        <w:rPr>
          <w:rFonts w:ascii="Times New Roman" w:hAnsi="Times New Roman" w:cs="Times New Roman"/>
          <w:sz w:val="20"/>
          <w:szCs w:val="20"/>
          <w:lang w:val="en-US"/>
        </w:rPr>
        <w:t>University of California San Diego, Neurosciences, Radiology, Psychiatry, Cognitive Science, La Jolla, CA, USA</w:t>
      </w:r>
    </w:p>
    <w:p w14:paraId="754F8438"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a/c</w:t>
      </w:r>
      <w:r w:rsidRPr="00CC456E">
        <w:rPr>
          <w:rFonts w:ascii="Times New Roman" w:hAnsi="Times New Roman" w:cs="Times New Roman"/>
          <w:sz w:val="20"/>
          <w:szCs w:val="20"/>
          <w:lang w:val="en-US"/>
        </w:rPr>
        <w:t>University of Bonn, Life&amp;Brain Center, Department of Genomics, Bonn, Germany</w:t>
      </w:r>
    </w:p>
    <w:p w14:paraId="06905853"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a/d</w:t>
      </w:r>
      <w:r w:rsidRPr="00CC456E">
        <w:rPr>
          <w:rFonts w:ascii="Times New Roman" w:hAnsi="Times New Roman" w:cs="Times New Roman"/>
          <w:sz w:val="20"/>
          <w:szCs w:val="20"/>
          <w:lang w:val="en-US"/>
        </w:rPr>
        <w:t>University of Bergen, NORMENT, KG Jebsen Centre for Psychosis Research, Department of Clinical Science, Bergen, Norway</w:t>
      </w:r>
    </w:p>
    <w:p w14:paraId="6A9924EB"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a/e</w:t>
      </w:r>
      <w:r w:rsidRPr="00CC456E">
        <w:rPr>
          <w:rFonts w:ascii="Times New Roman" w:hAnsi="Times New Roman" w:cs="Times New Roman"/>
          <w:sz w:val="20"/>
          <w:szCs w:val="20"/>
          <w:lang w:val="en-US"/>
        </w:rPr>
        <w:t>Oslo Universitetssykehus, NORMENT, KG Jebsen Centre for Psychosis Research, Oslo, Norway</w:t>
      </w:r>
    </w:p>
    <w:p w14:paraId="102A3121"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a/f</w:t>
      </w:r>
      <w:r w:rsidRPr="00CC456E">
        <w:rPr>
          <w:rFonts w:ascii="Times New Roman" w:hAnsi="Times New Roman" w:cs="Times New Roman"/>
          <w:sz w:val="20"/>
          <w:szCs w:val="20"/>
          <w:lang w:val="en-US"/>
        </w:rPr>
        <w:t>Oslo Universitetssykehus, Department of Neurology, Oslo, Norway</w:t>
      </w:r>
    </w:p>
    <w:p w14:paraId="3DAB65BA"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a/g</w:t>
      </w:r>
      <w:r w:rsidRPr="00CC456E">
        <w:rPr>
          <w:rFonts w:ascii="Times New Roman" w:hAnsi="Times New Roman" w:cs="Times New Roman"/>
          <w:sz w:val="20"/>
          <w:szCs w:val="20"/>
          <w:lang w:val="en-US"/>
        </w:rPr>
        <w:t>University of Basel, Human Genomics Research Group, Department of Biomedicine, Basel, Switzerland</w:t>
      </w:r>
    </w:p>
    <w:p w14:paraId="736A66E3"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a/h</w:t>
      </w:r>
      <w:r w:rsidRPr="00CC456E">
        <w:rPr>
          <w:rFonts w:ascii="Times New Roman" w:hAnsi="Times New Roman" w:cs="Times New Roman"/>
          <w:sz w:val="20"/>
          <w:szCs w:val="20"/>
          <w:lang w:val="en-US"/>
        </w:rPr>
        <w:t>University of Basel, Department of Psychiatry (UPK), Basel, Switzerland</w:t>
      </w:r>
    </w:p>
    <w:p w14:paraId="53F9F5E5"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a/i</w:t>
      </w:r>
      <w:r w:rsidRPr="00CC456E">
        <w:rPr>
          <w:rFonts w:ascii="Times New Roman" w:hAnsi="Times New Roman" w:cs="Times New Roman"/>
          <w:sz w:val="20"/>
          <w:szCs w:val="20"/>
          <w:lang w:val="en-US"/>
        </w:rPr>
        <w:t>Cardiff University, School of Medicine, Cardiff, UK</w:t>
      </w:r>
    </w:p>
    <w:p w14:paraId="375B2D88"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a/j</w:t>
      </w:r>
      <w:r w:rsidRPr="00CC456E">
        <w:rPr>
          <w:rFonts w:ascii="Times New Roman" w:hAnsi="Times New Roman" w:cs="Times New Roman"/>
          <w:sz w:val="20"/>
          <w:szCs w:val="20"/>
          <w:lang w:val="en-US"/>
        </w:rPr>
        <w:t>Central Institute of Mental Health, Medical Faculty Mannheim, Heidelberg University, Department of Genetic Epidemiology in Psychiatry, Mannheim, Germany</w:t>
      </w:r>
    </w:p>
    <w:p w14:paraId="3FEE7DFE"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a/k</w:t>
      </w:r>
      <w:r w:rsidRPr="00CC456E">
        <w:rPr>
          <w:rFonts w:ascii="Times New Roman" w:hAnsi="Times New Roman" w:cs="Times New Roman"/>
          <w:sz w:val="20"/>
          <w:szCs w:val="20"/>
          <w:lang w:val="en-US"/>
        </w:rPr>
        <w:t>Mayo Clinic, Department of Psychiatry &amp; Psychology, Rochester, MN, USA</w:t>
      </w:r>
    </w:p>
    <w:p w14:paraId="3B644CF8"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a/l</w:t>
      </w:r>
      <w:r w:rsidRPr="00CC456E">
        <w:rPr>
          <w:rFonts w:ascii="Times New Roman" w:hAnsi="Times New Roman" w:cs="Times New Roman"/>
          <w:sz w:val="20"/>
          <w:szCs w:val="20"/>
          <w:lang w:val="en-US"/>
        </w:rPr>
        <w:t>QIMR Berghofer Medical Research Institute, Genetics and Computational Biology, Brisbane, Australia</w:t>
      </w:r>
    </w:p>
    <w:p w14:paraId="11E99BD1"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a/m</w:t>
      </w:r>
      <w:r w:rsidRPr="00CC456E">
        <w:rPr>
          <w:rFonts w:ascii="Times New Roman" w:hAnsi="Times New Roman" w:cs="Times New Roman"/>
          <w:sz w:val="20"/>
          <w:szCs w:val="20"/>
          <w:lang w:val="en-US"/>
        </w:rPr>
        <w:t>University of Worcester, Department of Psychological Medicine, Worcester, UK</w:t>
      </w:r>
    </w:p>
    <w:p w14:paraId="4A0B4C9C"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a/n</w:t>
      </w:r>
      <w:r w:rsidRPr="00CC456E">
        <w:rPr>
          <w:rFonts w:ascii="Times New Roman" w:hAnsi="Times New Roman" w:cs="Times New Roman"/>
          <w:sz w:val="20"/>
          <w:szCs w:val="20"/>
          <w:lang w:val="en-US"/>
        </w:rPr>
        <w:t>Plymouth University Peninsula Schools of Medicine and Dentistry, School of Biomedical and Healthcare Sciences, Plymouth, UK</w:t>
      </w:r>
    </w:p>
    <w:p w14:paraId="2E86D28B"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a/o</w:t>
      </w:r>
      <w:r w:rsidRPr="00CC456E">
        <w:rPr>
          <w:rFonts w:ascii="Times New Roman" w:hAnsi="Times New Roman" w:cs="Times New Roman"/>
          <w:sz w:val="20"/>
          <w:szCs w:val="20"/>
          <w:lang w:val="en-US"/>
        </w:rPr>
        <w:t>Alexandru Obregia Clinical Psychiatric Hospital</w:t>
      </w:r>
      <w:r w:rsidRPr="00CC456E">
        <w:rPr>
          <w:rFonts w:ascii="Times New Roman" w:hAnsi="Times New Roman" w:cs="Times New Roman"/>
          <w:sz w:val="20"/>
          <w:szCs w:val="20"/>
          <w:lang w:val="en-US"/>
        </w:rPr>
        <w:tab/>
        <w:t>, Biometric Psychiatric Genetics Research Unit, Bucharest, Romania</w:t>
      </w:r>
    </w:p>
    <w:p w14:paraId="0547D81F"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a/p</w:t>
      </w:r>
      <w:r w:rsidRPr="00CC456E">
        <w:rPr>
          <w:rFonts w:ascii="Times New Roman" w:hAnsi="Times New Roman" w:cs="Times New Roman"/>
          <w:sz w:val="20"/>
          <w:szCs w:val="20"/>
          <w:lang w:val="en-US"/>
        </w:rPr>
        <w:t>University of Minnesota, System</w:t>
      </w:r>
      <w:r w:rsidRPr="00CC456E">
        <w:rPr>
          <w:rFonts w:ascii="Times New Roman" w:hAnsi="Times New Roman" w:cs="Times New Roman"/>
          <w:sz w:val="20"/>
          <w:szCs w:val="20"/>
          <w:lang w:val="en-US"/>
        </w:rPr>
        <w:tab/>
        <w:t>Biostatistics, Minneapolis, MN, USA</w:t>
      </w:r>
    </w:p>
    <w:p w14:paraId="303AC487"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a/q</w:t>
      </w:r>
      <w:r w:rsidRPr="00CC456E">
        <w:rPr>
          <w:rFonts w:ascii="Times New Roman" w:hAnsi="Times New Roman" w:cs="Times New Roman"/>
          <w:sz w:val="20"/>
          <w:szCs w:val="20"/>
          <w:lang w:val="en-US"/>
        </w:rPr>
        <w:t>University Regional Hospital. Biomedicine Institute (IBIMA), Mental Health Department, Malaga, Spain</w:t>
      </w:r>
    </w:p>
    <w:p w14:paraId="59922969"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a/r</w:t>
      </w:r>
      <w:r w:rsidRPr="00CC456E">
        <w:rPr>
          <w:rFonts w:ascii="Times New Roman" w:hAnsi="Times New Roman" w:cs="Times New Roman"/>
          <w:sz w:val="20"/>
          <w:szCs w:val="20"/>
          <w:lang w:val="en-US"/>
        </w:rPr>
        <w:t>Eberhard Karls Universitaet Tuebingen, Psychology, Tuebingen, Germany</w:t>
      </w:r>
    </w:p>
    <w:p w14:paraId="574B8E17"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a/s</w:t>
      </w:r>
      <w:r w:rsidRPr="00CC456E">
        <w:rPr>
          <w:rFonts w:ascii="Times New Roman" w:hAnsi="Times New Roman" w:cs="Times New Roman"/>
          <w:sz w:val="20"/>
          <w:szCs w:val="20"/>
          <w:lang w:val="en-US"/>
        </w:rPr>
        <w:t>Universityhospital Basel, Institute for Medical Genetics and Pathology, Basel, Switzerland</w:t>
      </w:r>
    </w:p>
    <w:p w14:paraId="0896E63F"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a/t</w:t>
      </w:r>
      <w:r w:rsidRPr="00CC456E">
        <w:rPr>
          <w:rFonts w:ascii="Times New Roman" w:hAnsi="Times New Roman" w:cs="Times New Roman"/>
          <w:sz w:val="20"/>
          <w:szCs w:val="20"/>
          <w:lang w:val="en-US"/>
        </w:rPr>
        <w:t>Centre for Addiction and Mental Health, Campbell Family Mental Health Research Institute, Toronto, Canada</w:t>
      </w:r>
    </w:p>
    <w:p w14:paraId="200BA2DB"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a/u</w:t>
      </w:r>
      <w:r w:rsidRPr="00CC456E">
        <w:rPr>
          <w:rFonts w:ascii="Times New Roman" w:hAnsi="Times New Roman" w:cs="Times New Roman"/>
          <w:sz w:val="20"/>
          <w:szCs w:val="20"/>
          <w:lang w:val="en-US"/>
        </w:rPr>
        <w:t>Centre for Addiction and Mental Health, Neurogenetics Section, Toronto, Canada</w:t>
      </w:r>
    </w:p>
    <w:p w14:paraId="79736639"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a/v</w:t>
      </w:r>
      <w:r w:rsidRPr="00CC456E">
        <w:rPr>
          <w:rFonts w:ascii="Times New Roman" w:hAnsi="Times New Roman" w:cs="Times New Roman"/>
          <w:sz w:val="20"/>
          <w:szCs w:val="20"/>
          <w:lang w:val="en-US"/>
        </w:rPr>
        <w:t>University of Toronto, Department of Psychiatry, Toronto, Canada</w:t>
      </w:r>
    </w:p>
    <w:p w14:paraId="5B25A186"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a/w</w:t>
      </w:r>
      <w:r w:rsidRPr="00CC456E">
        <w:rPr>
          <w:rFonts w:ascii="Times New Roman" w:hAnsi="Times New Roman" w:cs="Times New Roman"/>
          <w:sz w:val="20"/>
          <w:szCs w:val="20"/>
          <w:lang w:val="en-US"/>
        </w:rPr>
        <w:t>University of Toronto, Institute of Medical Sciences, Toronto, Canada</w:t>
      </w:r>
    </w:p>
    <w:p w14:paraId="4DB28598"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a/x</w:t>
      </w:r>
      <w:r w:rsidRPr="00CC456E">
        <w:rPr>
          <w:rFonts w:ascii="Times New Roman" w:hAnsi="Times New Roman" w:cs="Times New Roman"/>
          <w:sz w:val="20"/>
          <w:szCs w:val="20"/>
          <w:lang w:val="en-US"/>
        </w:rPr>
        <w:t>University Hospital of Frankfurt , Department of Pychiatry, Psychosomatic Medicine and Psychotherapy, Frankfurt/Main, Germany</w:t>
      </w:r>
    </w:p>
    <w:p w14:paraId="54BBF1FB"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a/y</w:t>
      </w:r>
      <w:r w:rsidRPr="00CC456E">
        <w:rPr>
          <w:rFonts w:ascii="Times New Roman" w:hAnsi="Times New Roman" w:cs="Times New Roman"/>
          <w:sz w:val="20"/>
          <w:szCs w:val="20"/>
          <w:lang w:val="en-US"/>
        </w:rPr>
        <w:t>GGZ ingest, Psychiatry, Amsterdam, The Netherlands</w:t>
      </w:r>
    </w:p>
    <w:p w14:paraId="493F1B40"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a/z</w:t>
      </w:r>
      <w:r w:rsidRPr="00CC456E">
        <w:rPr>
          <w:rFonts w:ascii="Times New Roman" w:hAnsi="Times New Roman" w:cs="Times New Roman"/>
          <w:sz w:val="20"/>
          <w:szCs w:val="20"/>
          <w:lang w:val="en-US"/>
        </w:rPr>
        <w:t>VU medisch centrum, Psychiatry, Amsterdam, The Netherlands</w:t>
      </w:r>
    </w:p>
    <w:p w14:paraId="150543C3"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a/a/a</w:t>
      </w:r>
      <w:r w:rsidRPr="00CC456E">
        <w:rPr>
          <w:rFonts w:ascii="Times New Roman" w:hAnsi="Times New Roman" w:cs="Times New Roman"/>
          <w:sz w:val="20"/>
          <w:szCs w:val="20"/>
          <w:lang w:val="en-US"/>
        </w:rPr>
        <w:t>Altrecht, Psychiatry, Utrecht, The Netherlands</w:t>
      </w:r>
    </w:p>
    <w:p w14:paraId="06055DB2"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a/a/b</w:t>
      </w:r>
      <w:r w:rsidRPr="00CC456E">
        <w:rPr>
          <w:rFonts w:ascii="Times New Roman" w:hAnsi="Times New Roman" w:cs="Times New Roman"/>
          <w:sz w:val="20"/>
          <w:szCs w:val="20"/>
          <w:lang w:val="en-US"/>
        </w:rPr>
        <w:t>University of Gothenburg,Institute of Neuroscience and Physiology, Gothenburg, Sweden</w:t>
      </w:r>
    </w:p>
    <w:p w14:paraId="16E81E94"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a/a/c</w:t>
      </w:r>
      <w:r w:rsidRPr="00CC456E">
        <w:rPr>
          <w:rFonts w:ascii="Times New Roman" w:hAnsi="Times New Roman" w:cs="Times New Roman"/>
          <w:sz w:val="20"/>
          <w:szCs w:val="20"/>
          <w:lang w:val="en-US"/>
        </w:rPr>
        <w:t>North East London NHS Foundation Trust, Psychiatry, Ilford, UK</w:t>
      </w:r>
    </w:p>
    <w:p w14:paraId="61E9CDFC"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a/a/d</w:t>
      </w:r>
      <w:r w:rsidRPr="00CC456E">
        <w:rPr>
          <w:rFonts w:ascii="Times New Roman" w:hAnsi="Times New Roman" w:cs="Times New Roman"/>
          <w:sz w:val="20"/>
          <w:szCs w:val="20"/>
          <w:lang w:val="en-US"/>
        </w:rPr>
        <w:t>University Hospital Cologne, Clinic for Psychiatry and Psychotherapy, Cologne, Germany</w:t>
      </w:r>
    </w:p>
    <w:p w14:paraId="61901B8E"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a/a/e</w:t>
      </w:r>
      <w:r w:rsidRPr="00CC456E">
        <w:rPr>
          <w:rFonts w:ascii="Times New Roman" w:hAnsi="Times New Roman" w:cs="Times New Roman"/>
          <w:sz w:val="20"/>
          <w:szCs w:val="20"/>
          <w:lang w:val="en-US"/>
        </w:rPr>
        <w:t>HudsonAlpha Institute for Biotechnology, Huntsville, USA</w:t>
      </w:r>
    </w:p>
    <w:p w14:paraId="707DFCB6"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a/a/f</w:t>
      </w:r>
      <w:r w:rsidRPr="00CC456E">
        <w:rPr>
          <w:rFonts w:ascii="Times New Roman" w:hAnsi="Times New Roman" w:cs="Times New Roman"/>
          <w:sz w:val="20"/>
          <w:szCs w:val="20"/>
          <w:lang w:val="en-US"/>
        </w:rPr>
        <w:t>University of Michigan, Department of Human Genetics, Ann Arbor, MI, USA</w:t>
      </w:r>
    </w:p>
    <w:p w14:paraId="2C54C210"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a/a/g</w:t>
      </w:r>
      <w:r w:rsidRPr="00CC456E">
        <w:rPr>
          <w:rFonts w:ascii="Times New Roman" w:hAnsi="Times New Roman" w:cs="Times New Roman"/>
          <w:sz w:val="20"/>
          <w:szCs w:val="20"/>
          <w:lang w:val="en-US"/>
        </w:rPr>
        <w:t>M. Sklodowska-Curie Cancer Center and Institute of Oncology, Cancer Epidemiology and Prevention, Warsaw, Poland</w:t>
      </w:r>
    </w:p>
    <w:p w14:paraId="4AA5A1AD"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a/a/h</w:t>
      </w:r>
      <w:r w:rsidRPr="00CC456E">
        <w:rPr>
          <w:rFonts w:ascii="Times New Roman" w:hAnsi="Times New Roman" w:cs="Times New Roman"/>
          <w:sz w:val="20"/>
          <w:szCs w:val="20"/>
          <w:lang w:val="en-US"/>
        </w:rPr>
        <w:t>Max Planck Institute of Psychiatry, Munich, Germany</w:t>
      </w:r>
    </w:p>
    <w:p w14:paraId="4F3836B9"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a/a/i</w:t>
      </w:r>
      <w:r w:rsidRPr="00CC456E">
        <w:rPr>
          <w:rFonts w:ascii="Times New Roman" w:hAnsi="Times New Roman" w:cs="Times New Roman"/>
          <w:sz w:val="20"/>
          <w:szCs w:val="20"/>
          <w:lang w:val="en-US"/>
        </w:rPr>
        <w:t>Life&amp;Brain, Genomics, Bonn, Germany</w:t>
      </w:r>
    </w:p>
    <w:p w14:paraId="3A983EFC"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a/a/j</w:t>
      </w:r>
      <w:r w:rsidRPr="00CC456E">
        <w:rPr>
          <w:rFonts w:ascii="Times New Roman" w:hAnsi="Times New Roman" w:cs="Times New Roman"/>
          <w:sz w:val="20"/>
          <w:szCs w:val="20"/>
          <w:lang w:val="en-US"/>
        </w:rPr>
        <w:t>Oslo Universitetssykehus, Research and Education, Division of Clinical Neuroscience, Oslo, Norway</w:t>
      </w:r>
    </w:p>
    <w:p w14:paraId="7DB512F9"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a/a/k</w:t>
      </w:r>
      <w:r w:rsidRPr="00CC456E">
        <w:rPr>
          <w:rFonts w:ascii="Times New Roman" w:hAnsi="Times New Roman" w:cs="Times New Roman"/>
          <w:sz w:val="20"/>
          <w:szCs w:val="20"/>
          <w:lang w:val="en-US"/>
        </w:rPr>
        <w:t>The University of Queensland, School of Psychology, Brisbane, Australia</w:t>
      </w:r>
    </w:p>
    <w:p w14:paraId="26A5DAF6"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a/a/l</w:t>
      </w:r>
      <w:r w:rsidRPr="00CC456E">
        <w:rPr>
          <w:rFonts w:ascii="Times New Roman" w:hAnsi="Times New Roman" w:cs="Times New Roman"/>
          <w:sz w:val="20"/>
          <w:szCs w:val="20"/>
          <w:lang w:val="en-US"/>
        </w:rPr>
        <w:t>Lindner Center of HOPE, Research Institute, Mason, USA</w:t>
      </w:r>
    </w:p>
    <w:p w14:paraId="43CDD6A0"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a/a/m</w:t>
      </w:r>
      <w:r w:rsidRPr="00CC456E">
        <w:rPr>
          <w:rFonts w:ascii="Times New Roman" w:hAnsi="Times New Roman" w:cs="Times New Roman"/>
          <w:sz w:val="20"/>
          <w:szCs w:val="20"/>
          <w:lang w:val="en-US"/>
        </w:rPr>
        <w:t>International Agency for Research on Cancer, Genetic Cancer Susceptibility Group, Lyon, France</w:t>
      </w:r>
    </w:p>
    <w:p w14:paraId="4AAF8800"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a/a/n</w:t>
      </w:r>
      <w:r w:rsidRPr="00CC456E">
        <w:rPr>
          <w:rFonts w:ascii="Times New Roman" w:hAnsi="Times New Roman" w:cs="Times New Roman"/>
          <w:sz w:val="20"/>
          <w:szCs w:val="20"/>
          <w:lang w:val="en-US"/>
        </w:rPr>
        <w:t>University College London, Division of Psychiatry, London, UK</w:t>
      </w:r>
    </w:p>
    <w:p w14:paraId="4B01339A"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a/a/o</w:t>
      </w:r>
      <w:r w:rsidRPr="00CC456E">
        <w:rPr>
          <w:rFonts w:ascii="Times New Roman" w:hAnsi="Times New Roman" w:cs="Times New Roman"/>
          <w:sz w:val="20"/>
          <w:szCs w:val="20"/>
          <w:lang w:val="en-US"/>
        </w:rPr>
        <w:t>QIMR Berghofer Medical Research Institute, Genetics and Computational Biology, Herston, Australia</w:t>
      </w:r>
    </w:p>
    <w:p w14:paraId="08257F5A"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a/a/p</w:t>
      </w:r>
      <w:r w:rsidRPr="00CC456E">
        <w:rPr>
          <w:rFonts w:ascii="Times New Roman" w:hAnsi="Times New Roman" w:cs="Times New Roman"/>
          <w:sz w:val="20"/>
          <w:szCs w:val="20"/>
          <w:lang w:val="en-US"/>
        </w:rPr>
        <w:t>University of Oslo, Institute of Clinical Medicine, Division of Mental Health and Addiction, Oslo, Norway</w:t>
      </w:r>
    </w:p>
    <w:p w14:paraId="21936275"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a/a/q</w:t>
      </w:r>
      <w:r w:rsidRPr="00CC456E">
        <w:rPr>
          <w:rFonts w:ascii="Times New Roman" w:hAnsi="Times New Roman" w:cs="Times New Roman"/>
          <w:sz w:val="20"/>
          <w:szCs w:val="20"/>
          <w:lang w:val="en-US"/>
        </w:rPr>
        <w:t>University of Michigan, Psychiatry and Molecular and Behavior Neuroscience Institute, Ann Arbor, MI, USA</w:t>
      </w:r>
    </w:p>
    <w:p w14:paraId="2E34F646"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a/a/r</w:t>
      </w:r>
      <w:r w:rsidRPr="00CC456E">
        <w:rPr>
          <w:rFonts w:ascii="Times New Roman" w:hAnsi="Times New Roman" w:cs="Times New Roman"/>
          <w:sz w:val="20"/>
          <w:szCs w:val="20"/>
          <w:lang w:val="en-US"/>
        </w:rPr>
        <w:t>University of Queensland, Institute for Molecular Biology, Brisbane, Australia</w:t>
      </w:r>
    </w:p>
    <w:p w14:paraId="40D8B81E"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a/a/s</w:t>
      </w:r>
      <w:r w:rsidRPr="00CC456E">
        <w:rPr>
          <w:rFonts w:ascii="Times New Roman" w:hAnsi="Times New Roman" w:cs="Times New Roman"/>
          <w:sz w:val="20"/>
          <w:szCs w:val="20"/>
          <w:lang w:val="en-US"/>
        </w:rPr>
        <w:t>Norwegian University of Science and Technology - NTNU</w:t>
      </w:r>
      <w:r w:rsidRPr="00CC456E">
        <w:rPr>
          <w:rFonts w:ascii="Times New Roman" w:hAnsi="Times New Roman" w:cs="Times New Roman"/>
          <w:sz w:val="20"/>
          <w:szCs w:val="20"/>
          <w:lang w:val="en-US"/>
        </w:rPr>
        <w:tab/>
        <w:t>Mental Health, Faculty of Medicine and Health Sciences, Trondheim, Norway</w:t>
      </w:r>
    </w:p>
    <w:p w14:paraId="551C24D3"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a/a/t</w:t>
      </w:r>
      <w:r w:rsidRPr="00CC456E">
        <w:rPr>
          <w:rFonts w:ascii="Times New Roman" w:hAnsi="Times New Roman" w:cs="Times New Roman"/>
          <w:sz w:val="20"/>
          <w:szCs w:val="20"/>
          <w:lang w:val="en-US"/>
        </w:rPr>
        <w:t>St Olavs University Hospital, Psychiatry, Trondheim, Norway</w:t>
      </w:r>
    </w:p>
    <w:p w14:paraId="33BD88E5"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a/a/u</w:t>
      </w:r>
      <w:r w:rsidRPr="00CC456E">
        <w:rPr>
          <w:rFonts w:ascii="Times New Roman" w:hAnsi="Times New Roman" w:cs="Times New Roman"/>
          <w:sz w:val="20"/>
          <w:szCs w:val="20"/>
          <w:lang w:val="en-US"/>
        </w:rPr>
        <w:t>University of Basel, Division of Medical Genetics, Department of Biomedicine, Basel, Switzerland</w:t>
      </w:r>
    </w:p>
    <w:p w14:paraId="093995A8"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a/a/v</w:t>
      </w:r>
      <w:r w:rsidRPr="00CC456E">
        <w:rPr>
          <w:rFonts w:ascii="Times New Roman" w:hAnsi="Times New Roman" w:cs="Times New Roman"/>
          <w:sz w:val="20"/>
          <w:szCs w:val="20"/>
          <w:lang w:val="en-US"/>
        </w:rPr>
        <w:t>Munich Cluster for Systems Neurology (SyNergy), Munich, Germany</w:t>
      </w:r>
    </w:p>
    <w:p w14:paraId="012F070E"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a/a/w</w:t>
      </w:r>
      <w:r w:rsidRPr="00CC456E">
        <w:rPr>
          <w:rFonts w:ascii="Times New Roman" w:hAnsi="Times New Roman" w:cs="Times New Roman"/>
          <w:sz w:val="20"/>
          <w:szCs w:val="20"/>
          <w:lang w:val="en-US"/>
        </w:rPr>
        <w:t>University of Liverpool, Liverpool, UK</w:t>
      </w:r>
    </w:p>
    <w:p w14:paraId="042E6055"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a/a/x</w:t>
      </w:r>
      <w:r w:rsidRPr="00CC456E">
        <w:rPr>
          <w:rFonts w:ascii="Times New Roman" w:hAnsi="Times New Roman" w:cs="Times New Roman"/>
          <w:sz w:val="20"/>
          <w:szCs w:val="20"/>
          <w:lang w:val="en-US"/>
        </w:rPr>
        <w:t xml:space="preserve"> Umeå Universitet Medicinska fakulteten, Department of Clinical Sciences, Psychiatry, Umea, Sweden</w:t>
      </w:r>
    </w:p>
    <w:p w14:paraId="023251DC"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a/a/y</w:t>
      </w:r>
      <w:r w:rsidRPr="00CC456E">
        <w:rPr>
          <w:rFonts w:ascii="Times New Roman" w:hAnsi="Times New Roman" w:cs="Times New Roman"/>
          <w:sz w:val="20"/>
          <w:szCs w:val="20"/>
          <w:lang w:val="en-US"/>
        </w:rPr>
        <w:t>Cardiff University School of Medicine, MRC Centre for Neuropsychiatric Genetics and Genomics, Cardiff, UK</w:t>
      </w:r>
    </w:p>
    <w:p w14:paraId="5F7B0DA4"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a/a/z</w:t>
      </w:r>
      <w:r w:rsidRPr="00CC456E">
        <w:rPr>
          <w:rFonts w:ascii="Times New Roman" w:hAnsi="Times New Roman" w:cs="Times New Roman"/>
          <w:sz w:val="20"/>
          <w:szCs w:val="20"/>
          <w:lang w:val="en-US"/>
        </w:rPr>
        <w:t>Haukeland Universitetssjukehus, Division of Psychiatry, Bergen, Norway</w:t>
      </w:r>
    </w:p>
    <w:p w14:paraId="0EC7274C"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a/b/a</w:t>
      </w:r>
      <w:r w:rsidRPr="00CC456E">
        <w:rPr>
          <w:rFonts w:ascii="Times New Roman" w:hAnsi="Times New Roman" w:cs="Times New Roman"/>
          <w:sz w:val="20"/>
          <w:szCs w:val="20"/>
          <w:lang w:val="en-US"/>
        </w:rPr>
        <w:t>University of Bergen, Faculty of Medicine and Dentistry, Bergen, Norway</w:t>
      </w:r>
    </w:p>
    <w:p w14:paraId="093B580B"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a/b/b</w:t>
      </w:r>
      <w:r w:rsidRPr="00CC456E">
        <w:rPr>
          <w:rFonts w:ascii="Times New Roman" w:hAnsi="Times New Roman" w:cs="Times New Roman"/>
          <w:sz w:val="20"/>
          <w:szCs w:val="20"/>
          <w:lang w:val="en-US"/>
        </w:rPr>
        <w:t>University of California Los Angeles, Center for Neurobehavioral Genetics, Los Angeles, CA, USA</w:t>
      </w:r>
    </w:p>
    <w:p w14:paraId="44AD51C6"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a/b/c</w:t>
      </w:r>
      <w:r w:rsidRPr="00CC456E">
        <w:rPr>
          <w:rFonts w:ascii="Times New Roman" w:hAnsi="Times New Roman" w:cs="Times New Roman"/>
          <w:sz w:val="20"/>
          <w:szCs w:val="20"/>
          <w:lang w:val="en-US"/>
        </w:rPr>
        <w:t>Psychiatry Clinic, Clinical Center University of Sarajevo, Sarajevo, Bosnia and Herzegovina</w:t>
      </w:r>
    </w:p>
    <w:p w14:paraId="4826E01D"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a/b/d</w:t>
      </w:r>
      <w:r w:rsidRPr="00CC456E">
        <w:rPr>
          <w:rFonts w:ascii="Times New Roman" w:hAnsi="Times New Roman" w:cs="Times New Roman"/>
          <w:sz w:val="20"/>
          <w:szCs w:val="20"/>
          <w:lang w:val="en-US"/>
        </w:rPr>
        <w:t>Pfizer Global Research and Development, Human Genetics and Computational Biomedicine, Groton, CT, USA</w:t>
      </w:r>
    </w:p>
    <w:p w14:paraId="16708171"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a/b/e</w:t>
      </w:r>
      <w:r w:rsidRPr="00CC456E">
        <w:rPr>
          <w:rFonts w:ascii="Times New Roman" w:hAnsi="Times New Roman" w:cs="Times New Roman"/>
          <w:sz w:val="20"/>
          <w:szCs w:val="20"/>
          <w:lang w:val="en-US"/>
        </w:rPr>
        <w:t>Altrecht, Outpatient Clinic for Bipolar Disoder, Utrecht, The Netherlands</w:t>
      </w:r>
    </w:p>
    <w:p w14:paraId="75229BC6"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a/b/f</w:t>
      </w:r>
      <w:r w:rsidRPr="00CC456E">
        <w:rPr>
          <w:rFonts w:ascii="Times New Roman" w:hAnsi="Times New Roman" w:cs="Times New Roman"/>
          <w:sz w:val="20"/>
          <w:szCs w:val="20"/>
          <w:lang w:val="en-US"/>
        </w:rPr>
        <w:t>McGill University, Faculty of Medicine, Department of Neurology and Neurosurgery, Montreal, Canada</w:t>
      </w:r>
    </w:p>
    <w:p w14:paraId="4BBEDEF5"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a/b/g</w:t>
      </w:r>
      <w:r w:rsidRPr="00CC456E">
        <w:rPr>
          <w:rFonts w:ascii="Times New Roman" w:hAnsi="Times New Roman" w:cs="Times New Roman"/>
          <w:sz w:val="20"/>
          <w:szCs w:val="20"/>
          <w:lang w:val="en-US"/>
        </w:rPr>
        <w:t>Montreal Neurological Institute and Hospital, Montreal, Canada</w:t>
      </w:r>
    </w:p>
    <w:p w14:paraId="747C49B9"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a/b/h</w:t>
      </w:r>
      <w:r w:rsidRPr="00CC456E">
        <w:rPr>
          <w:rFonts w:ascii="Times New Roman" w:hAnsi="Times New Roman" w:cs="Times New Roman"/>
          <w:sz w:val="20"/>
          <w:szCs w:val="20"/>
          <w:lang w:val="en-US"/>
        </w:rPr>
        <w:t>Medical Center of the University of Munich, Campus Innenstadt, Institute of Psychiatric Phenomics and Genomics (IPPG), Munich, Germany</w:t>
      </w:r>
    </w:p>
    <w:p w14:paraId="5F252D8D"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a/b/i</w:t>
      </w:r>
      <w:r w:rsidRPr="00CC456E">
        <w:rPr>
          <w:rFonts w:ascii="Times New Roman" w:hAnsi="Times New Roman" w:cs="Times New Roman"/>
          <w:sz w:val="20"/>
          <w:szCs w:val="20"/>
          <w:lang w:val="en-US"/>
        </w:rPr>
        <w:t>University Medical Center Goettingen, Department of Psychiatry and Psychotherapy, Goettingen, Germany</w:t>
      </w:r>
    </w:p>
    <w:p w14:paraId="30515111"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a/b/j</w:t>
      </w:r>
      <w:r w:rsidRPr="00CC456E">
        <w:rPr>
          <w:rFonts w:ascii="Times New Roman" w:hAnsi="Times New Roman" w:cs="Times New Roman"/>
          <w:sz w:val="20"/>
          <w:szCs w:val="20"/>
          <w:lang w:val="en-US"/>
        </w:rPr>
        <w:t>Johns Hopkins University, Department of Psychiatry and Behavioral Sciences, Baltimore, MD, USA</w:t>
      </w:r>
    </w:p>
    <w:p w14:paraId="3A9FC0A8"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a/b/k</w:t>
      </w:r>
      <w:r w:rsidRPr="00CC456E">
        <w:rPr>
          <w:rFonts w:ascii="Times New Roman" w:hAnsi="Times New Roman" w:cs="Times New Roman"/>
          <w:sz w:val="20"/>
          <w:szCs w:val="20"/>
          <w:lang w:val="en-US"/>
        </w:rPr>
        <w:t>NIMH Division of Intramural Research Programs, Human Genetics Branch, Bethesda, MD, USA</w:t>
      </w:r>
    </w:p>
    <w:p w14:paraId="1DAED1D0"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a/b/l</w:t>
      </w:r>
      <w:r w:rsidRPr="00CC456E">
        <w:rPr>
          <w:rFonts w:ascii="Times New Roman" w:hAnsi="Times New Roman" w:cs="Times New Roman"/>
          <w:sz w:val="20"/>
          <w:szCs w:val="20"/>
          <w:lang w:val="en-US"/>
        </w:rPr>
        <w:t>Massachusetts General Hospital, Department of Psychiatry, Boston, MA, USA</w:t>
      </w:r>
    </w:p>
    <w:p w14:paraId="56B3D7CD"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a/b/m</w:t>
      </w:r>
      <w:r w:rsidRPr="00CC456E">
        <w:rPr>
          <w:rFonts w:ascii="Times New Roman" w:hAnsi="Times New Roman" w:cs="Times New Roman"/>
          <w:sz w:val="20"/>
          <w:szCs w:val="20"/>
          <w:lang w:val="en-US"/>
        </w:rPr>
        <w:t>Massachusetts General Hospital, Psychiatric and Neurodevelopmental Genetics Unit (PNGU), Boston, MA, USA</w:t>
      </w:r>
    </w:p>
    <w:p w14:paraId="4C6AB900"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a/b/n</w:t>
      </w:r>
      <w:r w:rsidRPr="00CC456E">
        <w:rPr>
          <w:rFonts w:ascii="Times New Roman" w:hAnsi="Times New Roman" w:cs="Times New Roman"/>
          <w:sz w:val="20"/>
          <w:szCs w:val="20"/>
          <w:lang w:val="en-US"/>
        </w:rPr>
        <w:t>Broad Institute, Stanley Center for Psychiatric Research, Cambridge, MA, USA</w:t>
      </w:r>
    </w:p>
    <w:p w14:paraId="3548138F"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a/b/o</w:t>
      </w:r>
      <w:r w:rsidRPr="00CC456E">
        <w:rPr>
          <w:rFonts w:ascii="Times New Roman" w:hAnsi="Times New Roman" w:cs="Times New Roman"/>
          <w:sz w:val="20"/>
          <w:szCs w:val="20"/>
          <w:lang w:val="en-US"/>
        </w:rPr>
        <w:t>PsyQ, Mood Disorders, Rotterdam, The Netherlands</w:t>
      </w:r>
    </w:p>
    <w:p w14:paraId="292337A2"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a/b/p</w:t>
      </w:r>
      <w:r w:rsidRPr="00CC456E">
        <w:rPr>
          <w:rFonts w:ascii="Times New Roman" w:hAnsi="Times New Roman" w:cs="Times New Roman"/>
          <w:sz w:val="20"/>
          <w:szCs w:val="20"/>
          <w:lang w:val="en-US"/>
        </w:rPr>
        <w:t>Norges Teknisk Naturvitenskapelige Universitet, Fakultet for naturvitenskap og teknologi, Department of neuroscience, Trondheim, Norway</w:t>
      </w:r>
    </w:p>
    <w:p w14:paraId="4719FDCB"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a/b/q</w:t>
      </w:r>
      <w:r w:rsidRPr="00CC456E">
        <w:rPr>
          <w:rFonts w:ascii="Times New Roman" w:hAnsi="Times New Roman" w:cs="Times New Roman"/>
          <w:sz w:val="20"/>
          <w:szCs w:val="20"/>
          <w:lang w:val="en-US"/>
        </w:rPr>
        <w:t>Hospital Namsos, Department of psychiatry, Namsos, Norway</w:t>
      </w:r>
    </w:p>
    <w:p w14:paraId="4B2A3A93"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a/b/r</w:t>
      </w:r>
      <w:r w:rsidRPr="00CC456E">
        <w:rPr>
          <w:rFonts w:ascii="Times New Roman" w:hAnsi="Times New Roman" w:cs="Times New Roman"/>
          <w:sz w:val="20"/>
          <w:szCs w:val="20"/>
          <w:lang w:val="en-US"/>
        </w:rPr>
        <w:t>University of Michigan, Department of Psychiatry, Ann Arbor, MI, USA</w:t>
      </w:r>
    </w:p>
    <w:p w14:paraId="2E15ED79"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a/b/s</w:t>
      </w:r>
      <w:r w:rsidRPr="00CC456E">
        <w:rPr>
          <w:rFonts w:ascii="Times New Roman" w:hAnsi="Times New Roman" w:cs="Times New Roman"/>
          <w:sz w:val="20"/>
          <w:szCs w:val="20"/>
          <w:lang w:val="en-US"/>
        </w:rPr>
        <w:t>McGill University, Department of Psychiatry, Montreal, Canada</w:t>
      </w:r>
    </w:p>
    <w:p w14:paraId="1A440D28"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a/b/t</w:t>
      </w:r>
      <w:r w:rsidRPr="00CC456E">
        <w:rPr>
          <w:rFonts w:ascii="Times New Roman" w:hAnsi="Times New Roman" w:cs="Times New Roman"/>
          <w:sz w:val="20"/>
          <w:szCs w:val="20"/>
          <w:lang w:val="en-US"/>
        </w:rPr>
        <w:t>Mental Health Centre Sct. Hans, Institute of Biological Psychiatry, Copenhagen, Denmark</w:t>
      </w:r>
    </w:p>
    <w:p w14:paraId="3FB974F9"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a/b/u</w:t>
      </w:r>
      <w:r w:rsidRPr="00CC456E">
        <w:rPr>
          <w:rFonts w:ascii="Times New Roman" w:hAnsi="Times New Roman" w:cs="Times New Roman"/>
          <w:sz w:val="20"/>
          <w:szCs w:val="20"/>
          <w:lang w:val="en-US"/>
        </w:rPr>
        <w:t>University of Oslo, Institute of Clinical Medicine, Oslo, Norway</w:t>
      </w:r>
    </w:p>
    <w:p w14:paraId="48C94C33"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a/b/v</w:t>
      </w:r>
      <w:r w:rsidRPr="00CC456E">
        <w:rPr>
          <w:rFonts w:ascii="Times New Roman" w:hAnsi="Times New Roman" w:cs="Times New Roman"/>
          <w:sz w:val="20"/>
          <w:szCs w:val="20"/>
          <w:lang w:val="en-US"/>
        </w:rPr>
        <w:t>Pfizer Global Research and Development, Computational Sciences Center of Emphasis, Cambridge, MA, USA</w:t>
      </w:r>
    </w:p>
    <w:p w14:paraId="6D7D0EE6"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a/b/w</w:t>
      </w:r>
      <w:r w:rsidRPr="00CC456E">
        <w:rPr>
          <w:rFonts w:ascii="Times New Roman" w:hAnsi="Times New Roman" w:cs="Times New Roman"/>
          <w:sz w:val="20"/>
          <w:szCs w:val="20"/>
          <w:lang w:val="en-US"/>
        </w:rPr>
        <w:t>Indiana University School of Medicine, Psychiatry, Indianapolis, IN, USA</w:t>
      </w:r>
    </w:p>
    <w:p w14:paraId="71B18D9B"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a/b/x</w:t>
      </w:r>
      <w:r w:rsidRPr="00CC456E">
        <w:rPr>
          <w:rFonts w:ascii="Times New Roman" w:hAnsi="Times New Roman" w:cs="Times New Roman"/>
          <w:sz w:val="20"/>
          <w:szCs w:val="20"/>
          <w:lang w:val="en-US"/>
        </w:rPr>
        <w:t>Indiana University School of Medicine, Biochemistry and Molecular Biology, Indianapolis, IN, USA</w:t>
      </w:r>
    </w:p>
    <w:p w14:paraId="43925D7B"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a/b/y</w:t>
      </w:r>
      <w:r w:rsidRPr="00CC456E">
        <w:rPr>
          <w:rFonts w:ascii="Times New Roman" w:hAnsi="Times New Roman" w:cs="Times New Roman"/>
          <w:sz w:val="20"/>
          <w:szCs w:val="20"/>
          <w:lang w:val="en-US"/>
        </w:rPr>
        <w:t>Indiana University School of Medicine, Medical and Molecular Genetics, Indianapolis, IN, USA</w:t>
      </w:r>
    </w:p>
    <w:p w14:paraId="6119205B" w14:textId="77777777" w:rsidR="00822030" w:rsidRPr="00CC456E" w:rsidRDefault="00822030" w:rsidP="00822030">
      <w:pPr>
        <w:spacing w:after="0"/>
        <w:rPr>
          <w:rFonts w:ascii="Times New Roman" w:hAnsi="Times New Roman" w:cs="Times New Roman"/>
          <w:sz w:val="20"/>
          <w:szCs w:val="20"/>
          <w:lang w:val="en-US"/>
        </w:rPr>
      </w:pPr>
    </w:p>
    <w:p w14:paraId="1BFB39BF" w14:textId="77777777" w:rsidR="00822030" w:rsidRPr="00CC456E" w:rsidRDefault="00822030" w:rsidP="00822030">
      <w:pPr>
        <w:spacing w:after="0"/>
        <w:rPr>
          <w:rFonts w:ascii="Times New Roman" w:hAnsi="Times New Roman" w:cs="Times New Roman"/>
          <w:b/>
          <w:sz w:val="20"/>
          <w:szCs w:val="20"/>
          <w:u w:val="single"/>
        </w:rPr>
      </w:pPr>
    </w:p>
    <w:p w14:paraId="0FE32370" w14:textId="77777777" w:rsidR="00822030" w:rsidRPr="00CC456E" w:rsidRDefault="00822030" w:rsidP="00822030">
      <w:pPr>
        <w:spacing w:after="0"/>
        <w:rPr>
          <w:rFonts w:ascii="Times New Roman" w:hAnsi="Times New Roman" w:cs="Times New Roman"/>
          <w:b/>
          <w:sz w:val="20"/>
          <w:szCs w:val="20"/>
          <w:u w:val="single"/>
        </w:rPr>
      </w:pPr>
    </w:p>
    <w:p w14:paraId="17D34B5E" w14:textId="77777777" w:rsidR="00822030" w:rsidRPr="00CC456E" w:rsidRDefault="00822030" w:rsidP="00822030">
      <w:pPr>
        <w:spacing w:after="0"/>
        <w:rPr>
          <w:rFonts w:ascii="Times New Roman" w:hAnsi="Times New Roman" w:cs="Times New Roman"/>
          <w:b/>
          <w:sz w:val="20"/>
          <w:szCs w:val="20"/>
        </w:rPr>
      </w:pPr>
      <w:r w:rsidRPr="00CC456E">
        <w:rPr>
          <w:rFonts w:ascii="Times New Roman" w:hAnsi="Times New Roman" w:cs="Times New Roman"/>
          <w:b/>
          <w:sz w:val="20"/>
          <w:szCs w:val="20"/>
          <w:u w:val="single"/>
        </w:rPr>
        <w:t>MAJOR DEPRESSIVE DISORDER (MDD)</w:t>
      </w:r>
    </w:p>
    <w:p w14:paraId="1FFF1A29" w14:textId="77777777" w:rsidR="00822030" w:rsidRPr="00CC456E" w:rsidRDefault="00822030" w:rsidP="00822030">
      <w:pPr>
        <w:spacing w:after="0"/>
        <w:rPr>
          <w:rFonts w:ascii="Times New Roman" w:hAnsi="Times New Roman" w:cs="Times New Roman"/>
          <w:sz w:val="20"/>
          <w:szCs w:val="20"/>
          <w:vertAlign w:val="superscript"/>
          <w:lang w:val="en-US"/>
        </w:rPr>
      </w:pPr>
      <w:r w:rsidRPr="00CC456E">
        <w:rPr>
          <w:rFonts w:ascii="Times New Roman" w:hAnsi="Times New Roman" w:cs="Times New Roman"/>
          <w:sz w:val="20"/>
          <w:szCs w:val="20"/>
          <w:lang w:val="en-US"/>
        </w:rPr>
        <w:t>Patrick F Sullivan</w:t>
      </w:r>
      <w:r w:rsidRPr="00CC456E">
        <w:rPr>
          <w:rFonts w:ascii="Times New Roman" w:hAnsi="Times New Roman" w:cs="Times New Roman"/>
          <w:sz w:val="20"/>
          <w:szCs w:val="20"/>
          <w:vertAlign w:val="superscript"/>
          <w:lang w:val="en-US"/>
        </w:rPr>
        <w:t>a,b,c</w:t>
      </w:r>
      <w:r w:rsidRPr="00CC456E">
        <w:rPr>
          <w:rFonts w:ascii="Times New Roman" w:hAnsi="Times New Roman" w:cs="Times New Roman"/>
          <w:sz w:val="20"/>
          <w:szCs w:val="20"/>
          <w:lang w:val="en-US"/>
        </w:rPr>
        <w:t>, Stephan Ripke</w:t>
      </w:r>
      <w:r w:rsidRPr="00CC456E">
        <w:rPr>
          <w:rFonts w:ascii="Times New Roman" w:hAnsi="Times New Roman" w:cs="Times New Roman"/>
          <w:sz w:val="20"/>
          <w:szCs w:val="20"/>
          <w:vertAlign w:val="superscript"/>
          <w:lang w:val="en-US"/>
        </w:rPr>
        <w:t>d,e,f</w:t>
      </w:r>
      <w:r w:rsidRPr="00CC456E">
        <w:rPr>
          <w:rFonts w:ascii="Times New Roman" w:hAnsi="Times New Roman" w:cs="Times New Roman"/>
          <w:sz w:val="20"/>
          <w:szCs w:val="20"/>
          <w:lang w:val="en-US"/>
        </w:rPr>
        <w:t>, Danielle Posthuma</w:t>
      </w:r>
      <w:r w:rsidRPr="00CC456E">
        <w:rPr>
          <w:rFonts w:ascii="Times New Roman" w:hAnsi="Times New Roman" w:cs="Times New Roman"/>
          <w:sz w:val="20"/>
          <w:szCs w:val="20"/>
          <w:vertAlign w:val="superscript"/>
          <w:lang w:val="en-US"/>
        </w:rPr>
        <w:t>g,h</w:t>
      </w:r>
      <w:r w:rsidRPr="00CC456E">
        <w:rPr>
          <w:rFonts w:ascii="Times New Roman" w:hAnsi="Times New Roman" w:cs="Times New Roman"/>
          <w:sz w:val="20"/>
          <w:szCs w:val="20"/>
          <w:lang w:val="en-US"/>
        </w:rPr>
        <w:t>, Henning Tiemeier</w:t>
      </w:r>
      <w:r w:rsidRPr="00CC456E">
        <w:rPr>
          <w:rFonts w:ascii="Times New Roman" w:hAnsi="Times New Roman" w:cs="Times New Roman"/>
          <w:sz w:val="20"/>
          <w:szCs w:val="20"/>
          <w:vertAlign w:val="superscript"/>
          <w:lang w:val="en-US"/>
        </w:rPr>
        <w:t>i,j,k</w:t>
      </w:r>
      <w:r w:rsidRPr="00CC456E">
        <w:rPr>
          <w:rFonts w:ascii="Times New Roman" w:hAnsi="Times New Roman" w:cs="Times New Roman"/>
          <w:sz w:val="20"/>
          <w:szCs w:val="20"/>
          <w:lang w:val="en-US"/>
        </w:rPr>
        <w:t>, André G Uitterlinden</w:t>
      </w:r>
      <w:r w:rsidRPr="00CC456E">
        <w:rPr>
          <w:rFonts w:ascii="Times New Roman" w:hAnsi="Times New Roman" w:cs="Times New Roman"/>
          <w:sz w:val="20"/>
          <w:szCs w:val="20"/>
          <w:vertAlign w:val="superscript"/>
          <w:lang w:val="en-US"/>
        </w:rPr>
        <w:t>l</w:t>
      </w:r>
      <w:r w:rsidRPr="00CC456E">
        <w:rPr>
          <w:rFonts w:ascii="Times New Roman" w:hAnsi="Times New Roman" w:cs="Times New Roman"/>
          <w:sz w:val="20"/>
          <w:szCs w:val="20"/>
          <w:lang w:val="en-US"/>
        </w:rPr>
        <w:t>, Nese Direk</w:t>
      </w:r>
      <w:r w:rsidRPr="00CC456E">
        <w:rPr>
          <w:rFonts w:ascii="Times New Roman" w:hAnsi="Times New Roman" w:cs="Times New Roman"/>
          <w:sz w:val="20"/>
          <w:szCs w:val="20"/>
          <w:vertAlign w:val="superscript"/>
          <w:lang w:val="en-US"/>
        </w:rPr>
        <w:t>j</w:t>
      </w:r>
      <w:r w:rsidRPr="00CC456E">
        <w:rPr>
          <w:rFonts w:ascii="Times New Roman" w:hAnsi="Times New Roman" w:cs="Times New Roman"/>
          <w:sz w:val="20"/>
          <w:szCs w:val="20"/>
          <w:lang w:val="en-US"/>
        </w:rPr>
        <w:t>, Saira Saeed Mirza</w:t>
      </w:r>
      <w:r w:rsidRPr="00CC456E">
        <w:rPr>
          <w:rFonts w:ascii="Times New Roman" w:hAnsi="Times New Roman" w:cs="Times New Roman"/>
          <w:sz w:val="20"/>
          <w:szCs w:val="20"/>
          <w:vertAlign w:val="superscript"/>
          <w:lang w:val="en-US"/>
        </w:rPr>
        <w:t>j</w:t>
      </w:r>
      <w:r w:rsidRPr="00CC456E">
        <w:rPr>
          <w:rFonts w:ascii="Times New Roman" w:hAnsi="Times New Roman" w:cs="Times New Roman"/>
          <w:sz w:val="20"/>
          <w:szCs w:val="20"/>
          <w:lang w:val="en-US"/>
        </w:rPr>
        <w:t>, Albert Hofman</w:t>
      </w:r>
      <w:r w:rsidRPr="00CC456E">
        <w:rPr>
          <w:rFonts w:ascii="Times New Roman" w:hAnsi="Times New Roman" w:cs="Times New Roman"/>
          <w:sz w:val="20"/>
          <w:szCs w:val="20"/>
          <w:vertAlign w:val="superscript"/>
          <w:lang w:val="en-US"/>
        </w:rPr>
        <w:t>j</w:t>
      </w:r>
      <w:r w:rsidRPr="00CC456E">
        <w:rPr>
          <w:rFonts w:ascii="Times New Roman" w:hAnsi="Times New Roman" w:cs="Times New Roman"/>
          <w:sz w:val="20"/>
          <w:szCs w:val="20"/>
          <w:lang w:val="en-US"/>
        </w:rPr>
        <w:t>, Susanne Lucae</w:t>
      </w:r>
      <w:r w:rsidRPr="00CC456E">
        <w:rPr>
          <w:rFonts w:ascii="Times New Roman" w:hAnsi="Times New Roman" w:cs="Times New Roman"/>
          <w:sz w:val="20"/>
          <w:szCs w:val="20"/>
          <w:vertAlign w:val="superscript"/>
          <w:lang w:val="en-US"/>
        </w:rPr>
        <w:t>m</w:t>
      </w:r>
      <w:r w:rsidRPr="00CC456E">
        <w:rPr>
          <w:rFonts w:ascii="Times New Roman" w:hAnsi="Times New Roman" w:cs="Times New Roman"/>
          <w:sz w:val="20"/>
          <w:szCs w:val="20"/>
          <w:lang w:val="en-US"/>
        </w:rPr>
        <w:t>, Stefan Kloiber</w:t>
      </w:r>
      <w:r w:rsidRPr="00CC456E">
        <w:rPr>
          <w:rFonts w:ascii="Times New Roman" w:hAnsi="Times New Roman" w:cs="Times New Roman"/>
          <w:sz w:val="20"/>
          <w:szCs w:val="20"/>
          <w:vertAlign w:val="superscript"/>
          <w:lang w:val="en-US"/>
        </w:rPr>
        <w:t>m</w:t>
      </w:r>
      <w:r w:rsidRPr="00CC456E">
        <w:rPr>
          <w:rFonts w:ascii="Times New Roman" w:hAnsi="Times New Roman" w:cs="Times New Roman"/>
          <w:sz w:val="20"/>
          <w:szCs w:val="20"/>
          <w:lang w:val="en-US"/>
        </w:rPr>
        <w:t>, Klaus Berger</w:t>
      </w:r>
      <w:r w:rsidRPr="00CC456E">
        <w:rPr>
          <w:rFonts w:ascii="Times New Roman" w:hAnsi="Times New Roman" w:cs="Times New Roman"/>
          <w:sz w:val="20"/>
          <w:szCs w:val="20"/>
          <w:vertAlign w:val="superscript"/>
          <w:lang w:val="en-US"/>
        </w:rPr>
        <w:t>n</w:t>
      </w:r>
      <w:r w:rsidRPr="00CC456E">
        <w:rPr>
          <w:rFonts w:ascii="Times New Roman" w:hAnsi="Times New Roman" w:cs="Times New Roman"/>
          <w:sz w:val="20"/>
          <w:szCs w:val="20"/>
          <w:lang w:val="en-US"/>
        </w:rPr>
        <w:t>, Jürgen Wellmann</w:t>
      </w:r>
      <w:r w:rsidRPr="00CC456E">
        <w:rPr>
          <w:rFonts w:ascii="Times New Roman" w:hAnsi="Times New Roman" w:cs="Times New Roman"/>
          <w:sz w:val="20"/>
          <w:szCs w:val="20"/>
          <w:vertAlign w:val="superscript"/>
          <w:lang w:val="en-US"/>
        </w:rPr>
        <w:t>n</w:t>
      </w:r>
      <w:r w:rsidRPr="00CC456E">
        <w:rPr>
          <w:rFonts w:ascii="Times New Roman" w:hAnsi="Times New Roman" w:cs="Times New Roman"/>
          <w:sz w:val="20"/>
          <w:szCs w:val="20"/>
          <w:lang w:val="en-US"/>
        </w:rPr>
        <w:t>, Bertram Müller-Myhsok</w:t>
      </w:r>
      <w:r w:rsidRPr="00CC456E">
        <w:rPr>
          <w:rFonts w:ascii="Times New Roman" w:hAnsi="Times New Roman" w:cs="Times New Roman"/>
          <w:sz w:val="20"/>
          <w:szCs w:val="20"/>
          <w:vertAlign w:val="superscript"/>
          <w:lang w:val="en-US"/>
        </w:rPr>
        <w:t>o,p,q</w:t>
      </w:r>
      <w:r w:rsidRPr="00CC456E">
        <w:rPr>
          <w:rFonts w:ascii="Times New Roman" w:hAnsi="Times New Roman" w:cs="Times New Roman"/>
          <w:sz w:val="20"/>
          <w:szCs w:val="20"/>
          <w:lang w:val="en-US"/>
        </w:rPr>
        <w:t>, Qingqin S Li</w:t>
      </w:r>
      <w:r w:rsidRPr="00CC456E">
        <w:rPr>
          <w:rFonts w:ascii="Times New Roman" w:hAnsi="Times New Roman" w:cs="Times New Roman"/>
          <w:sz w:val="20"/>
          <w:szCs w:val="20"/>
          <w:vertAlign w:val="superscript"/>
          <w:lang w:val="en-US"/>
        </w:rPr>
        <w:t>r</w:t>
      </w:r>
      <w:r w:rsidRPr="00CC456E">
        <w:rPr>
          <w:rFonts w:ascii="Times New Roman" w:hAnsi="Times New Roman" w:cs="Times New Roman"/>
          <w:sz w:val="20"/>
          <w:szCs w:val="20"/>
          <w:lang w:val="en-US"/>
        </w:rPr>
        <w:t>, Marcus Ising</w:t>
      </w:r>
      <w:r w:rsidRPr="00CC456E">
        <w:rPr>
          <w:rFonts w:ascii="Times New Roman" w:hAnsi="Times New Roman" w:cs="Times New Roman"/>
          <w:sz w:val="20"/>
          <w:szCs w:val="20"/>
          <w:vertAlign w:val="superscript"/>
          <w:lang w:val="en-US"/>
        </w:rPr>
        <w:t>m</w:t>
      </w:r>
      <w:r w:rsidRPr="00CC456E">
        <w:rPr>
          <w:rFonts w:ascii="Times New Roman" w:hAnsi="Times New Roman" w:cs="Times New Roman"/>
          <w:sz w:val="20"/>
          <w:szCs w:val="20"/>
          <w:lang w:val="en-US"/>
        </w:rPr>
        <w:t>, Till F M Andlauer</w:t>
      </w:r>
      <w:r w:rsidRPr="00CC456E">
        <w:rPr>
          <w:rFonts w:ascii="Times New Roman" w:hAnsi="Times New Roman" w:cs="Times New Roman"/>
          <w:sz w:val="20"/>
          <w:szCs w:val="20"/>
          <w:vertAlign w:val="superscript"/>
          <w:lang w:val="en-US"/>
        </w:rPr>
        <w:t>m</w:t>
      </w:r>
      <w:r w:rsidRPr="00CC456E">
        <w:rPr>
          <w:rFonts w:ascii="Times New Roman" w:hAnsi="Times New Roman" w:cs="Times New Roman"/>
          <w:b/>
          <w:sz w:val="20"/>
          <w:szCs w:val="20"/>
          <w:vertAlign w:val="superscript"/>
          <w:lang w:val="en-US"/>
        </w:rPr>
        <w:t>,o</w:t>
      </w:r>
      <w:r w:rsidRPr="00CC456E">
        <w:rPr>
          <w:rFonts w:ascii="Times New Roman" w:hAnsi="Times New Roman" w:cs="Times New Roman"/>
          <w:sz w:val="20"/>
          <w:szCs w:val="20"/>
          <w:lang w:val="en-US"/>
        </w:rPr>
        <w:t>, Stefan Kloiber</w:t>
      </w:r>
      <w:r w:rsidRPr="00CC456E">
        <w:rPr>
          <w:rFonts w:ascii="Times New Roman" w:hAnsi="Times New Roman" w:cs="Times New Roman"/>
          <w:sz w:val="20"/>
          <w:szCs w:val="20"/>
          <w:vertAlign w:val="superscript"/>
          <w:lang w:val="en-US"/>
        </w:rPr>
        <w:t>m</w:t>
      </w:r>
      <w:r w:rsidRPr="00CC456E">
        <w:rPr>
          <w:rFonts w:ascii="Times New Roman" w:hAnsi="Times New Roman" w:cs="Times New Roman"/>
          <w:sz w:val="20"/>
          <w:szCs w:val="20"/>
          <w:lang w:val="en-US"/>
        </w:rPr>
        <w:t>, Marcella Rietschel</w:t>
      </w:r>
      <w:r w:rsidRPr="00CC456E">
        <w:rPr>
          <w:rFonts w:ascii="Times New Roman" w:hAnsi="Times New Roman" w:cs="Times New Roman"/>
          <w:sz w:val="20"/>
          <w:szCs w:val="20"/>
          <w:vertAlign w:val="superscript"/>
          <w:lang w:val="en-US"/>
        </w:rPr>
        <w:t>s</w:t>
      </w:r>
      <w:r w:rsidRPr="00CC456E">
        <w:rPr>
          <w:rFonts w:ascii="Times New Roman" w:hAnsi="Times New Roman" w:cs="Times New Roman"/>
          <w:sz w:val="20"/>
          <w:szCs w:val="20"/>
          <w:lang w:val="en-US"/>
        </w:rPr>
        <w:t>, Andreas J Forstner</w:t>
      </w:r>
      <w:r w:rsidRPr="00CC456E">
        <w:rPr>
          <w:rFonts w:ascii="Times New Roman" w:hAnsi="Times New Roman" w:cs="Times New Roman"/>
          <w:sz w:val="20"/>
          <w:szCs w:val="20"/>
          <w:vertAlign w:val="superscript"/>
          <w:lang w:val="en-US"/>
        </w:rPr>
        <w:t>t,u,</w:t>
      </w:r>
      <w:r w:rsidRPr="00CC456E">
        <w:rPr>
          <w:rFonts w:ascii="Times New Roman" w:hAnsi="Times New Roman" w:cs="Times New Roman"/>
          <w:sz w:val="20"/>
          <w:szCs w:val="20"/>
          <w:vertAlign w:val="superscript"/>
        </w:rPr>
        <w:t xml:space="preserve"> u1,u2,u3</w:t>
      </w:r>
      <w:r w:rsidRPr="00CC456E">
        <w:rPr>
          <w:rFonts w:ascii="Times New Roman" w:hAnsi="Times New Roman" w:cs="Times New Roman"/>
          <w:sz w:val="20"/>
          <w:szCs w:val="20"/>
          <w:lang w:val="en-US"/>
        </w:rPr>
        <w:t>, Fabian Streit</w:t>
      </w:r>
      <w:r w:rsidRPr="00CC456E">
        <w:rPr>
          <w:rFonts w:ascii="Times New Roman" w:hAnsi="Times New Roman" w:cs="Times New Roman"/>
          <w:sz w:val="20"/>
          <w:szCs w:val="20"/>
          <w:vertAlign w:val="superscript"/>
          <w:lang w:val="en-US"/>
        </w:rPr>
        <w:t>s</w:t>
      </w:r>
      <w:r w:rsidRPr="00CC456E">
        <w:rPr>
          <w:rFonts w:ascii="Times New Roman" w:hAnsi="Times New Roman" w:cs="Times New Roman"/>
          <w:sz w:val="20"/>
          <w:szCs w:val="20"/>
          <w:lang w:val="en-US"/>
        </w:rPr>
        <w:t>, Jana Strohmaier</w:t>
      </w:r>
      <w:r w:rsidRPr="00CC456E">
        <w:rPr>
          <w:rFonts w:ascii="Times New Roman" w:hAnsi="Times New Roman" w:cs="Times New Roman"/>
          <w:sz w:val="20"/>
          <w:szCs w:val="20"/>
          <w:vertAlign w:val="superscript"/>
          <w:lang w:val="en-US"/>
        </w:rPr>
        <w:t>s</w:t>
      </w:r>
      <w:r w:rsidRPr="00CC456E">
        <w:rPr>
          <w:rFonts w:ascii="Times New Roman" w:hAnsi="Times New Roman" w:cs="Times New Roman"/>
          <w:sz w:val="20"/>
          <w:szCs w:val="20"/>
          <w:lang w:val="en-US"/>
        </w:rPr>
        <w:t>, Wolfgang Maier</w:t>
      </w:r>
      <w:r w:rsidRPr="00CC456E">
        <w:rPr>
          <w:rFonts w:ascii="Times New Roman" w:hAnsi="Times New Roman" w:cs="Times New Roman"/>
          <w:sz w:val="20"/>
          <w:szCs w:val="20"/>
          <w:vertAlign w:val="superscript"/>
          <w:lang w:val="en-US"/>
        </w:rPr>
        <w:t>s</w:t>
      </w:r>
      <w:r w:rsidRPr="00CC456E">
        <w:rPr>
          <w:rFonts w:ascii="Times New Roman" w:hAnsi="Times New Roman" w:cs="Times New Roman"/>
          <w:sz w:val="20"/>
          <w:szCs w:val="20"/>
          <w:lang w:val="en-US"/>
        </w:rPr>
        <w:t>, Josef Frank</w:t>
      </w:r>
      <w:r w:rsidRPr="00CC456E">
        <w:rPr>
          <w:rFonts w:ascii="Times New Roman" w:hAnsi="Times New Roman" w:cs="Times New Roman"/>
          <w:sz w:val="20"/>
          <w:szCs w:val="20"/>
          <w:vertAlign w:val="superscript"/>
          <w:lang w:val="en-US"/>
        </w:rPr>
        <w:t>s</w:t>
      </w:r>
      <w:r w:rsidRPr="00CC456E">
        <w:rPr>
          <w:rFonts w:ascii="Times New Roman" w:hAnsi="Times New Roman" w:cs="Times New Roman"/>
          <w:sz w:val="20"/>
          <w:szCs w:val="20"/>
          <w:lang w:val="en-US"/>
        </w:rPr>
        <w:t>, Stefan Herms</w:t>
      </w:r>
      <w:r w:rsidRPr="00CC456E">
        <w:rPr>
          <w:rFonts w:ascii="Times New Roman" w:hAnsi="Times New Roman" w:cs="Times New Roman"/>
          <w:sz w:val="20"/>
          <w:szCs w:val="20"/>
          <w:vertAlign w:val="superscript"/>
          <w:lang w:val="en-US"/>
        </w:rPr>
        <w:t>t,u,v</w:t>
      </w:r>
      <w:r w:rsidRPr="00CC456E">
        <w:rPr>
          <w:rFonts w:ascii="Times New Roman" w:hAnsi="Times New Roman" w:cs="Times New Roman"/>
          <w:sz w:val="20"/>
          <w:szCs w:val="20"/>
          <w:lang w:val="en-US"/>
        </w:rPr>
        <w:t>, Stephanie H Witt</w:t>
      </w:r>
      <w:r w:rsidRPr="00CC456E">
        <w:rPr>
          <w:rFonts w:ascii="Times New Roman" w:hAnsi="Times New Roman" w:cs="Times New Roman"/>
          <w:sz w:val="20"/>
          <w:szCs w:val="20"/>
          <w:vertAlign w:val="superscript"/>
          <w:lang w:val="en-US"/>
        </w:rPr>
        <w:t>s</w:t>
      </w:r>
      <w:r w:rsidRPr="00CC456E">
        <w:rPr>
          <w:rFonts w:ascii="Times New Roman" w:hAnsi="Times New Roman" w:cs="Times New Roman"/>
          <w:sz w:val="20"/>
          <w:szCs w:val="20"/>
          <w:lang w:val="en-US"/>
        </w:rPr>
        <w:t>, Jens Treutlein</w:t>
      </w:r>
      <w:r w:rsidRPr="00CC456E">
        <w:rPr>
          <w:rFonts w:ascii="Times New Roman" w:hAnsi="Times New Roman" w:cs="Times New Roman"/>
          <w:sz w:val="20"/>
          <w:szCs w:val="20"/>
          <w:vertAlign w:val="superscript"/>
          <w:lang w:val="en-US"/>
        </w:rPr>
        <w:t>s</w:t>
      </w:r>
      <w:r w:rsidRPr="00CC456E">
        <w:rPr>
          <w:rFonts w:ascii="Times New Roman" w:hAnsi="Times New Roman" w:cs="Times New Roman"/>
          <w:sz w:val="20"/>
          <w:szCs w:val="20"/>
          <w:lang w:val="en-US"/>
        </w:rPr>
        <w:t>, Markus M Nöthen</w:t>
      </w:r>
      <w:r w:rsidRPr="00CC456E">
        <w:rPr>
          <w:rFonts w:ascii="Times New Roman" w:hAnsi="Times New Roman" w:cs="Times New Roman"/>
          <w:sz w:val="20"/>
          <w:szCs w:val="20"/>
          <w:vertAlign w:val="superscript"/>
          <w:lang w:val="en-US"/>
        </w:rPr>
        <w:t>t,u</w:t>
      </w:r>
      <w:r w:rsidRPr="00CC456E">
        <w:rPr>
          <w:rFonts w:ascii="Times New Roman" w:hAnsi="Times New Roman" w:cs="Times New Roman"/>
          <w:sz w:val="20"/>
          <w:szCs w:val="20"/>
          <w:lang w:val="en-US"/>
        </w:rPr>
        <w:t>, Sven Cichon</w:t>
      </w:r>
      <w:r w:rsidRPr="00CC456E">
        <w:rPr>
          <w:rFonts w:ascii="Times New Roman" w:hAnsi="Times New Roman" w:cs="Times New Roman"/>
          <w:sz w:val="20"/>
          <w:szCs w:val="20"/>
          <w:vertAlign w:val="superscript"/>
          <w:lang w:val="en-US"/>
        </w:rPr>
        <w:t>t,w,x,y</w:t>
      </w:r>
      <w:r w:rsidRPr="00CC456E">
        <w:rPr>
          <w:rFonts w:ascii="Times New Roman" w:hAnsi="Times New Roman" w:cs="Times New Roman"/>
          <w:sz w:val="20"/>
          <w:szCs w:val="20"/>
          <w:lang w:val="en-US"/>
        </w:rPr>
        <w:t>, Franziska Degenhardt</w:t>
      </w:r>
      <w:r w:rsidRPr="00CC456E">
        <w:rPr>
          <w:rFonts w:ascii="Times New Roman" w:hAnsi="Times New Roman" w:cs="Times New Roman"/>
          <w:sz w:val="20"/>
          <w:szCs w:val="20"/>
          <w:vertAlign w:val="superscript"/>
          <w:lang w:val="en-US"/>
        </w:rPr>
        <w:t>t,u</w:t>
      </w:r>
      <w:r w:rsidRPr="00CC456E">
        <w:rPr>
          <w:rFonts w:ascii="Times New Roman" w:hAnsi="Times New Roman" w:cs="Times New Roman"/>
          <w:sz w:val="20"/>
          <w:szCs w:val="20"/>
          <w:lang w:val="en-US"/>
        </w:rPr>
        <w:t>, Per Hoffmann</w:t>
      </w:r>
      <w:r w:rsidRPr="00CC456E">
        <w:rPr>
          <w:rFonts w:ascii="Times New Roman" w:hAnsi="Times New Roman" w:cs="Times New Roman"/>
          <w:sz w:val="20"/>
          <w:szCs w:val="20"/>
          <w:vertAlign w:val="superscript"/>
          <w:lang w:val="en-US"/>
        </w:rPr>
        <w:t>t,u,z</w:t>
      </w:r>
      <w:r w:rsidRPr="00CC456E">
        <w:rPr>
          <w:rFonts w:ascii="Times New Roman" w:hAnsi="Times New Roman" w:cs="Times New Roman"/>
          <w:sz w:val="20"/>
          <w:szCs w:val="20"/>
          <w:lang w:val="en-US"/>
        </w:rPr>
        <w:t>, Thomas G Schulze</w:t>
      </w:r>
      <w:r w:rsidRPr="00CC456E">
        <w:rPr>
          <w:rFonts w:ascii="Times New Roman" w:hAnsi="Times New Roman" w:cs="Times New Roman"/>
          <w:sz w:val="20"/>
          <w:szCs w:val="20"/>
          <w:vertAlign w:val="superscript"/>
          <w:lang w:val="en-US"/>
        </w:rPr>
        <w:t>s,a/a,a/b,a/c,a/d</w:t>
      </w:r>
      <w:r w:rsidRPr="00CC456E">
        <w:rPr>
          <w:rFonts w:ascii="Times New Roman" w:hAnsi="Times New Roman" w:cs="Times New Roman"/>
          <w:sz w:val="20"/>
          <w:szCs w:val="20"/>
          <w:lang w:val="en-US"/>
        </w:rPr>
        <w:t>, Bernhard T Baune</w:t>
      </w:r>
      <w:r w:rsidRPr="00CC456E">
        <w:rPr>
          <w:rFonts w:ascii="Times New Roman" w:hAnsi="Times New Roman" w:cs="Times New Roman"/>
          <w:sz w:val="20"/>
          <w:szCs w:val="20"/>
          <w:vertAlign w:val="superscript"/>
          <w:lang w:val="en-US"/>
        </w:rPr>
        <w:t>a/e</w:t>
      </w:r>
      <w:r w:rsidRPr="00CC456E">
        <w:rPr>
          <w:rFonts w:ascii="Times New Roman" w:hAnsi="Times New Roman" w:cs="Times New Roman"/>
          <w:sz w:val="20"/>
          <w:szCs w:val="20"/>
          <w:lang w:val="en-US"/>
        </w:rPr>
        <w:t>, Udo Dannlowski</w:t>
      </w:r>
      <w:r w:rsidRPr="00CC456E">
        <w:rPr>
          <w:rFonts w:ascii="Times New Roman" w:hAnsi="Times New Roman" w:cs="Times New Roman"/>
          <w:sz w:val="20"/>
          <w:szCs w:val="20"/>
          <w:vertAlign w:val="superscript"/>
          <w:lang w:val="en-US"/>
        </w:rPr>
        <w:t>a/f,a/g</w:t>
      </w:r>
      <w:r w:rsidRPr="00CC456E">
        <w:rPr>
          <w:rFonts w:ascii="Times New Roman" w:hAnsi="Times New Roman" w:cs="Times New Roman"/>
          <w:sz w:val="20"/>
          <w:szCs w:val="20"/>
          <w:lang w:val="en-US"/>
        </w:rPr>
        <w:t>, Tracy M Air</w:t>
      </w:r>
      <w:r w:rsidRPr="00CC456E">
        <w:rPr>
          <w:rFonts w:ascii="Times New Roman" w:hAnsi="Times New Roman" w:cs="Times New Roman"/>
          <w:sz w:val="20"/>
          <w:szCs w:val="20"/>
          <w:vertAlign w:val="superscript"/>
          <w:lang w:val="en-US"/>
        </w:rPr>
        <w:t>a/e</w:t>
      </w:r>
      <w:r w:rsidRPr="00CC456E">
        <w:rPr>
          <w:rFonts w:ascii="Times New Roman" w:hAnsi="Times New Roman" w:cs="Times New Roman"/>
          <w:sz w:val="20"/>
          <w:szCs w:val="20"/>
          <w:lang w:val="en-US"/>
        </w:rPr>
        <w:t>, Grant C B Sinnamon</w:t>
      </w:r>
      <w:r w:rsidRPr="00CC456E">
        <w:rPr>
          <w:rFonts w:ascii="Times New Roman" w:hAnsi="Times New Roman" w:cs="Times New Roman"/>
          <w:sz w:val="20"/>
          <w:szCs w:val="20"/>
          <w:vertAlign w:val="superscript"/>
          <w:lang w:val="en-US"/>
        </w:rPr>
        <w:t>a/h</w:t>
      </w:r>
      <w:r w:rsidRPr="00CC456E">
        <w:rPr>
          <w:rFonts w:ascii="Times New Roman" w:hAnsi="Times New Roman" w:cs="Times New Roman"/>
          <w:sz w:val="20"/>
          <w:szCs w:val="20"/>
          <w:lang w:val="en-US"/>
        </w:rPr>
        <w:t>, Naomi R Wray</w:t>
      </w:r>
      <w:r w:rsidRPr="00CC456E">
        <w:rPr>
          <w:rFonts w:ascii="Times New Roman" w:hAnsi="Times New Roman" w:cs="Times New Roman"/>
          <w:sz w:val="20"/>
          <w:szCs w:val="20"/>
          <w:vertAlign w:val="superscript"/>
          <w:lang w:val="en-US"/>
        </w:rPr>
        <w:t>a/i</w:t>
      </w:r>
      <w:r w:rsidRPr="00CC456E">
        <w:rPr>
          <w:rFonts w:ascii="Times New Roman" w:hAnsi="Times New Roman" w:cs="Times New Roman"/>
          <w:sz w:val="20"/>
          <w:szCs w:val="20"/>
          <w:lang w:val="en-US"/>
        </w:rPr>
        <w:t>, Andrew M McIntosh</w:t>
      </w:r>
      <w:r w:rsidRPr="00CC456E">
        <w:rPr>
          <w:rFonts w:ascii="Times New Roman" w:hAnsi="Times New Roman" w:cs="Times New Roman"/>
          <w:sz w:val="20"/>
          <w:szCs w:val="20"/>
          <w:vertAlign w:val="superscript"/>
          <w:lang w:val="en-US"/>
        </w:rPr>
        <w:t>a/j</w:t>
      </w:r>
      <w:r w:rsidRPr="00CC456E">
        <w:rPr>
          <w:rFonts w:ascii="Times New Roman" w:hAnsi="Times New Roman" w:cs="Times New Roman"/>
          <w:sz w:val="20"/>
          <w:szCs w:val="20"/>
          <w:lang w:val="en-US"/>
        </w:rPr>
        <w:t>, Douglas H R Blackwood</w:t>
      </w:r>
      <w:r w:rsidRPr="00CC456E">
        <w:rPr>
          <w:rFonts w:ascii="Times New Roman" w:hAnsi="Times New Roman" w:cs="Times New Roman"/>
          <w:sz w:val="20"/>
          <w:szCs w:val="20"/>
          <w:vertAlign w:val="superscript"/>
          <w:lang w:val="en-US"/>
        </w:rPr>
        <w:t>a/j</w:t>
      </w:r>
      <w:r w:rsidRPr="00CC456E">
        <w:rPr>
          <w:rFonts w:ascii="Times New Roman" w:hAnsi="Times New Roman" w:cs="Times New Roman"/>
          <w:sz w:val="20"/>
          <w:szCs w:val="20"/>
          <w:lang w:val="en-US"/>
        </w:rPr>
        <w:t>, Toni-Kim Clarke</w:t>
      </w:r>
      <w:r w:rsidRPr="00CC456E">
        <w:rPr>
          <w:rFonts w:ascii="Times New Roman" w:hAnsi="Times New Roman" w:cs="Times New Roman"/>
          <w:sz w:val="20"/>
          <w:szCs w:val="20"/>
          <w:vertAlign w:val="superscript"/>
          <w:lang w:val="en-US"/>
        </w:rPr>
        <w:t>a/j</w:t>
      </w:r>
      <w:r w:rsidRPr="00CC456E">
        <w:rPr>
          <w:rFonts w:ascii="Times New Roman" w:hAnsi="Times New Roman" w:cs="Times New Roman"/>
          <w:sz w:val="20"/>
          <w:szCs w:val="20"/>
          <w:lang w:val="en-US"/>
        </w:rPr>
        <w:t>, Donald J MacIntyre</w:t>
      </w:r>
      <w:r w:rsidRPr="00CC456E">
        <w:rPr>
          <w:rFonts w:ascii="Times New Roman" w:hAnsi="Times New Roman" w:cs="Times New Roman"/>
          <w:sz w:val="20"/>
          <w:szCs w:val="20"/>
          <w:vertAlign w:val="superscript"/>
          <w:lang w:val="en-US"/>
        </w:rPr>
        <w:t>a/j</w:t>
      </w:r>
      <w:r w:rsidRPr="00CC456E">
        <w:rPr>
          <w:rFonts w:ascii="Times New Roman" w:hAnsi="Times New Roman" w:cs="Times New Roman"/>
          <w:sz w:val="20"/>
          <w:szCs w:val="20"/>
          <w:lang w:val="en-US"/>
        </w:rPr>
        <w:t>, David J Porteous</w:t>
      </w:r>
      <w:r w:rsidRPr="00CC456E">
        <w:rPr>
          <w:rFonts w:ascii="Times New Roman" w:hAnsi="Times New Roman" w:cs="Times New Roman"/>
          <w:sz w:val="20"/>
          <w:szCs w:val="20"/>
          <w:vertAlign w:val="superscript"/>
          <w:lang w:val="en-US"/>
        </w:rPr>
        <w:t>a/k</w:t>
      </w:r>
      <w:r w:rsidRPr="00CC456E">
        <w:rPr>
          <w:rFonts w:ascii="Times New Roman" w:hAnsi="Times New Roman" w:cs="Times New Roman"/>
          <w:sz w:val="20"/>
          <w:szCs w:val="20"/>
          <w:lang w:val="en-US"/>
        </w:rPr>
        <w:t>, Caroline Hayward</w:t>
      </w:r>
      <w:r w:rsidRPr="00CC456E">
        <w:rPr>
          <w:rFonts w:ascii="Times New Roman" w:hAnsi="Times New Roman" w:cs="Times New Roman"/>
          <w:sz w:val="20"/>
          <w:szCs w:val="20"/>
          <w:vertAlign w:val="superscript"/>
          <w:lang w:val="en-US"/>
        </w:rPr>
        <w:t>a/l</w:t>
      </w:r>
      <w:r w:rsidRPr="00CC456E">
        <w:rPr>
          <w:rFonts w:ascii="Times New Roman" w:hAnsi="Times New Roman" w:cs="Times New Roman"/>
          <w:sz w:val="20"/>
          <w:szCs w:val="20"/>
          <w:lang w:val="en-US"/>
        </w:rPr>
        <w:t>, Tõnu Esko</w:t>
      </w:r>
      <w:r w:rsidRPr="00CC456E">
        <w:rPr>
          <w:rFonts w:ascii="Times New Roman" w:hAnsi="Times New Roman" w:cs="Times New Roman"/>
          <w:sz w:val="20"/>
          <w:szCs w:val="20"/>
          <w:vertAlign w:val="superscript"/>
          <w:lang w:val="en-US"/>
        </w:rPr>
        <w:t>e,a/m,a/n,a/o</w:t>
      </w:r>
      <w:r w:rsidRPr="00CC456E">
        <w:rPr>
          <w:rFonts w:ascii="Times New Roman" w:hAnsi="Times New Roman" w:cs="Times New Roman"/>
          <w:sz w:val="20"/>
          <w:szCs w:val="20"/>
          <w:lang w:val="en-US"/>
        </w:rPr>
        <w:t>, Evelin Mihailov</w:t>
      </w:r>
      <w:r w:rsidRPr="00CC456E">
        <w:rPr>
          <w:rFonts w:ascii="Times New Roman" w:hAnsi="Times New Roman" w:cs="Times New Roman"/>
          <w:sz w:val="20"/>
          <w:szCs w:val="20"/>
          <w:vertAlign w:val="superscript"/>
          <w:lang w:val="en-US"/>
        </w:rPr>
        <w:t>a/m,a/p</w:t>
      </w:r>
      <w:r w:rsidRPr="00CC456E">
        <w:rPr>
          <w:rFonts w:ascii="Times New Roman" w:hAnsi="Times New Roman" w:cs="Times New Roman"/>
          <w:sz w:val="20"/>
          <w:szCs w:val="20"/>
          <w:lang w:val="en-US"/>
        </w:rPr>
        <w:t>, Lili Milani</w:t>
      </w:r>
      <w:r w:rsidRPr="00CC456E">
        <w:rPr>
          <w:rFonts w:ascii="Times New Roman" w:hAnsi="Times New Roman" w:cs="Times New Roman"/>
          <w:sz w:val="20"/>
          <w:szCs w:val="20"/>
          <w:vertAlign w:val="superscript"/>
          <w:lang w:val="en-US"/>
        </w:rPr>
        <w:t>a/m</w:t>
      </w:r>
      <w:r w:rsidRPr="00CC456E">
        <w:rPr>
          <w:rFonts w:ascii="Times New Roman" w:hAnsi="Times New Roman" w:cs="Times New Roman"/>
          <w:sz w:val="20"/>
          <w:szCs w:val="20"/>
          <w:lang w:val="en-US"/>
        </w:rPr>
        <w:t>, Andres Metspalu</w:t>
      </w:r>
      <w:r w:rsidRPr="00CC456E">
        <w:rPr>
          <w:rFonts w:ascii="Times New Roman" w:hAnsi="Times New Roman" w:cs="Times New Roman"/>
          <w:sz w:val="20"/>
          <w:szCs w:val="20"/>
          <w:vertAlign w:val="superscript"/>
          <w:lang w:val="en-US"/>
        </w:rPr>
        <w:t>a/m, a/q</w:t>
      </w:r>
      <w:r w:rsidRPr="00CC456E">
        <w:rPr>
          <w:rFonts w:ascii="Times New Roman" w:hAnsi="Times New Roman" w:cs="Times New Roman"/>
          <w:sz w:val="20"/>
          <w:szCs w:val="20"/>
          <w:lang w:val="en-US"/>
        </w:rPr>
        <w:t>, Hans J Grabe</w:t>
      </w:r>
      <w:r w:rsidRPr="00CC456E">
        <w:rPr>
          <w:rFonts w:ascii="Times New Roman" w:hAnsi="Times New Roman" w:cs="Times New Roman"/>
          <w:sz w:val="20"/>
          <w:szCs w:val="20"/>
          <w:vertAlign w:val="superscript"/>
          <w:lang w:val="en-US"/>
        </w:rPr>
        <w:t>a/r</w:t>
      </w:r>
      <w:r w:rsidRPr="00CC456E">
        <w:rPr>
          <w:rFonts w:ascii="Times New Roman" w:hAnsi="Times New Roman" w:cs="Times New Roman"/>
          <w:sz w:val="20"/>
          <w:szCs w:val="20"/>
          <w:lang w:val="en-US"/>
        </w:rPr>
        <w:t>, Henry Völzke</w:t>
      </w:r>
      <w:r w:rsidRPr="00CC456E">
        <w:rPr>
          <w:rFonts w:ascii="Times New Roman" w:hAnsi="Times New Roman" w:cs="Times New Roman"/>
          <w:sz w:val="20"/>
          <w:szCs w:val="20"/>
          <w:vertAlign w:val="superscript"/>
          <w:lang w:val="en-US"/>
        </w:rPr>
        <w:t>a/s</w:t>
      </w:r>
      <w:r w:rsidRPr="00CC456E">
        <w:rPr>
          <w:rFonts w:ascii="Times New Roman" w:hAnsi="Times New Roman" w:cs="Times New Roman"/>
          <w:sz w:val="20"/>
          <w:szCs w:val="20"/>
          <w:lang w:val="en-US"/>
        </w:rPr>
        <w:t>, Alexander Teumer</w:t>
      </w:r>
      <w:r w:rsidRPr="00CC456E">
        <w:rPr>
          <w:rFonts w:ascii="Times New Roman" w:hAnsi="Times New Roman" w:cs="Times New Roman"/>
          <w:sz w:val="20"/>
          <w:szCs w:val="20"/>
          <w:vertAlign w:val="superscript"/>
          <w:lang w:val="en-US"/>
        </w:rPr>
        <w:t>a/s</w:t>
      </w:r>
      <w:r w:rsidRPr="00CC456E">
        <w:rPr>
          <w:rFonts w:ascii="Times New Roman" w:hAnsi="Times New Roman" w:cs="Times New Roman"/>
          <w:sz w:val="20"/>
          <w:szCs w:val="20"/>
          <w:lang w:val="en-US"/>
        </w:rPr>
        <w:t>, Sandra Van der Auwera</w:t>
      </w:r>
      <w:r w:rsidRPr="00CC456E">
        <w:rPr>
          <w:rFonts w:ascii="Times New Roman" w:hAnsi="Times New Roman" w:cs="Times New Roman"/>
          <w:sz w:val="20"/>
          <w:szCs w:val="20"/>
          <w:vertAlign w:val="superscript"/>
          <w:lang w:val="en-US"/>
        </w:rPr>
        <w:t>a/r</w:t>
      </w:r>
      <w:r w:rsidRPr="00CC456E">
        <w:rPr>
          <w:rFonts w:ascii="Times New Roman" w:hAnsi="Times New Roman" w:cs="Times New Roman"/>
          <w:sz w:val="20"/>
          <w:szCs w:val="20"/>
          <w:lang w:val="en-US"/>
        </w:rPr>
        <w:t>, Georg Homuth</w:t>
      </w:r>
      <w:r w:rsidRPr="00CC456E">
        <w:rPr>
          <w:rFonts w:ascii="Times New Roman" w:hAnsi="Times New Roman" w:cs="Times New Roman"/>
          <w:sz w:val="20"/>
          <w:szCs w:val="20"/>
          <w:vertAlign w:val="superscript"/>
          <w:lang w:val="en-US"/>
        </w:rPr>
        <w:t>a/t</w:t>
      </w:r>
      <w:r w:rsidRPr="00CC456E">
        <w:rPr>
          <w:rFonts w:ascii="Times New Roman" w:hAnsi="Times New Roman" w:cs="Times New Roman"/>
          <w:sz w:val="20"/>
          <w:szCs w:val="20"/>
          <w:lang w:val="en-US"/>
        </w:rPr>
        <w:t>, Matthias Nauck</w:t>
      </w:r>
      <w:r w:rsidRPr="00CC456E">
        <w:rPr>
          <w:rFonts w:ascii="Times New Roman" w:hAnsi="Times New Roman" w:cs="Times New Roman"/>
          <w:sz w:val="20"/>
          <w:szCs w:val="20"/>
          <w:vertAlign w:val="superscript"/>
          <w:lang w:val="en-US"/>
        </w:rPr>
        <w:t>a/u</w:t>
      </w:r>
      <w:r w:rsidRPr="00CC456E">
        <w:rPr>
          <w:rFonts w:ascii="Times New Roman" w:hAnsi="Times New Roman" w:cs="Times New Roman"/>
          <w:sz w:val="20"/>
          <w:szCs w:val="20"/>
          <w:lang w:val="en-US"/>
        </w:rPr>
        <w:t>, Cathryn M Lewis</w:t>
      </w:r>
      <w:r w:rsidRPr="00CC456E">
        <w:rPr>
          <w:rFonts w:ascii="Times New Roman" w:hAnsi="Times New Roman" w:cs="Times New Roman"/>
          <w:sz w:val="20"/>
          <w:szCs w:val="20"/>
          <w:vertAlign w:val="superscript"/>
          <w:lang w:val="en-US"/>
        </w:rPr>
        <w:t>a/v,a/w</w:t>
      </w:r>
      <w:r w:rsidRPr="00CC456E">
        <w:rPr>
          <w:rFonts w:ascii="Times New Roman" w:hAnsi="Times New Roman" w:cs="Times New Roman"/>
          <w:sz w:val="20"/>
          <w:szCs w:val="20"/>
          <w:lang w:val="en-US"/>
        </w:rPr>
        <w:t>, Gerome Breen</w:t>
      </w:r>
      <w:r w:rsidRPr="00CC456E">
        <w:rPr>
          <w:rFonts w:ascii="Times New Roman" w:hAnsi="Times New Roman" w:cs="Times New Roman"/>
          <w:sz w:val="20"/>
          <w:szCs w:val="20"/>
          <w:vertAlign w:val="superscript"/>
          <w:lang w:val="en-US"/>
        </w:rPr>
        <w:t>a/w,a/x</w:t>
      </w:r>
      <w:r w:rsidRPr="00CC456E">
        <w:rPr>
          <w:rFonts w:ascii="Times New Roman" w:hAnsi="Times New Roman" w:cs="Times New Roman"/>
          <w:sz w:val="20"/>
          <w:szCs w:val="20"/>
          <w:lang w:val="en-US"/>
        </w:rPr>
        <w:t>, Margarita Rivera</w:t>
      </w:r>
      <w:r w:rsidRPr="00CC456E">
        <w:rPr>
          <w:rFonts w:ascii="Times New Roman" w:hAnsi="Times New Roman" w:cs="Times New Roman"/>
          <w:sz w:val="20"/>
          <w:szCs w:val="20"/>
          <w:vertAlign w:val="superscript"/>
          <w:lang w:val="en-US"/>
        </w:rPr>
        <w:t>a/w,a/y</w:t>
      </w:r>
      <w:r w:rsidRPr="00CC456E">
        <w:rPr>
          <w:rFonts w:ascii="Times New Roman" w:hAnsi="Times New Roman" w:cs="Times New Roman"/>
          <w:sz w:val="20"/>
          <w:szCs w:val="20"/>
          <w:lang w:val="en-US"/>
        </w:rPr>
        <w:t>, Michael Gill</w:t>
      </w:r>
      <w:r w:rsidRPr="00CC456E">
        <w:rPr>
          <w:rFonts w:ascii="Times New Roman" w:hAnsi="Times New Roman" w:cs="Times New Roman"/>
          <w:sz w:val="20"/>
          <w:szCs w:val="20"/>
          <w:vertAlign w:val="superscript"/>
          <w:lang w:val="en-US"/>
        </w:rPr>
        <w:t>a/z</w:t>
      </w:r>
      <w:r w:rsidRPr="00CC456E">
        <w:rPr>
          <w:rFonts w:ascii="Times New Roman" w:hAnsi="Times New Roman" w:cs="Times New Roman"/>
          <w:sz w:val="20"/>
          <w:szCs w:val="20"/>
          <w:lang w:val="en-US"/>
        </w:rPr>
        <w:t>, Nick Craddock</w:t>
      </w:r>
      <w:r w:rsidRPr="00CC456E">
        <w:rPr>
          <w:rFonts w:ascii="Times New Roman" w:hAnsi="Times New Roman" w:cs="Times New Roman"/>
          <w:sz w:val="20"/>
          <w:szCs w:val="20"/>
          <w:vertAlign w:val="superscript"/>
          <w:lang w:val="en-US"/>
        </w:rPr>
        <w:t>a/a/a</w:t>
      </w:r>
      <w:r w:rsidRPr="00CC456E">
        <w:rPr>
          <w:rFonts w:ascii="Times New Roman" w:hAnsi="Times New Roman" w:cs="Times New Roman"/>
          <w:sz w:val="20"/>
          <w:szCs w:val="20"/>
          <w:lang w:val="en-US"/>
        </w:rPr>
        <w:t>, John P Rice</w:t>
      </w:r>
      <w:r w:rsidRPr="00CC456E">
        <w:rPr>
          <w:rFonts w:ascii="Times New Roman" w:hAnsi="Times New Roman" w:cs="Times New Roman"/>
          <w:sz w:val="20"/>
          <w:szCs w:val="20"/>
          <w:vertAlign w:val="superscript"/>
          <w:lang w:val="en-US"/>
        </w:rPr>
        <w:t>a/a/b</w:t>
      </w:r>
      <w:r w:rsidRPr="00CC456E">
        <w:rPr>
          <w:rFonts w:ascii="Times New Roman" w:hAnsi="Times New Roman" w:cs="Times New Roman"/>
          <w:sz w:val="20"/>
          <w:szCs w:val="20"/>
          <w:lang w:val="en-US"/>
        </w:rPr>
        <w:t>, Michael J Owen</w:t>
      </w:r>
      <w:r w:rsidRPr="00CC456E">
        <w:rPr>
          <w:rFonts w:ascii="Times New Roman" w:hAnsi="Times New Roman" w:cs="Times New Roman"/>
          <w:sz w:val="20"/>
          <w:szCs w:val="20"/>
          <w:vertAlign w:val="superscript"/>
          <w:lang w:val="en-US"/>
        </w:rPr>
        <w:t>a/a/c</w:t>
      </w:r>
      <w:r w:rsidRPr="00CC456E">
        <w:rPr>
          <w:rFonts w:ascii="Times New Roman" w:hAnsi="Times New Roman" w:cs="Times New Roman"/>
          <w:sz w:val="20"/>
          <w:szCs w:val="20"/>
          <w:lang w:val="en-US"/>
        </w:rPr>
        <w:t>, Henriette N Buttenschøn</w:t>
      </w:r>
      <w:r w:rsidRPr="00CC456E">
        <w:rPr>
          <w:rFonts w:ascii="Times New Roman" w:hAnsi="Times New Roman" w:cs="Times New Roman"/>
          <w:sz w:val="20"/>
          <w:szCs w:val="20"/>
          <w:vertAlign w:val="superscript"/>
          <w:lang w:val="en-US"/>
        </w:rPr>
        <w:t>a/a/d</w:t>
      </w:r>
      <w:r w:rsidRPr="00CC456E">
        <w:rPr>
          <w:rFonts w:ascii="Times New Roman" w:hAnsi="Times New Roman" w:cs="Times New Roman"/>
          <w:sz w:val="20"/>
          <w:szCs w:val="20"/>
          <w:lang w:val="en-US"/>
        </w:rPr>
        <w:t>, Ole Mors</w:t>
      </w:r>
      <w:r w:rsidRPr="00CC456E">
        <w:rPr>
          <w:rFonts w:ascii="Times New Roman" w:hAnsi="Times New Roman" w:cs="Times New Roman"/>
          <w:sz w:val="20"/>
          <w:szCs w:val="20"/>
          <w:vertAlign w:val="superscript"/>
          <w:lang w:val="en-US"/>
        </w:rPr>
        <w:t>a/a/e</w:t>
      </w:r>
      <w:r w:rsidRPr="00CC456E">
        <w:rPr>
          <w:rFonts w:ascii="Times New Roman" w:hAnsi="Times New Roman" w:cs="Times New Roman"/>
          <w:sz w:val="20"/>
          <w:szCs w:val="20"/>
          <w:lang w:val="en-US"/>
        </w:rPr>
        <w:t>, Anders D Børglum</w:t>
      </w:r>
      <w:r w:rsidRPr="00CC456E">
        <w:rPr>
          <w:rFonts w:ascii="Times New Roman" w:hAnsi="Times New Roman" w:cs="Times New Roman"/>
          <w:sz w:val="20"/>
          <w:szCs w:val="20"/>
          <w:vertAlign w:val="superscript"/>
          <w:lang w:val="en-US"/>
        </w:rPr>
        <w:t>a/a/f,a/a/g,a/a/h</w:t>
      </w:r>
      <w:r w:rsidRPr="00CC456E">
        <w:rPr>
          <w:rFonts w:ascii="Times New Roman" w:hAnsi="Times New Roman" w:cs="Times New Roman"/>
          <w:sz w:val="20"/>
          <w:szCs w:val="20"/>
          <w:lang w:val="en-US"/>
        </w:rPr>
        <w:t>, Jakob Grove</w:t>
      </w:r>
      <w:r w:rsidRPr="00CC456E">
        <w:rPr>
          <w:rFonts w:ascii="Times New Roman" w:hAnsi="Times New Roman" w:cs="Times New Roman"/>
          <w:sz w:val="20"/>
          <w:szCs w:val="20"/>
          <w:vertAlign w:val="superscript"/>
          <w:lang w:val="en-US"/>
        </w:rPr>
        <w:t>a/a/f,a/a/g,a/a/h,a/a/i</w:t>
      </w:r>
      <w:r w:rsidRPr="00CC456E">
        <w:rPr>
          <w:rFonts w:ascii="Times New Roman" w:hAnsi="Times New Roman" w:cs="Times New Roman"/>
          <w:sz w:val="20"/>
          <w:szCs w:val="20"/>
          <w:lang w:val="en-US"/>
        </w:rPr>
        <w:t>, Jesper Krogh</w:t>
      </w:r>
      <w:r w:rsidRPr="00CC456E">
        <w:rPr>
          <w:rFonts w:ascii="Times New Roman" w:hAnsi="Times New Roman" w:cs="Times New Roman"/>
          <w:sz w:val="20"/>
          <w:szCs w:val="20"/>
          <w:vertAlign w:val="superscript"/>
          <w:lang w:val="en-US"/>
        </w:rPr>
        <w:t>a/a/j</w:t>
      </w:r>
      <w:r w:rsidRPr="00CC456E">
        <w:rPr>
          <w:rFonts w:ascii="Times New Roman" w:hAnsi="Times New Roman" w:cs="Times New Roman"/>
          <w:sz w:val="20"/>
          <w:szCs w:val="20"/>
          <w:lang w:val="en-US"/>
        </w:rPr>
        <w:t>, Enrico Domenici</w:t>
      </w:r>
      <w:r w:rsidRPr="00CC456E">
        <w:rPr>
          <w:rFonts w:ascii="Times New Roman" w:hAnsi="Times New Roman" w:cs="Times New Roman"/>
          <w:sz w:val="20"/>
          <w:szCs w:val="20"/>
          <w:vertAlign w:val="superscript"/>
          <w:lang w:val="en-US"/>
        </w:rPr>
        <w:t>a/a/k</w:t>
      </w:r>
      <w:r w:rsidRPr="00CC456E">
        <w:rPr>
          <w:rFonts w:ascii="Times New Roman" w:hAnsi="Times New Roman" w:cs="Times New Roman"/>
          <w:sz w:val="20"/>
          <w:szCs w:val="20"/>
          <w:lang w:val="en-US"/>
        </w:rPr>
        <w:t>, Daniel Umbricht</w:t>
      </w:r>
      <w:r w:rsidRPr="00CC456E">
        <w:rPr>
          <w:rFonts w:ascii="Times New Roman" w:hAnsi="Times New Roman" w:cs="Times New Roman"/>
          <w:sz w:val="20"/>
          <w:szCs w:val="20"/>
          <w:vertAlign w:val="superscript"/>
          <w:lang w:val="en-US"/>
        </w:rPr>
        <w:t>a/a/k</w:t>
      </w:r>
      <w:r w:rsidRPr="00CC456E">
        <w:rPr>
          <w:rFonts w:ascii="Times New Roman" w:hAnsi="Times New Roman" w:cs="Times New Roman"/>
          <w:sz w:val="20"/>
          <w:szCs w:val="20"/>
          <w:lang w:val="en-US"/>
        </w:rPr>
        <w:t>, Jorge A Quiroz</w:t>
      </w:r>
      <w:r w:rsidRPr="00CC456E">
        <w:rPr>
          <w:rFonts w:ascii="Times New Roman" w:hAnsi="Times New Roman" w:cs="Times New Roman"/>
          <w:sz w:val="20"/>
          <w:szCs w:val="20"/>
          <w:vertAlign w:val="superscript"/>
          <w:lang w:val="en-US"/>
        </w:rPr>
        <w:t>a/a/k</w:t>
      </w:r>
      <w:r w:rsidRPr="00CC456E">
        <w:rPr>
          <w:rFonts w:ascii="Times New Roman" w:hAnsi="Times New Roman" w:cs="Times New Roman"/>
          <w:sz w:val="20"/>
          <w:szCs w:val="20"/>
          <w:lang w:val="en-US"/>
        </w:rPr>
        <w:t>, Carsten Horn</w:t>
      </w:r>
      <w:r w:rsidRPr="00CC456E">
        <w:rPr>
          <w:rFonts w:ascii="Times New Roman" w:hAnsi="Times New Roman" w:cs="Times New Roman"/>
          <w:sz w:val="20"/>
          <w:szCs w:val="20"/>
          <w:vertAlign w:val="superscript"/>
          <w:lang w:val="en-US"/>
        </w:rPr>
        <w:t>a/a/l</w:t>
      </w:r>
      <w:r w:rsidRPr="00CC456E">
        <w:rPr>
          <w:rFonts w:ascii="Times New Roman" w:hAnsi="Times New Roman" w:cs="Times New Roman"/>
          <w:sz w:val="20"/>
          <w:szCs w:val="20"/>
          <w:lang w:val="en-US"/>
        </w:rPr>
        <w:t>, Enda M Byrne</w:t>
      </w:r>
      <w:r w:rsidRPr="00CC456E">
        <w:rPr>
          <w:rFonts w:ascii="Times New Roman" w:hAnsi="Times New Roman" w:cs="Times New Roman"/>
          <w:sz w:val="20"/>
          <w:szCs w:val="20"/>
          <w:vertAlign w:val="superscript"/>
          <w:lang w:val="en-US"/>
        </w:rPr>
        <w:t>a/i</w:t>
      </w:r>
      <w:r w:rsidRPr="00CC456E">
        <w:rPr>
          <w:rFonts w:ascii="Times New Roman" w:hAnsi="Times New Roman" w:cs="Times New Roman"/>
          <w:sz w:val="20"/>
          <w:szCs w:val="20"/>
          <w:lang w:val="en-US"/>
        </w:rPr>
        <w:t>, Baptiste Couvy-Duchesne</w:t>
      </w:r>
      <w:r w:rsidRPr="00CC456E">
        <w:rPr>
          <w:rFonts w:ascii="Times New Roman" w:hAnsi="Times New Roman" w:cs="Times New Roman"/>
          <w:sz w:val="20"/>
          <w:szCs w:val="20"/>
          <w:vertAlign w:val="superscript"/>
          <w:lang w:val="en-US"/>
        </w:rPr>
        <w:t>a/a/m,a/a/n,a/a/o</w:t>
      </w:r>
      <w:r w:rsidRPr="00CC456E">
        <w:rPr>
          <w:rFonts w:ascii="Times New Roman" w:hAnsi="Times New Roman" w:cs="Times New Roman"/>
          <w:sz w:val="20"/>
          <w:szCs w:val="20"/>
          <w:lang w:val="en-US"/>
        </w:rPr>
        <w:t>, Scott D Gordon</w:t>
      </w:r>
      <w:r w:rsidRPr="00CC456E">
        <w:rPr>
          <w:rFonts w:ascii="Times New Roman" w:hAnsi="Times New Roman" w:cs="Times New Roman"/>
          <w:sz w:val="20"/>
          <w:szCs w:val="20"/>
          <w:vertAlign w:val="superscript"/>
          <w:lang w:val="en-US"/>
        </w:rPr>
        <w:t>a/a/m</w:t>
      </w:r>
      <w:r w:rsidRPr="00CC456E">
        <w:rPr>
          <w:rFonts w:ascii="Times New Roman" w:hAnsi="Times New Roman" w:cs="Times New Roman"/>
          <w:sz w:val="20"/>
          <w:szCs w:val="20"/>
          <w:lang w:val="en-US"/>
        </w:rPr>
        <w:t>, Andrew C Heath</w:t>
      </w:r>
      <w:r w:rsidRPr="00CC456E">
        <w:rPr>
          <w:rFonts w:ascii="Times New Roman" w:hAnsi="Times New Roman" w:cs="Times New Roman"/>
          <w:sz w:val="20"/>
          <w:szCs w:val="20"/>
          <w:vertAlign w:val="superscript"/>
          <w:lang w:val="en-US"/>
        </w:rPr>
        <w:t>a/a/b</w:t>
      </w:r>
      <w:r w:rsidRPr="00CC456E">
        <w:rPr>
          <w:rFonts w:ascii="Times New Roman" w:hAnsi="Times New Roman" w:cs="Times New Roman"/>
          <w:sz w:val="20"/>
          <w:szCs w:val="20"/>
          <w:lang w:val="en-US"/>
        </w:rPr>
        <w:t>, Anjali K Henders</w:t>
      </w:r>
      <w:r w:rsidRPr="00CC456E">
        <w:rPr>
          <w:rFonts w:ascii="Times New Roman" w:hAnsi="Times New Roman" w:cs="Times New Roman"/>
          <w:sz w:val="20"/>
          <w:szCs w:val="20"/>
          <w:vertAlign w:val="superscript"/>
          <w:lang w:val="en-US"/>
        </w:rPr>
        <w:t>a/i</w:t>
      </w:r>
      <w:r w:rsidRPr="00CC456E">
        <w:rPr>
          <w:rFonts w:ascii="Times New Roman" w:hAnsi="Times New Roman" w:cs="Times New Roman"/>
          <w:sz w:val="20"/>
          <w:szCs w:val="20"/>
          <w:lang w:val="en-US"/>
        </w:rPr>
        <w:t>, IB Hickie</w:t>
      </w:r>
      <w:r w:rsidRPr="00CC456E">
        <w:rPr>
          <w:rFonts w:ascii="Times New Roman" w:hAnsi="Times New Roman" w:cs="Times New Roman"/>
          <w:sz w:val="20"/>
          <w:szCs w:val="20"/>
          <w:vertAlign w:val="superscript"/>
          <w:lang w:val="en-US"/>
        </w:rPr>
        <w:t>a/a/p</w:t>
      </w:r>
      <w:r w:rsidRPr="00CC456E">
        <w:rPr>
          <w:rFonts w:ascii="Times New Roman" w:hAnsi="Times New Roman" w:cs="Times New Roman"/>
          <w:sz w:val="20"/>
          <w:szCs w:val="20"/>
          <w:lang w:val="en-US"/>
        </w:rPr>
        <w:t>, Pamela AF Madden</w:t>
      </w:r>
      <w:r w:rsidRPr="00CC456E">
        <w:rPr>
          <w:rFonts w:ascii="Times New Roman" w:hAnsi="Times New Roman" w:cs="Times New Roman"/>
          <w:sz w:val="20"/>
          <w:szCs w:val="20"/>
          <w:vertAlign w:val="superscript"/>
          <w:lang w:val="en-US"/>
        </w:rPr>
        <w:t>a/a/b</w:t>
      </w:r>
      <w:r w:rsidRPr="00CC456E">
        <w:rPr>
          <w:rFonts w:ascii="Times New Roman" w:hAnsi="Times New Roman" w:cs="Times New Roman"/>
          <w:sz w:val="20"/>
          <w:szCs w:val="20"/>
          <w:lang w:val="en-US"/>
        </w:rPr>
        <w:t>, Nicholas G Martin</w:t>
      </w:r>
      <w:r w:rsidRPr="00CC456E">
        <w:rPr>
          <w:rFonts w:ascii="Times New Roman" w:hAnsi="Times New Roman" w:cs="Times New Roman"/>
          <w:sz w:val="20"/>
          <w:szCs w:val="20"/>
          <w:vertAlign w:val="superscript"/>
          <w:lang w:val="en-US"/>
        </w:rPr>
        <w:t>a/a/m,a/a/o</w:t>
      </w:r>
      <w:r w:rsidRPr="00CC456E">
        <w:rPr>
          <w:rFonts w:ascii="Times New Roman" w:hAnsi="Times New Roman" w:cs="Times New Roman"/>
          <w:sz w:val="20"/>
          <w:szCs w:val="20"/>
          <w:lang w:val="en-US"/>
        </w:rPr>
        <w:t>, Sarah E Medland</w:t>
      </w:r>
      <w:r w:rsidRPr="00CC456E">
        <w:rPr>
          <w:rFonts w:ascii="Times New Roman" w:hAnsi="Times New Roman" w:cs="Times New Roman"/>
          <w:sz w:val="20"/>
          <w:szCs w:val="20"/>
          <w:vertAlign w:val="superscript"/>
          <w:lang w:val="en-US"/>
        </w:rPr>
        <w:t>a/a/m</w:t>
      </w:r>
      <w:r w:rsidRPr="00CC456E">
        <w:rPr>
          <w:rFonts w:ascii="Times New Roman" w:hAnsi="Times New Roman" w:cs="Times New Roman"/>
          <w:sz w:val="20"/>
          <w:szCs w:val="20"/>
          <w:lang w:val="en-US"/>
        </w:rPr>
        <w:t>, Grant W Montgomery</w:t>
      </w:r>
      <w:r w:rsidRPr="00CC456E">
        <w:rPr>
          <w:rFonts w:ascii="Times New Roman" w:hAnsi="Times New Roman" w:cs="Times New Roman"/>
          <w:sz w:val="20"/>
          <w:szCs w:val="20"/>
          <w:vertAlign w:val="superscript"/>
          <w:lang w:val="en-US"/>
        </w:rPr>
        <w:t>a/a/q</w:t>
      </w:r>
      <w:r w:rsidRPr="00CC456E">
        <w:rPr>
          <w:rFonts w:ascii="Times New Roman" w:hAnsi="Times New Roman" w:cs="Times New Roman"/>
          <w:sz w:val="20"/>
          <w:szCs w:val="20"/>
          <w:lang w:val="en-US"/>
        </w:rPr>
        <w:t>, Dale R Nyholt</w:t>
      </w:r>
      <w:r w:rsidRPr="00CC456E">
        <w:rPr>
          <w:rFonts w:ascii="Times New Roman" w:hAnsi="Times New Roman" w:cs="Times New Roman"/>
          <w:sz w:val="20"/>
          <w:szCs w:val="20"/>
          <w:vertAlign w:val="superscript"/>
          <w:lang w:val="en-US"/>
        </w:rPr>
        <w:t>a/a/r</w:t>
      </w:r>
      <w:r w:rsidRPr="00CC456E">
        <w:rPr>
          <w:rFonts w:ascii="Times New Roman" w:hAnsi="Times New Roman" w:cs="Times New Roman"/>
          <w:sz w:val="20"/>
          <w:szCs w:val="20"/>
          <w:lang w:val="en-US"/>
        </w:rPr>
        <w:t>, Michele L Pergadia</w:t>
      </w:r>
      <w:r w:rsidRPr="00CC456E">
        <w:rPr>
          <w:rFonts w:ascii="Times New Roman" w:hAnsi="Times New Roman" w:cs="Times New Roman"/>
          <w:sz w:val="20"/>
          <w:szCs w:val="20"/>
          <w:vertAlign w:val="superscript"/>
          <w:lang w:val="en-US"/>
        </w:rPr>
        <w:t>a/a/s</w:t>
      </w:r>
      <w:r w:rsidRPr="00CC456E">
        <w:rPr>
          <w:rFonts w:ascii="Times New Roman" w:hAnsi="Times New Roman" w:cs="Times New Roman"/>
          <w:sz w:val="20"/>
          <w:szCs w:val="20"/>
          <w:lang w:val="en-US"/>
        </w:rPr>
        <w:t>, Divya Mehta</w:t>
      </w:r>
      <w:r w:rsidRPr="00CC456E">
        <w:rPr>
          <w:rFonts w:ascii="Times New Roman" w:hAnsi="Times New Roman" w:cs="Times New Roman"/>
          <w:sz w:val="20"/>
          <w:szCs w:val="20"/>
          <w:vertAlign w:val="superscript"/>
          <w:lang w:val="en-US"/>
        </w:rPr>
        <w:t>a/i</w:t>
      </w:r>
      <w:r w:rsidRPr="00CC456E">
        <w:rPr>
          <w:rFonts w:ascii="Times New Roman" w:hAnsi="Times New Roman" w:cs="Times New Roman"/>
          <w:sz w:val="20"/>
          <w:szCs w:val="20"/>
          <w:lang w:val="en-US"/>
        </w:rPr>
        <w:t>, Martin Preisig</w:t>
      </w:r>
      <w:r w:rsidRPr="00CC456E">
        <w:rPr>
          <w:rFonts w:ascii="Times New Roman" w:hAnsi="Times New Roman" w:cs="Times New Roman"/>
          <w:sz w:val="20"/>
          <w:szCs w:val="20"/>
          <w:vertAlign w:val="superscript"/>
          <w:lang w:val="en-US"/>
        </w:rPr>
        <w:t>a/a/t</w:t>
      </w:r>
      <w:r w:rsidRPr="00CC456E">
        <w:rPr>
          <w:rFonts w:ascii="Times New Roman" w:hAnsi="Times New Roman" w:cs="Times New Roman"/>
          <w:sz w:val="20"/>
          <w:szCs w:val="20"/>
          <w:lang w:val="en-US"/>
        </w:rPr>
        <w:t>, Enrique Castelao</w:t>
      </w:r>
      <w:r w:rsidRPr="00CC456E">
        <w:rPr>
          <w:rFonts w:ascii="Times New Roman" w:hAnsi="Times New Roman" w:cs="Times New Roman"/>
          <w:sz w:val="20"/>
          <w:szCs w:val="20"/>
          <w:vertAlign w:val="superscript"/>
          <w:lang w:val="en-US"/>
        </w:rPr>
        <w:t>a/a/t</w:t>
      </w:r>
      <w:r w:rsidRPr="00CC456E">
        <w:rPr>
          <w:rFonts w:ascii="Times New Roman" w:hAnsi="Times New Roman" w:cs="Times New Roman"/>
          <w:sz w:val="20"/>
          <w:szCs w:val="20"/>
          <w:lang w:val="en-US"/>
        </w:rPr>
        <w:t>, Zoltán Kutalik</w:t>
      </w:r>
      <w:r w:rsidRPr="00CC456E">
        <w:rPr>
          <w:rFonts w:ascii="Times New Roman" w:hAnsi="Times New Roman" w:cs="Times New Roman"/>
          <w:sz w:val="20"/>
          <w:szCs w:val="20"/>
          <w:vertAlign w:val="superscript"/>
          <w:lang w:val="en-US"/>
        </w:rPr>
        <w:t>a/a/u,a/a/v</w:t>
      </w:r>
      <w:r w:rsidRPr="00CC456E">
        <w:rPr>
          <w:rFonts w:ascii="Times New Roman" w:hAnsi="Times New Roman" w:cs="Times New Roman"/>
          <w:sz w:val="20"/>
          <w:szCs w:val="20"/>
          <w:lang w:val="en-US"/>
        </w:rPr>
        <w:t>, Steven P Hamilton</w:t>
      </w:r>
      <w:r w:rsidRPr="00CC456E">
        <w:rPr>
          <w:rFonts w:ascii="Times New Roman" w:hAnsi="Times New Roman" w:cs="Times New Roman"/>
          <w:sz w:val="20"/>
          <w:szCs w:val="20"/>
          <w:vertAlign w:val="superscript"/>
          <w:lang w:val="en-US"/>
        </w:rPr>
        <w:t>a/a/w</w:t>
      </w:r>
      <w:r w:rsidRPr="00CC456E">
        <w:rPr>
          <w:rFonts w:ascii="Times New Roman" w:hAnsi="Times New Roman" w:cs="Times New Roman"/>
          <w:sz w:val="20"/>
          <w:szCs w:val="20"/>
          <w:lang w:val="en-US"/>
        </w:rPr>
        <w:t>, Katherine E Tansey</w:t>
      </w:r>
      <w:r w:rsidRPr="00CC456E">
        <w:rPr>
          <w:rFonts w:ascii="Times New Roman" w:hAnsi="Times New Roman" w:cs="Times New Roman"/>
          <w:sz w:val="20"/>
          <w:szCs w:val="20"/>
          <w:vertAlign w:val="superscript"/>
          <w:lang w:val="en-US"/>
        </w:rPr>
        <w:t>a/a/x</w:t>
      </w:r>
      <w:r w:rsidRPr="00CC456E">
        <w:rPr>
          <w:rFonts w:ascii="Times New Roman" w:hAnsi="Times New Roman" w:cs="Times New Roman"/>
          <w:sz w:val="20"/>
          <w:szCs w:val="20"/>
          <w:lang w:val="en-US"/>
        </w:rPr>
        <w:t>, Rudolf Uher</w:t>
      </w:r>
      <w:r w:rsidRPr="00CC456E">
        <w:rPr>
          <w:rFonts w:ascii="Times New Roman" w:hAnsi="Times New Roman" w:cs="Times New Roman"/>
          <w:sz w:val="20"/>
          <w:szCs w:val="20"/>
          <w:vertAlign w:val="superscript"/>
          <w:lang w:val="en-US"/>
        </w:rPr>
        <w:t>a/a/y</w:t>
      </w:r>
      <w:r w:rsidRPr="00CC456E">
        <w:rPr>
          <w:rFonts w:ascii="Times New Roman" w:hAnsi="Times New Roman" w:cs="Times New Roman"/>
          <w:sz w:val="20"/>
          <w:szCs w:val="20"/>
          <w:lang w:val="en-US"/>
        </w:rPr>
        <w:t>, Glyn Lewis</w:t>
      </w:r>
      <w:r w:rsidRPr="00CC456E">
        <w:rPr>
          <w:rFonts w:ascii="Times New Roman" w:hAnsi="Times New Roman" w:cs="Times New Roman"/>
          <w:sz w:val="20"/>
          <w:szCs w:val="20"/>
          <w:vertAlign w:val="superscript"/>
          <w:lang w:val="en-US"/>
        </w:rPr>
        <w:t>a/a/z</w:t>
      </w:r>
      <w:r w:rsidRPr="00CC456E">
        <w:rPr>
          <w:rFonts w:ascii="Times New Roman" w:hAnsi="Times New Roman" w:cs="Times New Roman"/>
          <w:sz w:val="20"/>
          <w:szCs w:val="20"/>
          <w:lang w:val="en-US"/>
        </w:rPr>
        <w:t>, Michael C O'Donovan</w:t>
      </w:r>
      <w:r w:rsidRPr="00CC456E">
        <w:rPr>
          <w:rFonts w:ascii="Times New Roman" w:hAnsi="Times New Roman" w:cs="Times New Roman"/>
          <w:sz w:val="20"/>
          <w:szCs w:val="20"/>
          <w:vertAlign w:val="superscript"/>
          <w:lang w:val="en-US"/>
        </w:rPr>
        <w:t>a/a/c</w:t>
      </w:r>
      <w:r w:rsidRPr="00CC456E">
        <w:rPr>
          <w:rFonts w:ascii="Times New Roman" w:hAnsi="Times New Roman" w:cs="Times New Roman"/>
          <w:sz w:val="20"/>
          <w:szCs w:val="20"/>
          <w:lang w:val="en-US"/>
        </w:rPr>
        <w:t>, Brenda WJH Penninx</w:t>
      </w:r>
      <w:r w:rsidRPr="00CC456E">
        <w:rPr>
          <w:rFonts w:ascii="Times New Roman" w:hAnsi="Times New Roman" w:cs="Times New Roman"/>
          <w:sz w:val="20"/>
          <w:szCs w:val="20"/>
          <w:vertAlign w:val="superscript"/>
          <w:lang w:val="en-US"/>
        </w:rPr>
        <w:t>a/b/a</w:t>
      </w:r>
      <w:r w:rsidRPr="00CC456E">
        <w:rPr>
          <w:rFonts w:ascii="Times New Roman" w:hAnsi="Times New Roman" w:cs="Times New Roman"/>
          <w:sz w:val="20"/>
          <w:szCs w:val="20"/>
          <w:lang w:val="en-US"/>
        </w:rPr>
        <w:t>, Yuri Milaneschi</w:t>
      </w:r>
      <w:r w:rsidRPr="00CC456E">
        <w:rPr>
          <w:rFonts w:ascii="Times New Roman" w:hAnsi="Times New Roman" w:cs="Times New Roman"/>
          <w:sz w:val="20"/>
          <w:szCs w:val="20"/>
          <w:vertAlign w:val="superscript"/>
          <w:lang w:val="en-US"/>
        </w:rPr>
        <w:t>a/b/a</w:t>
      </w:r>
      <w:r w:rsidRPr="00CC456E">
        <w:rPr>
          <w:rFonts w:ascii="Times New Roman" w:hAnsi="Times New Roman" w:cs="Times New Roman"/>
          <w:sz w:val="20"/>
          <w:szCs w:val="20"/>
          <w:lang w:val="en-US"/>
        </w:rPr>
        <w:t>, Wouter J Peyrot</w:t>
      </w:r>
      <w:r w:rsidRPr="00CC456E">
        <w:rPr>
          <w:rFonts w:ascii="Times New Roman" w:hAnsi="Times New Roman" w:cs="Times New Roman"/>
          <w:sz w:val="20"/>
          <w:szCs w:val="20"/>
          <w:vertAlign w:val="superscript"/>
          <w:lang w:val="en-US"/>
        </w:rPr>
        <w:t>a/b/a</w:t>
      </w:r>
      <w:r w:rsidRPr="00CC456E">
        <w:rPr>
          <w:rFonts w:ascii="Times New Roman" w:hAnsi="Times New Roman" w:cs="Times New Roman"/>
          <w:sz w:val="20"/>
          <w:szCs w:val="20"/>
          <w:lang w:val="en-US"/>
        </w:rPr>
        <w:t>, Johannes H Smit</w:t>
      </w:r>
      <w:r w:rsidRPr="00CC456E">
        <w:rPr>
          <w:rFonts w:ascii="Times New Roman" w:hAnsi="Times New Roman" w:cs="Times New Roman"/>
          <w:sz w:val="20"/>
          <w:szCs w:val="20"/>
          <w:vertAlign w:val="superscript"/>
          <w:lang w:val="en-US"/>
        </w:rPr>
        <w:t>a/b/a</w:t>
      </w:r>
      <w:r w:rsidRPr="00CC456E">
        <w:rPr>
          <w:rFonts w:ascii="Times New Roman" w:hAnsi="Times New Roman" w:cs="Times New Roman"/>
          <w:sz w:val="20"/>
          <w:szCs w:val="20"/>
          <w:lang w:val="en-US"/>
        </w:rPr>
        <w:t>, Rick Jansen</w:t>
      </w:r>
      <w:r w:rsidRPr="00CC456E">
        <w:rPr>
          <w:rFonts w:ascii="Times New Roman" w:hAnsi="Times New Roman" w:cs="Times New Roman"/>
          <w:sz w:val="20"/>
          <w:szCs w:val="20"/>
          <w:vertAlign w:val="superscript"/>
          <w:lang w:val="en-US"/>
        </w:rPr>
        <w:t>a/b/a</w:t>
      </w:r>
      <w:r w:rsidRPr="00CC456E">
        <w:rPr>
          <w:rFonts w:ascii="Times New Roman" w:hAnsi="Times New Roman" w:cs="Times New Roman"/>
          <w:sz w:val="20"/>
          <w:szCs w:val="20"/>
          <w:lang w:val="en-US"/>
        </w:rPr>
        <w:t>, Aartjan TF Beekman</w:t>
      </w:r>
      <w:r w:rsidRPr="00CC456E">
        <w:rPr>
          <w:rFonts w:ascii="Times New Roman" w:hAnsi="Times New Roman" w:cs="Times New Roman"/>
          <w:sz w:val="20"/>
          <w:szCs w:val="20"/>
          <w:vertAlign w:val="superscript"/>
          <w:lang w:val="en-US"/>
        </w:rPr>
        <w:t>a/b/a</w:t>
      </w:r>
      <w:r w:rsidRPr="00CC456E">
        <w:rPr>
          <w:rFonts w:ascii="Times New Roman" w:hAnsi="Times New Roman" w:cs="Times New Roman"/>
          <w:sz w:val="20"/>
          <w:szCs w:val="20"/>
          <w:lang w:val="en-US"/>
        </w:rPr>
        <w:t>, Robert Schoevers</w:t>
      </w:r>
      <w:r w:rsidRPr="00CC456E">
        <w:rPr>
          <w:rFonts w:ascii="Times New Roman" w:hAnsi="Times New Roman" w:cs="Times New Roman"/>
          <w:sz w:val="20"/>
          <w:szCs w:val="20"/>
          <w:vertAlign w:val="superscript"/>
          <w:lang w:val="en-US"/>
        </w:rPr>
        <w:t>a/b/b</w:t>
      </w:r>
      <w:r w:rsidRPr="00CC456E">
        <w:rPr>
          <w:rFonts w:ascii="Times New Roman" w:hAnsi="Times New Roman" w:cs="Times New Roman"/>
          <w:sz w:val="20"/>
          <w:szCs w:val="20"/>
          <w:lang w:val="en-US"/>
        </w:rPr>
        <w:t>, Albert M van Hemert</w:t>
      </w:r>
      <w:r w:rsidRPr="00CC456E">
        <w:rPr>
          <w:rFonts w:ascii="Times New Roman" w:hAnsi="Times New Roman" w:cs="Times New Roman"/>
          <w:sz w:val="20"/>
          <w:szCs w:val="20"/>
          <w:vertAlign w:val="superscript"/>
          <w:lang w:val="en-US"/>
        </w:rPr>
        <w:t>a/b/c</w:t>
      </w:r>
      <w:r w:rsidRPr="00CC456E">
        <w:rPr>
          <w:rFonts w:ascii="Times New Roman" w:hAnsi="Times New Roman" w:cs="Times New Roman"/>
          <w:sz w:val="20"/>
          <w:szCs w:val="20"/>
          <w:lang w:val="en-US"/>
        </w:rPr>
        <w:t>, Gerard van Grootheest</w:t>
      </w:r>
      <w:r w:rsidRPr="00CC456E">
        <w:rPr>
          <w:rFonts w:ascii="Times New Roman" w:hAnsi="Times New Roman" w:cs="Times New Roman"/>
          <w:sz w:val="20"/>
          <w:szCs w:val="20"/>
          <w:vertAlign w:val="superscript"/>
          <w:lang w:val="en-US"/>
        </w:rPr>
        <w:t>a/b/a</w:t>
      </w:r>
      <w:r w:rsidRPr="00CC456E">
        <w:rPr>
          <w:rFonts w:ascii="Times New Roman" w:hAnsi="Times New Roman" w:cs="Times New Roman"/>
          <w:sz w:val="20"/>
          <w:szCs w:val="20"/>
          <w:lang w:val="en-US"/>
        </w:rPr>
        <w:t>, Dorret I Boomsma</w:t>
      </w:r>
      <w:r w:rsidRPr="00CC456E">
        <w:rPr>
          <w:rFonts w:ascii="Times New Roman" w:hAnsi="Times New Roman" w:cs="Times New Roman"/>
          <w:sz w:val="20"/>
          <w:szCs w:val="20"/>
          <w:vertAlign w:val="superscript"/>
          <w:lang w:val="en-US"/>
        </w:rPr>
        <w:t>a/b/d</w:t>
      </w:r>
      <w:r w:rsidRPr="00CC456E">
        <w:rPr>
          <w:rFonts w:ascii="Times New Roman" w:hAnsi="Times New Roman" w:cs="Times New Roman"/>
          <w:sz w:val="20"/>
          <w:szCs w:val="20"/>
          <w:lang w:val="en-US"/>
        </w:rPr>
        <w:t>, Jouke- Jan Hottenga</w:t>
      </w:r>
      <w:r w:rsidRPr="00CC456E">
        <w:rPr>
          <w:rFonts w:ascii="Times New Roman" w:hAnsi="Times New Roman" w:cs="Times New Roman"/>
          <w:sz w:val="20"/>
          <w:szCs w:val="20"/>
          <w:vertAlign w:val="superscript"/>
          <w:lang w:val="en-US"/>
        </w:rPr>
        <w:t>a/b/d</w:t>
      </w:r>
      <w:r w:rsidRPr="00CC456E">
        <w:rPr>
          <w:rFonts w:ascii="Times New Roman" w:hAnsi="Times New Roman" w:cs="Times New Roman"/>
          <w:sz w:val="20"/>
          <w:szCs w:val="20"/>
          <w:lang w:val="en-US"/>
        </w:rPr>
        <w:t>, Christel M Middeldorp</w:t>
      </w:r>
      <w:r w:rsidRPr="00CC456E">
        <w:rPr>
          <w:rFonts w:ascii="Times New Roman" w:hAnsi="Times New Roman" w:cs="Times New Roman"/>
          <w:sz w:val="20"/>
          <w:szCs w:val="20"/>
          <w:vertAlign w:val="superscript"/>
          <w:lang w:val="en-US"/>
        </w:rPr>
        <w:t xml:space="preserve">a/b/d, </w:t>
      </w:r>
      <w:r w:rsidRPr="00CC456E">
        <w:rPr>
          <w:rFonts w:ascii="Times New Roman" w:hAnsi="Times New Roman" w:cs="Times New Roman"/>
          <w:sz w:val="20"/>
          <w:szCs w:val="20"/>
          <w:vertAlign w:val="superscript"/>
        </w:rPr>
        <w:t>a/b/d1, a/b/d2</w:t>
      </w:r>
      <w:r w:rsidRPr="00CC456E">
        <w:rPr>
          <w:rFonts w:ascii="Times New Roman" w:hAnsi="Times New Roman" w:cs="Times New Roman"/>
          <w:sz w:val="20"/>
          <w:szCs w:val="20"/>
          <w:lang w:val="en-US"/>
        </w:rPr>
        <w:t>, EJC de Geus</w:t>
      </w:r>
      <w:r w:rsidRPr="00CC456E">
        <w:rPr>
          <w:rFonts w:ascii="Times New Roman" w:hAnsi="Times New Roman" w:cs="Times New Roman"/>
          <w:sz w:val="20"/>
          <w:szCs w:val="20"/>
          <w:vertAlign w:val="superscript"/>
          <w:lang w:val="en-US"/>
        </w:rPr>
        <w:t>a/b/d,a/b/e</w:t>
      </w:r>
      <w:r w:rsidRPr="00CC456E">
        <w:rPr>
          <w:rFonts w:ascii="Times New Roman" w:hAnsi="Times New Roman" w:cs="Times New Roman"/>
          <w:sz w:val="20"/>
          <w:szCs w:val="20"/>
          <w:lang w:val="en-US"/>
        </w:rPr>
        <w:t>, Abdel Abdellaoui</w:t>
      </w:r>
      <w:r w:rsidRPr="00CC456E">
        <w:rPr>
          <w:rFonts w:ascii="Times New Roman" w:hAnsi="Times New Roman" w:cs="Times New Roman"/>
          <w:sz w:val="20"/>
          <w:szCs w:val="20"/>
          <w:vertAlign w:val="superscript"/>
          <w:lang w:val="en-US"/>
        </w:rPr>
        <w:t>a/b/d</w:t>
      </w:r>
      <w:r w:rsidRPr="00CC456E">
        <w:rPr>
          <w:rFonts w:ascii="Times New Roman" w:hAnsi="Times New Roman" w:cs="Times New Roman"/>
          <w:sz w:val="20"/>
          <w:szCs w:val="20"/>
          <w:lang w:val="en-US"/>
        </w:rPr>
        <w:t>, Gonneke Willemsen</w:t>
      </w:r>
      <w:r w:rsidRPr="00CC456E">
        <w:rPr>
          <w:rFonts w:ascii="Times New Roman" w:hAnsi="Times New Roman" w:cs="Times New Roman"/>
          <w:sz w:val="20"/>
          <w:szCs w:val="20"/>
          <w:vertAlign w:val="superscript"/>
          <w:lang w:val="en-US"/>
        </w:rPr>
        <w:t>a/b/d</w:t>
      </w:r>
      <w:r w:rsidRPr="00CC456E">
        <w:rPr>
          <w:rFonts w:ascii="Times New Roman" w:hAnsi="Times New Roman" w:cs="Times New Roman"/>
          <w:sz w:val="20"/>
          <w:szCs w:val="20"/>
          <w:lang w:val="en-US"/>
        </w:rPr>
        <w:t>, Erin C Dunn</w:t>
      </w:r>
      <w:r w:rsidRPr="00CC456E">
        <w:rPr>
          <w:rFonts w:ascii="Times New Roman" w:hAnsi="Times New Roman" w:cs="Times New Roman"/>
          <w:sz w:val="20"/>
          <w:szCs w:val="20"/>
          <w:vertAlign w:val="superscript"/>
          <w:lang w:val="en-US"/>
        </w:rPr>
        <w:t>a/b/f,a/b/g,a/b/h</w:t>
      </w:r>
      <w:r w:rsidRPr="00CC456E">
        <w:rPr>
          <w:rFonts w:ascii="Times New Roman" w:hAnsi="Times New Roman" w:cs="Times New Roman"/>
          <w:sz w:val="20"/>
          <w:szCs w:val="20"/>
          <w:lang w:val="en-US"/>
        </w:rPr>
        <w:t>, Roy H Perlis</w:t>
      </w:r>
      <w:r w:rsidRPr="00CC456E">
        <w:rPr>
          <w:rFonts w:ascii="Times New Roman" w:hAnsi="Times New Roman" w:cs="Times New Roman"/>
          <w:sz w:val="20"/>
          <w:szCs w:val="20"/>
          <w:vertAlign w:val="superscript"/>
          <w:lang w:val="en-US"/>
        </w:rPr>
        <w:t>a/b/g,a/b/i</w:t>
      </w:r>
      <w:r w:rsidRPr="00CC456E">
        <w:rPr>
          <w:rFonts w:ascii="Times New Roman" w:hAnsi="Times New Roman" w:cs="Times New Roman"/>
          <w:sz w:val="20"/>
          <w:szCs w:val="20"/>
          <w:lang w:val="en-US"/>
        </w:rPr>
        <w:t>, Jordan W Smoller</w:t>
      </w:r>
      <w:r w:rsidRPr="00CC456E">
        <w:rPr>
          <w:rFonts w:ascii="Times New Roman" w:hAnsi="Times New Roman" w:cs="Times New Roman"/>
          <w:sz w:val="20"/>
          <w:szCs w:val="20"/>
          <w:vertAlign w:val="superscript"/>
          <w:lang w:val="en-US"/>
        </w:rPr>
        <w:t>a/b/f,a/b/g,a/b/h</w:t>
      </w:r>
      <w:r w:rsidRPr="00CC456E">
        <w:rPr>
          <w:rFonts w:ascii="Times New Roman" w:hAnsi="Times New Roman" w:cs="Times New Roman"/>
          <w:sz w:val="20"/>
          <w:szCs w:val="20"/>
          <w:lang w:val="en-US"/>
        </w:rPr>
        <w:t>, Patrik K Magnusson</w:t>
      </w:r>
      <w:r w:rsidRPr="00CC456E">
        <w:rPr>
          <w:rFonts w:ascii="Times New Roman" w:hAnsi="Times New Roman" w:cs="Times New Roman"/>
          <w:sz w:val="20"/>
          <w:szCs w:val="20"/>
          <w:vertAlign w:val="superscript"/>
          <w:lang w:val="en-US"/>
        </w:rPr>
        <w:t>a</w:t>
      </w:r>
      <w:r w:rsidRPr="00CC456E">
        <w:rPr>
          <w:rFonts w:ascii="Times New Roman" w:hAnsi="Times New Roman" w:cs="Times New Roman"/>
          <w:sz w:val="20"/>
          <w:szCs w:val="20"/>
          <w:lang w:val="en-US"/>
        </w:rPr>
        <w:t>, Nancy L Pedersen</w:t>
      </w:r>
      <w:r w:rsidRPr="00CC456E">
        <w:rPr>
          <w:rFonts w:ascii="Times New Roman" w:hAnsi="Times New Roman" w:cs="Times New Roman"/>
          <w:sz w:val="20"/>
          <w:szCs w:val="20"/>
          <w:vertAlign w:val="superscript"/>
          <w:lang w:val="en-US"/>
        </w:rPr>
        <w:t>a</w:t>
      </w:r>
      <w:r w:rsidRPr="00CC456E">
        <w:rPr>
          <w:rFonts w:ascii="Times New Roman" w:hAnsi="Times New Roman" w:cs="Times New Roman"/>
          <w:sz w:val="20"/>
          <w:szCs w:val="20"/>
          <w:lang w:val="en-US"/>
        </w:rPr>
        <w:t>, Alexander Viktorin</w:t>
      </w:r>
      <w:r w:rsidRPr="00CC456E">
        <w:rPr>
          <w:rFonts w:ascii="Times New Roman" w:hAnsi="Times New Roman" w:cs="Times New Roman"/>
          <w:sz w:val="20"/>
          <w:szCs w:val="20"/>
          <w:vertAlign w:val="superscript"/>
          <w:lang w:val="en-US"/>
        </w:rPr>
        <w:t>a</w:t>
      </w:r>
      <w:r w:rsidRPr="00CC456E">
        <w:rPr>
          <w:rFonts w:ascii="Times New Roman" w:hAnsi="Times New Roman" w:cs="Times New Roman"/>
          <w:sz w:val="20"/>
          <w:szCs w:val="20"/>
          <w:lang w:val="en-US"/>
        </w:rPr>
        <w:t>, Erik Pettersson</w:t>
      </w:r>
      <w:r w:rsidRPr="00CC456E">
        <w:rPr>
          <w:rFonts w:ascii="Times New Roman" w:hAnsi="Times New Roman" w:cs="Times New Roman"/>
          <w:sz w:val="20"/>
          <w:szCs w:val="20"/>
          <w:vertAlign w:val="superscript"/>
          <w:lang w:val="en-US"/>
        </w:rPr>
        <w:t>a</w:t>
      </w:r>
      <w:r w:rsidRPr="00CC456E">
        <w:rPr>
          <w:rFonts w:ascii="Times New Roman" w:hAnsi="Times New Roman" w:cs="Times New Roman"/>
          <w:sz w:val="20"/>
          <w:szCs w:val="20"/>
          <w:lang w:val="en-US"/>
        </w:rPr>
        <w:t>, Thomas Werge</w:t>
      </w:r>
      <w:r w:rsidRPr="00CC456E">
        <w:rPr>
          <w:rFonts w:ascii="Times New Roman" w:hAnsi="Times New Roman" w:cs="Times New Roman"/>
          <w:sz w:val="20"/>
          <w:szCs w:val="20"/>
          <w:vertAlign w:val="superscript"/>
          <w:lang w:val="en-US"/>
        </w:rPr>
        <w:t>a/b/j,a/b/k,a/b/l</w:t>
      </w:r>
      <w:r w:rsidRPr="00CC456E">
        <w:rPr>
          <w:rFonts w:ascii="Times New Roman" w:hAnsi="Times New Roman" w:cs="Times New Roman"/>
          <w:sz w:val="20"/>
          <w:szCs w:val="20"/>
          <w:lang w:val="en-US"/>
        </w:rPr>
        <w:t>, Thomas F Hansen</w:t>
      </w:r>
      <w:r w:rsidRPr="00CC456E">
        <w:rPr>
          <w:rFonts w:ascii="Times New Roman" w:hAnsi="Times New Roman" w:cs="Times New Roman"/>
          <w:sz w:val="20"/>
          <w:szCs w:val="20"/>
          <w:vertAlign w:val="superscript"/>
          <w:lang w:val="en-US"/>
        </w:rPr>
        <w:t>a/b/j,a/b/l,a/b/m</w:t>
      </w:r>
      <w:r w:rsidRPr="00CC456E">
        <w:rPr>
          <w:rFonts w:ascii="Times New Roman" w:hAnsi="Times New Roman" w:cs="Times New Roman"/>
          <w:sz w:val="20"/>
          <w:szCs w:val="20"/>
          <w:lang w:val="en-US"/>
        </w:rPr>
        <w:t>, Sara A Paciga</w:t>
      </w:r>
      <w:r w:rsidRPr="00CC456E">
        <w:rPr>
          <w:rFonts w:ascii="Times New Roman" w:hAnsi="Times New Roman" w:cs="Times New Roman"/>
          <w:sz w:val="20"/>
          <w:szCs w:val="20"/>
          <w:vertAlign w:val="superscript"/>
          <w:lang w:val="en-US"/>
        </w:rPr>
        <w:t>a/b/n</w:t>
      </w:r>
      <w:r w:rsidRPr="00CC456E">
        <w:rPr>
          <w:rFonts w:ascii="Times New Roman" w:hAnsi="Times New Roman" w:cs="Times New Roman"/>
          <w:sz w:val="20"/>
          <w:szCs w:val="20"/>
          <w:lang w:val="en-US"/>
        </w:rPr>
        <w:t>, Hualin S Xi</w:t>
      </w:r>
      <w:r w:rsidRPr="00CC456E">
        <w:rPr>
          <w:rFonts w:ascii="Times New Roman" w:hAnsi="Times New Roman" w:cs="Times New Roman"/>
          <w:sz w:val="20"/>
          <w:szCs w:val="20"/>
          <w:vertAlign w:val="superscript"/>
          <w:lang w:val="en-US"/>
        </w:rPr>
        <w:t>a/b/o</w:t>
      </w:r>
      <w:r w:rsidRPr="00CC456E">
        <w:rPr>
          <w:rFonts w:ascii="Times New Roman" w:hAnsi="Times New Roman" w:cs="Times New Roman"/>
          <w:sz w:val="20"/>
          <w:szCs w:val="20"/>
          <w:lang w:val="en-US"/>
        </w:rPr>
        <w:t>, Ashley R Winslow</w:t>
      </w:r>
      <w:r w:rsidRPr="00CC456E">
        <w:rPr>
          <w:rFonts w:ascii="Times New Roman" w:hAnsi="Times New Roman" w:cs="Times New Roman"/>
          <w:sz w:val="20"/>
          <w:szCs w:val="20"/>
          <w:vertAlign w:val="superscript"/>
          <w:lang w:val="en-US"/>
        </w:rPr>
        <w:t>a/b/n</w:t>
      </w:r>
      <w:r w:rsidRPr="00CC456E">
        <w:rPr>
          <w:rFonts w:ascii="Times New Roman" w:hAnsi="Times New Roman" w:cs="Times New Roman"/>
          <w:sz w:val="20"/>
          <w:szCs w:val="20"/>
          <w:lang w:val="en-US"/>
        </w:rPr>
        <w:t>, Douglas F Levinson</w:t>
      </w:r>
      <w:r w:rsidRPr="00CC456E">
        <w:rPr>
          <w:rFonts w:ascii="Times New Roman" w:hAnsi="Times New Roman" w:cs="Times New Roman"/>
          <w:sz w:val="20"/>
          <w:szCs w:val="20"/>
          <w:vertAlign w:val="superscript"/>
          <w:lang w:val="en-US"/>
        </w:rPr>
        <w:t>a/b/q</w:t>
      </w:r>
      <w:r w:rsidRPr="00CC456E">
        <w:rPr>
          <w:rFonts w:ascii="Times New Roman" w:hAnsi="Times New Roman" w:cs="Times New Roman"/>
          <w:sz w:val="20"/>
          <w:szCs w:val="20"/>
          <w:lang w:val="en-US"/>
        </w:rPr>
        <w:t>, Myrna M Weissman</w:t>
      </w:r>
      <w:r w:rsidRPr="00CC456E">
        <w:rPr>
          <w:rFonts w:ascii="Times New Roman" w:hAnsi="Times New Roman" w:cs="Times New Roman"/>
          <w:sz w:val="20"/>
          <w:szCs w:val="20"/>
          <w:vertAlign w:val="superscript"/>
          <w:lang w:val="en-US"/>
        </w:rPr>
        <w:t>a/b/r,a/b/s</w:t>
      </w:r>
      <w:r w:rsidRPr="00CC456E">
        <w:rPr>
          <w:rFonts w:ascii="Times New Roman" w:hAnsi="Times New Roman" w:cs="Times New Roman"/>
          <w:sz w:val="20"/>
          <w:szCs w:val="20"/>
          <w:lang w:val="en-US"/>
        </w:rPr>
        <w:t>, James B Potash</w:t>
      </w:r>
      <w:r w:rsidRPr="00CC456E">
        <w:rPr>
          <w:rFonts w:ascii="Times New Roman" w:hAnsi="Times New Roman" w:cs="Times New Roman"/>
          <w:sz w:val="20"/>
          <w:szCs w:val="20"/>
          <w:vertAlign w:val="superscript"/>
          <w:lang w:val="en-US"/>
        </w:rPr>
        <w:t>a/b/t</w:t>
      </w:r>
      <w:r w:rsidRPr="00CC456E">
        <w:rPr>
          <w:rFonts w:ascii="Times New Roman" w:hAnsi="Times New Roman" w:cs="Times New Roman"/>
          <w:sz w:val="20"/>
          <w:szCs w:val="20"/>
          <w:lang w:val="en-US"/>
        </w:rPr>
        <w:t>, Jianxin Shi</w:t>
      </w:r>
      <w:r w:rsidRPr="00CC456E">
        <w:rPr>
          <w:rFonts w:ascii="Times New Roman" w:hAnsi="Times New Roman" w:cs="Times New Roman"/>
          <w:sz w:val="20"/>
          <w:szCs w:val="20"/>
          <w:vertAlign w:val="superscript"/>
          <w:lang w:val="en-US"/>
        </w:rPr>
        <w:t>a/b/u</w:t>
      </w:r>
      <w:r w:rsidRPr="00CC456E">
        <w:rPr>
          <w:rFonts w:ascii="Times New Roman" w:hAnsi="Times New Roman" w:cs="Times New Roman"/>
          <w:sz w:val="20"/>
          <w:szCs w:val="20"/>
          <w:lang w:val="en-US"/>
        </w:rPr>
        <w:t>, James A Knowles</w:t>
      </w:r>
      <w:r w:rsidRPr="00CC456E">
        <w:rPr>
          <w:rFonts w:ascii="Times New Roman" w:hAnsi="Times New Roman" w:cs="Times New Roman"/>
          <w:sz w:val="20"/>
          <w:szCs w:val="20"/>
          <w:vertAlign w:val="superscript"/>
          <w:lang w:val="en-US"/>
        </w:rPr>
        <w:t>a/b/v</w:t>
      </w:r>
      <w:r w:rsidRPr="00CC456E">
        <w:rPr>
          <w:rFonts w:ascii="Times New Roman" w:hAnsi="Times New Roman" w:cs="Times New Roman"/>
          <w:sz w:val="20"/>
          <w:szCs w:val="20"/>
          <w:lang w:val="en-US"/>
        </w:rPr>
        <w:t>, Peter McGuffin</w:t>
      </w:r>
      <w:r w:rsidRPr="00CC456E">
        <w:rPr>
          <w:rFonts w:ascii="Times New Roman" w:hAnsi="Times New Roman" w:cs="Times New Roman"/>
          <w:sz w:val="20"/>
          <w:szCs w:val="20"/>
          <w:vertAlign w:val="superscript"/>
          <w:lang w:val="en-US"/>
        </w:rPr>
        <w:t>a/w</w:t>
      </w:r>
    </w:p>
    <w:p w14:paraId="189B558A" w14:textId="77777777" w:rsidR="00822030" w:rsidRPr="00CC456E" w:rsidRDefault="00822030" w:rsidP="00822030">
      <w:pPr>
        <w:spacing w:after="0"/>
        <w:rPr>
          <w:rFonts w:ascii="Times New Roman" w:hAnsi="Times New Roman" w:cs="Times New Roman"/>
          <w:sz w:val="20"/>
          <w:szCs w:val="20"/>
          <w:vertAlign w:val="superscript"/>
          <w:lang w:val="en-US"/>
        </w:rPr>
      </w:pPr>
    </w:p>
    <w:p w14:paraId="1A2D3CEB"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w:t>
      </w:r>
      <w:r w:rsidRPr="00CC456E">
        <w:rPr>
          <w:rFonts w:ascii="Times New Roman" w:hAnsi="Times New Roman" w:cs="Times New Roman"/>
          <w:sz w:val="20"/>
          <w:szCs w:val="20"/>
        </w:rPr>
        <w:t>Karolinska Institutet, Medical Epidemiology and Biostatistics, Stockholm,Sweden</w:t>
      </w:r>
    </w:p>
    <w:p w14:paraId="5486B62C"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b</w:t>
      </w:r>
      <w:r w:rsidRPr="00CC456E">
        <w:rPr>
          <w:rFonts w:ascii="Times New Roman" w:hAnsi="Times New Roman" w:cs="Times New Roman"/>
          <w:sz w:val="20"/>
          <w:szCs w:val="20"/>
        </w:rPr>
        <w:t>University of North Carolina at Chapel Hill, Genetics, Chapel Hill, NC, USA</w:t>
      </w:r>
    </w:p>
    <w:p w14:paraId="4F0795AB"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c</w:t>
      </w:r>
      <w:r w:rsidRPr="00CC456E">
        <w:rPr>
          <w:rFonts w:ascii="Times New Roman" w:hAnsi="Times New Roman" w:cs="Times New Roman"/>
          <w:sz w:val="20"/>
          <w:szCs w:val="20"/>
        </w:rPr>
        <w:t>University of North Carolina at Chapel Hill, Psychiatry, Chapel Hill, NC, USA</w:t>
      </w:r>
    </w:p>
    <w:p w14:paraId="7105993C"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d</w:t>
      </w:r>
      <w:r w:rsidRPr="00CC456E">
        <w:rPr>
          <w:rFonts w:ascii="Times New Roman" w:hAnsi="Times New Roman" w:cs="Times New Roman"/>
          <w:sz w:val="20"/>
          <w:szCs w:val="20"/>
        </w:rPr>
        <w:t>Charite Universitatsmedizin Berlin Campus Benjamin Franklin, Department of Psychiatry, Berlin, Germany</w:t>
      </w:r>
    </w:p>
    <w:p w14:paraId="7ED48403"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e</w:t>
      </w:r>
      <w:r w:rsidRPr="00CC456E">
        <w:rPr>
          <w:rFonts w:ascii="Times New Roman" w:hAnsi="Times New Roman" w:cs="Times New Roman"/>
          <w:sz w:val="20"/>
          <w:szCs w:val="20"/>
        </w:rPr>
        <w:t>Broad Institute, Medical and Population Genetics, Cambridge, MA, USA</w:t>
      </w:r>
    </w:p>
    <w:p w14:paraId="39D9529D"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f</w:t>
      </w:r>
      <w:r w:rsidRPr="00CC456E">
        <w:rPr>
          <w:rFonts w:ascii="Times New Roman" w:hAnsi="Times New Roman" w:cs="Times New Roman"/>
          <w:sz w:val="20"/>
          <w:szCs w:val="20"/>
        </w:rPr>
        <w:t>Massachusetts General Hospital, Analytic and Translational Genetics Unit, Boston, MA, USA</w:t>
      </w:r>
    </w:p>
    <w:p w14:paraId="61431DAF"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g</w:t>
      </w:r>
      <w:r w:rsidRPr="00CC456E">
        <w:rPr>
          <w:rFonts w:ascii="Times New Roman" w:hAnsi="Times New Roman" w:cs="Times New Roman"/>
          <w:sz w:val="20"/>
          <w:szCs w:val="20"/>
        </w:rPr>
        <w:t>VU medical center, Clinical Genetics, Amsterdam, The Netherlands</w:t>
      </w:r>
    </w:p>
    <w:p w14:paraId="66D6BBCE"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h</w:t>
      </w:r>
      <w:r w:rsidRPr="00CC456E">
        <w:rPr>
          <w:rFonts w:ascii="Times New Roman" w:hAnsi="Times New Roman" w:cs="Times New Roman"/>
          <w:sz w:val="20"/>
          <w:szCs w:val="20"/>
        </w:rPr>
        <w:t>VU University Amsterdam, Complex Trait Genetics, Amsterdam, The Netherlands</w:t>
      </w:r>
    </w:p>
    <w:p w14:paraId="56EFC9FE"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i</w:t>
      </w:r>
      <w:r w:rsidRPr="00CC456E">
        <w:rPr>
          <w:rFonts w:ascii="Times New Roman" w:hAnsi="Times New Roman" w:cs="Times New Roman"/>
          <w:sz w:val="20"/>
          <w:szCs w:val="20"/>
        </w:rPr>
        <w:t>Erasmus MC, Psychiatry, Rotterdam, The Netherlands</w:t>
      </w:r>
    </w:p>
    <w:p w14:paraId="4824EE4A"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j</w:t>
      </w:r>
      <w:r w:rsidRPr="00CC456E">
        <w:rPr>
          <w:rFonts w:ascii="Times New Roman" w:hAnsi="Times New Roman" w:cs="Times New Roman"/>
          <w:sz w:val="20"/>
          <w:szCs w:val="20"/>
        </w:rPr>
        <w:t>Erasmus MC, Epidemiology, Rotterdam, The Netherlands</w:t>
      </w:r>
    </w:p>
    <w:p w14:paraId="4BD65EA1"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k</w:t>
      </w:r>
      <w:r w:rsidRPr="00CC456E">
        <w:rPr>
          <w:rFonts w:ascii="Times New Roman" w:hAnsi="Times New Roman" w:cs="Times New Roman"/>
          <w:sz w:val="20"/>
          <w:szCs w:val="20"/>
        </w:rPr>
        <w:t>Erasmus MC, Child and Adolescent Psychiatry, Rotterdam, The Netherlands</w:t>
      </w:r>
    </w:p>
    <w:p w14:paraId="79F926D8"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l</w:t>
      </w:r>
      <w:r w:rsidRPr="00CC456E">
        <w:rPr>
          <w:rFonts w:ascii="Times New Roman" w:hAnsi="Times New Roman" w:cs="Times New Roman"/>
          <w:sz w:val="20"/>
          <w:szCs w:val="20"/>
        </w:rPr>
        <w:t>Erasmus MC, Internal Medicine, Rotterdam, The Netherlands</w:t>
      </w:r>
    </w:p>
    <w:p w14:paraId="66541CEF"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m</w:t>
      </w:r>
      <w:r w:rsidRPr="00CC456E">
        <w:rPr>
          <w:rFonts w:ascii="Times New Roman" w:hAnsi="Times New Roman" w:cs="Times New Roman"/>
          <w:sz w:val="20"/>
          <w:szCs w:val="20"/>
        </w:rPr>
        <w:t>Max Planck Institute of Psychiatry, Munich, Germany</w:t>
      </w:r>
    </w:p>
    <w:p w14:paraId="43E6EF64"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n</w:t>
      </w:r>
      <w:r w:rsidRPr="00CC456E">
        <w:rPr>
          <w:rFonts w:ascii="Times New Roman" w:hAnsi="Times New Roman" w:cs="Times New Roman"/>
          <w:sz w:val="20"/>
          <w:szCs w:val="20"/>
        </w:rPr>
        <w:t>University of Muenster, Institute of Epidemiology and Social Medicine, Muenster, Germany</w:t>
      </w:r>
    </w:p>
    <w:p w14:paraId="0D7A9EC1"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o</w:t>
      </w:r>
      <w:r w:rsidRPr="00CC456E">
        <w:rPr>
          <w:rFonts w:ascii="Times New Roman" w:hAnsi="Times New Roman" w:cs="Times New Roman"/>
          <w:sz w:val="20"/>
          <w:szCs w:val="20"/>
        </w:rPr>
        <w:t>Munich Cluster for Systems Neurology (SyNergy), Munich, Germany</w:t>
      </w:r>
    </w:p>
    <w:p w14:paraId="34291A45"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p</w:t>
      </w:r>
      <w:r w:rsidRPr="00CC456E">
        <w:rPr>
          <w:rFonts w:ascii="Times New Roman" w:hAnsi="Times New Roman" w:cs="Times New Roman"/>
          <w:sz w:val="20"/>
          <w:szCs w:val="20"/>
        </w:rPr>
        <w:t>University of Liverpool, Liverpool, UK</w:t>
      </w:r>
    </w:p>
    <w:p w14:paraId="27E19FD6"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q</w:t>
      </w:r>
      <w:r w:rsidRPr="00CC456E">
        <w:rPr>
          <w:rFonts w:ascii="Times New Roman" w:hAnsi="Times New Roman" w:cs="Times New Roman"/>
          <w:sz w:val="20"/>
          <w:szCs w:val="20"/>
        </w:rPr>
        <w:t>Max Planck Institute of Psychiatry, Department of Translational Research in Psychiatry, Munich, Germany</w:t>
      </w:r>
    </w:p>
    <w:p w14:paraId="15BD9542"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r</w:t>
      </w:r>
      <w:r w:rsidRPr="00CC456E">
        <w:rPr>
          <w:rFonts w:ascii="Times New Roman" w:hAnsi="Times New Roman" w:cs="Times New Roman"/>
          <w:sz w:val="20"/>
          <w:szCs w:val="20"/>
        </w:rPr>
        <w:t>Janssen Research and Development, LLC, Neuroscience Therapeutic Area, Titusville, NJ, USA</w:t>
      </w:r>
    </w:p>
    <w:p w14:paraId="2513C784"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rPr>
        <w:t>s</w:t>
      </w:r>
      <w:r w:rsidRPr="00CC456E">
        <w:rPr>
          <w:rFonts w:ascii="Times New Roman" w:hAnsi="Times New Roman" w:cs="Times New Roman"/>
          <w:sz w:val="20"/>
          <w:szCs w:val="20"/>
          <w:lang w:val="en-US"/>
        </w:rPr>
        <w:t>Department of Psychiatry and Psychotherapy, University of Bonn, Bonn, Germany</w:t>
      </w:r>
    </w:p>
    <w:p w14:paraId="02D9D1D2"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t</w:t>
      </w:r>
      <w:r w:rsidRPr="00CC456E">
        <w:rPr>
          <w:rFonts w:ascii="Times New Roman" w:hAnsi="Times New Roman" w:cs="Times New Roman"/>
          <w:sz w:val="20"/>
          <w:szCs w:val="20"/>
        </w:rPr>
        <w:t>Institute of Human Genetics, University of Bonn, Bonn, Germany</w:t>
      </w:r>
    </w:p>
    <w:p w14:paraId="795327F9"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u</w:t>
      </w:r>
      <w:r w:rsidRPr="00CC456E">
        <w:rPr>
          <w:rFonts w:ascii="Times New Roman" w:hAnsi="Times New Roman" w:cs="Times New Roman"/>
          <w:sz w:val="20"/>
          <w:szCs w:val="20"/>
        </w:rPr>
        <w:t xml:space="preserve"> Department of Genomics, Life&amp;Brain Center, University of Bonn, Bonn, Germany</w:t>
      </w:r>
    </w:p>
    <w:p w14:paraId="06316EA1"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u1</w:t>
      </w:r>
      <w:r w:rsidRPr="00CC456E">
        <w:rPr>
          <w:rFonts w:ascii="Times New Roman" w:hAnsi="Times New Roman" w:cs="Times New Roman"/>
          <w:sz w:val="20"/>
          <w:szCs w:val="20"/>
          <w:lang w:val="en-US"/>
        </w:rPr>
        <w:t>Department of Psychiatry (UPK), University of Basel, Basel, Switzerland</w:t>
      </w:r>
    </w:p>
    <w:p w14:paraId="316DC193"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u2</w:t>
      </w:r>
      <w:r w:rsidRPr="00CC456E">
        <w:rPr>
          <w:rFonts w:ascii="Times New Roman" w:hAnsi="Times New Roman" w:cs="Times New Roman"/>
          <w:sz w:val="20"/>
          <w:szCs w:val="20"/>
          <w:lang w:val="en-US" w:eastAsia="en-US"/>
        </w:rPr>
        <w:t xml:space="preserve"> </w:t>
      </w:r>
      <w:r w:rsidRPr="00CC456E">
        <w:rPr>
          <w:rFonts w:ascii="Times New Roman" w:hAnsi="Times New Roman" w:cs="Times New Roman"/>
          <w:sz w:val="20"/>
          <w:szCs w:val="20"/>
          <w:lang w:val="en-US"/>
        </w:rPr>
        <w:t>Human Genomics Research Group, Department of Biomedicine, University of Basel, Basel, Switzerland</w:t>
      </w:r>
    </w:p>
    <w:p w14:paraId="5AA7E8E3"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u3</w:t>
      </w:r>
      <w:r w:rsidRPr="00CC456E">
        <w:rPr>
          <w:rFonts w:ascii="Times New Roman" w:hAnsi="Times New Roman" w:cs="Times New Roman"/>
          <w:sz w:val="20"/>
          <w:szCs w:val="20"/>
          <w:lang w:val="en-US" w:eastAsia="en-US"/>
        </w:rPr>
        <w:t xml:space="preserve"> </w:t>
      </w:r>
      <w:r w:rsidRPr="00CC456E">
        <w:rPr>
          <w:rFonts w:ascii="Times New Roman" w:hAnsi="Times New Roman" w:cs="Times New Roman"/>
          <w:sz w:val="20"/>
          <w:szCs w:val="20"/>
          <w:lang w:val="en-US"/>
        </w:rPr>
        <w:t>Institute of Medical Genetics and Pathology, University Hospital Basel, Basel, Switzerland</w:t>
      </w:r>
    </w:p>
    <w:p w14:paraId="769E270D"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v</w:t>
      </w:r>
      <w:r w:rsidRPr="00CC456E">
        <w:rPr>
          <w:rFonts w:ascii="Times New Roman" w:hAnsi="Times New Roman" w:cs="Times New Roman"/>
          <w:sz w:val="20"/>
          <w:szCs w:val="20"/>
        </w:rPr>
        <w:t>University of Basel, Division of Medical Genetics and Department of Biomedicine, Basel, Switzerland</w:t>
      </w:r>
    </w:p>
    <w:p w14:paraId="2C4D0EB7"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w</w:t>
      </w:r>
      <w:r w:rsidRPr="00CC456E">
        <w:rPr>
          <w:rFonts w:ascii="Times New Roman" w:hAnsi="Times New Roman" w:cs="Times New Roman"/>
          <w:sz w:val="20"/>
          <w:szCs w:val="20"/>
        </w:rPr>
        <w:t>University of Basel, Department of Biomedicine, Basel, Switzerland</w:t>
      </w:r>
    </w:p>
    <w:p w14:paraId="233A5906"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x</w:t>
      </w:r>
      <w:r w:rsidRPr="00CC456E">
        <w:rPr>
          <w:rFonts w:ascii="Times New Roman" w:hAnsi="Times New Roman" w:cs="Times New Roman"/>
          <w:sz w:val="20"/>
          <w:szCs w:val="20"/>
        </w:rPr>
        <w:t>University of Basel, Division of Medical Genetics, Basel, Switzerland</w:t>
      </w:r>
    </w:p>
    <w:p w14:paraId="10760D28"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y</w:t>
      </w:r>
      <w:r w:rsidRPr="00CC456E">
        <w:rPr>
          <w:rFonts w:ascii="Times New Roman" w:hAnsi="Times New Roman" w:cs="Times New Roman"/>
          <w:sz w:val="20"/>
          <w:szCs w:val="20"/>
        </w:rPr>
        <w:t>Research Center Juelich, Institute of Neuroscience and Medicine (INM-1), Juelich, Germany</w:t>
      </w:r>
    </w:p>
    <w:p w14:paraId="1BE36012"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z</w:t>
      </w:r>
      <w:r w:rsidRPr="00CC456E">
        <w:rPr>
          <w:rFonts w:ascii="Times New Roman" w:hAnsi="Times New Roman" w:cs="Times New Roman"/>
          <w:sz w:val="20"/>
          <w:szCs w:val="20"/>
        </w:rPr>
        <w:t>University of Basel, Human Genomics Research Group, Department of Biomedicine, Basel, Switzerland</w:t>
      </w:r>
    </w:p>
    <w:p w14:paraId="7CE95047"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a/a</w:t>
      </w:r>
      <w:r w:rsidRPr="00CC456E">
        <w:rPr>
          <w:rFonts w:ascii="Times New Roman" w:hAnsi="Times New Roman" w:cs="Times New Roman"/>
          <w:sz w:val="20"/>
          <w:szCs w:val="20"/>
        </w:rPr>
        <w:t>Medical Center of the University of Munich, Campus Innenstadt, Institute of Psychiatric Phenomics and Genomics (IPPG), Munich, Germany</w:t>
      </w:r>
    </w:p>
    <w:p w14:paraId="1DB9A769"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a/b</w:t>
      </w:r>
      <w:r w:rsidRPr="00CC456E">
        <w:rPr>
          <w:rFonts w:ascii="Times New Roman" w:hAnsi="Times New Roman" w:cs="Times New Roman"/>
          <w:sz w:val="20"/>
          <w:szCs w:val="20"/>
        </w:rPr>
        <w:t>University Medical Center Göttingen, Department of Psychiatry and Psychotherapy, Goettingen, Germany</w:t>
      </w:r>
    </w:p>
    <w:p w14:paraId="7658251B"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a/c</w:t>
      </w:r>
      <w:r w:rsidRPr="00CC456E">
        <w:rPr>
          <w:rFonts w:ascii="Times New Roman" w:hAnsi="Times New Roman" w:cs="Times New Roman"/>
          <w:sz w:val="20"/>
          <w:szCs w:val="20"/>
        </w:rPr>
        <w:t>Johns Hopkins University, Department of Psychiatry and Behavioral Sciences, Baltimore, MD, USA</w:t>
      </w:r>
    </w:p>
    <w:p w14:paraId="2E948554"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a/d</w:t>
      </w:r>
      <w:r w:rsidRPr="00CC456E">
        <w:rPr>
          <w:rFonts w:ascii="Times New Roman" w:hAnsi="Times New Roman" w:cs="Times New Roman"/>
          <w:sz w:val="20"/>
          <w:szCs w:val="20"/>
        </w:rPr>
        <w:t>NIMH Division of Intramural Research Programs, Human Genetics Branch, Bethesda, MD, USA</w:t>
      </w:r>
    </w:p>
    <w:p w14:paraId="12CBBF8F"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a/e</w:t>
      </w:r>
      <w:r w:rsidRPr="00CC456E">
        <w:rPr>
          <w:rFonts w:ascii="Times New Roman" w:hAnsi="Times New Roman" w:cs="Times New Roman"/>
          <w:sz w:val="20"/>
          <w:szCs w:val="20"/>
        </w:rPr>
        <w:t>University of Adelaide, Discipline of Psychiatry, Adelaide, Australia</w:t>
      </w:r>
    </w:p>
    <w:p w14:paraId="2D8094D6" w14:textId="77777777" w:rsidR="00822030" w:rsidRPr="00CC456E" w:rsidRDefault="00822030" w:rsidP="00822030">
      <w:pPr>
        <w:spacing w:after="0"/>
        <w:rPr>
          <w:rFonts w:ascii="Times New Roman" w:hAnsi="Times New Roman" w:cs="Times New Roman"/>
          <w:sz w:val="20"/>
          <w:szCs w:val="20"/>
          <w:vertAlign w:val="superscript"/>
        </w:rPr>
      </w:pPr>
      <w:r w:rsidRPr="00CC456E">
        <w:rPr>
          <w:rFonts w:ascii="Times New Roman" w:hAnsi="Times New Roman" w:cs="Times New Roman"/>
          <w:sz w:val="20"/>
          <w:szCs w:val="20"/>
          <w:vertAlign w:val="superscript"/>
        </w:rPr>
        <w:t>a/f</w:t>
      </w:r>
      <w:r w:rsidRPr="00CC456E">
        <w:rPr>
          <w:rFonts w:ascii="Times New Roman" w:hAnsi="Times New Roman" w:cs="Times New Roman"/>
          <w:sz w:val="20"/>
          <w:szCs w:val="20"/>
          <w:lang w:val="en-US" w:eastAsia="en-US"/>
        </w:rPr>
        <w:t xml:space="preserve"> </w:t>
      </w:r>
      <w:r w:rsidRPr="00CC456E">
        <w:rPr>
          <w:rFonts w:ascii="Times New Roman" w:hAnsi="Times New Roman" w:cs="Times New Roman"/>
          <w:sz w:val="20"/>
          <w:szCs w:val="20"/>
          <w:lang w:val="en-US"/>
        </w:rPr>
        <w:t>University of Münster, Germany</w:t>
      </w:r>
      <w:r w:rsidRPr="00CC456E">
        <w:rPr>
          <w:rFonts w:ascii="Times New Roman" w:hAnsi="Times New Roman" w:cs="Times New Roman"/>
          <w:sz w:val="20"/>
          <w:szCs w:val="20"/>
          <w:vertAlign w:val="superscript"/>
        </w:rPr>
        <w:t xml:space="preserve"> </w:t>
      </w:r>
    </w:p>
    <w:p w14:paraId="38DA9EF3"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a/g</w:t>
      </w:r>
      <w:r w:rsidRPr="00CC456E">
        <w:rPr>
          <w:rFonts w:ascii="Times New Roman" w:hAnsi="Times New Roman" w:cs="Times New Roman"/>
          <w:sz w:val="20"/>
          <w:szCs w:val="20"/>
        </w:rPr>
        <w:t>University of Münster, Department of Psychiatry, Münster, Germany</w:t>
      </w:r>
    </w:p>
    <w:p w14:paraId="36109583"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a/h</w:t>
      </w:r>
      <w:r w:rsidRPr="00CC456E">
        <w:rPr>
          <w:rFonts w:ascii="Times New Roman" w:hAnsi="Times New Roman" w:cs="Times New Roman"/>
          <w:sz w:val="20"/>
          <w:szCs w:val="20"/>
        </w:rPr>
        <w:t>James Cook University, School of Medicine and Dentistry, Townsville, Australia</w:t>
      </w:r>
    </w:p>
    <w:p w14:paraId="35449623"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a/i</w:t>
      </w:r>
      <w:r w:rsidRPr="00CC456E">
        <w:rPr>
          <w:rFonts w:ascii="Times New Roman" w:hAnsi="Times New Roman" w:cs="Times New Roman"/>
          <w:sz w:val="20"/>
          <w:szCs w:val="20"/>
        </w:rPr>
        <w:t>The University of Queensland, Queensland Brain Institute, Brisbane, Australia</w:t>
      </w:r>
    </w:p>
    <w:p w14:paraId="23408480"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a/j</w:t>
      </w:r>
      <w:r w:rsidRPr="00CC456E">
        <w:rPr>
          <w:rFonts w:ascii="Times New Roman" w:hAnsi="Times New Roman" w:cs="Times New Roman"/>
          <w:sz w:val="20"/>
          <w:szCs w:val="20"/>
        </w:rPr>
        <w:t>University of Edinburgh, Division of Psychiatry, Edinburgh, UK</w:t>
      </w:r>
    </w:p>
    <w:p w14:paraId="7D27D66C"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a/k</w:t>
      </w:r>
      <w:r w:rsidRPr="00CC456E">
        <w:rPr>
          <w:rFonts w:ascii="Times New Roman" w:hAnsi="Times New Roman" w:cs="Times New Roman"/>
          <w:sz w:val="20"/>
          <w:szCs w:val="20"/>
        </w:rPr>
        <w:t>University of Edinburgh, Medical Genetics Section, CGEM, IGMM, Edinburgh, UK</w:t>
      </w:r>
    </w:p>
    <w:p w14:paraId="7C59E8B6"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a/l</w:t>
      </w:r>
      <w:r w:rsidRPr="00CC456E">
        <w:rPr>
          <w:rFonts w:ascii="Times New Roman" w:hAnsi="Times New Roman" w:cs="Times New Roman"/>
          <w:sz w:val="20"/>
          <w:szCs w:val="20"/>
        </w:rPr>
        <w:t>University of Edinburgh, Medical Research Council Human Genetics Unit, Institute of Genetics and Molecular Medicine, Edinburgh, UK</w:t>
      </w:r>
    </w:p>
    <w:p w14:paraId="20419B82"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a/m</w:t>
      </w:r>
      <w:r w:rsidRPr="00CC456E">
        <w:rPr>
          <w:rFonts w:ascii="Times New Roman" w:hAnsi="Times New Roman" w:cs="Times New Roman"/>
          <w:sz w:val="20"/>
          <w:szCs w:val="20"/>
        </w:rPr>
        <w:t>University of Tartu, Estonian Genome Center, Tartu, Estonia</w:t>
      </w:r>
    </w:p>
    <w:p w14:paraId="0FF79AC7"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a/n</w:t>
      </w:r>
      <w:r w:rsidRPr="00CC456E">
        <w:rPr>
          <w:rFonts w:ascii="Times New Roman" w:hAnsi="Times New Roman" w:cs="Times New Roman"/>
          <w:sz w:val="20"/>
          <w:szCs w:val="20"/>
        </w:rPr>
        <w:t>Children's Hospital Boston, Division of Endocrinology, Boston, MA, USA</w:t>
      </w:r>
    </w:p>
    <w:p w14:paraId="28F981E3"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a/o</w:t>
      </w:r>
      <w:r w:rsidRPr="00CC456E">
        <w:rPr>
          <w:rFonts w:ascii="Times New Roman" w:hAnsi="Times New Roman" w:cs="Times New Roman"/>
          <w:sz w:val="20"/>
          <w:szCs w:val="20"/>
        </w:rPr>
        <w:t>Harvard Medical School, Department of Genetics, Boston, MA, USA</w:t>
      </w:r>
    </w:p>
    <w:p w14:paraId="06F8A0C8"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a/p</w:t>
      </w:r>
      <w:r w:rsidRPr="00CC456E">
        <w:rPr>
          <w:rFonts w:ascii="Times New Roman" w:hAnsi="Times New Roman" w:cs="Times New Roman"/>
          <w:sz w:val="20"/>
          <w:szCs w:val="20"/>
        </w:rPr>
        <w:t>Estonian Biocentre, Tartu, Estonia</w:t>
      </w:r>
    </w:p>
    <w:p w14:paraId="0B3CDECB"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a/q</w:t>
      </w:r>
      <w:r w:rsidRPr="00CC456E">
        <w:rPr>
          <w:rFonts w:ascii="Times New Roman" w:hAnsi="Times New Roman" w:cs="Times New Roman"/>
          <w:sz w:val="20"/>
          <w:szCs w:val="20"/>
        </w:rPr>
        <w:t>University of Tartu, Institute of Molecular and Cell Biology, Tartu, Estonia</w:t>
      </w:r>
    </w:p>
    <w:p w14:paraId="393BC5D2"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a/r</w:t>
      </w:r>
      <w:r w:rsidRPr="00CC456E">
        <w:rPr>
          <w:rFonts w:ascii="Times New Roman" w:hAnsi="Times New Roman" w:cs="Times New Roman"/>
          <w:sz w:val="20"/>
          <w:szCs w:val="20"/>
        </w:rPr>
        <w:t>University Medicine Greifswald, Department of Psychiatry and Psychotherapy, Greifswald, Germany</w:t>
      </w:r>
    </w:p>
    <w:p w14:paraId="4520EC58"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a/s</w:t>
      </w:r>
      <w:r w:rsidRPr="00CC456E">
        <w:rPr>
          <w:rFonts w:ascii="Times New Roman" w:hAnsi="Times New Roman" w:cs="Times New Roman"/>
          <w:sz w:val="20"/>
          <w:szCs w:val="20"/>
        </w:rPr>
        <w:t>University Medicine Greifswald, Institute for Community Medicine, Greifswald, Germany</w:t>
      </w:r>
    </w:p>
    <w:p w14:paraId="1B17CAC1"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a/t</w:t>
      </w:r>
      <w:r w:rsidRPr="00CC456E">
        <w:rPr>
          <w:rFonts w:ascii="Times New Roman" w:hAnsi="Times New Roman" w:cs="Times New Roman"/>
          <w:sz w:val="20"/>
          <w:szCs w:val="20"/>
        </w:rPr>
        <w:t>University Medicine and Ernst Moritz Arndt University Greifswald, Interfaculty Institute for Genetics and Functional Genomics, Department of Functional Genomics, Greifswald, Germany</w:t>
      </w:r>
    </w:p>
    <w:p w14:paraId="7ACA1F55"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a/u</w:t>
      </w:r>
      <w:r w:rsidRPr="00CC456E">
        <w:rPr>
          <w:rFonts w:ascii="Times New Roman" w:hAnsi="Times New Roman" w:cs="Times New Roman"/>
          <w:sz w:val="20"/>
          <w:szCs w:val="20"/>
        </w:rPr>
        <w:t>University Medicine Greifswald, Institute of Clinical Chemistry and Laboratory Medicine,Greifswald, Germany</w:t>
      </w:r>
    </w:p>
    <w:p w14:paraId="3720FC30"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a/v</w:t>
      </w:r>
      <w:r w:rsidRPr="00CC456E">
        <w:rPr>
          <w:rFonts w:ascii="Times New Roman" w:hAnsi="Times New Roman" w:cs="Times New Roman"/>
          <w:sz w:val="20"/>
          <w:szCs w:val="20"/>
        </w:rPr>
        <w:t>King's College London, Department of Medical &amp; Molecular Genetics, London, UK</w:t>
      </w:r>
    </w:p>
    <w:p w14:paraId="07777E1B"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a/w</w:t>
      </w:r>
      <w:r w:rsidRPr="00CC456E">
        <w:rPr>
          <w:rFonts w:ascii="Times New Roman" w:hAnsi="Times New Roman" w:cs="Times New Roman"/>
          <w:sz w:val="20"/>
          <w:szCs w:val="20"/>
        </w:rPr>
        <w:t>King's College London, MRC Social Genetic and Developmental Psychiatry Centre, London, UK</w:t>
      </w:r>
    </w:p>
    <w:p w14:paraId="0E2D7BEC"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a/x</w:t>
      </w:r>
      <w:r w:rsidRPr="00CC456E">
        <w:rPr>
          <w:rFonts w:ascii="Times New Roman" w:hAnsi="Times New Roman" w:cs="Times New Roman"/>
          <w:sz w:val="20"/>
          <w:szCs w:val="20"/>
        </w:rPr>
        <w:t>King's College London, NIHR BRC for Mental Health, London, UK</w:t>
      </w:r>
    </w:p>
    <w:p w14:paraId="01F7C35C"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a/y</w:t>
      </w:r>
      <w:r w:rsidRPr="00CC456E">
        <w:rPr>
          <w:rFonts w:ascii="Times New Roman" w:hAnsi="Times New Roman" w:cs="Times New Roman"/>
          <w:sz w:val="20"/>
          <w:szCs w:val="20"/>
        </w:rPr>
        <w:t>University of Granada, Instituto de Investigación Biosanitaria ibs.Granada and CIBER en Salud Mental (CIBERSAM), Granada, Spain</w:t>
      </w:r>
    </w:p>
    <w:p w14:paraId="190E63DC"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a/z</w:t>
      </w:r>
      <w:r w:rsidRPr="00CC456E">
        <w:rPr>
          <w:rFonts w:ascii="Times New Roman" w:hAnsi="Times New Roman" w:cs="Times New Roman"/>
          <w:sz w:val="20"/>
          <w:szCs w:val="20"/>
        </w:rPr>
        <w:t>Trinity College Dublin, Department of Psychiatry, Dublin, Ireland</w:t>
      </w:r>
    </w:p>
    <w:p w14:paraId="5819B4AE"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a/a/a</w:t>
      </w:r>
      <w:r w:rsidRPr="00CC456E">
        <w:rPr>
          <w:rFonts w:ascii="Times New Roman" w:hAnsi="Times New Roman" w:cs="Times New Roman"/>
          <w:sz w:val="20"/>
          <w:szCs w:val="20"/>
        </w:rPr>
        <w:t>Cardiff University, Psychological Medicine, Cardiff, UK</w:t>
      </w:r>
    </w:p>
    <w:p w14:paraId="6D356C2C"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a/a/b</w:t>
      </w:r>
      <w:r w:rsidRPr="00CC456E">
        <w:rPr>
          <w:rFonts w:ascii="Times New Roman" w:hAnsi="Times New Roman" w:cs="Times New Roman"/>
          <w:sz w:val="20"/>
          <w:szCs w:val="20"/>
        </w:rPr>
        <w:t>Washington University in Saint Louis School of Medicine, Department of Psychiatry, Saint Louis, MO, USA</w:t>
      </w:r>
    </w:p>
    <w:p w14:paraId="3583C294"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a/a/c</w:t>
      </w:r>
      <w:r w:rsidRPr="00CC456E">
        <w:rPr>
          <w:rFonts w:ascii="Times New Roman" w:hAnsi="Times New Roman" w:cs="Times New Roman"/>
          <w:sz w:val="20"/>
          <w:szCs w:val="20"/>
        </w:rPr>
        <w:t>Cardiff University School of Medicine, MRC Centre for Neuropsychiatric Genetics and Genomics, Cardiff, UK</w:t>
      </w:r>
    </w:p>
    <w:p w14:paraId="1ACC8581"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a/a/d</w:t>
      </w:r>
      <w:r w:rsidRPr="00CC456E">
        <w:rPr>
          <w:rFonts w:ascii="Times New Roman" w:hAnsi="Times New Roman" w:cs="Times New Roman"/>
          <w:sz w:val="20"/>
          <w:szCs w:val="20"/>
        </w:rPr>
        <w:t>Aarhus University, Department of Clinical Medicine, Translational Neuropsychiatry Unit, Aarhus, Denmark</w:t>
      </w:r>
    </w:p>
    <w:p w14:paraId="332A6242"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a/a/e</w:t>
      </w:r>
      <w:r w:rsidRPr="00CC456E">
        <w:rPr>
          <w:rFonts w:ascii="Times New Roman" w:hAnsi="Times New Roman" w:cs="Times New Roman"/>
          <w:sz w:val="20"/>
          <w:szCs w:val="20"/>
        </w:rPr>
        <w:t>Aarhus University Hospital, Risskov, Research Department P, Aarhus, Denmark</w:t>
      </w:r>
    </w:p>
    <w:p w14:paraId="7C0840E2"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a/a/f</w:t>
      </w:r>
      <w:r w:rsidRPr="00CC456E">
        <w:rPr>
          <w:rFonts w:ascii="Times New Roman" w:hAnsi="Times New Roman" w:cs="Times New Roman"/>
          <w:sz w:val="20"/>
          <w:szCs w:val="20"/>
        </w:rPr>
        <w:t>Aarhus University, iSEQ, Centre for Integrative Sequencing, Aarhus, Denmark</w:t>
      </w:r>
    </w:p>
    <w:p w14:paraId="63AE262B"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a/a/g</w:t>
      </w:r>
      <w:r w:rsidRPr="00CC456E">
        <w:rPr>
          <w:rFonts w:ascii="Times New Roman" w:hAnsi="Times New Roman" w:cs="Times New Roman"/>
          <w:sz w:val="20"/>
          <w:szCs w:val="20"/>
        </w:rPr>
        <w:t>iPSYCH, The Lundbeck Foundation Initiative for Integrative Psychiatric Research, Aarhus</w:t>
      </w:r>
      <w:r w:rsidRPr="00CC456E">
        <w:rPr>
          <w:rFonts w:ascii="Times New Roman" w:hAnsi="Times New Roman" w:cs="Times New Roman"/>
          <w:sz w:val="20"/>
          <w:szCs w:val="20"/>
        </w:rPr>
        <w:tab/>
        <w:t>, Denmark</w:t>
      </w:r>
    </w:p>
    <w:p w14:paraId="2AFB3A6E"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a/a/h</w:t>
      </w:r>
      <w:r w:rsidRPr="00CC456E">
        <w:rPr>
          <w:rFonts w:ascii="Times New Roman" w:hAnsi="Times New Roman" w:cs="Times New Roman"/>
          <w:sz w:val="20"/>
          <w:szCs w:val="20"/>
        </w:rPr>
        <w:t>Aarhus University, Department of Biomedicine, Aarhus, Denmark</w:t>
      </w:r>
    </w:p>
    <w:p w14:paraId="02FD5CA4"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a/a/i</w:t>
      </w:r>
      <w:r w:rsidRPr="00CC456E">
        <w:rPr>
          <w:rFonts w:ascii="Times New Roman" w:hAnsi="Times New Roman" w:cs="Times New Roman"/>
          <w:sz w:val="20"/>
          <w:szCs w:val="20"/>
        </w:rPr>
        <w:t>Aarhus University, Bioinformatics Research Centre (BiRC), Aarhus, Denmark</w:t>
      </w:r>
    </w:p>
    <w:p w14:paraId="4CD7A86A"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a/a/j</w:t>
      </w:r>
      <w:r w:rsidRPr="00CC456E">
        <w:rPr>
          <w:rFonts w:ascii="Times New Roman" w:hAnsi="Times New Roman" w:cs="Times New Roman"/>
          <w:sz w:val="20"/>
          <w:szCs w:val="20"/>
        </w:rPr>
        <w:t>University of Copenhagen, Deparment of Endocrinology at Herlev University Hospital, Copenhagen, Denmark</w:t>
      </w:r>
    </w:p>
    <w:p w14:paraId="0864C421"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a/a/k</w:t>
      </w:r>
      <w:r w:rsidRPr="00CC456E">
        <w:rPr>
          <w:rFonts w:ascii="Times New Roman" w:hAnsi="Times New Roman" w:cs="Times New Roman"/>
          <w:sz w:val="20"/>
          <w:szCs w:val="20"/>
        </w:rPr>
        <w:t>F. Hoffmann-La Roche Ltd, Roche Pharmaceutical Research and Early Development, Neuroscience, Ophthalmology and Rare Diseases Discovery &amp; Translational Medicine Area, Roche Innovation Center, Basel, Switzerland</w:t>
      </w:r>
    </w:p>
    <w:p w14:paraId="1CC4D366"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a/a/l</w:t>
      </w:r>
      <w:r w:rsidRPr="00CC456E">
        <w:rPr>
          <w:rFonts w:ascii="Times New Roman" w:hAnsi="Times New Roman" w:cs="Times New Roman"/>
          <w:sz w:val="20"/>
          <w:szCs w:val="20"/>
        </w:rPr>
        <w:t>F. Hoffmann-La Roche Ltd, Roche Pharmaceutical Research and Early Development, Pharmaceutical Sciences, Roche Innovation Center, Basel, Switzerland</w:t>
      </w:r>
    </w:p>
    <w:p w14:paraId="45EEA661"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a/a/m</w:t>
      </w:r>
      <w:r w:rsidRPr="00CC456E">
        <w:rPr>
          <w:rFonts w:ascii="Times New Roman" w:hAnsi="Times New Roman" w:cs="Times New Roman"/>
          <w:sz w:val="20"/>
          <w:szCs w:val="20"/>
        </w:rPr>
        <w:t>QIMR Berghofer Medical Research Institute, Genetics and Computational Biology, Herston, Australia</w:t>
      </w:r>
    </w:p>
    <w:p w14:paraId="6F71A529"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a/a/n</w:t>
      </w:r>
      <w:r w:rsidRPr="00CC456E">
        <w:rPr>
          <w:rFonts w:ascii="Times New Roman" w:hAnsi="Times New Roman" w:cs="Times New Roman"/>
          <w:sz w:val="20"/>
          <w:szCs w:val="20"/>
        </w:rPr>
        <w:t>The University of Queensland, Centre for Advanced Imaging, Saint Lucia, Australia</w:t>
      </w:r>
    </w:p>
    <w:p w14:paraId="75DA127F"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a/a/o</w:t>
      </w:r>
      <w:r w:rsidRPr="00CC456E">
        <w:rPr>
          <w:rFonts w:ascii="Times New Roman" w:hAnsi="Times New Roman" w:cs="Times New Roman"/>
          <w:sz w:val="20"/>
          <w:szCs w:val="20"/>
        </w:rPr>
        <w:t>The University of Queensland, School of Psychology, Saint Lucia, Australia</w:t>
      </w:r>
    </w:p>
    <w:p w14:paraId="4A049509"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a/a/p</w:t>
      </w:r>
      <w:r w:rsidRPr="00CC456E">
        <w:rPr>
          <w:rFonts w:ascii="Times New Roman" w:hAnsi="Times New Roman" w:cs="Times New Roman"/>
          <w:sz w:val="20"/>
          <w:szCs w:val="20"/>
        </w:rPr>
        <w:t>University of Sydney, Brain and Mind Research Institute, Sydney, Australia</w:t>
      </w:r>
    </w:p>
    <w:p w14:paraId="2CD660B3"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a/a/q</w:t>
      </w:r>
      <w:r w:rsidRPr="00CC456E">
        <w:rPr>
          <w:rFonts w:ascii="Times New Roman" w:hAnsi="Times New Roman" w:cs="Times New Roman"/>
          <w:sz w:val="20"/>
          <w:szCs w:val="20"/>
        </w:rPr>
        <w:t>University of Queensland, Institute for Molecular Biology, Brisbane, Australia</w:t>
      </w:r>
    </w:p>
    <w:p w14:paraId="3748721E"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a/a/r</w:t>
      </w:r>
      <w:r w:rsidRPr="00CC456E">
        <w:rPr>
          <w:rFonts w:ascii="Times New Roman" w:hAnsi="Times New Roman" w:cs="Times New Roman"/>
          <w:sz w:val="20"/>
          <w:szCs w:val="20"/>
        </w:rPr>
        <w:t>Queensland University of Technology, Institute of Health and Biomedical Innovation, Brisbane, Australia</w:t>
      </w:r>
    </w:p>
    <w:p w14:paraId="714EC07D"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a/a/s</w:t>
      </w:r>
      <w:r w:rsidRPr="00CC456E">
        <w:rPr>
          <w:rFonts w:ascii="Times New Roman" w:hAnsi="Times New Roman" w:cs="Times New Roman"/>
          <w:sz w:val="20"/>
          <w:szCs w:val="20"/>
        </w:rPr>
        <w:t>Florida Atlantic University, Charles E. Schmidt College of Medicine, Boca Raton, FL, USA</w:t>
      </w:r>
    </w:p>
    <w:p w14:paraId="753B6235"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a/a/t</w:t>
      </w:r>
      <w:r w:rsidRPr="00CC456E">
        <w:rPr>
          <w:rFonts w:ascii="Times New Roman" w:hAnsi="Times New Roman" w:cs="Times New Roman"/>
          <w:sz w:val="20"/>
          <w:szCs w:val="20"/>
        </w:rPr>
        <w:t>University Hospital of Lausanne, Department of Psychiatry, Prilly, Switzerland</w:t>
      </w:r>
    </w:p>
    <w:p w14:paraId="0233938D"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a/a/u</w:t>
      </w:r>
      <w:r w:rsidRPr="00CC456E">
        <w:rPr>
          <w:rFonts w:ascii="Times New Roman" w:hAnsi="Times New Roman" w:cs="Times New Roman"/>
          <w:sz w:val="20"/>
          <w:szCs w:val="20"/>
        </w:rPr>
        <w:t>University Hospital of Lausanne, Institute of Social and Preventive Medicine (IUMSP), Lausanne, Switzerland</w:t>
      </w:r>
    </w:p>
    <w:p w14:paraId="0FB04B49"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a/a/v</w:t>
      </w:r>
      <w:r w:rsidRPr="00CC456E">
        <w:rPr>
          <w:rFonts w:ascii="Times New Roman" w:hAnsi="Times New Roman" w:cs="Times New Roman"/>
          <w:sz w:val="20"/>
          <w:szCs w:val="20"/>
        </w:rPr>
        <w:t>Swiss Institute of Bioinformatics, Lausanne, Switzerland</w:t>
      </w:r>
    </w:p>
    <w:p w14:paraId="7944F8CC"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a/a/w</w:t>
      </w:r>
      <w:r w:rsidRPr="00CC456E">
        <w:rPr>
          <w:rFonts w:ascii="Times New Roman" w:hAnsi="Times New Roman" w:cs="Times New Roman"/>
          <w:sz w:val="20"/>
          <w:szCs w:val="20"/>
        </w:rPr>
        <w:t>Kaiser Permanente Northern California, Psychiatry, San Francisco, CA, USA</w:t>
      </w:r>
    </w:p>
    <w:p w14:paraId="6609B3AD"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a/a/x</w:t>
      </w:r>
      <w:r w:rsidRPr="00CC456E">
        <w:rPr>
          <w:rFonts w:ascii="Times New Roman" w:hAnsi="Times New Roman" w:cs="Times New Roman"/>
          <w:sz w:val="20"/>
          <w:szCs w:val="20"/>
        </w:rPr>
        <w:t>University of Bristol, MRC Integrative Epidemiology Unit, Bristol, UK</w:t>
      </w:r>
    </w:p>
    <w:p w14:paraId="1D3EE092"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a/a/y</w:t>
      </w:r>
      <w:r w:rsidRPr="00CC456E">
        <w:rPr>
          <w:rFonts w:ascii="Times New Roman" w:hAnsi="Times New Roman" w:cs="Times New Roman"/>
          <w:sz w:val="20"/>
          <w:szCs w:val="20"/>
        </w:rPr>
        <w:t>Dalhousie University, Psychiatry, Halifax, Canada</w:t>
      </w:r>
    </w:p>
    <w:p w14:paraId="103A0A06"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a/a/z</w:t>
      </w:r>
      <w:r w:rsidRPr="00CC456E">
        <w:rPr>
          <w:rFonts w:ascii="Times New Roman" w:hAnsi="Times New Roman" w:cs="Times New Roman"/>
          <w:sz w:val="20"/>
          <w:szCs w:val="20"/>
        </w:rPr>
        <w:t>University College London, Division of Psychiatry, London, UK</w:t>
      </w:r>
    </w:p>
    <w:p w14:paraId="1D9F3883"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a/b/a</w:t>
      </w:r>
      <w:r w:rsidRPr="00CC456E">
        <w:rPr>
          <w:rFonts w:ascii="Times New Roman" w:hAnsi="Times New Roman" w:cs="Times New Roman"/>
          <w:sz w:val="20"/>
          <w:szCs w:val="20"/>
        </w:rPr>
        <w:t>VU University Medical Center and GGZ ingeest, Department of Psychiatry, Amsterdam, The Netherlands</w:t>
      </w:r>
    </w:p>
    <w:p w14:paraId="0047B324"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a/b/b</w:t>
      </w:r>
      <w:r w:rsidRPr="00CC456E">
        <w:rPr>
          <w:rFonts w:ascii="Times New Roman" w:hAnsi="Times New Roman" w:cs="Times New Roman"/>
          <w:sz w:val="20"/>
          <w:szCs w:val="20"/>
        </w:rPr>
        <w:t>University of Groningen, University Medical Center Groningen, Department of Psychiatry, The Netherlands</w:t>
      </w:r>
    </w:p>
    <w:p w14:paraId="59B00C5F"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a/b/c</w:t>
      </w:r>
      <w:r w:rsidRPr="00CC456E">
        <w:rPr>
          <w:rFonts w:ascii="Times New Roman" w:hAnsi="Times New Roman" w:cs="Times New Roman"/>
          <w:sz w:val="20"/>
          <w:szCs w:val="20"/>
        </w:rPr>
        <w:t>Leiden University Medical Center, Department of Psychiatry, Leiden, The Netherlands</w:t>
      </w:r>
    </w:p>
    <w:p w14:paraId="51D77D5E"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a/b/d</w:t>
      </w:r>
      <w:r w:rsidRPr="00CC456E">
        <w:rPr>
          <w:rFonts w:ascii="Times New Roman" w:hAnsi="Times New Roman" w:cs="Times New Roman"/>
          <w:sz w:val="20"/>
          <w:szCs w:val="20"/>
        </w:rPr>
        <w:t>VU University Amsterdam, Dept of Biological Psychology, Amsterdam, The Netherlands</w:t>
      </w:r>
    </w:p>
    <w:p w14:paraId="52F153BE"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a/b/d1</w:t>
      </w:r>
      <w:r w:rsidRPr="00CC456E">
        <w:rPr>
          <w:rFonts w:ascii="Times New Roman" w:hAnsi="Times New Roman" w:cs="Times New Roman"/>
          <w:sz w:val="20"/>
          <w:szCs w:val="20"/>
          <w:lang w:val="en-US"/>
        </w:rPr>
        <w:t>Child Health Research Centre, University of Queensland, Australia</w:t>
      </w:r>
    </w:p>
    <w:p w14:paraId="0F267CA3"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a/b/d2</w:t>
      </w:r>
      <w:r w:rsidRPr="00CC456E">
        <w:rPr>
          <w:rFonts w:ascii="Times New Roman" w:hAnsi="Times New Roman" w:cs="Times New Roman"/>
          <w:sz w:val="20"/>
          <w:szCs w:val="20"/>
          <w:lang w:val="en-US"/>
        </w:rPr>
        <w:t>Child and Youth Mental Health Service, Children’s Health Queensland Hospital and Health Service, Australia</w:t>
      </w:r>
    </w:p>
    <w:p w14:paraId="5288402C"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a/b/e</w:t>
      </w:r>
      <w:r w:rsidRPr="00CC456E">
        <w:rPr>
          <w:rFonts w:ascii="Times New Roman" w:hAnsi="Times New Roman" w:cs="Times New Roman"/>
          <w:sz w:val="20"/>
          <w:szCs w:val="20"/>
        </w:rPr>
        <w:t>VU University Medical Center, EMGO+ Institute, Amsterdam, The Netherlands</w:t>
      </w:r>
    </w:p>
    <w:p w14:paraId="5012B259"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a/b/f</w:t>
      </w:r>
      <w:r w:rsidRPr="00CC456E">
        <w:rPr>
          <w:rFonts w:ascii="Times New Roman" w:hAnsi="Times New Roman" w:cs="Times New Roman"/>
          <w:sz w:val="20"/>
          <w:szCs w:val="20"/>
        </w:rPr>
        <w:t>Broad Institute, Stanley Center for Psychiatric Research, Cambridge, MA, USA</w:t>
      </w:r>
    </w:p>
    <w:p w14:paraId="7850DC6A"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a/b/g</w:t>
      </w:r>
      <w:r w:rsidRPr="00CC456E">
        <w:rPr>
          <w:rFonts w:ascii="Times New Roman" w:hAnsi="Times New Roman" w:cs="Times New Roman"/>
          <w:sz w:val="20"/>
          <w:szCs w:val="20"/>
        </w:rPr>
        <w:t>Massachusetts General Hospital, Department of Psychiatry, Boston, MA, USA</w:t>
      </w:r>
    </w:p>
    <w:p w14:paraId="5124D7C7"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a/b/h</w:t>
      </w:r>
      <w:r w:rsidRPr="00CC456E">
        <w:rPr>
          <w:rFonts w:ascii="Times New Roman" w:hAnsi="Times New Roman" w:cs="Times New Roman"/>
          <w:sz w:val="20"/>
          <w:szCs w:val="20"/>
        </w:rPr>
        <w:t>Massachusetts General Hospital, Psychiatric and Neurodevelopmental Genetics Unit (PNGU), Boston, MA, USA</w:t>
      </w:r>
    </w:p>
    <w:p w14:paraId="0D76BE25"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a/b/i</w:t>
      </w:r>
      <w:r w:rsidRPr="00CC456E">
        <w:rPr>
          <w:rFonts w:ascii="Times New Roman" w:hAnsi="Times New Roman" w:cs="Times New Roman"/>
          <w:sz w:val="20"/>
          <w:szCs w:val="20"/>
        </w:rPr>
        <w:t>Harvard Medical School, Psychiatry, Boston, MA, USA</w:t>
      </w:r>
    </w:p>
    <w:p w14:paraId="1F69448B"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a/b/j</w:t>
      </w:r>
      <w:r w:rsidRPr="00CC456E">
        <w:rPr>
          <w:rFonts w:ascii="Times New Roman" w:hAnsi="Times New Roman" w:cs="Times New Roman"/>
          <w:sz w:val="20"/>
          <w:szCs w:val="20"/>
        </w:rPr>
        <w:t>The Lundbeck Foundation Initiative for Psychiatric Research, iPSYCH, Copenhagen, Denmark</w:t>
      </w:r>
    </w:p>
    <w:p w14:paraId="24775DB1"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a/b/k</w:t>
      </w:r>
      <w:r w:rsidRPr="00CC456E">
        <w:rPr>
          <w:rFonts w:ascii="Times New Roman" w:hAnsi="Times New Roman" w:cs="Times New Roman"/>
          <w:sz w:val="20"/>
          <w:szCs w:val="20"/>
        </w:rPr>
        <w:t>University of Copenhagen, Institute of Clinical Medicine, Copenhagen, Denmark</w:t>
      </w:r>
    </w:p>
    <w:p w14:paraId="125216EF"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a/b/l</w:t>
      </w:r>
      <w:r w:rsidRPr="00CC456E">
        <w:rPr>
          <w:rFonts w:ascii="Times New Roman" w:hAnsi="Times New Roman" w:cs="Times New Roman"/>
          <w:sz w:val="20"/>
          <w:szCs w:val="20"/>
        </w:rPr>
        <w:t>Mental Health Services Capital Region of Denmark, Institute of Biological Psychiatry, Mental Health Center Sct. Hans, Copenhagen, Denmark</w:t>
      </w:r>
    </w:p>
    <w:p w14:paraId="72469B2C"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a/b/m</w:t>
      </w:r>
      <w:r w:rsidRPr="00CC456E">
        <w:rPr>
          <w:rFonts w:ascii="Times New Roman" w:hAnsi="Times New Roman" w:cs="Times New Roman"/>
          <w:sz w:val="20"/>
          <w:szCs w:val="20"/>
        </w:rPr>
        <w:t>Department of Neurology, Copenhagen University Hospital, Headache Centre, Glostrup, Denmark</w:t>
      </w:r>
    </w:p>
    <w:p w14:paraId="19BBEAB6"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a/b/n</w:t>
      </w:r>
      <w:r w:rsidRPr="00CC456E">
        <w:rPr>
          <w:rFonts w:ascii="Times New Roman" w:hAnsi="Times New Roman" w:cs="Times New Roman"/>
          <w:sz w:val="20"/>
          <w:szCs w:val="20"/>
        </w:rPr>
        <w:t>Pfizer Global Research and Development, Human Genetics and Computational Biomedicine, Groton, CT, USA</w:t>
      </w:r>
    </w:p>
    <w:p w14:paraId="5928082E"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a/b/o</w:t>
      </w:r>
      <w:r w:rsidRPr="00CC456E">
        <w:rPr>
          <w:rFonts w:ascii="Times New Roman" w:hAnsi="Times New Roman" w:cs="Times New Roman"/>
          <w:sz w:val="20"/>
          <w:szCs w:val="20"/>
        </w:rPr>
        <w:t>Pfizer Global Research and Development, Computational Sciences Center of Emphasis, Cambridge, MA, USA</w:t>
      </w:r>
    </w:p>
    <w:p w14:paraId="6FCEB229"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a/b/p</w:t>
      </w:r>
      <w:r w:rsidRPr="00CC456E">
        <w:rPr>
          <w:rFonts w:ascii="Times New Roman" w:hAnsi="Times New Roman" w:cs="Times New Roman"/>
          <w:sz w:val="20"/>
          <w:szCs w:val="20"/>
        </w:rPr>
        <w:t>Pfizer Global Research and Development, Human Genetics and Computational Medicine, Cambridge, MA, USA</w:t>
      </w:r>
    </w:p>
    <w:p w14:paraId="6795CCD9"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a/b/q</w:t>
      </w:r>
      <w:r w:rsidRPr="00CC456E">
        <w:rPr>
          <w:rFonts w:ascii="Times New Roman" w:hAnsi="Times New Roman" w:cs="Times New Roman"/>
          <w:sz w:val="20"/>
          <w:szCs w:val="20"/>
        </w:rPr>
        <w:t>Stanford University, Psychiatry &amp; Behavioral Sciences, Stanford, CA, USA</w:t>
      </w:r>
    </w:p>
    <w:p w14:paraId="78E087B5"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a/b/r</w:t>
      </w:r>
      <w:r w:rsidRPr="00CC456E">
        <w:rPr>
          <w:rFonts w:ascii="Times New Roman" w:hAnsi="Times New Roman" w:cs="Times New Roman"/>
          <w:sz w:val="20"/>
          <w:szCs w:val="20"/>
        </w:rPr>
        <w:t>New York State Psychiatric Institute, Division of Epidemiology, New York, NY, USA</w:t>
      </w:r>
    </w:p>
    <w:p w14:paraId="58C313A7"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a/b/s</w:t>
      </w:r>
      <w:r w:rsidRPr="00CC456E">
        <w:rPr>
          <w:rFonts w:ascii="Times New Roman" w:hAnsi="Times New Roman" w:cs="Times New Roman"/>
          <w:sz w:val="20"/>
          <w:szCs w:val="20"/>
        </w:rPr>
        <w:t>Columbia University College of Physicians and Surgeons, Psychiatry, New York</w:t>
      </w:r>
      <w:r w:rsidRPr="00CC456E">
        <w:rPr>
          <w:rFonts w:ascii="Times New Roman" w:hAnsi="Times New Roman" w:cs="Times New Roman"/>
          <w:sz w:val="20"/>
          <w:szCs w:val="20"/>
        </w:rPr>
        <w:tab/>
        <w:t>, NY, USA</w:t>
      </w:r>
    </w:p>
    <w:p w14:paraId="4ED5D2E5"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a/b/t</w:t>
      </w:r>
      <w:r w:rsidRPr="00CC456E">
        <w:rPr>
          <w:rFonts w:ascii="Times New Roman" w:hAnsi="Times New Roman" w:cs="Times New Roman"/>
          <w:sz w:val="20"/>
          <w:szCs w:val="20"/>
        </w:rPr>
        <w:t>University of Iowa, Psychiatry, Iowa City, IA, USA</w:t>
      </w:r>
    </w:p>
    <w:p w14:paraId="7C08843D"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a/b/u</w:t>
      </w:r>
      <w:r w:rsidRPr="00CC456E">
        <w:rPr>
          <w:rFonts w:ascii="Times New Roman" w:hAnsi="Times New Roman" w:cs="Times New Roman"/>
          <w:sz w:val="20"/>
          <w:szCs w:val="20"/>
        </w:rPr>
        <w:t>National Cancer Institute, Division of Cancer Epidemiology and Genetics, Bethesda, MD, USA</w:t>
      </w:r>
    </w:p>
    <w:p w14:paraId="6DC60B53"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a/b/v</w:t>
      </w:r>
      <w:r w:rsidRPr="00CC456E">
        <w:rPr>
          <w:rFonts w:ascii="Times New Roman" w:hAnsi="Times New Roman" w:cs="Times New Roman"/>
          <w:sz w:val="20"/>
          <w:szCs w:val="20"/>
        </w:rPr>
        <w:t>University of Southern California, Psychiatry &amp; The Behavioral Sciences, Los Angeles, CA, USA</w:t>
      </w:r>
    </w:p>
    <w:p w14:paraId="61AD5008" w14:textId="77777777" w:rsidR="00822030" w:rsidRPr="00CC456E" w:rsidRDefault="00822030" w:rsidP="00822030">
      <w:pPr>
        <w:spacing w:after="0"/>
        <w:rPr>
          <w:rFonts w:ascii="Times New Roman" w:hAnsi="Times New Roman" w:cs="Times New Roman"/>
          <w:sz w:val="20"/>
          <w:szCs w:val="20"/>
        </w:rPr>
      </w:pPr>
    </w:p>
    <w:p w14:paraId="50E43DDD" w14:textId="77777777" w:rsidR="00822030" w:rsidRPr="00CC456E" w:rsidRDefault="00822030" w:rsidP="00822030">
      <w:pPr>
        <w:spacing w:after="0"/>
        <w:rPr>
          <w:rFonts w:ascii="Times New Roman" w:hAnsi="Times New Roman" w:cs="Times New Roman"/>
          <w:b/>
          <w:sz w:val="20"/>
          <w:szCs w:val="20"/>
          <w:u w:val="single"/>
        </w:rPr>
      </w:pPr>
      <w:r w:rsidRPr="00CC456E">
        <w:rPr>
          <w:rFonts w:ascii="Times New Roman" w:hAnsi="Times New Roman" w:cs="Times New Roman"/>
          <w:b/>
          <w:sz w:val="20"/>
          <w:szCs w:val="20"/>
          <w:u w:val="single"/>
        </w:rPr>
        <w:t>OBESSIVE COMPULSIVE DISORDER (OCD)</w:t>
      </w:r>
    </w:p>
    <w:p w14:paraId="5F2623E5" w14:textId="77777777" w:rsidR="00822030" w:rsidRPr="00CC456E" w:rsidRDefault="00822030" w:rsidP="00822030">
      <w:pPr>
        <w:spacing w:after="0"/>
        <w:rPr>
          <w:rFonts w:ascii="Times New Roman" w:hAnsi="Times New Roman" w:cs="Times New Roman"/>
          <w:sz w:val="20"/>
          <w:szCs w:val="20"/>
          <w:vertAlign w:val="superscript"/>
          <w:lang w:val="en-US"/>
        </w:rPr>
      </w:pPr>
      <w:r w:rsidRPr="00CC456E">
        <w:rPr>
          <w:rFonts w:ascii="Times New Roman" w:hAnsi="Times New Roman" w:cs="Times New Roman"/>
          <w:sz w:val="20"/>
          <w:szCs w:val="20"/>
          <w:lang w:val="en-US"/>
        </w:rPr>
        <w:t>Kelly Anderson, Paul Arnold</w:t>
      </w:r>
      <w:r w:rsidRPr="00CC456E">
        <w:rPr>
          <w:rFonts w:ascii="Times New Roman" w:hAnsi="Times New Roman" w:cs="Times New Roman"/>
          <w:sz w:val="20"/>
          <w:szCs w:val="20"/>
          <w:vertAlign w:val="superscript"/>
          <w:lang w:val="en-US"/>
        </w:rPr>
        <w:t>a</w:t>
      </w:r>
      <w:r w:rsidRPr="00CC456E">
        <w:rPr>
          <w:rFonts w:ascii="Times New Roman" w:hAnsi="Times New Roman" w:cs="Times New Roman"/>
          <w:sz w:val="20"/>
          <w:szCs w:val="20"/>
          <w:lang w:val="en-US"/>
        </w:rPr>
        <w:t>, Kathleen Askland</w:t>
      </w:r>
      <w:r w:rsidRPr="00CC456E">
        <w:rPr>
          <w:rFonts w:ascii="Times New Roman" w:hAnsi="Times New Roman" w:cs="Times New Roman"/>
          <w:sz w:val="20"/>
          <w:szCs w:val="20"/>
          <w:vertAlign w:val="superscript"/>
          <w:lang w:val="en-US"/>
        </w:rPr>
        <w:t>b</w:t>
      </w:r>
      <w:r w:rsidRPr="00CC456E">
        <w:rPr>
          <w:rFonts w:ascii="Times New Roman" w:hAnsi="Times New Roman" w:cs="Times New Roman"/>
          <w:sz w:val="20"/>
          <w:szCs w:val="20"/>
          <w:lang w:val="en-US"/>
        </w:rPr>
        <w:t>, Cristina Barlassina</w:t>
      </w:r>
      <w:r w:rsidRPr="00CC456E">
        <w:rPr>
          <w:rFonts w:ascii="Times New Roman" w:hAnsi="Times New Roman" w:cs="Times New Roman"/>
          <w:sz w:val="20"/>
          <w:szCs w:val="20"/>
          <w:vertAlign w:val="superscript"/>
          <w:lang w:val="en-US"/>
        </w:rPr>
        <w:t>c</w:t>
      </w:r>
      <w:r w:rsidRPr="00CC456E">
        <w:rPr>
          <w:rFonts w:ascii="Times New Roman" w:hAnsi="Times New Roman" w:cs="Times New Roman"/>
          <w:sz w:val="20"/>
          <w:szCs w:val="20"/>
          <w:lang w:val="en-US"/>
        </w:rPr>
        <w:t>, Laura Bellodi</w:t>
      </w:r>
      <w:r w:rsidRPr="00CC456E">
        <w:rPr>
          <w:rFonts w:ascii="Times New Roman" w:hAnsi="Times New Roman" w:cs="Times New Roman"/>
          <w:sz w:val="20"/>
          <w:szCs w:val="20"/>
          <w:vertAlign w:val="superscript"/>
          <w:lang w:val="en-US"/>
        </w:rPr>
        <w:t>d</w:t>
      </w:r>
      <w:r w:rsidRPr="00CC456E">
        <w:rPr>
          <w:rFonts w:ascii="Times New Roman" w:hAnsi="Times New Roman" w:cs="Times New Roman"/>
          <w:sz w:val="20"/>
          <w:szCs w:val="20"/>
          <w:lang w:val="en-US"/>
        </w:rPr>
        <w:t>, O. Joseph Bienvenu</w:t>
      </w:r>
      <w:r w:rsidRPr="00CC456E">
        <w:rPr>
          <w:rFonts w:ascii="Times New Roman" w:hAnsi="Times New Roman" w:cs="Times New Roman"/>
          <w:sz w:val="20"/>
          <w:szCs w:val="20"/>
          <w:vertAlign w:val="superscript"/>
          <w:lang w:val="en-US"/>
        </w:rPr>
        <w:t>e</w:t>
      </w:r>
      <w:r w:rsidRPr="00CC456E">
        <w:rPr>
          <w:rFonts w:ascii="Times New Roman" w:hAnsi="Times New Roman" w:cs="Times New Roman"/>
          <w:sz w:val="20"/>
          <w:szCs w:val="20"/>
          <w:lang w:val="en-US"/>
        </w:rPr>
        <w:t>, Donald Black</w:t>
      </w:r>
      <w:r w:rsidRPr="00CC456E">
        <w:rPr>
          <w:rFonts w:ascii="Times New Roman" w:hAnsi="Times New Roman" w:cs="Times New Roman"/>
          <w:sz w:val="20"/>
          <w:szCs w:val="20"/>
          <w:vertAlign w:val="superscript"/>
          <w:lang w:val="en-US"/>
        </w:rPr>
        <w:t>f</w:t>
      </w:r>
      <w:r w:rsidRPr="00CC456E">
        <w:rPr>
          <w:rFonts w:ascii="Times New Roman" w:hAnsi="Times New Roman" w:cs="Times New Roman"/>
          <w:sz w:val="20"/>
          <w:szCs w:val="20"/>
          <w:lang w:val="en-US"/>
        </w:rPr>
        <w:t>, Michael Bloch</w:t>
      </w:r>
      <w:r w:rsidRPr="00CC456E">
        <w:rPr>
          <w:rFonts w:ascii="Times New Roman" w:hAnsi="Times New Roman" w:cs="Times New Roman"/>
          <w:sz w:val="20"/>
          <w:szCs w:val="20"/>
          <w:vertAlign w:val="superscript"/>
          <w:lang w:val="en-US"/>
        </w:rPr>
        <w:t>g</w:t>
      </w:r>
      <w:r w:rsidRPr="00CC456E">
        <w:rPr>
          <w:rFonts w:ascii="Times New Roman" w:hAnsi="Times New Roman" w:cs="Times New Roman"/>
          <w:sz w:val="20"/>
          <w:szCs w:val="20"/>
          <w:lang w:val="en-US"/>
        </w:rPr>
        <w:t>, Rianne Blom</w:t>
      </w:r>
      <w:r w:rsidRPr="00CC456E">
        <w:rPr>
          <w:rFonts w:ascii="Times New Roman" w:hAnsi="Times New Roman" w:cs="Times New Roman"/>
          <w:sz w:val="20"/>
          <w:szCs w:val="20"/>
          <w:vertAlign w:val="superscript"/>
          <w:lang w:val="en-US"/>
        </w:rPr>
        <w:t>h</w:t>
      </w:r>
      <w:r w:rsidRPr="00CC456E">
        <w:rPr>
          <w:rFonts w:ascii="Times New Roman" w:hAnsi="Times New Roman" w:cs="Times New Roman"/>
          <w:sz w:val="20"/>
          <w:szCs w:val="20"/>
          <w:lang w:val="en-US"/>
        </w:rPr>
        <w:t>, Helena Brentani</w:t>
      </w:r>
      <w:r w:rsidRPr="00CC456E">
        <w:rPr>
          <w:rFonts w:ascii="Times New Roman" w:hAnsi="Times New Roman" w:cs="Times New Roman"/>
          <w:sz w:val="20"/>
          <w:szCs w:val="20"/>
          <w:vertAlign w:val="superscript"/>
          <w:lang w:val="en-US"/>
        </w:rPr>
        <w:t>i</w:t>
      </w:r>
      <w:r w:rsidRPr="00CC456E">
        <w:rPr>
          <w:rFonts w:ascii="Times New Roman" w:hAnsi="Times New Roman" w:cs="Times New Roman"/>
          <w:sz w:val="20"/>
          <w:szCs w:val="20"/>
          <w:lang w:val="en-US"/>
        </w:rPr>
        <w:t>, Christie Burton</w:t>
      </w:r>
      <w:r w:rsidRPr="00CC456E">
        <w:rPr>
          <w:rFonts w:ascii="Times New Roman" w:hAnsi="Times New Roman" w:cs="Times New Roman"/>
          <w:sz w:val="20"/>
          <w:szCs w:val="20"/>
          <w:vertAlign w:val="superscript"/>
          <w:lang w:val="en-US"/>
        </w:rPr>
        <w:t>j</w:t>
      </w:r>
      <w:r w:rsidRPr="00CC456E">
        <w:rPr>
          <w:rFonts w:ascii="Times New Roman" w:hAnsi="Times New Roman" w:cs="Times New Roman"/>
          <w:sz w:val="20"/>
          <w:szCs w:val="20"/>
          <w:lang w:val="en-US"/>
        </w:rPr>
        <w:t>, Beatriz Camarena</w:t>
      </w:r>
      <w:r w:rsidRPr="00CC456E">
        <w:rPr>
          <w:rFonts w:ascii="Times New Roman" w:hAnsi="Times New Roman" w:cs="Times New Roman"/>
          <w:sz w:val="20"/>
          <w:szCs w:val="20"/>
          <w:vertAlign w:val="superscript"/>
          <w:lang w:val="en-US"/>
        </w:rPr>
        <w:t>k</w:t>
      </w:r>
      <w:r w:rsidRPr="00CC456E">
        <w:rPr>
          <w:rFonts w:ascii="Times New Roman" w:hAnsi="Times New Roman" w:cs="Times New Roman"/>
          <w:sz w:val="20"/>
          <w:szCs w:val="20"/>
          <w:lang w:val="en-US"/>
        </w:rPr>
        <w:t>, Carolina Cappi</w:t>
      </w:r>
      <w:r w:rsidRPr="00CC456E">
        <w:rPr>
          <w:rFonts w:ascii="Times New Roman" w:hAnsi="Times New Roman" w:cs="Times New Roman"/>
          <w:sz w:val="20"/>
          <w:szCs w:val="20"/>
          <w:vertAlign w:val="superscript"/>
          <w:lang w:val="en-US"/>
        </w:rPr>
        <w:t>i</w:t>
      </w:r>
      <w:r w:rsidRPr="00CC456E">
        <w:rPr>
          <w:rFonts w:ascii="Times New Roman" w:hAnsi="Times New Roman" w:cs="Times New Roman"/>
          <w:sz w:val="20"/>
          <w:szCs w:val="20"/>
          <w:lang w:val="en-US"/>
        </w:rPr>
        <w:t>, Danielle Cath</w:t>
      </w:r>
      <w:r w:rsidRPr="00CC456E">
        <w:rPr>
          <w:rFonts w:ascii="Times New Roman" w:hAnsi="Times New Roman" w:cs="Times New Roman"/>
          <w:sz w:val="20"/>
          <w:szCs w:val="20"/>
          <w:vertAlign w:val="superscript"/>
          <w:lang w:val="en-US"/>
        </w:rPr>
        <w:t>l</w:t>
      </w:r>
      <w:r w:rsidRPr="00CC456E">
        <w:rPr>
          <w:rFonts w:ascii="Times New Roman" w:hAnsi="Times New Roman" w:cs="Times New Roman"/>
          <w:sz w:val="20"/>
          <w:szCs w:val="20"/>
          <w:lang w:val="en-US"/>
        </w:rPr>
        <w:t>, Maria Cavallini</w:t>
      </w:r>
      <w:r w:rsidRPr="00CC456E">
        <w:rPr>
          <w:rFonts w:ascii="Times New Roman" w:hAnsi="Times New Roman" w:cs="Times New Roman"/>
          <w:sz w:val="20"/>
          <w:szCs w:val="20"/>
          <w:vertAlign w:val="superscript"/>
          <w:lang w:val="en-US"/>
        </w:rPr>
        <w:t>m</w:t>
      </w:r>
      <w:r w:rsidRPr="00CC456E">
        <w:rPr>
          <w:rFonts w:ascii="Times New Roman" w:hAnsi="Times New Roman" w:cs="Times New Roman"/>
          <w:sz w:val="20"/>
          <w:szCs w:val="20"/>
          <w:lang w:val="en-US"/>
        </w:rPr>
        <w:t>, David Conti</w:t>
      </w:r>
      <w:r w:rsidRPr="00CC456E">
        <w:rPr>
          <w:rFonts w:ascii="Times New Roman" w:hAnsi="Times New Roman" w:cs="Times New Roman"/>
          <w:sz w:val="20"/>
          <w:szCs w:val="20"/>
          <w:vertAlign w:val="superscript"/>
          <w:lang w:val="en-US"/>
        </w:rPr>
        <w:t>n</w:t>
      </w:r>
      <w:r w:rsidRPr="00CC456E">
        <w:rPr>
          <w:rFonts w:ascii="Times New Roman" w:hAnsi="Times New Roman" w:cs="Times New Roman"/>
          <w:sz w:val="20"/>
          <w:szCs w:val="20"/>
          <w:lang w:val="en-US"/>
        </w:rPr>
        <w:t>, Edwin Cook</w:t>
      </w:r>
      <w:r w:rsidRPr="00CC456E">
        <w:rPr>
          <w:rFonts w:ascii="Times New Roman" w:hAnsi="Times New Roman" w:cs="Times New Roman"/>
          <w:sz w:val="20"/>
          <w:szCs w:val="20"/>
          <w:vertAlign w:val="superscript"/>
          <w:lang w:val="en-US"/>
        </w:rPr>
        <w:t>o</w:t>
      </w:r>
      <w:r w:rsidRPr="00CC456E">
        <w:rPr>
          <w:rFonts w:ascii="Times New Roman" w:hAnsi="Times New Roman" w:cs="Times New Roman"/>
          <w:sz w:val="20"/>
          <w:szCs w:val="20"/>
          <w:lang w:val="en-US"/>
        </w:rPr>
        <w:t>, Vladimir Coric</w:t>
      </w:r>
      <w:r w:rsidRPr="00CC456E">
        <w:rPr>
          <w:rFonts w:ascii="Times New Roman" w:hAnsi="Times New Roman" w:cs="Times New Roman"/>
          <w:sz w:val="20"/>
          <w:szCs w:val="20"/>
          <w:vertAlign w:val="superscript"/>
          <w:lang w:val="en-US"/>
        </w:rPr>
        <w:t>p</w:t>
      </w:r>
      <w:r w:rsidRPr="00CC456E">
        <w:rPr>
          <w:rFonts w:ascii="Times New Roman" w:hAnsi="Times New Roman" w:cs="Times New Roman"/>
          <w:sz w:val="20"/>
          <w:szCs w:val="20"/>
          <w:lang w:val="en-US"/>
        </w:rPr>
        <w:t>, Bernadette Cullen</w:t>
      </w:r>
      <w:r w:rsidRPr="00CC456E">
        <w:rPr>
          <w:rFonts w:ascii="Times New Roman" w:hAnsi="Times New Roman" w:cs="Times New Roman"/>
          <w:sz w:val="20"/>
          <w:szCs w:val="20"/>
          <w:vertAlign w:val="superscript"/>
          <w:lang w:val="en-US"/>
        </w:rPr>
        <w:t>e</w:t>
      </w:r>
      <w:r w:rsidRPr="00CC456E">
        <w:rPr>
          <w:rFonts w:ascii="Times New Roman" w:hAnsi="Times New Roman" w:cs="Times New Roman"/>
          <w:sz w:val="20"/>
          <w:szCs w:val="20"/>
          <w:lang w:val="en-US"/>
        </w:rPr>
        <w:t>, Daniele Cusi</w:t>
      </w:r>
      <w:r w:rsidRPr="00CC456E">
        <w:rPr>
          <w:rFonts w:ascii="Times New Roman" w:hAnsi="Times New Roman" w:cs="Times New Roman"/>
          <w:sz w:val="20"/>
          <w:szCs w:val="20"/>
          <w:vertAlign w:val="superscript"/>
          <w:lang w:val="en-US"/>
        </w:rPr>
        <w:t>q</w:t>
      </w:r>
      <w:r w:rsidRPr="00CC456E">
        <w:rPr>
          <w:rFonts w:ascii="Times New Roman" w:hAnsi="Times New Roman" w:cs="Times New Roman"/>
          <w:sz w:val="20"/>
          <w:szCs w:val="20"/>
          <w:lang w:val="en-US"/>
        </w:rPr>
        <w:t>, Lea Davis</w:t>
      </w:r>
      <w:r w:rsidRPr="00CC456E">
        <w:rPr>
          <w:rFonts w:ascii="Times New Roman" w:hAnsi="Times New Roman" w:cs="Times New Roman"/>
          <w:sz w:val="20"/>
          <w:szCs w:val="20"/>
          <w:vertAlign w:val="superscript"/>
          <w:lang w:val="en-US"/>
        </w:rPr>
        <w:t>r</w:t>
      </w:r>
      <w:r w:rsidRPr="00CC456E">
        <w:rPr>
          <w:rFonts w:ascii="Times New Roman" w:hAnsi="Times New Roman" w:cs="Times New Roman"/>
          <w:sz w:val="20"/>
          <w:szCs w:val="20"/>
          <w:lang w:val="en-US"/>
        </w:rPr>
        <w:t>, Dieter Deforce</w:t>
      </w:r>
      <w:r w:rsidRPr="00CC456E">
        <w:rPr>
          <w:rFonts w:ascii="Times New Roman" w:hAnsi="Times New Roman" w:cs="Times New Roman"/>
          <w:sz w:val="20"/>
          <w:szCs w:val="20"/>
          <w:vertAlign w:val="superscript"/>
          <w:lang w:val="en-US"/>
        </w:rPr>
        <w:t>s</w:t>
      </w:r>
      <w:r w:rsidRPr="00CC456E">
        <w:rPr>
          <w:rFonts w:ascii="Times New Roman" w:hAnsi="Times New Roman" w:cs="Times New Roman"/>
          <w:sz w:val="20"/>
          <w:szCs w:val="20"/>
          <w:lang w:val="en-US"/>
        </w:rPr>
        <w:t>, Richard Delorme</w:t>
      </w:r>
      <w:r w:rsidRPr="00CC456E">
        <w:rPr>
          <w:rFonts w:ascii="Times New Roman" w:hAnsi="Times New Roman" w:cs="Times New Roman"/>
          <w:sz w:val="20"/>
          <w:szCs w:val="20"/>
          <w:vertAlign w:val="superscript"/>
          <w:lang w:val="en-US"/>
        </w:rPr>
        <w:t>t</w:t>
      </w:r>
      <w:r w:rsidRPr="00CC456E">
        <w:rPr>
          <w:rFonts w:ascii="Times New Roman" w:hAnsi="Times New Roman" w:cs="Times New Roman"/>
          <w:sz w:val="20"/>
          <w:szCs w:val="20"/>
          <w:lang w:val="en-US"/>
        </w:rPr>
        <w:t>, Damiaan Denys</w:t>
      </w:r>
      <w:r w:rsidRPr="00CC456E">
        <w:rPr>
          <w:rFonts w:ascii="Times New Roman" w:hAnsi="Times New Roman" w:cs="Times New Roman"/>
          <w:sz w:val="20"/>
          <w:szCs w:val="20"/>
          <w:vertAlign w:val="superscript"/>
          <w:lang w:val="en-US"/>
        </w:rPr>
        <w:t>u</w:t>
      </w:r>
      <w:r w:rsidRPr="00CC456E">
        <w:rPr>
          <w:rFonts w:ascii="Times New Roman" w:hAnsi="Times New Roman" w:cs="Times New Roman"/>
          <w:sz w:val="20"/>
          <w:szCs w:val="20"/>
          <w:lang w:val="en-US"/>
        </w:rPr>
        <w:t>, Eske Derks</w:t>
      </w:r>
      <w:r w:rsidRPr="00CC456E">
        <w:rPr>
          <w:rFonts w:ascii="Times New Roman" w:hAnsi="Times New Roman" w:cs="Times New Roman"/>
          <w:sz w:val="20"/>
          <w:szCs w:val="20"/>
          <w:vertAlign w:val="superscript"/>
          <w:lang w:val="en-US"/>
        </w:rPr>
        <w:t>h</w:t>
      </w:r>
      <w:r w:rsidRPr="00CC456E">
        <w:rPr>
          <w:rFonts w:ascii="Times New Roman" w:hAnsi="Times New Roman" w:cs="Times New Roman"/>
          <w:sz w:val="20"/>
          <w:szCs w:val="20"/>
          <w:lang w:val="en-US"/>
        </w:rPr>
        <w:t>, Valsama Eapen</w:t>
      </w:r>
      <w:r w:rsidRPr="00CC456E">
        <w:rPr>
          <w:rFonts w:ascii="Times New Roman" w:hAnsi="Times New Roman" w:cs="Times New Roman"/>
          <w:sz w:val="20"/>
          <w:szCs w:val="20"/>
          <w:vertAlign w:val="superscript"/>
          <w:lang w:val="en-US"/>
        </w:rPr>
        <w:t>v</w:t>
      </w:r>
      <w:r w:rsidRPr="00CC456E">
        <w:rPr>
          <w:rFonts w:ascii="Times New Roman" w:hAnsi="Times New Roman" w:cs="Times New Roman"/>
          <w:sz w:val="20"/>
          <w:szCs w:val="20"/>
          <w:lang w:val="en-US"/>
        </w:rPr>
        <w:t>, Christopher Edlund</w:t>
      </w:r>
      <w:r w:rsidRPr="00CC456E">
        <w:rPr>
          <w:rFonts w:ascii="Times New Roman" w:hAnsi="Times New Roman" w:cs="Times New Roman"/>
          <w:bCs/>
          <w:sz w:val="20"/>
          <w:szCs w:val="20"/>
          <w:vertAlign w:val="superscript"/>
          <w:lang w:val="en-US"/>
        </w:rPr>
        <w:t>n</w:t>
      </w:r>
      <w:r w:rsidRPr="00CC456E">
        <w:rPr>
          <w:rFonts w:ascii="Times New Roman" w:hAnsi="Times New Roman" w:cs="Times New Roman"/>
          <w:sz w:val="20"/>
          <w:szCs w:val="20"/>
          <w:lang w:val="en-US"/>
        </w:rPr>
        <w:t>, Karin Egberts</w:t>
      </w:r>
      <w:r w:rsidRPr="00CC456E">
        <w:rPr>
          <w:rFonts w:ascii="Times New Roman" w:hAnsi="Times New Roman" w:cs="Times New Roman"/>
          <w:sz w:val="20"/>
          <w:szCs w:val="20"/>
          <w:vertAlign w:val="superscript"/>
          <w:lang w:val="en-US"/>
        </w:rPr>
        <w:t>w</w:t>
      </w:r>
      <w:r w:rsidRPr="00CC456E">
        <w:rPr>
          <w:rFonts w:ascii="Times New Roman" w:hAnsi="Times New Roman" w:cs="Times New Roman"/>
          <w:sz w:val="20"/>
          <w:szCs w:val="20"/>
          <w:lang w:val="en-US"/>
        </w:rPr>
        <w:t>, Lauren Erdman</w:t>
      </w:r>
      <w:r w:rsidRPr="00CC456E">
        <w:rPr>
          <w:rFonts w:ascii="Times New Roman" w:hAnsi="Times New Roman" w:cs="Times New Roman"/>
          <w:sz w:val="20"/>
          <w:szCs w:val="20"/>
          <w:vertAlign w:val="superscript"/>
          <w:lang w:val="en-US"/>
        </w:rPr>
        <w:t>x</w:t>
      </w:r>
      <w:r w:rsidRPr="00CC456E">
        <w:rPr>
          <w:rFonts w:ascii="Times New Roman" w:hAnsi="Times New Roman" w:cs="Times New Roman"/>
          <w:sz w:val="20"/>
          <w:szCs w:val="20"/>
          <w:lang w:val="en-US"/>
        </w:rPr>
        <w:t>, Peter Falkai</w:t>
      </w:r>
      <w:r w:rsidRPr="00CC456E">
        <w:rPr>
          <w:rFonts w:ascii="Times New Roman" w:hAnsi="Times New Roman" w:cs="Times New Roman"/>
          <w:sz w:val="20"/>
          <w:szCs w:val="20"/>
          <w:vertAlign w:val="superscript"/>
          <w:lang w:val="en-US"/>
        </w:rPr>
        <w:t>y</w:t>
      </w:r>
      <w:r w:rsidRPr="00CC456E">
        <w:rPr>
          <w:rFonts w:ascii="Times New Roman" w:hAnsi="Times New Roman" w:cs="Times New Roman"/>
          <w:sz w:val="20"/>
          <w:szCs w:val="20"/>
          <w:lang w:val="en-US"/>
        </w:rPr>
        <w:t>, Martijn Figee</w:t>
      </w:r>
      <w:r w:rsidRPr="00CC456E">
        <w:rPr>
          <w:rFonts w:ascii="Times New Roman" w:hAnsi="Times New Roman" w:cs="Times New Roman"/>
          <w:sz w:val="20"/>
          <w:szCs w:val="20"/>
          <w:vertAlign w:val="superscript"/>
          <w:lang w:val="en-US"/>
        </w:rPr>
        <w:t>h</w:t>
      </w:r>
      <w:r w:rsidRPr="00CC456E">
        <w:rPr>
          <w:rFonts w:ascii="Times New Roman" w:hAnsi="Times New Roman" w:cs="Times New Roman"/>
          <w:sz w:val="20"/>
          <w:szCs w:val="20"/>
          <w:lang w:val="en-US"/>
        </w:rPr>
        <w:t>, Abby J Fyer</w:t>
      </w:r>
      <w:r w:rsidRPr="00CC456E">
        <w:rPr>
          <w:rFonts w:ascii="Times New Roman" w:hAnsi="Times New Roman" w:cs="Times New Roman"/>
          <w:sz w:val="20"/>
          <w:szCs w:val="20"/>
          <w:vertAlign w:val="superscript"/>
          <w:lang w:val="en-US"/>
        </w:rPr>
        <w:t>z</w:t>
      </w:r>
      <w:r w:rsidRPr="00CC456E">
        <w:rPr>
          <w:rFonts w:ascii="Times New Roman" w:hAnsi="Times New Roman" w:cs="Times New Roman"/>
          <w:sz w:val="20"/>
          <w:szCs w:val="20"/>
          <w:lang w:val="en-US"/>
        </w:rPr>
        <w:t>, Helena Garrido, Daniel Geller</w:t>
      </w:r>
      <w:r w:rsidRPr="00CC456E">
        <w:rPr>
          <w:rFonts w:ascii="Times New Roman" w:hAnsi="Times New Roman" w:cs="Times New Roman"/>
          <w:sz w:val="20"/>
          <w:szCs w:val="20"/>
          <w:vertAlign w:val="superscript"/>
          <w:lang w:val="en-US"/>
        </w:rPr>
        <w:t>a/a</w:t>
      </w:r>
      <w:r w:rsidRPr="00CC456E">
        <w:rPr>
          <w:rFonts w:ascii="Times New Roman" w:hAnsi="Times New Roman" w:cs="Times New Roman"/>
          <w:sz w:val="20"/>
          <w:szCs w:val="20"/>
          <w:lang w:val="en-US"/>
        </w:rPr>
        <w:t>, Fernando Goes</w:t>
      </w:r>
      <w:r w:rsidRPr="00CC456E">
        <w:rPr>
          <w:rFonts w:ascii="Times New Roman" w:hAnsi="Times New Roman" w:cs="Times New Roman"/>
          <w:sz w:val="20"/>
          <w:szCs w:val="20"/>
          <w:vertAlign w:val="superscript"/>
          <w:lang w:val="en-US"/>
        </w:rPr>
        <w:t>e</w:t>
      </w:r>
      <w:r w:rsidRPr="00CC456E">
        <w:rPr>
          <w:rFonts w:ascii="Times New Roman" w:hAnsi="Times New Roman" w:cs="Times New Roman"/>
          <w:sz w:val="20"/>
          <w:szCs w:val="20"/>
          <w:lang w:val="en-US"/>
        </w:rPr>
        <w:t>, Hans Grabe</w:t>
      </w:r>
      <w:r w:rsidRPr="00CC456E">
        <w:rPr>
          <w:rFonts w:ascii="Times New Roman" w:hAnsi="Times New Roman" w:cs="Times New Roman"/>
          <w:sz w:val="20"/>
          <w:szCs w:val="20"/>
          <w:vertAlign w:val="superscript"/>
          <w:lang w:val="en-US"/>
        </w:rPr>
        <w:t>a/b</w:t>
      </w:r>
      <w:r w:rsidRPr="00CC456E">
        <w:rPr>
          <w:rFonts w:ascii="Times New Roman" w:hAnsi="Times New Roman" w:cs="Times New Roman"/>
          <w:sz w:val="20"/>
          <w:szCs w:val="20"/>
          <w:lang w:val="en-US"/>
        </w:rPr>
        <w:t>, Marco Grados</w:t>
      </w:r>
      <w:r w:rsidRPr="00CC456E">
        <w:rPr>
          <w:rFonts w:ascii="Times New Roman" w:hAnsi="Times New Roman" w:cs="Times New Roman"/>
          <w:sz w:val="20"/>
          <w:szCs w:val="20"/>
          <w:vertAlign w:val="superscript"/>
          <w:lang w:val="en-US"/>
        </w:rPr>
        <w:t>e</w:t>
      </w:r>
      <w:r w:rsidRPr="00CC456E">
        <w:rPr>
          <w:rFonts w:ascii="Times New Roman" w:hAnsi="Times New Roman" w:cs="Times New Roman"/>
          <w:sz w:val="20"/>
          <w:szCs w:val="20"/>
          <w:lang w:val="en-US"/>
        </w:rPr>
        <w:t>, Benjamin Greenberg</w:t>
      </w:r>
      <w:r w:rsidRPr="00CC456E">
        <w:rPr>
          <w:rFonts w:ascii="Times New Roman" w:hAnsi="Times New Roman" w:cs="Times New Roman"/>
          <w:sz w:val="20"/>
          <w:szCs w:val="20"/>
          <w:vertAlign w:val="superscript"/>
          <w:lang w:val="en-US"/>
        </w:rPr>
        <w:t>a/c</w:t>
      </w:r>
      <w:r w:rsidRPr="00CC456E">
        <w:rPr>
          <w:rFonts w:ascii="Times New Roman" w:hAnsi="Times New Roman" w:cs="Times New Roman"/>
          <w:sz w:val="20"/>
          <w:szCs w:val="20"/>
          <w:lang w:val="en-US"/>
        </w:rPr>
        <w:t>, Wei Guo</w:t>
      </w:r>
      <w:r w:rsidRPr="00CC456E">
        <w:rPr>
          <w:rFonts w:ascii="Times New Roman" w:hAnsi="Times New Roman" w:cs="Times New Roman"/>
          <w:sz w:val="20"/>
          <w:szCs w:val="20"/>
          <w:vertAlign w:val="superscript"/>
          <w:lang w:val="en-US"/>
        </w:rPr>
        <w:t>a/d</w:t>
      </w:r>
      <w:r w:rsidRPr="00CC456E">
        <w:rPr>
          <w:rFonts w:ascii="Times New Roman" w:hAnsi="Times New Roman" w:cs="Times New Roman"/>
          <w:sz w:val="20"/>
          <w:szCs w:val="20"/>
          <w:lang w:val="en-US"/>
        </w:rPr>
        <w:t>, Edna Grünblatt</w:t>
      </w:r>
      <w:r w:rsidRPr="00CC456E">
        <w:rPr>
          <w:rFonts w:ascii="Times New Roman" w:hAnsi="Times New Roman" w:cs="Times New Roman"/>
          <w:sz w:val="20"/>
          <w:szCs w:val="20"/>
          <w:vertAlign w:val="superscript"/>
          <w:lang w:val="en-US"/>
        </w:rPr>
        <w:t>a/e</w:t>
      </w:r>
      <w:r w:rsidRPr="00CC456E">
        <w:rPr>
          <w:rFonts w:ascii="Times New Roman" w:hAnsi="Times New Roman" w:cs="Times New Roman"/>
          <w:sz w:val="20"/>
          <w:szCs w:val="20"/>
          <w:lang w:val="en-US"/>
        </w:rPr>
        <w:t>, Gregory Hanna</w:t>
      </w:r>
      <w:r w:rsidRPr="00CC456E">
        <w:rPr>
          <w:rFonts w:ascii="Times New Roman" w:hAnsi="Times New Roman" w:cs="Times New Roman"/>
          <w:sz w:val="20"/>
          <w:szCs w:val="20"/>
          <w:vertAlign w:val="superscript"/>
          <w:lang w:val="en-US"/>
        </w:rPr>
        <w:t>a/f</w:t>
      </w:r>
      <w:r w:rsidRPr="00CC456E">
        <w:rPr>
          <w:rFonts w:ascii="Times New Roman" w:hAnsi="Times New Roman" w:cs="Times New Roman"/>
          <w:sz w:val="20"/>
          <w:szCs w:val="20"/>
          <w:lang w:val="en-US"/>
        </w:rPr>
        <w:t>, Sian Hemmings</w:t>
      </w:r>
      <w:r w:rsidRPr="00CC456E">
        <w:rPr>
          <w:rFonts w:ascii="Times New Roman" w:hAnsi="Times New Roman" w:cs="Times New Roman"/>
          <w:sz w:val="20"/>
          <w:szCs w:val="20"/>
          <w:vertAlign w:val="superscript"/>
          <w:lang w:val="en-US"/>
        </w:rPr>
        <w:t>a/g</w:t>
      </w:r>
      <w:r w:rsidRPr="00CC456E">
        <w:rPr>
          <w:rFonts w:ascii="Times New Roman" w:hAnsi="Times New Roman" w:cs="Times New Roman"/>
          <w:sz w:val="20"/>
          <w:szCs w:val="20"/>
          <w:lang w:val="en-US"/>
        </w:rPr>
        <w:t>, Ana Hounie</w:t>
      </w:r>
      <w:r w:rsidRPr="00CC456E">
        <w:rPr>
          <w:rFonts w:ascii="Times New Roman" w:hAnsi="Times New Roman" w:cs="Times New Roman"/>
          <w:sz w:val="20"/>
          <w:szCs w:val="20"/>
          <w:vertAlign w:val="superscript"/>
          <w:lang w:val="en-US"/>
        </w:rPr>
        <w:t xml:space="preserve">i </w:t>
      </w:r>
      <w:r w:rsidRPr="00CC456E">
        <w:rPr>
          <w:rFonts w:ascii="Times New Roman" w:hAnsi="Times New Roman" w:cs="Times New Roman"/>
          <w:sz w:val="20"/>
          <w:szCs w:val="20"/>
          <w:lang w:val="en-US"/>
        </w:rPr>
        <w:t>, Michael Jenike</w:t>
      </w:r>
      <w:r w:rsidRPr="00CC456E">
        <w:rPr>
          <w:rFonts w:ascii="Times New Roman" w:hAnsi="Times New Roman" w:cs="Times New Roman"/>
          <w:sz w:val="20"/>
          <w:szCs w:val="20"/>
          <w:vertAlign w:val="superscript"/>
          <w:lang w:val="en-US"/>
        </w:rPr>
        <w:t>a/h</w:t>
      </w:r>
      <w:r w:rsidRPr="00CC456E">
        <w:rPr>
          <w:rFonts w:ascii="Times New Roman" w:hAnsi="Times New Roman" w:cs="Times New Roman"/>
          <w:sz w:val="20"/>
          <w:szCs w:val="20"/>
          <w:lang w:val="en-US"/>
        </w:rPr>
        <w:t>, Clare Keenan</w:t>
      </w:r>
      <w:r w:rsidRPr="00CC456E">
        <w:rPr>
          <w:rFonts w:ascii="Times New Roman" w:hAnsi="Times New Roman" w:cs="Times New Roman"/>
          <w:bCs/>
          <w:sz w:val="20"/>
          <w:szCs w:val="20"/>
          <w:vertAlign w:val="superscript"/>
          <w:lang w:val="en-US"/>
        </w:rPr>
        <w:t>a/a/g</w:t>
      </w:r>
      <w:r w:rsidRPr="00CC456E">
        <w:rPr>
          <w:rFonts w:ascii="Times New Roman" w:hAnsi="Times New Roman" w:cs="Times New Roman"/>
          <w:sz w:val="20"/>
          <w:szCs w:val="20"/>
          <w:lang w:val="en-US"/>
        </w:rPr>
        <w:t>, James Kennedy</w:t>
      </w:r>
      <w:r w:rsidRPr="00CC456E">
        <w:rPr>
          <w:rFonts w:ascii="Times New Roman" w:hAnsi="Times New Roman" w:cs="Times New Roman"/>
          <w:sz w:val="20"/>
          <w:szCs w:val="20"/>
          <w:vertAlign w:val="superscript"/>
          <w:lang w:val="en-US"/>
        </w:rPr>
        <w:t>a/i</w:t>
      </w:r>
      <w:r w:rsidRPr="00CC456E">
        <w:rPr>
          <w:rFonts w:ascii="Times New Roman" w:hAnsi="Times New Roman" w:cs="Times New Roman"/>
          <w:sz w:val="20"/>
          <w:szCs w:val="20"/>
          <w:lang w:val="en-US"/>
        </w:rPr>
        <w:t>, Ekaterin Khramtsova</w:t>
      </w:r>
      <w:r w:rsidRPr="00CC456E">
        <w:rPr>
          <w:rFonts w:ascii="Times New Roman" w:hAnsi="Times New Roman" w:cs="Times New Roman"/>
          <w:bCs/>
          <w:sz w:val="20"/>
          <w:szCs w:val="20"/>
          <w:vertAlign w:val="superscript"/>
          <w:lang w:val="en-US"/>
        </w:rPr>
        <w:t>a/a/g</w:t>
      </w:r>
      <w:r w:rsidRPr="00CC456E">
        <w:rPr>
          <w:rFonts w:ascii="Times New Roman" w:hAnsi="Times New Roman" w:cs="Times New Roman"/>
          <w:sz w:val="20"/>
          <w:szCs w:val="20"/>
          <w:lang w:val="en-US"/>
        </w:rPr>
        <w:t>, James Knowles</w:t>
      </w:r>
      <w:r w:rsidRPr="00CC456E">
        <w:rPr>
          <w:rFonts w:ascii="Times New Roman" w:hAnsi="Times New Roman" w:cs="Times New Roman"/>
          <w:sz w:val="20"/>
          <w:szCs w:val="20"/>
          <w:vertAlign w:val="superscript"/>
          <w:lang w:val="en-US"/>
        </w:rPr>
        <w:t>a/j</w:t>
      </w:r>
      <w:r w:rsidRPr="00CC456E">
        <w:rPr>
          <w:rFonts w:ascii="Times New Roman" w:hAnsi="Times New Roman" w:cs="Times New Roman"/>
          <w:sz w:val="20"/>
          <w:szCs w:val="20"/>
          <w:lang w:val="en-US"/>
        </w:rPr>
        <w:t>, Anua Konkashbaev</w:t>
      </w:r>
      <w:r w:rsidRPr="00CC456E">
        <w:rPr>
          <w:rFonts w:ascii="Times New Roman" w:hAnsi="Times New Roman" w:cs="Times New Roman"/>
          <w:bCs/>
          <w:sz w:val="20"/>
          <w:szCs w:val="20"/>
          <w:vertAlign w:val="superscript"/>
          <w:lang w:val="en-US"/>
        </w:rPr>
        <w:t>a/a/g</w:t>
      </w:r>
      <w:r w:rsidRPr="00CC456E">
        <w:rPr>
          <w:rFonts w:ascii="Times New Roman" w:hAnsi="Times New Roman" w:cs="Times New Roman"/>
          <w:sz w:val="20"/>
          <w:szCs w:val="20"/>
          <w:lang w:val="en-US"/>
        </w:rPr>
        <w:t>, Cristophe Lange</w:t>
      </w:r>
      <w:r w:rsidRPr="00CC456E">
        <w:rPr>
          <w:rFonts w:ascii="Times New Roman" w:hAnsi="Times New Roman" w:cs="Times New Roman"/>
          <w:sz w:val="20"/>
          <w:szCs w:val="20"/>
          <w:vertAlign w:val="superscript"/>
          <w:lang w:val="en-US"/>
        </w:rPr>
        <w:t>a/k</w:t>
      </w:r>
      <w:r w:rsidRPr="00CC456E">
        <w:rPr>
          <w:rFonts w:ascii="Times New Roman" w:hAnsi="Times New Roman" w:cs="Times New Roman"/>
          <w:sz w:val="20"/>
          <w:szCs w:val="20"/>
          <w:lang w:val="en-US"/>
        </w:rPr>
        <w:t>, Nuria Lanzagorta</w:t>
      </w:r>
      <w:r w:rsidRPr="00CC456E">
        <w:rPr>
          <w:rFonts w:ascii="Times New Roman" w:hAnsi="Times New Roman" w:cs="Times New Roman"/>
          <w:sz w:val="20"/>
          <w:szCs w:val="20"/>
          <w:vertAlign w:val="superscript"/>
          <w:lang w:val="en-US"/>
        </w:rPr>
        <w:t>a/l</w:t>
      </w:r>
      <w:r w:rsidRPr="00CC456E">
        <w:rPr>
          <w:rFonts w:ascii="Times New Roman" w:hAnsi="Times New Roman" w:cs="Times New Roman"/>
          <w:sz w:val="20"/>
          <w:szCs w:val="20"/>
          <w:lang w:val="en-US"/>
        </w:rPr>
        <w:t>, Marion Leboyer</w:t>
      </w:r>
      <w:r w:rsidRPr="00CC456E">
        <w:rPr>
          <w:rFonts w:ascii="Times New Roman" w:hAnsi="Times New Roman" w:cs="Times New Roman"/>
          <w:sz w:val="20"/>
          <w:szCs w:val="20"/>
          <w:vertAlign w:val="superscript"/>
          <w:lang w:val="en-US"/>
        </w:rPr>
        <w:t>a/m</w:t>
      </w:r>
      <w:r w:rsidRPr="00CC456E">
        <w:rPr>
          <w:rFonts w:ascii="Times New Roman" w:hAnsi="Times New Roman" w:cs="Times New Roman"/>
          <w:sz w:val="20"/>
          <w:szCs w:val="20"/>
          <w:lang w:val="en-US"/>
        </w:rPr>
        <w:t>, Leonhard Lennertz</w:t>
      </w:r>
      <w:r w:rsidRPr="00CC456E">
        <w:rPr>
          <w:rFonts w:ascii="Times New Roman" w:hAnsi="Times New Roman" w:cs="Times New Roman"/>
          <w:sz w:val="20"/>
          <w:szCs w:val="20"/>
          <w:vertAlign w:val="superscript"/>
          <w:lang w:val="en-US"/>
        </w:rPr>
        <w:t>a/n</w:t>
      </w:r>
      <w:r w:rsidRPr="00CC456E">
        <w:rPr>
          <w:rFonts w:ascii="Times New Roman" w:hAnsi="Times New Roman" w:cs="Times New Roman"/>
          <w:sz w:val="20"/>
          <w:szCs w:val="20"/>
          <w:lang w:val="en-US"/>
        </w:rPr>
        <w:t>, Bingbin Li</w:t>
      </w:r>
      <w:r w:rsidRPr="00CC456E">
        <w:rPr>
          <w:rFonts w:ascii="Times New Roman" w:hAnsi="Times New Roman" w:cs="Times New Roman"/>
          <w:sz w:val="20"/>
          <w:szCs w:val="20"/>
          <w:vertAlign w:val="superscript"/>
          <w:lang w:val="en-US"/>
        </w:rPr>
        <w:t>x</w:t>
      </w:r>
      <w:r w:rsidRPr="00CC456E">
        <w:rPr>
          <w:rFonts w:ascii="Times New Roman" w:hAnsi="Times New Roman" w:cs="Times New Roman"/>
          <w:sz w:val="20"/>
          <w:szCs w:val="20"/>
          <w:lang w:val="en-US"/>
        </w:rPr>
        <w:t>, Kung-Yee Liang</w:t>
      </w:r>
      <w:r w:rsidRPr="00CC456E">
        <w:rPr>
          <w:rFonts w:ascii="Times New Roman" w:hAnsi="Times New Roman" w:cs="Times New Roman"/>
          <w:sz w:val="20"/>
          <w:szCs w:val="20"/>
          <w:vertAlign w:val="superscript"/>
          <w:lang w:val="en-US"/>
        </w:rPr>
        <w:t>a/o</w:t>
      </w:r>
      <w:r w:rsidRPr="00CC456E">
        <w:rPr>
          <w:rFonts w:ascii="Times New Roman" w:hAnsi="Times New Roman" w:cs="Times New Roman"/>
          <w:sz w:val="20"/>
          <w:szCs w:val="20"/>
          <w:lang w:val="en-US"/>
        </w:rPr>
        <w:t>, Christine Lochner</w:t>
      </w:r>
      <w:r w:rsidRPr="00CC456E">
        <w:rPr>
          <w:rFonts w:ascii="Times New Roman" w:hAnsi="Times New Roman" w:cs="Times New Roman"/>
          <w:sz w:val="20"/>
          <w:szCs w:val="20"/>
          <w:vertAlign w:val="superscript"/>
          <w:lang w:val="en-US"/>
        </w:rPr>
        <w:t>a/g</w:t>
      </w:r>
      <w:r w:rsidRPr="00CC456E">
        <w:rPr>
          <w:rFonts w:ascii="Times New Roman" w:hAnsi="Times New Roman" w:cs="Times New Roman"/>
          <w:sz w:val="20"/>
          <w:szCs w:val="20"/>
          <w:lang w:val="en-US"/>
        </w:rPr>
        <w:t>, Fabio Macciardi</w:t>
      </w:r>
      <w:r w:rsidRPr="00CC456E">
        <w:rPr>
          <w:rFonts w:ascii="Times New Roman" w:hAnsi="Times New Roman" w:cs="Times New Roman"/>
          <w:sz w:val="20"/>
          <w:szCs w:val="20"/>
          <w:vertAlign w:val="superscript"/>
          <w:lang w:val="en-US"/>
        </w:rPr>
        <w:t>a/a/k</w:t>
      </w:r>
      <w:r w:rsidRPr="00CC456E">
        <w:rPr>
          <w:rFonts w:ascii="Times New Roman" w:hAnsi="Times New Roman" w:cs="Times New Roman"/>
          <w:sz w:val="20"/>
          <w:szCs w:val="20"/>
          <w:lang w:val="en-US"/>
        </w:rPr>
        <w:t>, Brion Maher</w:t>
      </w:r>
      <w:r w:rsidRPr="00CC456E">
        <w:rPr>
          <w:rFonts w:ascii="Times New Roman" w:hAnsi="Times New Roman" w:cs="Times New Roman"/>
          <w:sz w:val="20"/>
          <w:szCs w:val="20"/>
          <w:vertAlign w:val="superscript"/>
          <w:lang w:val="en-US"/>
        </w:rPr>
        <w:t>e</w:t>
      </w:r>
      <w:r w:rsidRPr="00CC456E">
        <w:rPr>
          <w:rFonts w:ascii="Times New Roman" w:hAnsi="Times New Roman" w:cs="Times New Roman"/>
          <w:sz w:val="20"/>
          <w:szCs w:val="20"/>
          <w:lang w:val="en-US"/>
        </w:rPr>
        <w:t>, Wolfgang Maier</w:t>
      </w:r>
      <w:r w:rsidRPr="00CC456E">
        <w:rPr>
          <w:rFonts w:ascii="Times New Roman" w:hAnsi="Times New Roman" w:cs="Times New Roman"/>
          <w:sz w:val="20"/>
          <w:szCs w:val="20"/>
          <w:vertAlign w:val="superscript"/>
          <w:lang w:val="en-US"/>
        </w:rPr>
        <w:t>a/n</w:t>
      </w:r>
      <w:r w:rsidRPr="00CC456E">
        <w:rPr>
          <w:rFonts w:ascii="Times New Roman" w:hAnsi="Times New Roman" w:cs="Times New Roman"/>
          <w:sz w:val="20"/>
          <w:szCs w:val="20"/>
          <w:lang w:val="en-US"/>
        </w:rPr>
        <w:t>, Maurizio Marconi</w:t>
      </w:r>
      <w:r w:rsidRPr="00CC456E">
        <w:rPr>
          <w:rFonts w:ascii="Times New Roman" w:hAnsi="Times New Roman" w:cs="Times New Roman"/>
          <w:sz w:val="20"/>
          <w:szCs w:val="20"/>
          <w:vertAlign w:val="superscript"/>
          <w:lang w:val="en-US"/>
        </w:rPr>
        <w:t>a/p</w:t>
      </w:r>
      <w:r w:rsidRPr="00CC456E">
        <w:rPr>
          <w:rFonts w:ascii="Times New Roman" w:hAnsi="Times New Roman" w:cs="Times New Roman"/>
          <w:sz w:val="20"/>
          <w:szCs w:val="20"/>
          <w:lang w:val="en-US"/>
        </w:rPr>
        <w:t>, Carol A. Mathews</w:t>
      </w:r>
      <w:r w:rsidRPr="00CC456E">
        <w:rPr>
          <w:rFonts w:ascii="Times New Roman" w:hAnsi="Times New Roman" w:cs="Times New Roman"/>
          <w:sz w:val="20"/>
          <w:szCs w:val="20"/>
          <w:vertAlign w:val="superscript"/>
          <w:lang w:val="en-US"/>
        </w:rPr>
        <w:t>a/q</w:t>
      </w:r>
      <w:r w:rsidRPr="00CC456E">
        <w:rPr>
          <w:rFonts w:ascii="Times New Roman" w:hAnsi="Times New Roman" w:cs="Times New Roman"/>
          <w:sz w:val="20"/>
          <w:szCs w:val="20"/>
          <w:lang w:val="en-US"/>
        </w:rPr>
        <w:t>, Manuel Mattheisen</w:t>
      </w:r>
      <w:r w:rsidRPr="00CC456E">
        <w:rPr>
          <w:rFonts w:ascii="Times New Roman" w:hAnsi="Times New Roman" w:cs="Times New Roman"/>
          <w:sz w:val="20"/>
          <w:szCs w:val="20"/>
          <w:vertAlign w:val="superscript"/>
          <w:lang w:val="en-US"/>
        </w:rPr>
        <w:t>a/r</w:t>
      </w:r>
      <w:r w:rsidRPr="00CC456E">
        <w:rPr>
          <w:rFonts w:ascii="Times New Roman" w:hAnsi="Times New Roman" w:cs="Times New Roman"/>
          <w:sz w:val="20"/>
          <w:szCs w:val="20"/>
          <w:lang w:val="en-US"/>
        </w:rPr>
        <w:t>, James McCracken</w:t>
      </w:r>
      <w:r w:rsidRPr="00CC456E">
        <w:rPr>
          <w:rFonts w:ascii="Times New Roman" w:hAnsi="Times New Roman" w:cs="Times New Roman"/>
          <w:sz w:val="20"/>
          <w:szCs w:val="20"/>
          <w:vertAlign w:val="superscript"/>
          <w:lang w:val="en-US"/>
        </w:rPr>
        <w:t>a/u</w:t>
      </w:r>
      <w:r w:rsidRPr="00CC456E">
        <w:rPr>
          <w:rFonts w:ascii="Times New Roman" w:hAnsi="Times New Roman" w:cs="Times New Roman"/>
          <w:sz w:val="20"/>
          <w:szCs w:val="20"/>
          <w:lang w:val="en-US"/>
        </w:rPr>
        <w:t>, Nicole McLaughlin</w:t>
      </w:r>
      <w:r w:rsidRPr="00CC456E">
        <w:rPr>
          <w:rFonts w:ascii="Times New Roman" w:hAnsi="Times New Roman" w:cs="Times New Roman"/>
          <w:sz w:val="20"/>
          <w:szCs w:val="20"/>
          <w:vertAlign w:val="superscript"/>
          <w:lang w:val="en-US"/>
        </w:rPr>
        <w:t>a/c</w:t>
      </w:r>
      <w:r w:rsidRPr="00CC456E">
        <w:rPr>
          <w:rFonts w:ascii="Times New Roman" w:hAnsi="Times New Roman" w:cs="Times New Roman"/>
          <w:sz w:val="20"/>
          <w:szCs w:val="20"/>
          <w:lang w:val="en-US"/>
        </w:rPr>
        <w:t>, Euripedes Miguel</w:t>
      </w:r>
      <w:r w:rsidRPr="00CC456E">
        <w:rPr>
          <w:rFonts w:ascii="Times New Roman" w:hAnsi="Times New Roman" w:cs="Times New Roman"/>
          <w:sz w:val="20"/>
          <w:szCs w:val="20"/>
          <w:vertAlign w:val="superscript"/>
          <w:lang w:val="en-US"/>
        </w:rPr>
        <w:t>i</w:t>
      </w:r>
      <w:r w:rsidRPr="00CC456E">
        <w:rPr>
          <w:rFonts w:ascii="Times New Roman" w:hAnsi="Times New Roman" w:cs="Times New Roman"/>
          <w:sz w:val="20"/>
          <w:szCs w:val="20"/>
          <w:lang w:val="en-US"/>
        </w:rPr>
        <w:t>, Rainald Moessner</w:t>
      </w:r>
      <w:r w:rsidRPr="00CC456E">
        <w:rPr>
          <w:rFonts w:ascii="Times New Roman" w:hAnsi="Times New Roman" w:cs="Times New Roman"/>
          <w:sz w:val="20"/>
          <w:szCs w:val="20"/>
          <w:vertAlign w:val="superscript"/>
          <w:lang w:val="en-US"/>
        </w:rPr>
        <w:t>a/a/h</w:t>
      </w:r>
      <w:r w:rsidRPr="00CC456E">
        <w:rPr>
          <w:rFonts w:ascii="Times New Roman" w:hAnsi="Times New Roman" w:cs="Times New Roman"/>
          <w:sz w:val="20"/>
          <w:szCs w:val="20"/>
          <w:lang w:val="en-US"/>
        </w:rPr>
        <w:t>, Dennis Murphy</w:t>
      </w:r>
      <w:r w:rsidRPr="00CC456E">
        <w:rPr>
          <w:rFonts w:ascii="Times New Roman" w:hAnsi="Times New Roman" w:cs="Times New Roman"/>
          <w:sz w:val="20"/>
          <w:szCs w:val="20"/>
          <w:vertAlign w:val="superscript"/>
          <w:lang w:val="en-US"/>
        </w:rPr>
        <w:t>a/s</w:t>
      </w:r>
      <w:r w:rsidRPr="00CC456E">
        <w:rPr>
          <w:rFonts w:ascii="Times New Roman" w:hAnsi="Times New Roman" w:cs="Times New Roman"/>
          <w:sz w:val="20"/>
          <w:szCs w:val="20"/>
          <w:lang w:val="en-US"/>
        </w:rPr>
        <w:t>, Benjamin Neale</w:t>
      </w:r>
      <w:r w:rsidRPr="00CC456E">
        <w:rPr>
          <w:rFonts w:ascii="Times New Roman" w:hAnsi="Times New Roman" w:cs="Times New Roman"/>
          <w:sz w:val="20"/>
          <w:szCs w:val="20"/>
          <w:vertAlign w:val="superscript"/>
          <w:lang w:val="en-US"/>
        </w:rPr>
        <w:t>a/a</w:t>
      </w:r>
      <w:r w:rsidRPr="00CC456E">
        <w:rPr>
          <w:rFonts w:ascii="Times New Roman" w:hAnsi="Times New Roman" w:cs="Times New Roman"/>
          <w:sz w:val="20"/>
          <w:szCs w:val="20"/>
          <w:lang w:val="en-US"/>
        </w:rPr>
        <w:t>, Paul S  Nestadt</w:t>
      </w:r>
      <w:r w:rsidRPr="00CC456E">
        <w:rPr>
          <w:rFonts w:ascii="Times New Roman" w:hAnsi="Times New Roman" w:cs="Times New Roman"/>
          <w:sz w:val="20"/>
          <w:szCs w:val="20"/>
          <w:vertAlign w:val="superscript"/>
          <w:lang w:val="en-US"/>
        </w:rPr>
        <w:t>a/a/i</w:t>
      </w:r>
      <w:r w:rsidRPr="00CC456E">
        <w:rPr>
          <w:rFonts w:ascii="Times New Roman" w:hAnsi="Times New Roman" w:cs="Times New Roman"/>
          <w:sz w:val="20"/>
          <w:szCs w:val="20"/>
          <w:lang w:val="en-US"/>
        </w:rPr>
        <w:t>, Gerald Nestadt</w:t>
      </w:r>
      <w:r w:rsidRPr="00CC456E">
        <w:rPr>
          <w:rFonts w:ascii="Times New Roman" w:hAnsi="Times New Roman" w:cs="Times New Roman"/>
          <w:sz w:val="20"/>
          <w:szCs w:val="20"/>
          <w:vertAlign w:val="superscript"/>
          <w:lang w:val="en-US"/>
        </w:rPr>
        <w:t>e</w:t>
      </w:r>
      <w:r w:rsidRPr="00CC456E">
        <w:rPr>
          <w:rFonts w:ascii="Times New Roman" w:hAnsi="Times New Roman" w:cs="Times New Roman"/>
          <w:sz w:val="20"/>
          <w:szCs w:val="20"/>
          <w:lang w:val="en-US"/>
        </w:rPr>
        <w:t>, Humberto Nicolini</w:t>
      </w:r>
      <w:r w:rsidRPr="00CC456E">
        <w:rPr>
          <w:rFonts w:ascii="Times New Roman" w:hAnsi="Times New Roman" w:cs="Times New Roman"/>
          <w:sz w:val="20"/>
          <w:szCs w:val="20"/>
          <w:vertAlign w:val="superscript"/>
          <w:lang w:val="en-US"/>
        </w:rPr>
        <w:t>a/t</w:t>
      </w:r>
      <w:r w:rsidRPr="00CC456E">
        <w:rPr>
          <w:rFonts w:ascii="Times New Roman" w:hAnsi="Times New Roman" w:cs="Times New Roman"/>
          <w:sz w:val="20"/>
          <w:szCs w:val="20"/>
          <w:lang w:val="en-US"/>
        </w:rPr>
        <w:t>, Erika Nurmi</w:t>
      </w:r>
      <w:r w:rsidRPr="00CC456E">
        <w:rPr>
          <w:rFonts w:ascii="Times New Roman" w:hAnsi="Times New Roman" w:cs="Times New Roman"/>
          <w:sz w:val="20"/>
          <w:szCs w:val="20"/>
          <w:vertAlign w:val="superscript"/>
          <w:lang w:val="en-US"/>
        </w:rPr>
        <w:t>a/u</w:t>
      </w:r>
      <w:r w:rsidRPr="00CC456E">
        <w:rPr>
          <w:rFonts w:ascii="Times New Roman" w:hAnsi="Times New Roman" w:cs="Times New Roman"/>
          <w:sz w:val="20"/>
          <w:szCs w:val="20"/>
          <w:lang w:val="en-US"/>
        </w:rPr>
        <w:t>, Lisa Osiecki</w:t>
      </w:r>
      <w:r w:rsidRPr="00CC456E">
        <w:rPr>
          <w:rFonts w:ascii="Times New Roman" w:hAnsi="Times New Roman" w:cs="Times New Roman"/>
          <w:sz w:val="20"/>
          <w:szCs w:val="20"/>
          <w:vertAlign w:val="superscript"/>
          <w:lang w:val="en-US"/>
        </w:rPr>
        <w:t>a/h</w:t>
      </w:r>
      <w:r w:rsidRPr="00CC456E">
        <w:rPr>
          <w:rFonts w:ascii="Times New Roman" w:hAnsi="Times New Roman" w:cs="Times New Roman"/>
          <w:sz w:val="20"/>
          <w:szCs w:val="20"/>
          <w:lang w:val="en-US"/>
        </w:rPr>
        <w:t>, Michele Pato</w:t>
      </w:r>
      <w:r w:rsidRPr="00CC456E">
        <w:rPr>
          <w:rFonts w:ascii="Times New Roman" w:hAnsi="Times New Roman" w:cs="Times New Roman"/>
          <w:sz w:val="20"/>
          <w:szCs w:val="20"/>
          <w:vertAlign w:val="superscript"/>
          <w:lang w:val="en-US"/>
        </w:rPr>
        <w:t>a/j</w:t>
      </w:r>
      <w:r w:rsidRPr="00CC456E">
        <w:rPr>
          <w:rFonts w:ascii="Times New Roman" w:hAnsi="Times New Roman" w:cs="Times New Roman"/>
          <w:sz w:val="20"/>
          <w:szCs w:val="20"/>
          <w:lang w:val="en-US"/>
        </w:rPr>
        <w:t>, Carlos Pato</w:t>
      </w:r>
      <w:r w:rsidRPr="00CC456E">
        <w:rPr>
          <w:rFonts w:ascii="Times New Roman" w:hAnsi="Times New Roman" w:cs="Times New Roman"/>
          <w:sz w:val="20"/>
          <w:szCs w:val="20"/>
          <w:vertAlign w:val="superscript"/>
          <w:lang w:val="en-US"/>
        </w:rPr>
        <w:t>a/j</w:t>
      </w:r>
      <w:r w:rsidRPr="00CC456E">
        <w:rPr>
          <w:rFonts w:ascii="Times New Roman" w:hAnsi="Times New Roman" w:cs="Times New Roman"/>
          <w:sz w:val="20"/>
          <w:szCs w:val="20"/>
          <w:lang w:val="en-US"/>
        </w:rPr>
        <w:t>, David Pauls</w:t>
      </w:r>
      <w:r w:rsidRPr="00CC456E">
        <w:rPr>
          <w:rFonts w:ascii="Times New Roman" w:hAnsi="Times New Roman" w:cs="Times New Roman"/>
          <w:sz w:val="20"/>
          <w:szCs w:val="20"/>
          <w:vertAlign w:val="superscript"/>
          <w:lang w:val="en-US"/>
        </w:rPr>
        <w:t>a/h</w:t>
      </w:r>
      <w:r w:rsidRPr="00CC456E">
        <w:rPr>
          <w:rFonts w:ascii="Times New Roman" w:hAnsi="Times New Roman" w:cs="Times New Roman"/>
          <w:sz w:val="20"/>
          <w:szCs w:val="20"/>
          <w:lang w:val="en-US"/>
        </w:rPr>
        <w:t>, John Piacentini</w:t>
      </w:r>
      <w:r w:rsidRPr="00CC456E">
        <w:rPr>
          <w:rFonts w:ascii="Times New Roman" w:hAnsi="Times New Roman" w:cs="Times New Roman"/>
          <w:sz w:val="20"/>
          <w:szCs w:val="20"/>
          <w:vertAlign w:val="superscript"/>
          <w:lang w:val="en-US"/>
        </w:rPr>
        <w:t>a/u</w:t>
      </w:r>
      <w:r w:rsidRPr="00CC456E">
        <w:rPr>
          <w:rFonts w:ascii="Times New Roman" w:hAnsi="Times New Roman" w:cs="Times New Roman"/>
          <w:sz w:val="20"/>
          <w:szCs w:val="20"/>
          <w:lang w:val="en-US"/>
        </w:rPr>
        <w:t>, Danielle Posthuma</w:t>
      </w:r>
      <w:r w:rsidRPr="00CC456E">
        <w:rPr>
          <w:rFonts w:ascii="Times New Roman" w:hAnsi="Times New Roman" w:cs="Times New Roman"/>
          <w:sz w:val="20"/>
          <w:szCs w:val="20"/>
          <w:vertAlign w:val="superscript"/>
          <w:lang w:val="en-US"/>
        </w:rPr>
        <w:t>a/v</w:t>
      </w:r>
      <w:r w:rsidRPr="00CC456E">
        <w:rPr>
          <w:rFonts w:ascii="Times New Roman" w:hAnsi="Times New Roman" w:cs="Times New Roman"/>
          <w:sz w:val="20"/>
          <w:szCs w:val="20"/>
          <w:lang w:val="en-US"/>
        </w:rPr>
        <w:t>, Ann Pulver</w:t>
      </w:r>
      <w:r w:rsidRPr="00CC456E">
        <w:rPr>
          <w:rFonts w:ascii="Times New Roman" w:hAnsi="Times New Roman" w:cs="Times New Roman"/>
          <w:sz w:val="20"/>
          <w:szCs w:val="20"/>
          <w:vertAlign w:val="superscript"/>
          <w:lang w:val="en-US"/>
        </w:rPr>
        <w:t>e</w:t>
      </w:r>
      <w:r w:rsidRPr="00CC456E">
        <w:rPr>
          <w:rFonts w:ascii="Times New Roman" w:hAnsi="Times New Roman" w:cs="Times New Roman"/>
          <w:sz w:val="20"/>
          <w:szCs w:val="20"/>
          <w:lang w:val="en-US"/>
        </w:rPr>
        <w:t>, Steven Rasmussen</w:t>
      </w:r>
      <w:r w:rsidRPr="00CC456E">
        <w:rPr>
          <w:rFonts w:ascii="Times New Roman" w:hAnsi="Times New Roman" w:cs="Times New Roman"/>
          <w:sz w:val="20"/>
          <w:szCs w:val="20"/>
          <w:vertAlign w:val="superscript"/>
          <w:lang w:val="en-US"/>
        </w:rPr>
        <w:t>a/c</w:t>
      </w:r>
      <w:r w:rsidRPr="00CC456E">
        <w:rPr>
          <w:rFonts w:ascii="Times New Roman" w:hAnsi="Times New Roman" w:cs="Times New Roman"/>
          <w:sz w:val="20"/>
          <w:szCs w:val="20"/>
          <w:lang w:val="en-US"/>
        </w:rPr>
        <w:t>, Scott Rauch</w:t>
      </w:r>
      <w:r w:rsidRPr="00CC456E">
        <w:rPr>
          <w:rFonts w:ascii="Times New Roman" w:hAnsi="Times New Roman" w:cs="Times New Roman"/>
          <w:sz w:val="20"/>
          <w:szCs w:val="20"/>
          <w:vertAlign w:val="superscript"/>
          <w:lang w:val="en-US"/>
        </w:rPr>
        <w:t>a/a</w:t>
      </w:r>
      <w:r w:rsidRPr="00CC456E">
        <w:rPr>
          <w:rFonts w:ascii="Times New Roman" w:hAnsi="Times New Roman" w:cs="Times New Roman"/>
          <w:sz w:val="20"/>
          <w:szCs w:val="20"/>
          <w:lang w:val="en-US"/>
        </w:rPr>
        <w:t>, Tobias Renner</w:t>
      </w:r>
      <w:r w:rsidRPr="00CC456E">
        <w:rPr>
          <w:rFonts w:ascii="Times New Roman" w:hAnsi="Times New Roman" w:cs="Times New Roman"/>
          <w:sz w:val="20"/>
          <w:szCs w:val="20"/>
          <w:vertAlign w:val="superscript"/>
          <w:lang w:val="en-US"/>
        </w:rPr>
        <w:t>w</w:t>
      </w:r>
      <w:r w:rsidRPr="00CC456E">
        <w:rPr>
          <w:rFonts w:ascii="Times New Roman" w:hAnsi="Times New Roman" w:cs="Times New Roman"/>
          <w:sz w:val="20"/>
          <w:szCs w:val="20"/>
          <w:lang w:val="en-US"/>
        </w:rPr>
        <w:t>, Margaret Richter</w:t>
      </w:r>
      <w:r w:rsidRPr="00CC456E">
        <w:rPr>
          <w:rFonts w:ascii="Times New Roman" w:hAnsi="Times New Roman" w:cs="Times New Roman"/>
          <w:sz w:val="20"/>
          <w:szCs w:val="20"/>
          <w:vertAlign w:val="superscript"/>
          <w:lang w:val="en-US"/>
        </w:rPr>
        <w:t>a/x</w:t>
      </w:r>
      <w:r w:rsidRPr="00CC456E">
        <w:rPr>
          <w:rFonts w:ascii="Times New Roman" w:hAnsi="Times New Roman" w:cs="Times New Roman"/>
          <w:sz w:val="20"/>
          <w:szCs w:val="20"/>
          <w:lang w:val="en-US"/>
        </w:rPr>
        <w:t>, Mark Riddle</w:t>
      </w:r>
      <w:r w:rsidRPr="00CC456E">
        <w:rPr>
          <w:rFonts w:ascii="Times New Roman" w:hAnsi="Times New Roman" w:cs="Times New Roman"/>
          <w:sz w:val="20"/>
          <w:szCs w:val="20"/>
          <w:vertAlign w:val="superscript"/>
          <w:lang w:val="en-US"/>
        </w:rPr>
        <w:t>e</w:t>
      </w:r>
      <w:r w:rsidRPr="00CC456E">
        <w:rPr>
          <w:rFonts w:ascii="Times New Roman" w:hAnsi="Times New Roman" w:cs="Times New Roman"/>
          <w:sz w:val="20"/>
          <w:szCs w:val="20"/>
          <w:lang w:val="en-US"/>
        </w:rPr>
        <w:t>, Stephan Ripke</w:t>
      </w:r>
      <w:r w:rsidRPr="00CC456E">
        <w:rPr>
          <w:rFonts w:ascii="Times New Roman" w:hAnsi="Times New Roman" w:cs="Times New Roman"/>
          <w:sz w:val="20"/>
          <w:szCs w:val="20"/>
          <w:vertAlign w:val="superscript"/>
          <w:lang w:val="en-US"/>
        </w:rPr>
        <w:t>a/a/j</w:t>
      </w:r>
      <w:r w:rsidRPr="00CC456E">
        <w:rPr>
          <w:rFonts w:ascii="Times New Roman" w:hAnsi="Times New Roman" w:cs="Times New Roman"/>
          <w:sz w:val="20"/>
          <w:szCs w:val="20"/>
          <w:lang w:val="en-US"/>
        </w:rPr>
        <w:t>, Maria Rosário</w:t>
      </w:r>
      <w:r w:rsidRPr="00CC456E">
        <w:rPr>
          <w:rFonts w:ascii="Times New Roman" w:hAnsi="Times New Roman" w:cs="Times New Roman"/>
          <w:sz w:val="20"/>
          <w:szCs w:val="20"/>
          <w:vertAlign w:val="superscript"/>
          <w:lang w:val="en-US"/>
        </w:rPr>
        <w:t>a/y</w:t>
      </w:r>
      <w:r w:rsidRPr="00CC456E">
        <w:rPr>
          <w:rFonts w:ascii="Times New Roman" w:hAnsi="Times New Roman" w:cs="Times New Roman"/>
          <w:sz w:val="20"/>
          <w:szCs w:val="20"/>
          <w:lang w:val="en-US"/>
        </w:rPr>
        <w:t>, David Rosenberg</w:t>
      </w:r>
      <w:r w:rsidRPr="00CC456E">
        <w:rPr>
          <w:rFonts w:ascii="Times New Roman" w:hAnsi="Times New Roman" w:cs="Times New Roman"/>
          <w:sz w:val="20"/>
          <w:szCs w:val="20"/>
          <w:vertAlign w:val="superscript"/>
          <w:lang w:val="en-US"/>
        </w:rPr>
        <w:t>a/z</w:t>
      </w:r>
      <w:r w:rsidRPr="00CC456E">
        <w:rPr>
          <w:rFonts w:ascii="Times New Roman" w:hAnsi="Times New Roman" w:cs="Times New Roman"/>
          <w:sz w:val="20"/>
          <w:szCs w:val="20"/>
          <w:lang w:val="en-US"/>
        </w:rPr>
        <w:t>, Stephan Ruhrmann</w:t>
      </w:r>
      <w:r w:rsidRPr="00CC456E">
        <w:rPr>
          <w:rFonts w:ascii="Times New Roman" w:hAnsi="Times New Roman" w:cs="Times New Roman"/>
          <w:sz w:val="20"/>
          <w:szCs w:val="20"/>
          <w:vertAlign w:val="superscript"/>
          <w:lang w:val="en-US"/>
        </w:rPr>
        <w:t>a/a/a</w:t>
      </w:r>
      <w:r w:rsidRPr="00CC456E">
        <w:rPr>
          <w:rFonts w:ascii="Times New Roman" w:hAnsi="Times New Roman" w:cs="Times New Roman"/>
          <w:sz w:val="20"/>
          <w:szCs w:val="20"/>
          <w:lang w:val="en-US"/>
        </w:rPr>
        <w:t>, Aline Sampaio</w:t>
      </w:r>
      <w:r w:rsidRPr="00CC456E">
        <w:rPr>
          <w:rFonts w:ascii="Times New Roman" w:hAnsi="Times New Roman" w:cs="Times New Roman"/>
          <w:sz w:val="20"/>
          <w:szCs w:val="20"/>
          <w:vertAlign w:val="superscript"/>
          <w:lang w:val="en-US"/>
        </w:rPr>
        <w:t>i</w:t>
      </w:r>
      <w:r w:rsidRPr="00CC456E">
        <w:rPr>
          <w:rFonts w:ascii="Times New Roman" w:hAnsi="Times New Roman" w:cs="Times New Roman"/>
          <w:sz w:val="20"/>
          <w:szCs w:val="20"/>
          <w:lang w:val="en-US"/>
        </w:rPr>
        <w:t>, Jack Samuels</w:t>
      </w:r>
      <w:r w:rsidRPr="00CC456E">
        <w:rPr>
          <w:rFonts w:ascii="Times New Roman" w:hAnsi="Times New Roman" w:cs="Times New Roman"/>
          <w:sz w:val="20"/>
          <w:szCs w:val="20"/>
          <w:vertAlign w:val="superscript"/>
          <w:lang w:val="en-US"/>
        </w:rPr>
        <w:t>e</w:t>
      </w:r>
      <w:r w:rsidRPr="00CC456E">
        <w:rPr>
          <w:rFonts w:ascii="Times New Roman" w:hAnsi="Times New Roman" w:cs="Times New Roman"/>
          <w:sz w:val="20"/>
          <w:szCs w:val="20"/>
          <w:lang w:val="en-US"/>
        </w:rPr>
        <w:t>, Jeremiah Scharf</w:t>
      </w:r>
      <w:r w:rsidRPr="00CC456E">
        <w:rPr>
          <w:rFonts w:ascii="Times New Roman" w:hAnsi="Times New Roman" w:cs="Times New Roman"/>
          <w:sz w:val="20"/>
          <w:szCs w:val="20"/>
          <w:vertAlign w:val="superscript"/>
          <w:lang w:val="en-US"/>
        </w:rPr>
        <w:t>a/a</w:t>
      </w:r>
      <w:r w:rsidRPr="00CC456E">
        <w:rPr>
          <w:rFonts w:ascii="Times New Roman" w:hAnsi="Times New Roman" w:cs="Times New Roman"/>
          <w:sz w:val="20"/>
          <w:szCs w:val="20"/>
          <w:lang w:val="en-US"/>
        </w:rPr>
        <w:t>, Yin Yao Shugart</w:t>
      </w:r>
      <w:r w:rsidRPr="00CC456E">
        <w:rPr>
          <w:rFonts w:ascii="Times New Roman" w:hAnsi="Times New Roman" w:cs="Times New Roman"/>
          <w:sz w:val="20"/>
          <w:szCs w:val="20"/>
          <w:vertAlign w:val="superscript"/>
          <w:lang w:val="en-US"/>
        </w:rPr>
        <w:t>a/d</w:t>
      </w:r>
      <w:r w:rsidRPr="00CC456E">
        <w:rPr>
          <w:rFonts w:ascii="Times New Roman" w:hAnsi="Times New Roman" w:cs="Times New Roman"/>
          <w:sz w:val="20"/>
          <w:szCs w:val="20"/>
          <w:lang w:val="en-US"/>
        </w:rPr>
        <w:t>, Jan Smit</w:t>
      </w:r>
      <w:r w:rsidRPr="00CC456E">
        <w:rPr>
          <w:rFonts w:ascii="Times New Roman" w:hAnsi="Times New Roman" w:cs="Times New Roman"/>
          <w:sz w:val="20"/>
          <w:szCs w:val="20"/>
          <w:vertAlign w:val="superscript"/>
          <w:lang w:val="en-US"/>
        </w:rPr>
        <w:t>a/a/b</w:t>
      </w:r>
      <w:r w:rsidRPr="00CC456E">
        <w:rPr>
          <w:rFonts w:ascii="Times New Roman" w:hAnsi="Times New Roman" w:cs="Times New Roman"/>
          <w:sz w:val="20"/>
          <w:szCs w:val="20"/>
          <w:lang w:val="en-US"/>
        </w:rPr>
        <w:t>, Dan Stein</w:t>
      </w:r>
      <w:r w:rsidRPr="00CC456E">
        <w:rPr>
          <w:rFonts w:ascii="Times New Roman" w:hAnsi="Times New Roman" w:cs="Times New Roman"/>
          <w:sz w:val="20"/>
          <w:szCs w:val="20"/>
          <w:vertAlign w:val="superscript"/>
          <w:lang w:val="en-US"/>
        </w:rPr>
        <w:t>a/g</w:t>
      </w:r>
      <w:r w:rsidRPr="00CC456E">
        <w:rPr>
          <w:rFonts w:ascii="Times New Roman" w:hAnsi="Times New Roman" w:cs="Times New Roman"/>
          <w:sz w:val="20"/>
          <w:szCs w:val="20"/>
          <w:lang w:val="en-US"/>
        </w:rPr>
        <w:t>, S Evelyn Stewart, Maurizio Turiel</w:t>
      </w:r>
      <w:r w:rsidRPr="00CC456E">
        <w:rPr>
          <w:rFonts w:ascii="Times New Roman" w:hAnsi="Times New Roman" w:cs="Times New Roman"/>
          <w:sz w:val="20"/>
          <w:szCs w:val="20"/>
          <w:vertAlign w:val="superscript"/>
          <w:lang w:val="en-US"/>
        </w:rPr>
        <w:t>d</w:t>
      </w:r>
      <w:r w:rsidRPr="00CC456E">
        <w:rPr>
          <w:rFonts w:ascii="Times New Roman" w:hAnsi="Times New Roman" w:cs="Times New Roman"/>
          <w:sz w:val="20"/>
          <w:szCs w:val="20"/>
          <w:lang w:val="en-US"/>
        </w:rPr>
        <w:t>, Homero Vallada</w:t>
      </w:r>
      <w:r w:rsidRPr="00CC456E">
        <w:rPr>
          <w:rFonts w:ascii="Times New Roman" w:hAnsi="Times New Roman" w:cs="Times New Roman"/>
          <w:sz w:val="20"/>
          <w:szCs w:val="20"/>
          <w:vertAlign w:val="superscript"/>
          <w:lang w:val="en-US"/>
        </w:rPr>
        <w:t>i</w:t>
      </w:r>
      <w:r w:rsidRPr="00CC456E">
        <w:rPr>
          <w:rFonts w:ascii="Times New Roman" w:hAnsi="Times New Roman" w:cs="Times New Roman"/>
          <w:sz w:val="20"/>
          <w:szCs w:val="20"/>
          <w:lang w:val="en-US"/>
        </w:rPr>
        <w:t>, Filip Van Nieuwerburgh</w:t>
      </w:r>
      <w:r w:rsidRPr="00CC456E">
        <w:rPr>
          <w:rFonts w:ascii="Times New Roman" w:hAnsi="Times New Roman" w:cs="Times New Roman"/>
          <w:sz w:val="20"/>
          <w:szCs w:val="20"/>
          <w:vertAlign w:val="superscript"/>
          <w:lang w:val="en-US"/>
        </w:rPr>
        <w:t>s</w:t>
      </w:r>
      <w:r w:rsidRPr="00CC456E">
        <w:rPr>
          <w:rFonts w:ascii="Times New Roman" w:hAnsi="Times New Roman" w:cs="Times New Roman"/>
          <w:sz w:val="20"/>
          <w:szCs w:val="20"/>
          <w:lang w:val="en-US"/>
        </w:rPr>
        <w:t>, Jeremy Veenstra-VanderWeele</w:t>
      </w:r>
      <w:r w:rsidRPr="00CC456E">
        <w:rPr>
          <w:rFonts w:ascii="Times New Roman" w:hAnsi="Times New Roman" w:cs="Times New Roman"/>
          <w:sz w:val="20"/>
          <w:szCs w:val="20"/>
          <w:vertAlign w:val="superscript"/>
          <w:lang w:val="en-US"/>
        </w:rPr>
        <w:t>a/a/d</w:t>
      </w:r>
      <w:r w:rsidRPr="00CC456E">
        <w:rPr>
          <w:rFonts w:ascii="Times New Roman" w:hAnsi="Times New Roman" w:cs="Times New Roman"/>
          <w:sz w:val="20"/>
          <w:szCs w:val="20"/>
          <w:lang w:val="en-US"/>
        </w:rPr>
        <w:t>, Nienke Vulink</w:t>
      </w:r>
      <w:r w:rsidRPr="00CC456E">
        <w:rPr>
          <w:rFonts w:ascii="Times New Roman" w:hAnsi="Times New Roman" w:cs="Times New Roman"/>
          <w:sz w:val="20"/>
          <w:szCs w:val="20"/>
          <w:vertAlign w:val="superscript"/>
          <w:lang w:val="en-US"/>
        </w:rPr>
        <w:t>h</w:t>
      </w:r>
      <w:r w:rsidRPr="00CC456E">
        <w:rPr>
          <w:rFonts w:ascii="Times New Roman" w:hAnsi="Times New Roman" w:cs="Times New Roman"/>
          <w:sz w:val="20"/>
          <w:szCs w:val="20"/>
          <w:lang w:val="en-US"/>
        </w:rPr>
        <w:t>, Michael Wagner</w:t>
      </w:r>
      <w:r w:rsidRPr="00CC456E">
        <w:rPr>
          <w:rFonts w:ascii="Times New Roman" w:hAnsi="Times New Roman" w:cs="Times New Roman"/>
          <w:sz w:val="20"/>
          <w:szCs w:val="20"/>
          <w:vertAlign w:val="superscript"/>
          <w:lang w:val="en-US"/>
        </w:rPr>
        <w:t>a/n</w:t>
      </w:r>
      <w:r w:rsidRPr="00CC456E">
        <w:rPr>
          <w:rFonts w:ascii="Times New Roman" w:hAnsi="Times New Roman" w:cs="Times New Roman"/>
          <w:sz w:val="20"/>
          <w:szCs w:val="20"/>
          <w:lang w:val="en-US"/>
        </w:rPr>
        <w:t>, Susanne Walitza</w:t>
      </w:r>
      <w:r w:rsidRPr="00CC456E">
        <w:rPr>
          <w:rFonts w:ascii="Times New Roman" w:hAnsi="Times New Roman" w:cs="Times New Roman"/>
          <w:sz w:val="20"/>
          <w:szCs w:val="20"/>
          <w:vertAlign w:val="superscript"/>
          <w:lang w:val="en-US"/>
        </w:rPr>
        <w:t>a/a/e</w:t>
      </w:r>
      <w:r w:rsidRPr="00CC456E">
        <w:rPr>
          <w:rFonts w:ascii="Times New Roman" w:hAnsi="Times New Roman" w:cs="Times New Roman"/>
          <w:sz w:val="20"/>
          <w:szCs w:val="20"/>
          <w:lang w:val="en-US"/>
        </w:rPr>
        <w:t>, Ying Wang</w:t>
      </w:r>
      <w:r w:rsidRPr="00CC456E">
        <w:rPr>
          <w:rFonts w:ascii="Times New Roman" w:hAnsi="Times New Roman" w:cs="Times New Roman"/>
          <w:sz w:val="20"/>
          <w:szCs w:val="20"/>
          <w:vertAlign w:val="superscript"/>
          <w:lang w:val="en-US"/>
        </w:rPr>
        <w:t>e</w:t>
      </w:r>
      <w:r w:rsidRPr="00CC456E">
        <w:rPr>
          <w:rFonts w:ascii="Times New Roman" w:hAnsi="Times New Roman" w:cs="Times New Roman"/>
          <w:sz w:val="20"/>
          <w:szCs w:val="20"/>
          <w:lang w:val="en-US"/>
        </w:rPr>
        <w:t>, Jens Wendland</w:t>
      </w:r>
      <w:r w:rsidRPr="00CC456E">
        <w:rPr>
          <w:rFonts w:ascii="Times New Roman" w:hAnsi="Times New Roman" w:cs="Times New Roman"/>
          <w:sz w:val="20"/>
          <w:szCs w:val="20"/>
          <w:vertAlign w:val="superscript"/>
          <w:lang w:val="en-US"/>
        </w:rPr>
        <w:t>a/a/f</w:t>
      </w:r>
      <w:r w:rsidRPr="00CC456E">
        <w:rPr>
          <w:rFonts w:ascii="Times New Roman" w:hAnsi="Times New Roman" w:cs="Times New Roman"/>
          <w:sz w:val="20"/>
          <w:szCs w:val="20"/>
          <w:lang w:val="en-US"/>
        </w:rPr>
        <w:t>, Dongmei Yu</w:t>
      </w:r>
      <w:r w:rsidRPr="00CC456E">
        <w:rPr>
          <w:rFonts w:ascii="Times New Roman" w:hAnsi="Times New Roman" w:cs="Times New Roman"/>
          <w:sz w:val="20"/>
          <w:szCs w:val="20"/>
          <w:vertAlign w:val="superscript"/>
          <w:lang w:val="en-US"/>
        </w:rPr>
        <w:t>a/a</w:t>
      </w:r>
      <w:r w:rsidRPr="00CC456E">
        <w:rPr>
          <w:rFonts w:ascii="Times New Roman" w:hAnsi="Times New Roman" w:cs="Times New Roman"/>
          <w:sz w:val="20"/>
          <w:szCs w:val="20"/>
          <w:lang w:val="en-US"/>
        </w:rPr>
        <w:t>, Gwyneth Zai</w:t>
      </w:r>
      <w:r w:rsidRPr="00CC456E">
        <w:rPr>
          <w:rFonts w:ascii="Times New Roman" w:hAnsi="Times New Roman" w:cs="Times New Roman"/>
          <w:sz w:val="20"/>
          <w:szCs w:val="20"/>
          <w:vertAlign w:val="superscript"/>
          <w:lang w:val="en-US"/>
        </w:rPr>
        <w:t>d</w:t>
      </w:r>
    </w:p>
    <w:p w14:paraId="553BF583" w14:textId="77777777" w:rsidR="00822030" w:rsidRPr="00CC456E" w:rsidRDefault="00822030" w:rsidP="00822030">
      <w:pPr>
        <w:spacing w:after="0"/>
        <w:rPr>
          <w:rFonts w:ascii="Times New Roman" w:hAnsi="Times New Roman" w:cs="Times New Roman"/>
          <w:sz w:val="20"/>
          <w:szCs w:val="20"/>
          <w:vertAlign w:val="superscript"/>
          <w:lang w:val="en-US"/>
        </w:rPr>
      </w:pPr>
    </w:p>
    <w:p w14:paraId="78467CF3"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w:t>
      </w:r>
      <w:r w:rsidRPr="00CC456E">
        <w:rPr>
          <w:rFonts w:ascii="Times New Roman" w:hAnsi="Times New Roman" w:cs="Times New Roman"/>
          <w:sz w:val="20"/>
          <w:szCs w:val="20"/>
          <w:lang w:val="en-US"/>
        </w:rPr>
        <w:t>University of Calgary, School of Medicine, Psychiatry, Calgary, USA</w:t>
      </w:r>
    </w:p>
    <w:p w14:paraId="433478BA"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b</w:t>
      </w:r>
      <w:r w:rsidRPr="00CC456E">
        <w:rPr>
          <w:rFonts w:ascii="Times New Roman" w:hAnsi="Times New Roman" w:cs="Times New Roman"/>
          <w:sz w:val="20"/>
          <w:szCs w:val="20"/>
          <w:lang w:val="en-US"/>
        </w:rPr>
        <w:t>Butler Hospital, Psychiatry and Human Behavior, Providence, USA</w:t>
      </w:r>
    </w:p>
    <w:p w14:paraId="4F085A8D"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c</w:t>
      </w:r>
      <w:r w:rsidRPr="00CC456E">
        <w:rPr>
          <w:rFonts w:ascii="Times New Roman" w:hAnsi="Times New Roman" w:cs="Times New Roman"/>
          <w:sz w:val="20"/>
          <w:szCs w:val="20"/>
          <w:lang w:val="en-US"/>
        </w:rPr>
        <w:t>University of Milano, Dept Heath Sciences, Milano, Italy</w:t>
      </w:r>
    </w:p>
    <w:p w14:paraId="0E86AB0B"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d</w:t>
      </w:r>
      <w:r w:rsidRPr="00CC456E">
        <w:rPr>
          <w:rFonts w:ascii="Times New Roman" w:hAnsi="Times New Roman" w:cs="Times New Roman"/>
          <w:sz w:val="20"/>
          <w:szCs w:val="20"/>
          <w:lang w:val="en-US"/>
        </w:rPr>
        <w:t>Università Vita-Salute San Raffaele Milano, Department of Neuropsychiatric Sciences, Milano, Italy</w:t>
      </w:r>
    </w:p>
    <w:p w14:paraId="5F5C73F9"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e</w:t>
      </w:r>
      <w:r w:rsidRPr="00CC456E">
        <w:rPr>
          <w:rFonts w:ascii="Times New Roman" w:hAnsi="Times New Roman" w:cs="Times New Roman"/>
          <w:sz w:val="20"/>
          <w:szCs w:val="20"/>
          <w:lang w:val="en-US"/>
        </w:rPr>
        <w:t>John Hopkins University School of Medicine, Psychiatry and Behavioral Sciences, Baltimore, USA</w:t>
      </w:r>
    </w:p>
    <w:p w14:paraId="78DA1363"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f</w:t>
      </w:r>
      <w:r w:rsidRPr="00CC456E">
        <w:rPr>
          <w:rFonts w:ascii="Times New Roman" w:hAnsi="Times New Roman" w:cs="Times New Roman"/>
          <w:sz w:val="20"/>
          <w:szCs w:val="20"/>
          <w:lang w:val="en-US"/>
        </w:rPr>
        <w:t>University of Iowa School of Medicine, Psychiatry, Iowa City, USA</w:t>
      </w:r>
    </w:p>
    <w:p w14:paraId="6126A770"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g</w:t>
      </w:r>
      <w:r w:rsidRPr="00CC456E">
        <w:rPr>
          <w:rFonts w:ascii="Times New Roman" w:hAnsi="Times New Roman" w:cs="Times New Roman"/>
          <w:sz w:val="20"/>
          <w:szCs w:val="20"/>
          <w:lang w:val="en-US"/>
        </w:rPr>
        <w:t>Yale University School of Medicine, Child Study Center, Psychiatry, Connecticut, USA</w:t>
      </w:r>
    </w:p>
    <w:p w14:paraId="22F251E0"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h</w:t>
      </w:r>
      <w:r w:rsidRPr="00CC456E">
        <w:rPr>
          <w:rFonts w:ascii="Times New Roman" w:hAnsi="Times New Roman" w:cs="Times New Roman"/>
          <w:sz w:val="20"/>
          <w:szCs w:val="20"/>
          <w:lang w:val="en-US"/>
        </w:rPr>
        <w:t>Academic Medical Center, University of Amsterdam, Psychiatry, Amsterdam, The Netherlands</w:t>
      </w:r>
    </w:p>
    <w:p w14:paraId="453BBE37"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i</w:t>
      </w:r>
      <w:r w:rsidRPr="00CC456E">
        <w:rPr>
          <w:rFonts w:ascii="Times New Roman" w:hAnsi="Times New Roman" w:cs="Times New Roman"/>
          <w:sz w:val="20"/>
          <w:szCs w:val="20"/>
          <w:lang w:val="en-US"/>
        </w:rPr>
        <w:t>University of São Paulo, Medical School, Psychiatry, Sao Paulo, Brazil</w:t>
      </w:r>
    </w:p>
    <w:p w14:paraId="1FFD1488"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j</w:t>
      </w:r>
      <w:r w:rsidRPr="00CC456E">
        <w:rPr>
          <w:rFonts w:ascii="Times New Roman" w:hAnsi="Times New Roman" w:cs="Times New Roman"/>
          <w:sz w:val="20"/>
          <w:szCs w:val="20"/>
          <w:lang w:val="en-US"/>
        </w:rPr>
        <w:t>Hospital for Sick Children, Genetics and Genome Biology Program, Toronto, Canada</w:t>
      </w:r>
    </w:p>
    <w:p w14:paraId="4B0962FF"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k</w:t>
      </w:r>
      <w:r w:rsidRPr="00CC456E">
        <w:rPr>
          <w:rFonts w:ascii="Times New Roman" w:hAnsi="Times New Roman" w:cs="Times New Roman"/>
          <w:sz w:val="20"/>
          <w:szCs w:val="20"/>
          <w:lang w:val="en-US"/>
        </w:rPr>
        <w:t>Instituto Nacional de Psiquiatría Ramón de la Fuente Muãiz, Schizophrenia Clinic, Mexico City, Mexico</w:t>
      </w:r>
    </w:p>
    <w:p w14:paraId="4227B651"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l</w:t>
      </w:r>
      <w:r w:rsidRPr="00CC456E">
        <w:rPr>
          <w:rFonts w:ascii="Times New Roman" w:hAnsi="Times New Roman" w:cs="Times New Roman"/>
          <w:sz w:val="20"/>
          <w:szCs w:val="20"/>
          <w:lang w:val="en-US"/>
        </w:rPr>
        <w:t>Utrecht University, Clinical and Health Psychology, Utrecht, The Netherlands</w:t>
      </w:r>
    </w:p>
    <w:p w14:paraId="088A0790"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m</w:t>
      </w:r>
      <w:r w:rsidRPr="00CC456E">
        <w:rPr>
          <w:rFonts w:ascii="Times New Roman" w:hAnsi="Times New Roman" w:cs="Times New Roman"/>
          <w:sz w:val="20"/>
          <w:szCs w:val="20"/>
          <w:lang w:val="en-US"/>
        </w:rPr>
        <w:t>Ospedale San Raffaele Milano, Clinical Neuroscience, Milano, Italy</w:t>
      </w:r>
    </w:p>
    <w:p w14:paraId="3250D364"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n</w:t>
      </w:r>
      <w:r w:rsidRPr="00CC456E">
        <w:rPr>
          <w:rFonts w:ascii="Times New Roman" w:hAnsi="Times New Roman" w:cs="Times New Roman"/>
          <w:sz w:val="20"/>
          <w:szCs w:val="20"/>
          <w:lang w:val="en-US"/>
        </w:rPr>
        <w:t>University of Southern California Keck School of Medicine, Department of Preventative Medicine, Division of Biostatistic, Los Angeles, USA</w:t>
      </w:r>
    </w:p>
    <w:p w14:paraId="61CA6005"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o</w:t>
      </w:r>
      <w:r w:rsidRPr="00CC456E">
        <w:rPr>
          <w:rFonts w:ascii="Times New Roman" w:hAnsi="Times New Roman" w:cs="Times New Roman"/>
          <w:sz w:val="20"/>
          <w:szCs w:val="20"/>
          <w:lang w:val="en-US"/>
        </w:rPr>
        <w:t>Institute for Juvenile Research, University of Illinois Chicago School of Medicine, Psychiatry, Chicago, USA</w:t>
      </w:r>
    </w:p>
    <w:p w14:paraId="2BD27E9A"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p</w:t>
      </w:r>
      <w:r w:rsidRPr="00CC456E">
        <w:rPr>
          <w:rFonts w:ascii="Times New Roman" w:hAnsi="Times New Roman" w:cs="Times New Roman"/>
          <w:sz w:val="20"/>
          <w:szCs w:val="20"/>
          <w:lang w:val="en-US"/>
        </w:rPr>
        <w:t>Yale University, Psychiatry, New Haven, USA</w:t>
      </w:r>
    </w:p>
    <w:p w14:paraId="454FAB2B"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q</w:t>
      </w:r>
      <w:r w:rsidRPr="00CC456E">
        <w:rPr>
          <w:rFonts w:ascii="Times New Roman" w:hAnsi="Times New Roman" w:cs="Times New Roman"/>
          <w:sz w:val="20"/>
          <w:szCs w:val="20"/>
          <w:lang w:val="en-US"/>
        </w:rPr>
        <w:t>Italian National Institute of Research, Institute of Biomedical Technologies, Milan, Italy</w:t>
      </w:r>
    </w:p>
    <w:p w14:paraId="1C666691" w14:textId="77777777" w:rsidR="00822030" w:rsidRPr="00CC456E" w:rsidRDefault="00822030" w:rsidP="00822030">
      <w:pPr>
        <w:spacing w:after="0"/>
        <w:rPr>
          <w:rFonts w:ascii="Times New Roman" w:hAnsi="Times New Roman" w:cs="Times New Roman"/>
          <w:sz w:val="20"/>
          <w:szCs w:val="20"/>
          <w:vertAlign w:val="superscript"/>
          <w:lang w:val="en-US"/>
        </w:rPr>
      </w:pPr>
      <w:r w:rsidRPr="00CC456E">
        <w:rPr>
          <w:rFonts w:ascii="Times New Roman" w:hAnsi="Times New Roman" w:cs="Times New Roman"/>
          <w:sz w:val="20"/>
          <w:szCs w:val="20"/>
          <w:vertAlign w:val="superscript"/>
          <w:lang w:val="en-US"/>
        </w:rPr>
        <w:t>r</w:t>
      </w:r>
      <w:r w:rsidRPr="00CC456E">
        <w:rPr>
          <w:rFonts w:ascii="Times New Roman" w:hAnsi="Times New Roman" w:cs="Times New Roman"/>
          <w:sz w:val="20"/>
          <w:szCs w:val="20"/>
          <w:lang w:val="en-US"/>
        </w:rPr>
        <w:t>Vanderbilt Genetics Institute, Department of Medicine, Division of Genetic Medicine, Vanderbilt University Medical Center, Nashville, USA</w:t>
      </w:r>
      <w:r w:rsidRPr="00CC456E">
        <w:rPr>
          <w:rFonts w:ascii="Times New Roman" w:hAnsi="Times New Roman" w:cs="Times New Roman"/>
          <w:sz w:val="20"/>
          <w:szCs w:val="20"/>
          <w:vertAlign w:val="superscript"/>
          <w:lang w:val="en-US"/>
        </w:rPr>
        <w:t xml:space="preserve"> </w:t>
      </w:r>
    </w:p>
    <w:p w14:paraId="1F798944"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s</w:t>
      </w:r>
      <w:r w:rsidRPr="00CC456E">
        <w:rPr>
          <w:rFonts w:ascii="Times New Roman" w:hAnsi="Times New Roman" w:cs="Times New Roman"/>
          <w:sz w:val="20"/>
          <w:szCs w:val="20"/>
          <w:lang w:val="en-US"/>
        </w:rPr>
        <w:t>University of Ghent, Laboratory of Pharmaceutical Biotechnology, Ghent, Belgium</w:t>
      </w:r>
    </w:p>
    <w:p w14:paraId="1493BF36"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t</w:t>
      </w:r>
      <w:r w:rsidRPr="00CC456E">
        <w:rPr>
          <w:rFonts w:ascii="Times New Roman" w:hAnsi="Times New Roman" w:cs="Times New Roman"/>
          <w:sz w:val="20"/>
          <w:szCs w:val="20"/>
          <w:lang w:val="en-US"/>
        </w:rPr>
        <w:t>AP-HP, Robert Debré Hospital, Child and Adolescent Psychiatry, Paris, France</w:t>
      </w:r>
    </w:p>
    <w:p w14:paraId="031B355D"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u</w:t>
      </w:r>
      <w:r w:rsidRPr="00CC456E">
        <w:rPr>
          <w:rFonts w:ascii="Times New Roman" w:hAnsi="Times New Roman" w:cs="Times New Roman"/>
          <w:sz w:val="20"/>
          <w:szCs w:val="20"/>
          <w:lang w:val="en-US"/>
        </w:rPr>
        <w:t>Academic Medical Center and Netherlands Institute for Neuroscience, Institute of the Royal Netherlands Academy of Arts and Sciences (NIN-KNAW), Psychiatry, Amsterdam, The Netherlands</w:t>
      </w:r>
    </w:p>
    <w:p w14:paraId="45DAF3D9"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v</w:t>
      </w:r>
      <w:r w:rsidRPr="00CC456E">
        <w:rPr>
          <w:rFonts w:ascii="Times New Roman" w:hAnsi="Times New Roman" w:cs="Times New Roman"/>
          <w:sz w:val="20"/>
          <w:szCs w:val="20"/>
          <w:lang w:val="en-US"/>
        </w:rPr>
        <w:t>University of New South Wales, Psychiatry, Sydney, Australia</w:t>
      </w:r>
    </w:p>
    <w:p w14:paraId="7BC9951C"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w</w:t>
      </w:r>
      <w:r w:rsidRPr="00CC456E">
        <w:rPr>
          <w:rFonts w:ascii="Times New Roman" w:hAnsi="Times New Roman" w:cs="Times New Roman"/>
          <w:sz w:val="20"/>
          <w:szCs w:val="20"/>
          <w:lang w:val="en-US"/>
        </w:rPr>
        <w:t>University Hospital of Würzburg, Child and Adolescent Psychiatry, Psychosomatics and Psychotherapy, Würzburg, Germany</w:t>
      </w:r>
    </w:p>
    <w:p w14:paraId="7F6A5CBD"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x</w:t>
      </w:r>
      <w:r w:rsidRPr="00CC456E">
        <w:rPr>
          <w:rFonts w:ascii="Times New Roman" w:hAnsi="Times New Roman" w:cs="Times New Roman"/>
          <w:sz w:val="20"/>
          <w:szCs w:val="20"/>
          <w:lang w:val="en-US"/>
        </w:rPr>
        <w:t>University of Toronto, Psychiatry, Toronto, Canada</w:t>
      </w:r>
    </w:p>
    <w:p w14:paraId="2E74AB62"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y</w:t>
      </w:r>
      <w:r w:rsidRPr="00CC456E">
        <w:rPr>
          <w:rFonts w:ascii="Times New Roman" w:hAnsi="Times New Roman" w:cs="Times New Roman"/>
          <w:sz w:val="20"/>
          <w:szCs w:val="20"/>
          <w:lang w:val="en-US"/>
        </w:rPr>
        <w:t>LMU, Psychiatry and Psychotherapy, Munich, Germany</w:t>
      </w:r>
    </w:p>
    <w:p w14:paraId="4CDF97A8"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z</w:t>
      </w:r>
      <w:r w:rsidRPr="00CC456E">
        <w:rPr>
          <w:rFonts w:ascii="Times New Roman" w:hAnsi="Times New Roman" w:cs="Times New Roman"/>
          <w:sz w:val="20"/>
          <w:szCs w:val="20"/>
          <w:lang w:val="en-US"/>
        </w:rPr>
        <w:t>Columbia University Medical Center, Psychiatry, New York, USA</w:t>
      </w:r>
      <w:r w:rsidRPr="00CC456E">
        <w:rPr>
          <w:rFonts w:ascii="Times New Roman" w:hAnsi="Times New Roman" w:cs="Times New Roman"/>
          <w:sz w:val="20"/>
          <w:szCs w:val="20"/>
          <w:lang w:val="en-US"/>
        </w:rPr>
        <w:tab/>
      </w:r>
    </w:p>
    <w:p w14:paraId="38C9E5B1"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a/a</w:t>
      </w:r>
      <w:r w:rsidRPr="00CC456E">
        <w:rPr>
          <w:rFonts w:ascii="Times New Roman" w:hAnsi="Times New Roman" w:cs="Times New Roman"/>
          <w:sz w:val="20"/>
          <w:szCs w:val="20"/>
          <w:lang w:val="en-US"/>
        </w:rPr>
        <w:t>Massachusetts General Hospital, Harvard Medical School, Psychiatry, Boston, USA</w:t>
      </w:r>
    </w:p>
    <w:p w14:paraId="347D9317"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a/b</w:t>
      </w:r>
      <w:r w:rsidRPr="00CC456E">
        <w:rPr>
          <w:rFonts w:ascii="Times New Roman" w:hAnsi="Times New Roman" w:cs="Times New Roman"/>
          <w:sz w:val="20"/>
          <w:szCs w:val="20"/>
          <w:lang w:val="en-US"/>
        </w:rPr>
        <w:t>Helios-Hospital Stralsund, University Medicine Greifswald, Psychiatry and Psychotherapy, Griefswald, Germany</w:t>
      </w:r>
    </w:p>
    <w:p w14:paraId="5080A063"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a/c</w:t>
      </w:r>
      <w:r w:rsidRPr="00CC456E">
        <w:rPr>
          <w:rFonts w:ascii="Times New Roman" w:hAnsi="Times New Roman" w:cs="Times New Roman"/>
          <w:sz w:val="20"/>
          <w:szCs w:val="20"/>
          <w:lang w:val="en-US"/>
        </w:rPr>
        <w:t>Alpert Medical School of Brown University, Psychiatry and Human Behavior, Butler Hospital, Providence, USA</w:t>
      </w:r>
    </w:p>
    <w:p w14:paraId="7195D74B"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a/d</w:t>
      </w:r>
      <w:r w:rsidRPr="00CC456E">
        <w:rPr>
          <w:rFonts w:ascii="Times New Roman" w:hAnsi="Times New Roman" w:cs="Times New Roman"/>
          <w:sz w:val="20"/>
          <w:szCs w:val="20"/>
          <w:lang w:val="en-US"/>
        </w:rPr>
        <w:t>National Institute of Mental Health, Unit on Statistical Genomics, Bethesda, USA</w:t>
      </w:r>
    </w:p>
    <w:p w14:paraId="1C715694"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a/e</w:t>
      </w:r>
      <w:r w:rsidRPr="00CC456E">
        <w:rPr>
          <w:rFonts w:ascii="Times New Roman" w:hAnsi="Times New Roman" w:cs="Times New Roman"/>
          <w:sz w:val="20"/>
          <w:szCs w:val="20"/>
          <w:lang w:val="en-US"/>
        </w:rPr>
        <w:t>University of Zurich, Child and Adolescent Psychiatry, Zurich, Switzerland</w:t>
      </w:r>
    </w:p>
    <w:p w14:paraId="431328D5"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a/f</w:t>
      </w:r>
      <w:r w:rsidRPr="00CC456E">
        <w:rPr>
          <w:rFonts w:ascii="Times New Roman" w:hAnsi="Times New Roman" w:cs="Times New Roman"/>
          <w:sz w:val="20"/>
          <w:szCs w:val="20"/>
          <w:lang w:val="en-US"/>
        </w:rPr>
        <w:t>University of Michigan School of Medicine, Psychiatry, Ann Arbor, USA</w:t>
      </w:r>
    </w:p>
    <w:p w14:paraId="51124EA4"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a/g</w:t>
      </w:r>
      <w:r w:rsidRPr="00CC456E">
        <w:rPr>
          <w:rFonts w:ascii="Times New Roman" w:hAnsi="Times New Roman" w:cs="Times New Roman"/>
          <w:sz w:val="20"/>
          <w:szCs w:val="20"/>
          <w:lang w:val="en-US"/>
        </w:rPr>
        <w:t>University of Stellenbosch, Psychiatry, MRC Unit on Anxiety and Stress Disorders, Cape Town, South Africa</w:t>
      </w:r>
    </w:p>
    <w:p w14:paraId="465FCC8F"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a/h</w:t>
      </w:r>
      <w:r w:rsidRPr="00CC456E">
        <w:rPr>
          <w:rFonts w:ascii="Times New Roman" w:hAnsi="Times New Roman" w:cs="Times New Roman"/>
          <w:sz w:val="20"/>
          <w:szCs w:val="20"/>
          <w:lang w:val="en-US"/>
        </w:rPr>
        <w:t>Harvard, Hospital, Medical School, Psychiatry, Boston, USA</w:t>
      </w:r>
    </w:p>
    <w:p w14:paraId="643761C3"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a/i</w:t>
      </w:r>
      <w:r w:rsidRPr="00CC456E">
        <w:rPr>
          <w:rFonts w:ascii="Times New Roman" w:hAnsi="Times New Roman" w:cs="Times New Roman"/>
          <w:sz w:val="20"/>
          <w:szCs w:val="20"/>
          <w:lang w:val="en-US"/>
        </w:rPr>
        <w:t>University of Toronto, Centre for Addiction and Mental Health, Toronto, Canada</w:t>
      </w:r>
    </w:p>
    <w:p w14:paraId="3BAE718C"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a/j</w:t>
      </w:r>
      <w:r w:rsidRPr="00CC456E">
        <w:rPr>
          <w:rFonts w:ascii="Times New Roman" w:hAnsi="Times New Roman" w:cs="Times New Roman"/>
          <w:sz w:val="20"/>
          <w:szCs w:val="20"/>
          <w:lang w:val="en-US"/>
        </w:rPr>
        <w:t>University of Southern California School of Medicine, Psychiatry and Behavioral Sciences, Los Angeles, USA</w:t>
      </w:r>
    </w:p>
    <w:p w14:paraId="2E46DD6E"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a/k</w:t>
      </w:r>
      <w:r w:rsidRPr="00CC456E">
        <w:rPr>
          <w:rFonts w:ascii="Times New Roman" w:hAnsi="Times New Roman" w:cs="Times New Roman"/>
          <w:sz w:val="20"/>
          <w:szCs w:val="20"/>
          <w:lang w:val="en-US"/>
        </w:rPr>
        <w:t>Harvard T.H Chan School of Public Health, Biostatistics, Harvard, USA</w:t>
      </w:r>
    </w:p>
    <w:p w14:paraId="6FA98911"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a/l</w:t>
      </w:r>
      <w:r w:rsidRPr="00CC456E">
        <w:rPr>
          <w:rFonts w:ascii="Times New Roman" w:hAnsi="Times New Roman" w:cs="Times New Roman"/>
          <w:sz w:val="20"/>
          <w:szCs w:val="20"/>
          <w:lang w:val="en-US"/>
        </w:rPr>
        <w:t xml:space="preserve">Universidad Autónoma de la Ciudad de México, Center for Genomic Sciences, Mexico City, Mexico </w:t>
      </w:r>
    </w:p>
    <w:p w14:paraId="55FC55A6"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a/m</w:t>
      </w:r>
      <w:r w:rsidRPr="00CC456E">
        <w:rPr>
          <w:rFonts w:ascii="Times New Roman" w:hAnsi="Times New Roman" w:cs="Times New Roman"/>
          <w:sz w:val="20"/>
          <w:szCs w:val="20"/>
          <w:lang w:val="en-US"/>
        </w:rPr>
        <w:t>Hôpitaux universitaires Henri-Mondor, Pôle de Psychiatrie, Créteil, France</w:t>
      </w:r>
    </w:p>
    <w:p w14:paraId="4C6EA08A"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a/n</w:t>
      </w:r>
      <w:r w:rsidRPr="00CC456E">
        <w:rPr>
          <w:rFonts w:ascii="Times New Roman" w:hAnsi="Times New Roman" w:cs="Times New Roman"/>
          <w:sz w:val="20"/>
          <w:szCs w:val="20"/>
          <w:lang w:val="en-US"/>
        </w:rPr>
        <w:t>University of Bonn, Psychiatry and Psychotherapy, Bonn, Germany</w:t>
      </w:r>
    </w:p>
    <w:p w14:paraId="4B11A2CD"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a/o</w:t>
      </w:r>
      <w:r w:rsidRPr="00CC456E">
        <w:rPr>
          <w:rFonts w:ascii="Times New Roman" w:hAnsi="Times New Roman" w:cs="Times New Roman"/>
          <w:sz w:val="20"/>
          <w:szCs w:val="20"/>
          <w:lang w:val="en-US"/>
        </w:rPr>
        <w:t>The Johns Hopkins Bloomberg School of Public Health, Biostatistics, Baltimore, USA</w:t>
      </w:r>
    </w:p>
    <w:p w14:paraId="7E9F760D"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a/p</w:t>
      </w:r>
      <w:r w:rsidRPr="00CC456E">
        <w:rPr>
          <w:rFonts w:ascii="Times New Roman" w:hAnsi="Times New Roman" w:cs="Times New Roman"/>
          <w:sz w:val="20"/>
          <w:szCs w:val="20"/>
          <w:lang w:val="en-US"/>
        </w:rPr>
        <w:t>Milano Cord Blood Bank, Blood Transfusion Center • Foundation IRCCS Ca' Granda • Ospedale Maggiore Policlinico, Milano, Italy</w:t>
      </w:r>
    </w:p>
    <w:p w14:paraId="4680B9EC"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a/q</w:t>
      </w:r>
      <w:r w:rsidRPr="00CC456E">
        <w:rPr>
          <w:rFonts w:ascii="Times New Roman" w:hAnsi="Times New Roman" w:cs="Times New Roman"/>
          <w:sz w:val="20"/>
          <w:szCs w:val="20"/>
          <w:lang w:val="en-US"/>
        </w:rPr>
        <w:t>University of Florida School of Medicine College of Medicine, Psychiatry, Gainseville, USA</w:t>
      </w:r>
    </w:p>
    <w:p w14:paraId="53696D79"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a/r</w:t>
      </w:r>
      <w:r w:rsidRPr="00CC456E">
        <w:rPr>
          <w:rFonts w:ascii="Times New Roman" w:hAnsi="Times New Roman" w:cs="Times New Roman"/>
          <w:sz w:val="20"/>
          <w:szCs w:val="20"/>
          <w:lang w:val="en-US"/>
        </w:rPr>
        <w:t>Aarhus University, Biomedicine, Aarhus, Denmark</w:t>
      </w:r>
    </w:p>
    <w:p w14:paraId="0E999387"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a/s</w:t>
      </w:r>
      <w:r w:rsidRPr="00CC456E">
        <w:rPr>
          <w:rFonts w:ascii="Times New Roman" w:hAnsi="Times New Roman" w:cs="Times New Roman"/>
          <w:sz w:val="20"/>
          <w:szCs w:val="20"/>
          <w:lang w:val="en-US"/>
        </w:rPr>
        <w:t>National Institute of Mental Health, Laboratory of Clinical Science, Bethesda, USA</w:t>
      </w:r>
    </w:p>
    <w:p w14:paraId="34BD49FB"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a/t</w:t>
      </w:r>
      <w:r w:rsidRPr="00CC456E">
        <w:rPr>
          <w:rFonts w:ascii="Times New Roman" w:hAnsi="Times New Roman" w:cs="Times New Roman"/>
          <w:sz w:val="20"/>
          <w:szCs w:val="20"/>
          <w:lang w:val="en-US"/>
        </w:rPr>
        <w:t>Universidad Autónoma de la Ciudad de México (UACM), Psychiatry, Mexico City, Mexico</w:t>
      </w:r>
    </w:p>
    <w:p w14:paraId="5CCBF4E7"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a/u</w:t>
      </w:r>
      <w:r w:rsidRPr="00CC456E">
        <w:rPr>
          <w:rFonts w:ascii="Times New Roman" w:hAnsi="Times New Roman" w:cs="Times New Roman"/>
          <w:sz w:val="20"/>
          <w:szCs w:val="20"/>
          <w:lang w:val="en-US"/>
        </w:rPr>
        <w:t>UCLA Semel Institute for Neuroscience and Human Behavior, Psychiatry and Biobehavioral Sciences, Los Angeles, USA</w:t>
      </w:r>
    </w:p>
    <w:p w14:paraId="177F3024"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a/v</w:t>
      </w:r>
      <w:r w:rsidRPr="00CC456E">
        <w:rPr>
          <w:rFonts w:ascii="Times New Roman" w:hAnsi="Times New Roman" w:cs="Times New Roman"/>
          <w:sz w:val="20"/>
          <w:szCs w:val="20"/>
          <w:lang w:val="en-US"/>
        </w:rPr>
        <w:t>Vrije Universiteit Amsterdam, Department of Complex Trait Genetics, Center for Neurogenomics and Cognitive Research, Amsterdam, The Netherlands</w:t>
      </w:r>
    </w:p>
    <w:p w14:paraId="05668FFA"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a/w</w:t>
      </w:r>
      <w:r w:rsidRPr="00CC456E">
        <w:rPr>
          <w:rFonts w:ascii="Times New Roman" w:hAnsi="Times New Roman" w:cs="Times New Roman"/>
          <w:sz w:val="20"/>
          <w:szCs w:val="20"/>
          <w:lang w:val="en-US"/>
        </w:rPr>
        <w:t>University of Würzburg, Child and Adolescent Psychiatry, Psychosomatics and Psychotherapy, Würzburg, Germany</w:t>
      </w:r>
    </w:p>
    <w:p w14:paraId="4AAE1474"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a/x</w:t>
      </w:r>
      <w:r w:rsidRPr="00CC456E">
        <w:rPr>
          <w:rFonts w:ascii="Times New Roman" w:hAnsi="Times New Roman" w:cs="Times New Roman"/>
          <w:sz w:val="20"/>
          <w:szCs w:val="20"/>
          <w:lang w:val="en-US"/>
        </w:rPr>
        <w:t>Sunnybrook Health Sciences Centre, Psychiatry, Sunnybrook Health Sciences Centre,Toronto, Canada</w:t>
      </w:r>
    </w:p>
    <w:p w14:paraId="13538D8B"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a/y</w:t>
      </w:r>
      <w:r w:rsidRPr="00CC456E">
        <w:rPr>
          <w:rFonts w:ascii="Times New Roman" w:hAnsi="Times New Roman" w:cs="Times New Roman"/>
          <w:sz w:val="20"/>
          <w:szCs w:val="20"/>
          <w:lang w:val="en-US"/>
        </w:rPr>
        <w:t>Universidade Federal de Sao Paulo (UNIFESP, Federal University of São Paulo), Psychiatry, Sao Paulo, Brazil</w:t>
      </w:r>
    </w:p>
    <w:p w14:paraId="0769DA74"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a/z</w:t>
      </w:r>
      <w:r w:rsidRPr="00CC456E">
        <w:rPr>
          <w:rFonts w:ascii="Times New Roman" w:hAnsi="Times New Roman" w:cs="Times New Roman"/>
          <w:sz w:val="20"/>
          <w:szCs w:val="20"/>
          <w:lang w:val="en-US"/>
        </w:rPr>
        <w:t>Wayne State University School of Medicine, Psychiatry and Behavioral Neurosciences, Detroit, USA</w:t>
      </w:r>
    </w:p>
    <w:p w14:paraId="02EE362A"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a/a/a</w:t>
      </w:r>
      <w:r w:rsidRPr="00CC456E">
        <w:rPr>
          <w:rFonts w:ascii="Times New Roman" w:hAnsi="Times New Roman" w:cs="Times New Roman"/>
          <w:sz w:val="20"/>
          <w:szCs w:val="20"/>
          <w:lang w:val="en-US"/>
        </w:rPr>
        <w:t>University of Cologne, Psychiatry and Psychotherapy, Cologne, Germany</w:t>
      </w:r>
    </w:p>
    <w:p w14:paraId="07A08835"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a/a/b</w:t>
      </w:r>
      <w:r w:rsidRPr="00CC456E">
        <w:rPr>
          <w:rFonts w:ascii="Times New Roman" w:hAnsi="Times New Roman" w:cs="Times New Roman"/>
          <w:sz w:val="20"/>
          <w:szCs w:val="20"/>
          <w:lang w:val="en-US"/>
        </w:rPr>
        <w:t>VU University Medical Center, Psychiatry, Amsterdam, The Netherlands</w:t>
      </w:r>
    </w:p>
    <w:p w14:paraId="34960D68"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a/a/c</w:t>
      </w:r>
      <w:r w:rsidRPr="00CC456E">
        <w:rPr>
          <w:rFonts w:ascii="Times New Roman" w:hAnsi="Times New Roman" w:cs="Times New Roman"/>
          <w:sz w:val="20"/>
          <w:szCs w:val="20"/>
          <w:lang w:val="en-US"/>
        </w:rPr>
        <w:t xml:space="preserve">British Columbia Mental Health and Addictions Research Institute, University of British Columbia, Psychiatry, Vancouver, Canada </w:t>
      </w:r>
    </w:p>
    <w:p w14:paraId="7B8D296F"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a/a/d</w:t>
      </w:r>
      <w:r w:rsidRPr="00CC456E">
        <w:rPr>
          <w:rFonts w:ascii="Times New Roman" w:hAnsi="Times New Roman" w:cs="Times New Roman"/>
          <w:sz w:val="20"/>
          <w:szCs w:val="20"/>
          <w:lang w:val="en-US"/>
        </w:rPr>
        <w:t>Vanderbilt University, Psychiatry, Nashville, USA</w:t>
      </w:r>
    </w:p>
    <w:p w14:paraId="717B7009"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a/a/e</w:t>
      </w:r>
      <w:r w:rsidRPr="00CC456E">
        <w:rPr>
          <w:rFonts w:ascii="Times New Roman" w:hAnsi="Times New Roman" w:cs="Times New Roman"/>
          <w:sz w:val="20"/>
          <w:szCs w:val="20"/>
          <w:lang w:val="en-US"/>
        </w:rPr>
        <w:t>University of Zurich, Child and Adolescent Psychiatry and Psychotherapy, Zürich, Switzerland</w:t>
      </w:r>
    </w:p>
    <w:p w14:paraId="2785F04C"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a/a/f</w:t>
      </w:r>
      <w:r w:rsidRPr="00CC456E">
        <w:rPr>
          <w:rFonts w:ascii="Times New Roman" w:hAnsi="Times New Roman" w:cs="Times New Roman"/>
          <w:sz w:val="20"/>
          <w:szCs w:val="20"/>
          <w:lang w:val="en-US"/>
        </w:rPr>
        <w:t>Nestle Health Science, Brain Health, Novel Therapeutic Nutrition, Cambridge, USA</w:t>
      </w:r>
    </w:p>
    <w:p w14:paraId="58606428"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a/a/g</w:t>
      </w:r>
      <w:r w:rsidRPr="00CC456E">
        <w:rPr>
          <w:rFonts w:ascii="Times New Roman" w:hAnsi="Times New Roman" w:cs="Times New Roman"/>
          <w:sz w:val="20"/>
          <w:szCs w:val="20"/>
          <w:lang w:val="en-US"/>
        </w:rPr>
        <w:t>University of Chicago, Department of Human Genetics,  Department of Medicine University of Chicago, Chicago, USA</w:t>
      </w:r>
    </w:p>
    <w:p w14:paraId="04EF367D" w14:textId="77777777" w:rsidR="00822030" w:rsidRPr="00CC456E" w:rsidRDefault="00822030" w:rsidP="00822030">
      <w:pPr>
        <w:spacing w:after="0"/>
        <w:rPr>
          <w:rFonts w:ascii="Times New Roman" w:hAnsi="Times New Roman" w:cs="Times New Roman"/>
          <w:sz w:val="20"/>
          <w:szCs w:val="20"/>
          <w:lang w:val="en-US"/>
        </w:rPr>
      </w:pPr>
      <w:r w:rsidRPr="00CC456E">
        <w:rPr>
          <w:rFonts w:ascii="Times New Roman" w:hAnsi="Times New Roman" w:cs="Times New Roman"/>
          <w:sz w:val="20"/>
          <w:szCs w:val="20"/>
          <w:vertAlign w:val="superscript"/>
          <w:lang w:val="en-US"/>
        </w:rPr>
        <w:t>a/a/h</w:t>
      </w:r>
      <w:r w:rsidRPr="00CC456E">
        <w:rPr>
          <w:rFonts w:ascii="Times New Roman" w:hAnsi="Times New Roman" w:cs="Times New Roman"/>
          <w:sz w:val="20"/>
          <w:szCs w:val="20"/>
          <w:lang w:val="en-US"/>
        </w:rPr>
        <w:t>Universitaet Tuebingen, Deparment of Psychiatry and Psychotherapy, Tuebingen, Germany</w:t>
      </w:r>
    </w:p>
    <w:p w14:paraId="680A18B9" w14:textId="77777777" w:rsidR="00822030" w:rsidRPr="00CC456E" w:rsidRDefault="00822030" w:rsidP="00822030">
      <w:pPr>
        <w:spacing w:after="0"/>
        <w:rPr>
          <w:rFonts w:ascii="Times New Roman" w:hAnsi="Times New Roman" w:cs="Times New Roman"/>
          <w:sz w:val="20"/>
          <w:szCs w:val="20"/>
          <w:vertAlign w:val="superscript"/>
          <w:lang w:val="en-US"/>
        </w:rPr>
      </w:pPr>
      <w:r w:rsidRPr="00CC456E">
        <w:rPr>
          <w:rFonts w:ascii="Times New Roman" w:hAnsi="Times New Roman" w:cs="Times New Roman"/>
          <w:sz w:val="20"/>
          <w:szCs w:val="20"/>
          <w:vertAlign w:val="superscript"/>
          <w:lang w:val="en-US"/>
        </w:rPr>
        <w:t>a/a/i</w:t>
      </w:r>
      <w:r w:rsidRPr="00CC456E">
        <w:rPr>
          <w:rFonts w:ascii="Times New Roman" w:hAnsi="Times New Roman" w:cs="Times New Roman"/>
          <w:sz w:val="20"/>
          <w:szCs w:val="20"/>
          <w:lang w:val="en-US"/>
        </w:rPr>
        <w:t>John Hopkins Bloomberg School of Public Health, Mental Health, Baltimore, USA</w:t>
      </w:r>
      <w:r w:rsidRPr="00CC456E">
        <w:rPr>
          <w:rFonts w:ascii="Times New Roman" w:hAnsi="Times New Roman" w:cs="Times New Roman"/>
          <w:sz w:val="20"/>
          <w:szCs w:val="20"/>
          <w:lang w:val="en-US"/>
        </w:rPr>
        <w:br/>
      </w:r>
      <w:r w:rsidRPr="00CC456E">
        <w:rPr>
          <w:rFonts w:ascii="Times New Roman" w:hAnsi="Times New Roman" w:cs="Times New Roman"/>
          <w:sz w:val="20"/>
          <w:szCs w:val="20"/>
          <w:vertAlign w:val="superscript"/>
          <w:lang w:val="en-US"/>
        </w:rPr>
        <w:t>a/a/j</w:t>
      </w:r>
      <w:r w:rsidRPr="00CC456E">
        <w:rPr>
          <w:rFonts w:ascii="Times New Roman" w:hAnsi="Times New Roman" w:cs="Times New Roman"/>
          <w:sz w:val="20"/>
          <w:szCs w:val="20"/>
          <w:lang w:val="en-US"/>
        </w:rPr>
        <w:t>Broad Institute, Harvard Medical School, Cambridge, USA</w:t>
      </w:r>
      <w:r w:rsidRPr="00CC456E">
        <w:rPr>
          <w:rFonts w:ascii="Times New Roman" w:hAnsi="Times New Roman" w:cs="Times New Roman"/>
          <w:sz w:val="20"/>
          <w:szCs w:val="20"/>
          <w:lang w:val="en-US"/>
        </w:rPr>
        <w:br/>
      </w:r>
      <w:r w:rsidRPr="00CC456E">
        <w:rPr>
          <w:rFonts w:ascii="Times New Roman" w:hAnsi="Times New Roman" w:cs="Times New Roman"/>
          <w:sz w:val="20"/>
          <w:szCs w:val="20"/>
          <w:vertAlign w:val="superscript"/>
          <w:lang w:val="en-US"/>
        </w:rPr>
        <w:t>a/a/k</w:t>
      </w:r>
      <w:r w:rsidRPr="00CC456E">
        <w:rPr>
          <w:rFonts w:ascii="Times New Roman" w:hAnsi="Times New Roman" w:cs="Times New Roman"/>
          <w:sz w:val="20"/>
          <w:szCs w:val="20"/>
          <w:lang w:val="en-US"/>
        </w:rPr>
        <w:t>University of California, Irvine, Department of Psychiatry and Human Behavior, School of Medicine Irvine, California</w:t>
      </w:r>
    </w:p>
    <w:p w14:paraId="66635DB4" w14:textId="77777777" w:rsidR="00822030" w:rsidRPr="00CC456E" w:rsidRDefault="00822030" w:rsidP="00822030">
      <w:pPr>
        <w:spacing w:after="0"/>
        <w:rPr>
          <w:rFonts w:ascii="Times New Roman" w:hAnsi="Times New Roman" w:cs="Times New Roman"/>
          <w:b/>
          <w:sz w:val="20"/>
          <w:szCs w:val="20"/>
          <w:u w:val="single"/>
        </w:rPr>
      </w:pPr>
    </w:p>
    <w:p w14:paraId="0D0E9CD5"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b/>
          <w:sz w:val="20"/>
          <w:szCs w:val="20"/>
          <w:u w:val="single"/>
        </w:rPr>
        <w:t>SCHIZOPHRENIA (SCZ) CLOZUK</w:t>
      </w:r>
    </w:p>
    <w:p w14:paraId="04A35413"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rPr>
        <w:t>Antonio F. Pardiñas</w:t>
      </w:r>
      <w:r w:rsidRPr="00CC456E">
        <w:rPr>
          <w:rFonts w:ascii="Times New Roman" w:hAnsi="Times New Roman" w:cs="Times New Roman"/>
          <w:sz w:val="20"/>
          <w:szCs w:val="20"/>
          <w:vertAlign w:val="superscript"/>
        </w:rPr>
        <w:t>a</w:t>
      </w:r>
      <w:r w:rsidRPr="00CC456E">
        <w:rPr>
          <w:rFonts w:ascii="Times New Roman" w:hAnsi="Times New Roman" w:cs="Times New Roman"/>
          <w:sz w:val="20"/>
          <w:szCs w:val="20"/>
        </w:rPr>
        <w:t>, Peter Holmans</w:t>
      </w:r>
      <w:r w:rsidRPr="00CC456E">
        <w:rPr>
          <w:rFonts w:ascii="Times New Roman" w:hAnsi="Times New Roman" w:cs="Times New Roman"/>
          <w:sz w:val="20"/>
          <w:szCs w:val="20"/>
          <w:vertAlign w:val="superscript"/>
        </w:rPr>
        <w:t>a</w:t>
      </w:r>
      <w:r w:rsidRPr="00CC456E">
        <w:rPr>
          <w:rFonts w:ascii="Times New Roman" w:hAnsi="Times New Roman" w:cs="Times New Roman"/>
          <w:sz w:val="20"/>
          <w:szCs w:val="20"/>
        </w:rPr>
        <w:t>, Andrew J. Pocklington</w:t>
      </w:r>
      <w:r w:rsidRPr="00CC456E">
        <w:rPr>
          <w:rFonts w:ascii="Times New Roman" w:hAnsi="Times New Roman" w:cs="Times New Roman"/>
          <w:sz w:val="20"/>
          <w:szCs w:val="20"/>
          <w:vertAlign w:val="superscript"/>
        </w:rPr>
        <w:t>a</w:t>
      </w:r>
      <w:r w:rsidRPr="00CC456E">
        <w:rPr>
          <w:rFonts w:ascii="Times New Roman" w:hAnsi="Times New Roman" w:cs="Times New Roman"/>
          <w:sz w:val="20"/>
          <w:szCs w:val="20"/>
        </w:rPr>
        <w:t>, Valentina Escott-Price</w:t>
      </w:r>
      <w:r w:rsidRPr="00CC456E">
        <w:rPr>
          <w:rFonts w:ascii="Times New Roman" w:hAnsi="Times New Roman" w:cs="Times New Roman"/>
          <w:sz w:val="20"/>
          <w:szCs w:val="20"/>
          <w:vertAlign w:val="superscript"/>
        </w:rPr>
        <w:t>a</w:t>
      </w:r>
      <w:r w:rsidRPr="00CC456E">
        <w:rPr>
          <w:rFonts w:ascii="Times New Roman" w:hAnsi="Times New Roman" w:cs="Times New Roman"/>
          <w:sz w:val="20"/>
          <w:szCs w:val="20"/>
        </w:rPr>
        <w:t>, Stephan Ripke</w:t>
      </w:r>
      <w:r w:rsidRPr="00CC456E">
        <w:rPr>
          <w:rFonts w:ascii="Times New Roman" w:hAnsi="Times New Roman" w:cs="Times New Roman"/>
          <w:sz w:val="20"/>
          <w:szCs w:val="20"/>
          <w:vertAlign w:val="superscript"/>
        </w:rPr>
        <w:t xml:space="preserve">b,c, </w:t>
      </w:r>
      <w:r w:rsidRPr="00CC456E">
        <w:rPr>
          <w:rFonts w:ascii="Times New Roman" w:hAnsi="Times New Roman" w:cs="Times New Roman"/>
          <w:sz w:val="20"/>
          <w:szCs w:val="20"/>
        </w:rPr>
        <w:t>Noa Carrera</w:t>
      </w:r>
      <w:r w:rsidRPr="00CC456E">
        <w:rPr>
          <w:rFonts w:ascii="Times New Roman" w:hAnsi="Times New Roman" w:cs="Times New Roman"/>
          <w:sz w:val="20"/>
          <w:szCs w:val="20"/>
          <w:vertAlign w:val="superscript"/>
        </w:rPr>
        <w:t>a</w:t>
      </w:r>
      <w:r w:rsidRPr="00CC456E">
        <w:rPr>
          <w:rFonts w:ascii="Times New Roman" w:hAnsi="Times New Roman" w:cs="Times New Roman"/>
          <w:sz w:val="20"/>
          <w:szCs w:val="20"/>
        </w:rPr>
        <w:t>, Sophie E. Legge</w:t>
      </w:r>
      <w:r w:rsidRPr="00CC456E">
        <w:rPr>
          <w:rFonts w:ascii="Times New Roman" w:hAnsi="Times New Roman" w:cs="Times New Roman"/>
          <w:sz w:val="20"/>
          <w:szCs w:val="20"/>
          <w:vertAlign w:val="superscript"/>
        </w:rPr>
        <w:t>a</w:t>
      </w:r>
      <w:r w:rsidRPr="00CC456E">
        <w:rPr>
          <w:rFonts w:ascii="Times New Roman" w:hAnsi="Times New Roman" w:cs="Times New Roman"/>
          <w:sz w:val="20"/>
          <w:szCs w:val="20"/>
        </w:rPr>
        <w:t>, Sophie Bishop</w:t>
      </w:r>
      <w:r w:rsidRPr="00CC456E">
        <w:rPr>
          <w:rFonts w:ascii="Times New Roman" w:hAnsi="Times New Roman" w:cs="Times New Roman"/>
          <w:sz w:val="20"/>
          <w:szCs w:val="20"/>
          <w:vertAlign w:val="superscript"/>
        </w:rPr>
        <w:t>a</w:t>
      </w:r>
      <w:r w:rsidRPr="00CC456E">
        <w:rPr>
          <w:rFonts w:ascii="Times New Roman" w:hAnsi="Times New Roman" w:cs="Times New Roman"/>
          <w:sz w:val="20"/>
          <w:szCs w:val="20"/>
        </w:rPr>
        <w:t>, Darren Cameron</w:t>
      </w:r>
      <w:r w:rsidRPr="00CC456E">
        <w:rPr>
          <w:rFonts w:ascii="Times New Roman" w:hAnsi="Times New Roman" w:cs="Times New Roman"/>
          <w:sz w:val="20"/>
          <w:szCs w:val="20"/>
          <w:vertAlign w:val="superscript"/>
        </w:rPr>
        <w:t>a</w:t>
      </w:r>
      <w:r w:rsidRPr="00CC456E">
        <w:rPr>
          <w:rFonts w:ascii="Times New Roman" w:hAnsi="Times New Roman" w:cs="Times New Roman"/>
          <w:sz w:val="20"/>
          <w:szCs w:val="20"/>
        </w:rPr>
        <w:t>, Marian L. Hamshere</w:t>
      </w:r>
      <w:r w:rsidRPr="00CC456E">
        <w:rPr>
          <w:rFonts w:ascii="Times New Roman" w:hAnsi="Times New Roman" w:cs="Times New Roman"/>
          <w:sz w:val="20"/>
          <w:szCs w:val="20"/>
          <w:vertAlign w:val="superscript"/>
        </w:rPr>
        <w:t>a</w:t>
      </w:r>
      <w:r w:rsidRPr="00CC456E">
        <w:rPr>
          <w:rFonts w:ascii="Times New Roman" w:hAnsi="Times New Roman" w:cs="Times New Roman"/>
          <w:sz w:val="20"/>
          <w:szCs w:val="20"/>
        </w:rPr>
        <w:t>, Jun Han</w:t>
      </w:r>
      <w:r w:rsidRPr="00CC456E">
        <w:rPr>
          <w:rFonts w:ascii="Times New Roman" w:hAnsi="Times New Roman" w:cs="Times New Roman"/>
          <w:sz w:val="20"/>
          <w:szCs w:val="20"/>
          <w:vertAlign w:val="superscript"/>
        </w:rPr>
        <w:t>a</w:t>
      </w:r>
      <w:r w:rsidRPr="00CC456E">
        <w:rPr>
          <w:rFonts w:ascii="Times New Roman" w:hAnsi="Times New Roman" w:cs="Times New Roman"/>
          <w:sz w:val="20"/>
          <w:szCs w:val="20"/>
        </w:rPr>
        <w:t>, Leon Hubbard</w:t>
      </w:r>
      <w:r w:rsidRPr="00CC456E">
        <w:rPr>
          <w:rFonts w:ascii="Times New Roman" w:hAnsi="Times New Roman" w:cs="Times New Roman"/>
          <w:sz w:val="20"/>
          <w:szCs w:val="20"/>
          <w:vertAlign w:val="superscript"/>
        </w:rPr>
        <w:t>a</w:t>
      </w:r>
      <w:r w:rsidRPr="00CC456E">
        <w:rPr>
          <w:rFonts w:ascii="Times New Roman" w:hAnsi="Times New Roman" w:cs="Times New Roman"/>
          <w:sz w:val="20"/>
          <w:szCs w:val="20"/>
        </w:rPr>
        <w:t>, Amy Lynham</w:t>
      </w:r>
      <w:r w:rsidRPr="00CC456E">
        <w:rPr>
          <w:rFonts w:ascii="Times New Roman" w:hAnsi="Times New Roman" w:cs="Times New Roman"/>
          <w:sz w:val="20"/>
          <w:szCs w:val="20"/>
          <w:vertAlign w:val="superscript"/>
        </w:rPr>
        <w:t>a</w:t>
      </w:r>
      <w:r w:rsidRPr="00CC456E">
        <w:rPr>
          <w:rFonts w:ascii="Times New Roman" w:hAnsi="Times New Roman" w:cs="Times New Roman"/>
          <w:sz w:val="20"/>
          <w:szCs w:val="20"/>
        </w:rPr>
        <w:t>, Kiran Mantripragada</w:t>
      </w:r>
      <w:r w:rsidRPr="00CC456E">
        <w:rPr>
          <w:rFonts w:ascii="Times New Roman" w:hAnsi="Times New Roman" w:cs="Times New Roman"/>
          <w:sz w:val="20"/>
          <w:szCs w:val="20"/>
          <w:vertAlign w:val="superscript"/>
        </w:rPr>
        <w:t>a</w:t>
      </w:r>
      <w:r w:rsidRPr="00CC456E">
        <w:rPr>
          <w:rFonts w:ascii="Times New Roman" w:hAnsi="Times New Roman" w:cs="Times New Roman"/>
          <w:sz w:val="20"/>
          <w:szCs w:val="20"/>
        </w:rPr>
        <w:t>, Elliott Rees</w:t>
      </w:r>
      <w:r w:rsidRPr="00CC456E">
        <w:rPr>
          <w:rFonts w:ascii="Times New Roman" w:hAnsi="Times New Roman" w:cs="Times New Roman"/>
          <w:sz w:val="20"/>
          <w:szCs w:val="20"/>
          <w:vertAlign w:val="superscript"/>
        </w:rPr>
        <w:t>a</w:t>
      </w:r>
      <w:r w:rsidRPr="00CC456E">
        <w:rPr>
          <w:rFonts w:ascii="Times New Roman" w:hAnsi="Times New Roman" w:cs="Times New Roman"/>
          <w:sz w:val="20"/>
          <w:szCs w:val="20"/>
        </w:rPr>
        <w:t>, James H. MacCabe</w:t>
      </w:r>
      <w:r w:rsidRPr="00CC456E">
        <w:rPr>
          <w:rFonts w:ascii="Times New Roman" w:hAnsi="Times New Roman" w:cs="Times New Roman"/>
          <w:sz w:val="20"/>
          <w:szCs w:val="20"/>
          <w:vertAlign w:val="superscript"/>
        </w:rPr>
        <w:t>d</w:t>
      </w:r>
      <w:r w:rsidRPr="00CC456E">
        <w:rPr>
          <w:rFonts w:ascii="Times New Roman" w:hAnsi="Times New Roman" w:cs="Times New Roman"/>
          <w:sz w:val="20"/>
          <w:szCs w:val="20"/>
        </w:rPr>
        <w:t>, Steven A. McCarroll</w:t>
      </w:r>
      <w:r w:rsidRPr="00CC456E">
        <w:rPr>
          <w:rFonts w:ascii="Times New Roman" w:hAnsi="Times New Roman" w:cs="Times New Roman"/>
          <w:sz w:val="20"/>
          <w:szCs w:val="20"/>
          <w:vertAlign w:val="superscript"/>
        </w:rPr>
        <w:t>e</w:t>
      </w:r>
      <w:r w:rsidRPr="00CC456E">
        <w:rPr>
          <w:rFonts w:ascii="Times New Roman" w:hAnsi="Times New Roman" w:cs="Times New Roman"/>
          <w:sz w:val="20"/>
          <w:szCs w:val="20"/>
        </w:rPr>
        <w:t>, Bernhard T. Baune</w:t>
      </w:r>
      <w:r w:rsidRPr="00CC456E">
        <w:rPr>
          <w:rFonts w:ascii="Times New Roman" w:hAnsi="Times New Roman" w:cs="Times New Roman"/>
          <w:sz w:val="20"/>
          <w:szCs w:val="20"/>
          <w:vertAlign w:val="superscript"/>
        </w:rPr>
        <w:t>f</w:t>
      </w:r>
      <w:r w:rsidRPr="00CC456E">
        <w:rPr>
          <w:rFonts w:ascii="Times New Roman" w:hAnsi="Times New Roman" w:cs="Times New Roman"/>
          <w:sz w:val="20"/>
          <w:szCs w:val="20"/>
        </w:rPr>
        <w:t>, Gerome Breen</w:t>
      </w:r>
      <w:r w:rsidRPr="00CC456E">
        <w:rPr>
          <w:rFonts w:ascii="Times New Roman" w:hAnsi="Times New Roman" w:cs="Times New Roman"/>
          <w:sz w:val="20"/>
          <w:szCs w:val="20"/>
          <w:vertAlign w:val="superscript"/>
        </w:rPr>
        <w:t>g,h</w:t>
      </w:r>
      <w:r w:rsidRPr="00CC456E">
        <w:rPr>
          <w:rFonts w:ascii="Times New Roman" w:hAnsi="Times New Roman" w:cs="Times New Roman"/>
          <w:sz w:val="20"/>
          <w:szCs w:val="20"/>
        </w:rPr>
        <w:t>, Enda M. Byrne</w:t>
      </w:r>
      <w:r w:rsidRPr="00CC456E">
        <w:rPr>
          <w:rFonts w:ascii="Times New Roman" w:hAnsi="Times New Roman" w:cs="Times New Roman"/>
          <w:sz w:val="20"/>
          <w:szCs w:val="20"/>
          <w:vertAlign w:val="superscript"/>
        </w:rPr>
        <w:t>i</w:t>
      </w:r>
      <w:r w:rsidRPr="00CC456E">
        <w:rPr>
          <w:rFonts w:ascii="Times New Roman" w:hAnsi="Times New Roman" w:cs="Times New Roman"/>
          <w:sz w:val="20"/>
          <w:szCs w:val="20"/>
        </w:rPr>
        <w:t>, Udo Dannlowski</w:t>
      </w:r>
      <w:r w:rsidRPr="00CC456E">
        <w:rPr>
          <w:rFonts w:ascii="Times New Roman" w:hAnsi="Times New Roman" w:cs="Times New Roman"/>
          <w:sz w:val="20"/>
          <w:szCs w:val="20"/>
          <w:vertAlign w:val="superscript"/>
        </w:rPr>
        <w:t>j,k</w:t>
      </w:r>
      <w:r w:rsidRPr="00CC456E">
        <w:rPr>
          <w:rFonts w:ascii="Times New Roman" w:hAnsi="Times New Roman" w:cs="Times New Roman"/>
          <w:sz w:val="20"/>
          <w:szCs w:val="20"/>
        </w:rPr>
        <w:t>, Thalia C. Eley</w:t>
      </w:r>
      <w:r w:rsidRPr="00CC456E">
        <w:rPr>
          <w:rFonts w:ascii="Times New Roman" w:hAnsi="Times New Roman" w:cs="Times New Roman"/>
          <w:sz w:val="20"/>
          <w:szCs w:val="20"/>
          <w:vertAlign w:val="superscript"/>
        </w:rPr>
        <w:t>g</w:t>
      </w:r>
      <w:r w:rsidRPr="00CC456E">
        <w:rPr>
          <w:rFonts w:ascii="Times New Roman" w:hAnsi="Times New Roman" w:cs="Times New Roman"/>
          <w:sz w:val="20"/>
          <w:szCs w:val="20"/>
        </w:rPr>
        <w:t>, Caroline Hayward</w:t>
      </w:r>
      <w:r w:rsidRPr="00CC456E">
        <w:rPr>
          <w:rFonts w:ascii="Times New Roman" w:hAnsi="Times New Roman" w:cs="Times New Roman"/>
          <w:sz w:val="20"/>
          <w:szCs w:val="20"/>
          <w:vertAlign w:val="superscript"/>
        </w:rPr>
        <w:t>l</w:t>
      </w:r>
      <w:r w:rsidRPr="00CC456E">
        <w:rPr>
          <w:rFonts w:ascii="Times New Roman" w:hAnsi="Times New Roman" w:cs="Times New Roman"/>
          <w:sz w:val="20"/>
          <w:szCs w:val="20"/>
        </w:rPr>
        <w:t>, Nicholas G. Martin</w:t>
      </w:r>
      <w:r w:rsidRPr="00CC456E">
        <w:rPr>
          <w:rFonts w:ascii="Times New Roman" w:hAnsi="Times New Roman" w:cs="Times New Roman"/>
          <w:sz w:val="20"/>
          <w:szCs w:val="20"/>
          <w:vertAlign w:val="superscript"/>
        </w:rPr>
        <w:t>m,n</w:t>
      </w:r>
      <w:r w:rsidRPr="00CC456E">
        <w:rPr>
          <w:rFonts w:ascii="Times New Roman" w:hAnsi="Times New Roman" w:cs="Times New Roman"/>
          <w:sz w:val="20"/>
          <w:szCs w:val="20"/>
        </w:rPr>
        <w:t>, Andrew M. McIntosh</w:t>
      </w:r>
      <w:r w:rsidRPr="00CC456E">
        <w:rPr>
          <w:rFonts w:ascii="Times New Roman" w:hAnsi="Times New Roman" w:cs="Times New Roman"/>
          <w:sz w:val="20"/>
          <w:szCs w:val="20"/>
          <w:vertAlign w:val="superscript"/>
        </w:rPr>
        <w:t>o,p</w:t>
      </w:r>
      <w:r w:rsidRPr="00CC456E">
        <w:rPr>
          <w:rFonts w:ascii="Times New Roman" w:hAnsi="Times New Roman" w:cs="Times New Roman"/>
          <w:sz w:val="20"/>
          <w:szCs w:val="20"/>
        </w:rPr>
        <w:t>, Robert Plomin</w:t>
      </w:r>
      <w:r w:rsidRPr="00CC456E">
        <w:rPr>
          <w:rFonts w:ascii="Times New Roman" w:hAnsi="Times New Roman" w:cs="Times New Roman"/>
          <w:sz w:val="20"/>
          <w:szCs w:val="20"/>
          <w:vertAlign w:val="superscript"/>
        </w:rPr>
        <w:t>g</w:t>
      </w:r>
      <w:r w:rsidRPr="00CC456E">
        <w:rPr>
          <w:rFonts w:ascii="Times New Roman" w:hAnsi="Times New Roman" w:cs="Times New Roman"/>
          <w:sz w:val="20"/>
          <w:szCs w:val="20"/>
        </w:rPr>
        <w:t>, David J. Porteous</w:t>
      </w:r>
      <w:r w:rsidRPr="00CC456E">
        <w:rPr>
          <w:rFonts w:ascii="Times New Roman" w:hAnsi="Times New Roman" w:cs="Times New Roman"/>
          <w:sz w:val="20"/>
          <w:szCs w:val="20"/>
          <w:vertAlign w:val="superscript"/>
        </w:rPr>
        <w:t>l</w:t>
      </w:r>
      <w:r w:rsidRPr="00CC456E">
        <w:rPr>
          <w:rFonts w:ascii="Times New Roman" w:hAnsi="Times New Roman" w:cs="Times New Roman"/>
          <w:sz w:val="20"/>
          <w:szCs w:val="20"/>
        </w:rPr>
        <w:t>, Naomi R. Wray</w:t>
      </w:r>
      <w:r w:rsidRPr="00CC456E">
        <w:rPr>
          <w:rFonts w:ascii="Times New Roman" w:hAnsi="Times New Roman" w:cs="Times New Roman"/>
          <w:sz w:val="20"/>
          <w:szCs w:val="20"/>
          <w:vertAlign w:val="superscript"/>
        </w:rPr>
        <w:t>i</w:t>
      </w:r>
      <w:r w:rsidRPr="00CC456E">
        <w:rPr>
          <w:rFonts w:ascii="Times New Roman" w:hAnsi="Times New Roman" w:cs="Times New Roman"/>
          <w:sz w:val="20"/>
          <w:szCs w:val="20"/>
        </w:rPr>
        <w:t>, GERAD1 Consortium</w:t>
      </w:r>
      <w:r w:rsidRPr="00CC456E">
        <w:rPr>
          <w:rFonts w:ascii="Times New Roman" w:hAnsi="Times New Roman" w:cs="Times New Roman"/>
          <w:sz w:val="20"/>
          <w:szCs w:val="20"/>
          <w:vertAlign w:val="superscript"/>
        </w:rPr>
        <w:t>q</w:t>
      </w:r>
      <w:r w:rsidRPr="00CC456E">
        <w:rPr>
          <w:rFonts w:ascii="Times New Roman" w:hAnsi="Times New Roman" w:cs="Times New Roman"/>
          <w:sz w:val="20"/>
          <w:szCs w:val="20"/>
        </w:rPr>
        <w:t>, David A. Collier</w:t>
      </w:r>
      <w:r w:rsidRPr="00CC456E">
        <w:rPr>
          <w:rFonts w:ascii="Times New Roman" w:hAnsi="Times New Roman" w:cs="Times New Roman"/>
          <w:sz w:val="20"/>
          <w:szCs w:val="20"/>
          <w:vertAlign w:val="superscript"/>
        </w:rPr>
        <w:t>g,r</w:t>
      </w:r>
      <w:r w:rsidRPr="00CC456E">
        <w:rPr>
          <w:rFonts w:ascii="Times New Roman" w:hAnsi="Times New Roman" w:cs="Times New Roman"/>
          <w:sz w:val="20"/>
          <w:szCs w:val="20"/>
        </w:rPr>
        <w:t>, Dan Rujescu</w:t>
      </w:r>
      <w:r w:rsidRPr="00CC456E">
        <w:rPr>
          <w:rFonts w:ascii="Times New Roman" w:hAnsi="Times New Roman" w:cs="Times New Roman"/>
          <w:sz w:val="20"/>
          <w:szCs w:val="20"/>
          <w:vertAlign w:val="superscript"/>
        </w:rPr>
        <w:t>s,t</w:t>
      </w:r>
      <w:r w:rsidRPr="00CC456E">
        <w:rPr>
          <w:rFonts w:ascii="Times New Roman" w:hAnsi="Times New Roman" w:cs="Times New Roman"/>
          <w:sz w:val="20"/>
          <w:szCs w:val="20"/>
        </w:rPr>
        <w:t>, George Kirov</w:t>
      </w:r>
      <w:r w:rsidRPr="00CC456E">
        <w:rPr>
          <w:rFonts w:ascii="Times New Roman" w:hAnsi="Times New Roman" w:cs="Times New Roman"/>
          <w:sz w:val="20"/>
          <w:szCs w:val="20"/>
          <w:vertAlign w:val="superscript"/>
        </w:rPr>
        <w:t>a</w:t>
      </w:r>
      <w:r w:rsidRPr="00CC456E">
        <w:rPr>
          <w:rFonts w:ascii="Times New Roman" w:hAnsi="Times New Roman" w:cs="Times New Roman"/>
          <w:sz w:val="20"/>
          <w:szCs w:val="20"/>
        </w:rPr>
        <w:t>, Michael J. Owen</w:t>
      </w:r>
      <w:r w:rsidRPr="00CC456E">
        <w:rPr>
          <w:rFonts w:ascii="Times New Roman" w:hAnsi="Times New Roman" w:cs="Times New Roman"/>
          <w:sz w:val="20"/>
          <w:szCs w:val="20"/>
          <w:vertAlign w:val="superscript"/>
        </w:rPr>
        <w:t>a</w:t>
      </w:r>
      <w:r w:rsidRPr="00CC456E">
        <w:rPr>
          <w:rFonts w:ascii="Times New Roman" w:hAnsi="Times New Roman" w:cs="Times New Roman"/>
          <w:sz w:val="20"/>
          <w:szCs w:val="20"/>
        </w:rPr>
        <w:t>*, Michael C. O'Donovan</w:t>
      </w:r>
      <w:r w:rsidRPr="00CC456E">
        <w:rPr>
          <w:rFonts w:ascii="Times New Roman" w:hAnsi="Times New Roman" w:cs="Times New Roman"/>
          <w:sz w:val="20"/>
          <w:szCs w:val="20"/>
          <w:vertAlign w:val="superscript"/>
        </w:rPr>
        <w:t>a</w:t>
      </w:r>
      <w:r w:rsidRPr="00CC456E">
        <w:rPr>
          <w:rFonts w:ascii="Times New Roman" w:hAnsi="Times New Roman" w:cs="Times New Roman"/>
          <w:sz w:val="20"/>
          <w:szCs w:val="20"/>
        </w:rPr>
        <w:t>*, James T. R. Walters</w:t>
      </w:r>
      <w:r w:rsidRPr="00CC456E">
        <w:rPr>
          <w:rFonts w:ascii="Times New Roman" w:hAnsi="Times New Roman" w:cs="Times New Roman"/>
          <w:sz w:val="20"/>
          <w:szCs w:val="20"/>
          <w:vertAlign w:val="superscript"/>
        </w:rPr>
        <w:t>a</w:t>
      </w:r>
      <w:r w:rsidRPr="00CC456E">
        <w:rPr>
          <w:rFonts w:ascii="Times New Roman" w:hAnsi="Times New Roman" w:cs="Times New Roman"/>
          <w:sz w:val="20"/>
          <w:szCs w:val="20"/>
        </w:rPr>
        <w:t xml:space="preserve">* </w:t>
      </w:r>
    </w:p>
    <w:p w14:paraId="08DD1554" w14:textId="77777777" w:rsidR="00822030" w:rsidRPr="00CC456E" w:rsidRDefault="00822030" w:rsidP="00822030">
      <w:pPr>
        <w:spacing w:after="0"/>
        <w:rPr>
          <w:rFonts w:ascii="Times New Roman" w:hAnsi="Times New Roman" w:cs="Times New Roman"/>
          <w:sz w:val="20"/>
          <w:szCs w:val="20"/>
        </w:rPr>
      </w:pPr>
    </w:p>
    <w:p w14:paraId="2487E260"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 xml:space="preserve">a </w:t>
      </w:r>
      <w:r w:rsidRPr="00CC456E">
        <w:rPr>
          <w:rFonts w:ascii="Times New Roman" w:hAnsi="Times New Roman" w:cs="Times New Roman"/>
          <w:sz w:val="20"/>
          <w:szCs w:val="20"/>
        </w:rPr>
        <w:t xml:space="preserve">MRC Centre for Neuropsychiatric Genetics and Genomics, Institute of Psychological Medicine and Clinical Neurosciences, School of Medicine, Cardiff University, Cardiff, UK </w:t>
      </w:r>
    </w:p>
    <w:p w14:paraId="0C0452D2"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b</w:t>
      </w:r>
      <w:r w:rsidRPr="00CC456E">
        <w:rPr>
          <w:rFonts w:ascii="Times New Roman" w:hAnsi="Times New Roman" w:cs="Times New Roman"/>
          <w:sz w:val="20"/>
          <w:szCs w:val="20"/>
        </w:rPr>
        <w:t xml:space="preserve"> Analytic and Translational Genetics Unit, Massachusetts General Hospital, Boston, Massachusetts, USA </w:t>
      </w:r>
    </w:p>
    <w:p w14:paraId="1CEA02E1"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 xml:space="preserve">c </w:t>
      </w:r>
      <w:r w:rsidRPr="00CC456E">
        <w:rPr>
          <w:rFonts w:ascii="Times New Roman" w:hAnsi="Times New Roman" w:cs="Times New Roman"/>
          <w:sz w:val="20"/>
          <w:szCs w:val="20"/>
        </w:rPr>
        <w:t xml:space="preserve">Department of Psychiatry and Psychotherapy, Charité, Campus Mitte, 10117 Berlin, Germany </w:t>
      </w:r>
    </w:p>
    <w:p w14:paraId="587D3B3E"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 xml:space="preserve">d </w:t>
      </w:r>
      <w:r w:rsidRPr="00CC456E">
        <w:rPr>
          <w:rFonts w:ascii="Times New Roman" w:hAnsi="Times New Roman" w:cs="Times New Roman"/>
          <w:sz w:val="20"/>
          <w:szCs w:val="20"/>
        </w:rPr>
        <w:t xml:space="preserve">Department of Psychosis Studies, Institute of Psychiatry Psychology and Neuroscience, King's College London </w:t>
      </w:r>
    </w:p>
    <w:p w14:paraId="57569AA1"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 xml:space="preserve">e </w:t>
      </w:r>
      <w:r w:rsidRPr="00CC456E">
        <w:rPr>
          <w:rFonts w:ascii="Times New Roman" w:hAnsi="Times New Roman" w:cs="Times New Roman"/>
          <w:sz w:val="20"/>
          <w:szCs w:val="20"/>
        </w:rPr>
        <w:t xml:space="preserve">Stanley Center for Psychiatric Research, Broad Institute of MIT and Harvard, Cambridge, Massachusetts, USA </w:t>
      </w:r>
    </w:p>
    <w:p w14:paraId="3076FBEA"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 xml:space="preserve">f </w:t>
      </w:r>
      <w:r w:rsidRPr="00CC456E">
        <w:rPr>
          <w:rFonts w:ascii="Times New Roman" w:hAnsi="Times New Roman" w:cs="Times New Roman"/>
          <w:sz w:val="20"/>
          <w:szCs w:val="20"/>
        </w:rPr>
        <w:t xml:space="preserve">Discipline of Psychiatry, University of Adelaide, Australia </w:t>
      </w:r>
    </w:p>
    <w:p w14:paraId="5FAB0949"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 xml:space="preserve">g </w:t>
      </w:r>
      <w:r w:rsidRPr="00CC456E">
        <w:rPr>
          <w:rFonts w:ascii="Times New Roman" w:hAnsi="Times New Roman" w:cs="Times New Roman"/>
          <w:sz w:val="20"/>
          <w:szCs w:val="20"/>
        </w:rPr>
        <w:t xml:space="preserve">Medical Research Council, Social, Genetic and Developmental Psychiatry Centre, Institute of Psychiatry, Psychology and Neuroscience, King’s College London, London, UK </w:t>
      </w:r>
    </w:p>
    <w:p w14:paraId="3F902816"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h</w:t>
      </w:r>
      <w:r w:rsidRPr="00CC456E">
        <w:rPr>
          <w:rFonts w:ascii="Times New Roman" w:hAnsi="Times New Roman" w:cs="Times New Roman"/>
          <w:sz w:val="20"/>
          <w:szCs w:val="20"/>
        </w:rPr>
        <w:t xml:space="preserve"> NIHR Biomedical Research Centre for Mental Health, Maudsley Hospital and Institute of Psychiatry, Psychology and Neuroscience, King's College London, London, UK </w:t>
      </w:r>
    </w:p>
    <w:p w14:paraId="185EA36B"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 xml:space="preserve">i </w:t>
      </w:r>
      <w:r w:rsidRPr="00CC456E">
        <w:rPr>
          <w:rFonts w:ascii="Times New Roman" w:hAnsi="Times New Roman" w:cs="Times New Roman"/>
          <w:sz w:val="20"/>
          <w:szCs w:val="20"/>
        </w:rPr>
        <w:t xml:space="preserve">Queensland Brain Institute, University of Queensland, Brisbane, Queensland, Australia </w:t>
      </w:r>
    </w:p>
    <w:p w14:paraId="01B00808"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 xml:space="preserve">j </w:t>
      </w:r>
      <w:r w:rsidRPr="00CC456E">
        <w:rPr>
          <w:rFonts w:ascii="Times New Roman" w:hAnsi="Times New Roman" w:cs="Times New Roman"/>
          <w:sz w:val="20"/>
          <w:szCs w:val="20"/>
        </w:rPr>
        <w:t xml:space="preserve">Department of Psychiatry and Psychotherapy University of Muenster, Muenster, Germany </w:t>
      </w:r>
    </w:p>
    <w:p w14:paraId="5930CB4F" w14:textId="77777777" w:rsidR="00822030" w:rsidRPr="00CC456E" w:rsidRDefault="00822030" w:rsidP="00822030">
      <w:pPr>
        <w:spacing w:after="0"/>
        <w:rPr>
          <w:rFonts w:ascii="Times New Roman" w:hAnsi="Times New Roman" w:cs="Times New Roman"/>
          <w:sz w:val="20"/>
          <w:szCs w:val="20"/>
          <w:vertAlign w:val="superscript"/>
        </w:rPr>
      </w:pPr>
      <w:r w:rsidRPr="00CC456E">
        <w:rPr>
          <w:rFonts w:ascii="Times New Roman" w:hAnsi="Times New Roman" w:cs="Times New Roman"/>
          <w:sz w:val="20"/>
          <w:szCs w:val="20"/>
          <w:vertAlign w:val="superscript"/>
        </w:rPr>
        <w:t>k</w:t>
      </w:r>
      <w:r w:rsidRPr="00CC456E">
        <w:rPr>
          <w:rFonts w:ascii="Times New Roman" w:hAnsi="Times New Roman" w:cs="Times New Roman"/>
          <w:sz w:val="20"/>
          <w:szCs w:val="20"/>
        </w:rPr>
        <w:t xml:space="preserve"> </w:t>
      </w:r>
      <w:r w:rsidRPr="00CC456E">
        <w:rPr>
          <w:rFonts w:ascii="Times New Roman" w:hAnsi="Times New Roman" w:cs="Times New Roman"/>
          <w:sz w:val="20"/>
          <w:szCs w:val="20"/>
          <w:lang w:val="en-US"/>
        </w:rPr>
        <w:t>University of Münster, Germany</w:t>
      </w:r>
      <w:r w:rsidRPr="00CC456E">
        <w:rPr>
          <w:rFonts w:ascii="Times New Roman" w:hAnsi="Times New Roman" w:cs="Times New Roman"/>
          <w:sz w:val="20"/>
          <w:szCs w:val="20"/>
          <w:vertAlign w:val="superscript"/>
        </w:rPr>
        <w:t xml:space="preserve"> </w:t>
      </w:r>
    </w:p>
    <w:p w14:paraId="3FF47C94"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 xml:space="preserve">l </w:t>
      </w:r>
      <w:r w:rsidRPr="00CC456E">
        <w:rPr>
          <w:rFonts w:ascii="Times New Roman" w:hAnsi="Times New Roman" w:cs="Times New Roman"/>
          <w:sz w:val="20"/>
          <w:szCs w:val="20"/>
        </w:rPr>
        <w:t xml:space="preserve">Medical Genetics Section, Centre for Genomic and Experimental Medicine, Institute of Genetics and Molecular Medicine, University of Edinburgh, Edinburgh, UK </w:t>
      </w:r>
    </w:p>
    <w:p w14:paraId="215C134F"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 xml:space="preserve">m </w:t>
      </w:r>
      <w:r w:rsidRPr="00CC456E">
        <w:rPr>
          <w:rFonts w:ascii="Times New Roman" w:hAnsi="Times New Roman" w:cs="Times New Roman"/>
          <w:sz w:val="20"/>
          <w:szCs w:val="20"/>
        </w:rPr>
        <w:t xml:space="preserve">School of Psychology, University of Queensland </w:t>
      </w:r>
    </w:p>
    <w:p w14:paraId="645D737F"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n</w:t>
      </w:r>
      <w:r w:rsidRPr="00CC456E">
        <w:rPr>
          <w:rFonts w:ascii="Times New Roman" w:hAnsi="Times New Roman" w:cs="Times New Roman"/>
          <w:sz w:val="20"/>
          <w:szCs w:val="20"/>
        </w:rPr>
        <w:t xml:space="preserve"> QIMR Berghofer Medical Research Institute, Brisbane, Queensland, Australia </w:t>
      </w:r>
    </w:p>
    <w:p w14:paraId="7024B902"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o</w:t>
      </w:r>
      <w:r w:rsidRPr="00CC456E">
        <w:rPr>
          <w:rFonts w:ascii="Times New Roman" w:hAnsi="Times New Roman" w:cs="Times New Roman"/>
          <w:sz w:val="20"/>
          <w:szCs w:val="20"/>
        </w:rPr>
        <w:t xml:space="preserve"> Division of Psychiatry, University of Edinburgh, Edinburgh, UK </w:t>
      </w:r>
    </w:p>
    <w:p w14:paraId="4BDA74D1"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p</w:t>
      </w:r>
      <w:r w:rsidRPr="00CC456E">
        <w:rPr>
          <w:rFonts w:ascii="Times New Roman" w:hAnsi="Times New Roman" w:cs="Times New Roman"/>
          <w:sz w:val="20"/>
          <w:szCs w:val="20"/>
        </w:rPr>
        <w:t xml:space="preserve"> Centre for Cognitive Ageing and Cognitive Epidemiology, University of Edinburgh, Edinburgh, UK </w:t>
      </w:r>
    </w:p>
    <w:p w14:paraId="16C04FC5"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q</w:t>
      </w:r>
      <w:r w:rsidRPr="00CC456E">
        <w:rPr>
          <w:rFonts w:ascii="Times New Roman" w:hAnsi="Times New Roman" w:cs="Times New Roman"/>
          <w:sz w:val="20"/>
          <w:szCs w:val="20"/>
        </w:rPr>
        <w:t xml:space="preserve"> Control data used in the preparation of this article were obtained from the Genetic and Environmental Risk for Alzheimer’s disease (GERAD1) Consortium. As such, the investigators within the GERAD1 consortia contributed to the design and implementation of GERAD1 and/or provided control data but did not participate in analysis or writing of this report. </w:t>
      </w:r>
    </w:p>
    <w:p w14:paraId="6AC0E3DF"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 xml:space="preserve">r </w:t>
      </w:r>
      <w:r w:rsidRPr="00CC456E">
        <w:rPr>
          <w:rFonts w:ascii="Times New Roman" w:hAnsi="Times New Roman" w:cs="Times New Roman"/>
          <w:sz w:val="20"/>
          <w:szCs w:val="20"/>
        </w:rPr>
        <w:t xml:space="preserve">Discovery Neuroscience Research, Eli Lilly and Company Ltd, Lilly Research Laboratories, Erl Wood Manor, Surrey, UK </w:t>
      </w:r>
    </w:p>
    <w:p w14:paraId="04F2E1C5"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s</w:t>
      </w:r>
      <w:r w:rsidRPr="00CC456E">
        <w:rPr>
          <w:rFonts w:ascii="Times New Roman" w:hAnsi="Times New Roman" w:cs="Times New Roman"/>
          <w:sz w:val="20"/>
          <w:szCs w:val="20"/>
        </w:rPr>
        <w:t xml:space="preserve"> Department of Psychiatry, University of Halle, Halle, Germany </w:t>
      </w:r>
    </w:p>
    <w:p w14:paraId="74CBEA6D" w14:textId="77777777" w:rsidR="00822030" w:rsidRPr="00CC456E" w:rsidRDefault="00822030" w:rsidP="00822030">
      <w:pPr>
        <w:spacing w:after="0"/>
        <w:rPr>
          <w:rFonts w:ascii="Times New Roman" w:hAnsi="Times New Roman" w:cs="Times New Roman"/>
          <w:sz w:val="20"/>
          <w:szCs w:val="20"/>
        </w:rPr>
      </w:pPr>
      <w:r w:rsidRPr="00CC456E">
        <w:rPr>
          <w:rFonts w:ascii="Times New Roman" w:hAnsi="Times New Roman" w:cs="Times New Roman"/>
          <w:sz w:val="20"/>
          <w:szCs w:val="20"/>
          <w:vertAlign w:val="superscript"/>
        </w:rPr>
        <w:t xml:space="preserve">t </w:t>
      </w:r>
      <w:r w:rsidRPr="00CC456E">
        <w:rPr>
          <w:rFonts w:ascii="Times New Roman" w:hAnsi="Times New Roman" w:cs="Times New Roman"/>
          <w:sz w:val="20"/>
          <w:szCs w:val="20"/>
        </w:rPr>
        <w:t>Department of Psychiatry, University of Munich, Munich, Germany</w:t>
      </w:r>
    </w:p>
    <w:p w14:paraId="4DED49B7" w14:textId="77777777" w:rsidR="00822030" w:rsidRDefault="00822030" w:rsidP="00822030">
      <w:pPr>
        <w:spacing w:after="0" w:line="360" w:lineRule="auto"/>
      </w:pPr>
    </w:p>
    <w:p w14:paraId="2331BD89" w14:textId="77777777" w:rsidR="00822030" w:rsidRPr="00C93D09" w:rsidRDefault="00822030" w:rsidP="00822030">
      <w:pPr>
        <w:spacing w:after="0"/>
        <w:rPr>
          <w:rFonts w:ascii="Verdana" w:hAnsi="Verdana"/>
          <w:sz w:val="20"/>
          <w:szCs w:val="20"/>
        </w:rPr>
      </w:pPr>
    </w:p>
    <w:p w14:paraId="004E37C7" w14:textId="7594F056" w:rsidR="00674553" w:rsidRPr="00C93D09" w:rsidRDefault="00674553" w:rsidP="00897C72">
      <w:pPr>
        <w:spacing w:after="0" w:line="480" w:lineRule="auto"/>
        <w:rPr>
          <w:rFonts w:ascii="Verdana" w:hAnsi="Verdana"/>
          <w:sz w:val="20"/>
          <w:szCs w:val="20"/>
        </w:rPr>
      </w:pPr>
    </w:p>
    <w:sectPr w:rsidR="00674553" w:rsidRPr="00C93D09" w:rsidSect="009D59D5">
      <w:footerReference w:type="even" r:id="rId20"/>
      <w:footerReference w:type="default" r:id="rId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3515A" w14:textId="77777777" w:rsidR="007947DD" w:rsidRDefault="007947DD" w:rsidP="00F408A7">
      <w:pPr>
        <w:spacing w:after="0"/>
      </w:pPr>
      <w:r>
        <w:separator/>
      </w:r>
    </w:p>
  </w:endnote>
  <w:endnote w:type="continuationSeparator" w:id="0">
    <w:p w14:paraId="1E467E88" w14:textId="77777777" w:rsidR="007947DD" w:rsidRDefault="007947DD" w:rsidP="00F408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Cambria Math">
    <w:panose1 w:val="02040503050406030204"/>
    <w:charset w:val="00"/>
    <w:family w:val="auto"/>
    <w:pitch w:val="variable"/>
    <w:sig w:usb0="E00002FF" w:usb1="42002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Menlo Regular">
    <w:panose1 w:val="020B0609030804020204"/>
    <w:charset w:val="00"/>
    <w:family w:val="auto"/>
    <w:pitch w:val="variable"/>
    <w:sig w:usb0="E60022FF" w:usb1="D200F9FB" w:usb2="02000028" w:usb3="00000000" w:csb0="000001DF" w:csb1="00000000"/>
  </w:font>
  <w:font w:name="Gulim">
    <w:altName w:val="굴림"/>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31D69" w14:textId="77777777" w:rsidR="007947DD" w:rsidRDefault="007947DD" w:rsidP="00F408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83C6EC" w14:textId="77777777" w:rsidR="007947DD" w:rsidRDefault="007947DD" w:rsidP="00F408A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2A95F" w14:textId="77777777" w:rsidR="007947DD" w:rsidRDefault="007947DD" w:rsidP="00F408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221C">
      <w:rPr>
        <w:rStyle w:val="PageNumber"/>
        <w:noProof/>
      </w:rPr>
      <w:t>1</w:t>
    </w:r>
    <w:r>
      <w:rPr>
        <w:rStyle w:val="PageNumber"/>
      </w:rPr>
      <w:fldChar w:fldCharType="end"/>
    </w:r>
  </w:p>
  <w:p w14:paraId="10AC7E36" w14:textId="77777777" w:rsidR="007947DD" w:rsidRDefault="007947DD" w:rsidP="00F408A7">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0F242" w14:textId="77777777" w:rsidR="007947DD" w:rsidRDefault="007947DD" w:rsidP="00F408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9A9E60" w14:textId="77777777" w:rsidR="007947DD" w:rsidRDefault="007947DD" w:rsidP="00F408A7">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E7EBF" w14:textId="77777777" w:rsidR="007947DD" w:rsidRDefault="007947DD" w:rsidP="00F408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221C">
      <w:rPr>
        <w:rStyle w:val="PageNumber"/>
        <w:noProof/>
      </w:rPr>
      <w:t>6</w:t>
    </w:r>
    <w:r>
      <w:rPr>
        <w:rStyle w:val="PageNumber"/>
      </w:rPr>
      <w:fldChar w:fldCharType="end"/>
    </w:r>
  </w:p>
  <w:p w14:paraId="7E015134" w14:textId="77777777" w:rsidR="007947DD" w:rsidRDefault="007947DD" w:rsidP="00F408A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FB64A6" w14:textId="77777777" w:rsidR="007947DD" w:rsidRDefault="007947DD" w:rsidP="00F408A7">
      <w:pPr>
        <w:spacing w:after="0"/>
      </w:pPr>
      <w:r>
        <w:separator/>
      </w:r>
    </w:p>
  </w:footnote>
  <w:footnote w:type="continuationSeparator" w:id="0">
    <w:p w14:paraId="20E04BFD" w14:textId="77777777" w:rsidR="007947DD" w:rsidRDefault="007947DD" w:rsidP="00F408A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6A0"/>
    <w:rsid w:val="000069D7"/>
    <w:rsid w:val="00013110"/>
    <w:rsid w:val="00015A41"/>
    <w:rsid w:val="00037629"/>
    <w:rsid w:val="000434C6"/>
    <w:rsid w:val="0006224A"/>
    <w:rsid w:val="00067238"/>
    <w:rsid w:val="00071124"/>
    <w:rsid w:val="0009607E"/>
    <w:rsid w:val="000C161F"/>
    <w:rsid w:val="000D54EA"/>
    <w:rsid w:val="000E359B"/>
    <w:rsid w:val="001009F1"/>
    <w:rsid w:val="0010405B"/>
    <w:rsid w:val="00113C63"/>
    <w:rsid w:val="00127B16"/>
    <w:rsid w:val="00151124"/>
    <w:rsid w:val="00164F7D"/>
    <w:rsid w:val="001A6EEA"/>
    <w:rsid w:val="001B292E"/>
    <w:rsid w:val="001E0254"/>
    <w:rsid w:val="0020574F"/>
    <w:rsid w:val="0022330B"/>
    <w:rsid w:val="00233DB7"/>
    <w:rsid w:val="00236987"/>
    <w:rsid w:val="00240806"/>
    <w:rsid w:val="0027312B"/>
    <w:rsid w:val="00294A6D"/>
    <w:rsid w:val="002A7702"/>
    <w:rsid w:val="002B367E"/>
    <w:rsid w:val="002C1B5A"/>
    <w:rsid w:val="00313D70"/>
    <w:rsid w:val="003343CF"/>
    <w:rsid w:val="003438E0"/>
    <w:rsid w:val="003A4CD1"/>
    <w:rsid w:val="003D56F9"/>
    <w:rsid w:val="00405915"/>
    <w:rsid w:val="004619AE"/>
    <w:rsid w:val="00486499"/>
    <w:rsid w:val="004B7E58"/>
    <w:rsid w:val="00512827"/>
    <w:rsid w:val="00515DC4"/>
    <w:rsid w:val="00523E42"/>
    <w:rsid w:val="00524115"/>
    <w:rsid w:val="00524D4C"/>
    <w:rsid w:val="005276D6"/>
    <w:rsid w:val="00540B17"/>
    <w:rsid w:val="00544CB4"/>
    <w:rsid w:val="00545CC4"/>
    <w:rsid w:val="00553A3E"/>
    <w:rsid w:val="005549E9"/>
    <w:rsid w:val="00572DF8"/>
    <w:rsid w:val="0059746C"/>
    <w:rsid w:val="005C2D1E"/>
    <w:rsid w:val="005E20D3"/>
    <w:rsid w:val="00604A24"/>
    <w:rsid w:val="00614B8E"/>
    <w:rsid w:val="00616879"/>
    <w:rsid w:val="006354B0"/>
    <w:rsid w:val="00646E1C"/>
    <w:rsid w:val="0066684D"/>
    <w:rsid w:val="00666CCE"/>
    <w:rsid w:val="00674553"/>
    <w:rsid w:val="00681D6B"/>
    <w:rsid w:val="006A13FB"/>
    <w:rsid w:val="006D6095"/>
    <w:rsid w:val="006E269B"/>
    <w:rsid w:val="00706831"/>
    <w:rsid w:val="00710E1E"/>
    <w:rsid w:val="0073192D"/>
    <w:rsid w:val="00732E26"/>
    <w:rsid w:val="00737DAB"/>
    <w:rsid w:val="00746926"/>
    <w:rsid w:val="007610F9"/>
    <w:rsid w:val="007947DD"/>
    <w:rsid w:val="007C7EEA"/>
    <w:rsid w:val="007E013E"/>
    <w:rsid w:val="007F1592"/>
    <w:rsid w:val="00822030"/>
    <w:rsid w:val="00826662"/>
    <w:rsid w:val="0085400C"/>
    <w:rsid w:val="00866699"/>
    <w:rsid w:val="00897C72"/>
    <w:rsid w:val="008A4009"/>
    <w:rsid w:val="008B3F17"/>
    <w:rsid w:val="008B788D"/>
    <w:rsid w:val="008C5EAC"/>
    <w:rsid w:val="008F44E9"/>
    <w:rsid w:val="008F7950"/>
    <w:rsid w:val="00917951"/>
    <w:rsid w:val="0092207C"/>
    <w:rsid w:val="00931ADD"/>
    <w:rsid w:val="00947A3F"/>
    <w:rsid w:val="00953BE0"/>
    <w:rsid w:val="00966593"/>
    <w:rsid w:val="00966DE3"/>
    <w:rsid w:val="009764BA"/>
    <w:rsid w:val="00990210"/>
    <w:rsid w:val="00992896"/>
    <w:rsid w:val="009B1453"/>
    <w:rsid w:val="009B331C"/>
    <w:rsid w:val="009C046E"/>
    <w:rsid w:val="009C34B7"/>
    <w:rsid w:val="009D59D5"/>
    <w:rsid w:val="00A13738"/>
    <w:rsid w:val="00A13D02"/>
    <w:rsid w:val="00A22C2B"/>
    <w:rsid w:val="00A32FCF"/>
    <w:rsid w:val="00A40645"/>
    <w:rsid w:val="00A42DC8"/>
    <w:rsid w:val="00A60743"/>
    <w:rsid w:val="00A7533C"/>
    <w:rsid w:val="00A7799D"/>
    <w:rsid w:val="00A80B08"/>
    <w:rsid w:val="00A870C8"/>
    <w:rsid w:val="00AA4A2D"/>
    <w:rsid w:val="00AB6FF5"/>
    <w:rsid w:val="00AD221C"/>
    <w:rsid w:val="00AD4F52"/>
    <w:rsid w:val="00AD7BC6"/>
    <w:rsid w:val="00AF15CF"/>
    <w:rsid w:val="00AF4543"/>
    <w:rsid w:val="00B078A4"/>
    <w:rsid w:val="00B10639"/>
    <w:rsid w:val="00B14C37"/>
    <w:rsid w:val="00B370FE"/>
    <w:rsid w:val="00B43B0F"/>
    <w:rsid w:val="00B45F47"/>
    <w:rsid w:val="00B5575C"/>
    <w:rsid w:val="00B626A0"/>
    <w:rsid w:val="00BA68E1"/>
    <w:rsid w:val="00BD447D"/>
    <w:rsid w:val="00C01493"/>
    <w:rsid w:val="00C31E3A"/>
    <w:rsid w:val="00C42F26"/>
    <w:rsid w:val="00C936BC"/>
    <w:rsid w:val="00C93D09"/>
    <w:rsid w:val="00CB0A47"/>
    <w:rsid w:val="00CB151E"/>
    <w:rsid w:val="00CB1996"/>
    <w:rsid w:val="00CC120A"/>
    <w:rsid w:val="00CE2AB8"/>
    <w:rsid w:val="00CE56C5"/>
    <w:rsid w:val="00CF040F"/>
    <w:rsid w:val="00CF0C74"/>
    <w:rsid w:val="00D3189D"/>
    <w:rsid w:val="00D31F89"/>
    <w:rsid w:val="00D33EB2"/>
    <w:rsid w:val="00D64436"/>
    <w:rsid w:val="00D677BB"/>
    <w:rsid w:val="00D86022"/>
    <w:rsid w:val="00D916BE"/>
    <w:rsid w:val="00DE4FF7"/>
    <w:rsid w:val="00DF5C05"/>
    <w:rsid w:val="00E02835"/>
    <w:rsid w:val="00E1239F"/>
    <w:rsid w:val="00E15E7D"/>
    <w:rsid w:val="00E27D68"/>
    <w:rsid w:val="00E33805"/>
    <w:rsid w:val="00E45435"/>
    <w:rsid w:val="00E636C3"/>
    <w:rsid w:val="00E6565B"/>
    <w:rsid w:val="00E70D84"/>
    <w:rsid w:val="00E8724D"/>
    <w:rsid w:val="00E94F77"/>
    <w:rsid w:val="00EB2B10"/>
    <w:rsid w:val="00ED1BA6"/>
    <w:rsid w:val="00F125A2"/>
    <w:rsid w:val="00F209BD"/>
    <w:rsid w:val="00F408A7"/>
    <w:rsid w:val="00F41402"/>
    <w:rsid w:val="00F508C4"/>
    <w:rsid w:val="00F50991"/>
    <w:rsid w:val="00F669A5"/>
    <w:rsid w:val="00F90FD3"/>
    <w:rsid w:val="00F9211F"/>
    <w:rsid w:val="00F92E36"/>
    <w:rsid w:val="00FB0F2A"/>
    <w:rsid w:val="00FB398D"/>
    <w:rsid w:val="00FC1442"/>
    <w:rsid w:val="00FD6FBF"/>
    <w:rsid w:val="00FE0F59"/>
    <w:rsid w:val="00FF7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3500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6A0"/>
    <w:pPr>
      <w:spacing w:after="200"/>
    </w:pPr>
    <w:rPr>
      <w:lang w:val="en-GB" w:eastAsia="ja-JP"/>
    </w:rPr>
  </w:style>
  <w:style w:type="paragraph" w:styleId="Heading1">
    <w:name w:val="heading 1"/>
    <w:basedOn w:val="Normal"/>
    <w:next w:val="Normal"/>
    <w:link w:val="Heading1Char"/>
    <w:uiPriority w:val="9"/>
    <w:qFormat/>
    <w:rsid w:val="00866699"/>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da-DK"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A47"/>
    <w:rPr>
      <w:color w:val="0000FF" w:themeColor="hyperlink"/>
      <w:u w:val="single"/>
    </w:rPr>
  </w:style>
  <w:style w:type="paragraph" w:styleId="BalloonText">
    <w:name w:val="Balloon Text"/>
    <w:basedOn w:val="Normal"/>
    <w:link w:val="BalloonTextChar"/>
    <w:uiPriority w:val="99"/>
    <w:semiHidden/>
    <w:unhideWhenUsed/>
    <w:rsid w:val="008B3F17"/>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B3F17"/>
    <w:rPr>
      <w:rFonts w:ascii="Lucida Grande" w:hAnsi="Lucida Grande"/>
      <w:sz w:val="18"/>
      <w:szCs w:val="18"/>
      <w:lang w:val="en-GB" w:eastAsia="ja-JP"/>
    </w:rPr>
  </w:style>
  <w:style w:type="paragraph" w:customStyle="1" w:styleId="Default">
    <w:name w:val="Default"/>
    <w:link w:val="DefaultChar"/>
    <w:rsid w:val="00C93D09"/>
    <w:pPr>
      <w:autoSpaceDE w:val="0"/>
      <w:autoSpaceDN w:val="0"/>
      <w:adjustRightInd w:val="0"/>
    </w:pPr>
    <w:rPr>
      <w:rFonts w:ascii="Times New Roman" w:eastAsiaTheme="minorHAnsi" w:hAnsi="Times New Roman" w:cs="Times New Roman"/>
      <w:color w:val="000000"/>
    </w:rPr>
  </w:style>
  <w:style w:type="character" w:customStyle="1" w:styleId="DefaultChar">
    <w:name w:val="Default Char"/>
    <w:basedOn w:val="DefaultParagraphFont"/>
    <w:link w:val="Default"/>
    <w:rsid w:val="00C93D09"/>
    <w:rPr>
      <w:rFonts w:ascii="Times New Roman" w:eastAsiaTheme="minorHAnsi" w:hAnsi="Times New Roman" w:cs="Times New Roman"/>
      <w:color w:val="000000"/>
    </w:rPr>
  </w:style>
  <w:style w:type="paragraph" w:styleId="Footer">
    <w:name w:val="footer"/>
    <w:basedOn w:val="Normal"/>
    <w:link w:val="FooterChar"/>
    <w:uiPriority w:val="99"/>
    <w:unhideWhenUsed/>
    <w:rsid w:val="00F408A7"/>
    <w:pPr>
      <w:tabs>
        <w:tab w:val="center" w:pos="4320"/>
        <w:tab w:val="right" w:pos="8640"/>
      </w:tabs>
      <w:spacing w:after="0"/>
    </w:pPr>
  </w:style>
  <w:style w:type="character" w:customStyle="1" w:styleId="FooterChar">
    <w:name w:val="Footer Char"/>
    <w:basedOn w:val="DefaultParagraphFont"/>
    <w:link w:val="Footer"/>
    <w:uiPriority w:val="99"/>
    <w:rsid w:val="00F408A7"/>
    <w:rPr>
      <w:lang w:val="en-GB" w:eastAsia="ja-JP"/>
    </w:rPr>
  </w:style>
  <w:style w:type="character" w:styleId="PageNumber">
    <w:name w:val="page number"/>
    <w:basedOn w:val="DefaultParagraphFont"/>
    <w:uiPriority w:val="99"/>
    <w:semiHidden/>
    <w:unhideWhenUsed/>
    <w:rsid w:val="00F408A7"/>
  </w:style>
  <w:style w:type="table" w:styleId="TableGrid">
    <w:name w:val="Table Grid"/>
    <w:basedOn w:val="TableNormal"/>
    <w:uiPriority w:val="59"/>
    <w:rsid w:val="00236987"/>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66699"/>
    <w:rPr>
      <w:rFonts w:asciiTheme="majorHAnsi" w:eastAsiaTheme="majorEastAsia" w:hAnsiTheme="majorHAnsi" w:cstheme="majorBidi"/>
      <w:color w:val="365F91" w:themeColor="accent1" w:themeShade="BF"/>
      <w:sz w:val="32"/>
      <w:szCs w:val="32"/>
      <w:lang w:val="da-DK"/>
    </w:rPr>
  </w:style>
  <w:style w:type="character" w:styleId="CommentReference">
    <w:name w:val="annotation reference"/>
    <w:basedOn w:val="DefaultParagraphFont"/>
    <w:uiPriority w:val="99"/>
    <w:semiHidden/>
    <w:unhideWhenUsed/>
    <w:rsid w:val="00866699"/>
    <w:rPr>
      <w:sz w:val="18"/>
      <w:szCs w:val="18"/>
    </w:rPr>
  </w:style>
  <w:style w:type="paragraph" w:styleId="CommentText">
    <w:name w:val="annotation text"/>
    <w:basedOn w:val="Normal"/>
    <w:link w:val="CommentTextChar"/>
    <w:uiPriority w:val="99"/>
    <w:semiHidden/>
    <w:unhideWhenUsed/>
    <w:rsid w:val="00866699"/>
    <w:pPr>
      <w:spacing w:after="0"/>
    </w:pPr>
    <w:rPr>
      <w:lang w:val="da-DK" w:eastAsia="da-DK"/>
    </w:rPr>
  </w:style>
  <w:style w:type="character" w:customStyle="1" w:styleId="CommentTextChar">
    <w:name w:val="Comment Text Char"/>
    <w:basedOn w:val="DefaultParagraphFont"/>
    <w:link w:val="CommentText"/>
    <w:uiPriority w:val="99"/>
    <w:semiHidden/>
    <w:rsid w:val="00866699"/>
    <w:rPr>
      <w:lang w:val="da-DK" w:eastAsia="da-DK"/>
    </w:rPr>
  </w:style>
  <w:style w:type="character" w:customStyle="1" w:styleId="bodytext">
    <w:name w:val="bodytext"/>
    <w:basedOn w:val="DefaultParagraphFont"/>
    <w:rsid w:val="00DF5C05"/>
  </w:style>
  <w:style w:type="paragraph" w:customStyle="1" w:styleId="p1">
    <w:name w:val="p1"/>
    <w:basedOn w:val="Normal"/>
    <w:rsid w:val="009B1453"/>
    <w:pPr>
      <w:spacing w:after="0"/>
    </w:pPr>
    <w:rPr>
      <w:rFonts w:ascii="Times New Roman" w:hAnsi="Times New Roman" w:cs="Times New Roman"/>
      <w:sz w:val="26"/>
      <w:szCs w:val="26"/>
      <w:lang w:val="en-US" w:eastAsia="en-US"/>
    </w:rPr>
  </w:style>
  <w:style w:type="character" w:customStyle="1" w:styleId="s1">
    <w:name w:val="s1"/>
    <w:basedOn w:val="DefaultParagraphFont"/>
    <w:rsid w:val="009B1453"/>
  </w:style>
  <w:style w:type="paragraph" w:styleId="Bibliography">
    <w:name w:val="Bibliography"/>
    <w:basedOn w:val="Normal"/>
    <w:next w:val="Normal"/>
    <w:uiPriority w:val="37"/>
    <w:unhideWhenUsed/>
    <w:rsid w:val="008B788D"/>
    <w:pPr>
      <w:tabs>
        <w:tab w:val="left" w:pos="500"/>
      </w:tabs>
      <w:spacing w:after="240"/>
      <w:ind w:left="504" w:hanging="504"/>
    </w:pPr>
  </w:style>
  <w:style w:type="character" w:styleId="FollowedHyperlink">
    <w:name w:val="FollowedHyperlink"/>
    <w:basedOn w:val="DefaultParagraphFont"/>
    <w:uiPriority w:val="99"/>
    <w:semiHidden/>
    <w:unhideWhenUsed/>
    <w:rsid w:val="0006224A"/>
    <w:rPr>
      <w:color w:val="800080" w:themeColor="followedHyperlink"/>
      <w:u w:val="single"/>
    </w:rPr>
  </w:style>
  <w:style w:type="paragraph" w:styleId="ListParagraph">
    <w:name w:val="List Paragraph"/>
    <w:basedOn w:val="Normal"/>
    <w:uiPriority w:val="34"/>
    <w:qFormat/>
    <w:rsid w:val="00544CB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6A0"/>
    <w:pPr>
      <w:spacing w:after="200"/>
    </w:pPr>
    <w:rPr>
      <w:lang w:val="en-GB" w:eastAsia="ja-JP"/>
    </w:rPr>
  </w:style>
  <w:style w:type="paragraph" w:styleId="Heading1">
    <w:name w:val="heading 1"/>
    <w:basedOn w:val="Normal"/>
    <w:next w:val="Normal"/>
    <w:link w:val="Heading1Char"/>
    <w:uiPriority w:val="9"/>
    <w:qFormat/>
    <w:rsid w:val="00866699"/>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da-DK"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A47"/>
    <w:rPr>
      <w:color w:val="0000FF" w:themeColor="hyperlink"/>
      <w:u w:val="single"/>
    </w:rPr>
  </w:style>
  <w:style w:type="paragraph" w:styleId="BalloonText">
    <w:name w:val="Balloon Text"/>
    <w:basedOn w:val="Normal"/>
    <w:link w:val="BalloonTextChar"/>
    <w:uiPriority w:val="99"/>
    <w:semiHidden/>
    <w:unhideWhenUsed/>
    <w:rsid w:val="008B3F17"/>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B3F17"/>
    <w:rPr>
      <w:rFonts w:ascii="Lucida Grande" w:hAnsi="Lucida Grande"/>
      <w:sz w:val="18"/>
      <w:szCs w:val="18"/>
      <w:lang w:val="en-GB" w:eastAsia="ja-JP"/>
    </w:rPr>
  </w:style>
  <w:style w:type="paragraph" w:customStyle="1" w:styleId="Default">
    <w:name w:val="Default"/>
    <w:link w:val="DefaultChar"/>
    <w:rsid w:val="00C93D09"/>
    <w:pPr>
      <w:autoSpaceDE w:val="0"/>
      <w:autoSpaceDN w:val="0"/>
      <w:adjustRightInd w:val="0"/>
    </w:pPr>
    <w:rPr>
      <w:rFonts w:ascii="Times New Roman" w:eastAsiaTheme="minorHAnsi" w:hAnsi="Times New Roman" w:cs="Times New Roman"/>
      <w:color w:val="000000"/>
    </w:rPr>
  </w:style>
  <w:style w:type="character" w:customStyle="1" w:styleId="DefaultChar">
    <w:name w:val="Default Char"/>
    <w:basedOn w:val="DefaultParagraphFont"/>
    <w:link w:val="Default"/>
    <w:rsid w:val="00C93D09"/>
    <w:rPr>
      <w:rFonts w:ascii="Times New Roman" w:eastAsiaTheme="minorHAnsi" w:hAnsi="Times New Roman" w:cs="Times New Roman"/>
      <w:color w:val="000000"/>
    </w:rPr>
  </w:style>
  <w:style w:type="paragraph" w:styleId="Footer">
    <w:name w:val="footer"/>
    <w:basedOn w:val="Normal"/>
    <w:link w:val="FooterChar"/>
    <w:uiPriority w:val="99"/>
    <w:unhideWhenUsed/>
    <w:rsid w:val="00F408A7"/>
    <w:pPr>
      <w:tabs>
        <w:tab w:val="center" w:pos="4320"/>
        <w:tab w:val="right" w:pos="8640"/>
      </w:tabs>
      <w:spacing w:after="0"/>
    </w:pPr>
  </w:style>
  <w:style w:type="character" w:customStyle="1" w:styleId="FooterChar">
    <w:name w:val="Footer Char"/>
    <w:basedOn w:val="DefaultParagraphFont"/>
    <w:link w:val="Footer"/>
    <w:uiPriority w:val="99"/>
    <w:rsid w:val="00F408A7"/>
    <w:rPr>
      <w:lang w:val="en-GB" w:eastAsia="ja-JP"/>
    </w:rPr>
  </w:style>
  <w:style w:type="character" w:styleId="PageNumber">
    <w:name w:val="page number"/>
    <w:basedOn w:val="DefaultParagraphFont"/>
    <w:uiPriority w:val="99"/>
    <w:semiHidden/>
    <w:unhideWhenUsed/>
    <w:rsid w:val="00F408A7"/>
  </w:style>
  <w:style w:type="table" w:styleId="TableGrid">
    <w:name w:val="Table Grid"/>
    <w:basedOn w:val="TableNormal"/>
    <w:uiPriority w:val="59"/>
    <w:rsid w:val="00236987"/>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66699"/>
    <w:rPr>
      <w:rFonts w:asciiTheme="majorHAnsi" w:eastAsiaTheme="majorEastAsia" w:hAnsiTheme="majorHAnsi" w:cstheme="majorBidi"/>
      <w:color w:val="365F91" w:themeColor="accent1" w:themeShade="BF"/>
      <w:sz w:val="32"/>
      <w:szCs w:val="32"/>
      <w:lang w:val="da-DK"/>
    </w:rPr>
  </w:style>
  <w:style w:type="character" w:styleId="CommentReference">
    <w:name w:val="annotation reference"/>
    <w:basedOn w:val="DefaultParagraphFont"/>
    <w:uiPriority w:val="99"/>
    <w:semiHidden/>
    <w:unhideWhenUsed/>
    <w:rsid w:val="00866699"/>
    <w:rPr>
      <w:sz w:val="18"/>
      <w:szCs w:val="18"/>
    </w:rPr>
  </w:style>
  <w:style w:type="paragraph" w:styleId="CommentText">
    <w:name w:val="annotation text"/>
    <w:basedOn w:val="Normal"/>
    <w:link w:val="CommentTextChar"/>
    <w:uiPriority w:val="99"/>
    <w:semiHidden/>
    <w:unhideWhenUsed/>
    <w:rsid w:val="00866699"/>
    <w:pPr>
      <w:spacing w:after="0"/>
    </w:pPr>
    <w:rPr>
      <w:lang w:val="da-DK" w:eastAsia="da-DK"/>
    </w:rPr>
  </w:style>
  <w:style w:type="character" w:customStyle="1" w:styleId="CommentTextChar">
    <w:name w:val="Comment Text Char"/>
    <w:basedOn w:val="DefaultParagraphFont"/>
    <w:link w:val="CommentText"/>
    <w:uiPriority w:val="99"/>
    <w:semiHidden/>
    <w:rsid w:val="00866699"/>
    <w:rPr>
      <w:lang w:val="da-DK" w:eastAsia="da-DK"/>
    </w:rPr>
  </w:style>
  <w:style w:type="character" w:customStyle="1" w:styleId="bodytext">
    <w:name w:val="bodytext"/>
    <w:basedOn w:val="DefaultParagraphFont"/>
    <w:rsid w:val="00DF5C05"/>
  </w:style>
  <w:style w:type="paragraph" w:customStyle="1" w:styleId="p1">
    <w:name w:val="p1"/>
    <w:basedOn w:val="Normal"/>
    <w:rsid w:val="009B1453"/>
    <w:pPr>
      <w:spacing w:after="0"/>
    </w:pPr>
    <w:rPr>
      <w:rFonts w:ascii="Times New Roman" w:hAnsi="Times New Roman" w:cs="Times New Roman"/>
      <w:sz w:val="26"/>
      <w:szCs w:val="26"/>
      <w:lang w:val="en-US" w:eastAsia="en-US"/>
    </w:rPr>
  </w:style>
  <w:style w:type="character" w:customStyle="1" w:styleId="s1">
    <w:name w:val="s1"/>
    <w:basedOn w:val="DefaultParagraphFont"/>
    <w:rsid w:val="009B1453"/>
  </w:style>
  <w:style w:type="paragraph" w:styleId="Bibliography">
    <w:name w:val="Bibliography"/>
    <w:basedOn w:val="Normal"/>
    <w:next w:val="Normal"/>
    <w:uiPriority w:val="37"/>
    <w:unhideWhenUsed/>
    <w:rsid w:val="008B788D"/>
    <w:pPr>
      <w:tabs>
        <w:tab w:val="left" w:pos="500"/>
      </w:tabs>
      <w:spacing w:after="240"/>
      <w:ind w:left="504" w:hanging="504"/>
    </w:pPr>
  </w:style>
  <w:style w:type="character" w:styleId="FollowedHyperlink">
    <w:name w:val="FollowedHyperlink"/>
    <w:basedOn w:val="DefaultParagraphFont"/>
    <w:uiPriority w:val="99"/>
    <w:semiHidden/>
    <w:unhideWhenUsed/>
    <w:rsid w:val="0006224A"/>
    <w:rPr>
      <w:color w:val="800080" w:themeColor="followedHyperlink"/>
      <w:u w:val="single"/>
    </w:rPr>
  </w:style>
  <w:style w:type="paragraph" w:styleId="ListParagraph">
    <w:name w:val="List Paragraph"/>
    <w:basedOn w:val="Normal"/>
    <w:uiPriority w:val="34"/>
    <w:qFormat/>
    <w:rsid w:val="00544C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helmholtz-muenchen.de/kora" TargetMode="External"/><Relationship Id="rId20" Type="http://schemas.openxmlformats.org/officeDocument/2006/relationships/footer" Target="footer3.xml"/><Relationship Id="rId21" Type="http://schemas.openxmlformats.org/officeDocument/2006/relationships/footer" Target="footer4.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www.epidemiologie.uni-kiel.de/biobanking/biobank-popgen" TargetMode="External"/><Relationship Id="rId11" Type="http://schemas.openxmlformats.org/officeDocument/2006/relationships/hyperlink" Target="https://www.uni-due.de/recall-studie" TargetMode="External"/><Relationship Id="rId12" Type="http://schemas.openxmlformats.org/officeDocument/2006/relationships/hyperlink" Target="https://github.com/Nealelab/ricopili" TargetMode="External"/><Relationship Id="rId13" Type="http://schemas.openxmlformats.org/officeDocument/2006/relationships/hyperlink" Target="https://data.broadinstitute.org/alkesgroup/LDSCORE/" TargetMode="External"/><Relationship Id="rId14" Type="http://schemas.openxmlformats.org/officeDocument/2006/relationships/hyperlink" Target="https://github.com/bulik/ldsc" TargetMode="External"/><Relationship Id="rId15" Type="http://schemas.openxmlformats.org/officeDocument/2006/relationships/hyperlink" Target="https://www.med.unc.edu/pgc/files/resultfiles/PGCASDEuro_Mar2015.readme.pdf" TargetMode="External"/><Relationship Id="rId16" Type="http://schemas.openxmlformats.org/officeDocument/2006/relationships/hyperlink" Target="https://www.nimhgenetics.org/available_data/autism/" TargetMode="External"/><Relationship Id="rId17" Type="http://schemas.openxmlformats.org/officeDocument/2006/relationships/hyperlink" Target="https://github.com/bulik/ldsc" TargetMode="External"/><Relationship Id="rId18" Type="http://schemas.openxmlformats.org/officeDocument/2006/relationships/hyperlink" Target="http://www.bdrn.org" TargetMode="External"/><Relationship Id="rId19" Type="http://schemas.openxmlformats.org/officeDocument/2006/relationships/hyperlink" Target="http://zork.wustl.edu/nimh/"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44</Pages>
  <Words>101919</Words>
  <Characters>580941</Characters>
  <Application>Microsoft Macintosh Word</Application>
  <DocSecurity>0</DocSecurity>
  <Lines>4841</Lines>
  <Paragraphs>1362</Paragraphs>
  <ScaleCrop>false</ScaleCrop>
  <Company/>
  <LinksUpToDate>false</LinksUpToDate>
  <CharactersWithSpaces>681498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Tinca Polderman</dc:creator>
  <cp:keywords/>
  <dc:description/>
  <cp:lastModifiedBy>Tinca Polderman</cp:lastModifiedBy>
  <cp:revision>4</cp:revision>
  <dcterms:created xsi:type="dcterms:W3CDTF">2018-03-16T13:04:00Z</dcterms:created>
  <dcterms:modified xsi:type="dcterms:W3CDTF">2018-03-16T13:09:00Z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id="G182VweV"/&gt;&lt;style id="http://www.zotero.org/styles/nature-publishing-group-vancouver" hasBibliography="1" bibliographyStyleHasBeenSet="1"/&gt;&lt;prefs&gt;&lt;pref name="fieldType" value="Field"/&gt;&lt;pref na</vt:lpwstr>
  </property>
  <property fmtid="{D5CDD505-2E9C-101B-9397-08002B2CF9AE}" pid="3" name="ZOTERO_PREF_2">
    <vt:lpwstr>me="storeReferences" value="true"/&gt;&lt;pref name="automaticJournalAbbreviations" value="true"/&gt;&lt;pref name="noteType" value=""/&gt;&lt;/prefs&gt;&lt;/data&gt;</vt:lpwstr>
  </property>
</Properties>
</file>