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80" w:rsidRPr="00425E10" w:rsidRDefault="003D3851">
      <w:pPr>
        <w:rPr>
          <w:rFonts w:ascii="Arial" w:hAnsi="Arial" w:cs="Arial"/>
        </w:rPr>
      </w:pPr>
      <w:r>
        <w:rPr>
          <w:rFonts w:ascii="Arial" w:hAnsi="Arial" w:cs="Arial"/>
        </w:rPr>
        <w:t>Supplementary tabl</w:t>
      </w:r>
      <w:r w:rsidR="00796C80">
        <w:rPr>
          <w:rFonts w:ascii="Arial" w:hAnsi="Arial" w:cs="Arial"/>
        </w:rPr>
        <w:t>e 1: Mediation analysis (n=5,328</w:t>
      </w:r>
      <w:bookmarkStart w:id="0" w:name="_GoBack"/>
      <w:bookmarkEnd w:id="0"/>
      <w:r>
        <w:rPr>
          <w:rFonts w:ascii="Arial" w:hAnsi="Arial" w:cs="Arial"/>
        </w:rPr>
        <w:t>)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387"/>
        <w:gridCol w:w="6"/>
        <w:gridCol w:w="3662"/>
        <w:gridCol w:w="19"/>
        <w:gridCol w:w="3654"/>
        <w:gridCol w:w="30"/>
        <w:gridCol w:w="3643"/>
        <w:gridCol w:w="45"/>
      </w:tblGrid>
      <w:tr w:rsidR="007F369D" w:rsidRPr="00F24EC7" w:rsidTr="008B16AD">
        <w:trPr>
          <w:trHeight w:val="300"/>
        </w:trPr>
        <w:tc>
          <w:tcPr>
            <w:tcW w:w="15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F369D" w:rsidRPr="00F24EC7" w:rsidRDefault="007F369D" w:rsidP="00A211B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Mediation analyses </w:t>
            </w:r>
          </w:p>
        </w:tc>
      </w:tr>
      <w:tr w:rsidR="00A53E3E" w:rsidRPr="00F24EC7" w:rsidTr="00395610">
        <w:trPr>
          <w:gridAfter w:val="1"/>
          <w:wAfter w:w="45" w:type="dxa"/>
          <w:trHeight w:val="170"/>
        </w:trPr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3FA2" w:rsidRPr="00F24EC7" w:rsidRDefault="00B43FA2" w:rsidP="00A211B1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3E3E" w:rsidRPr="00F24EC7" w:rsidRDefault="00C812C3" w:rsidP="00B43FA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</w:t>
            </w:r>
            <w:r w:rsidR="00B6378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ode</w:t>
            </w:r>
            <w:r w:rsidR="00A564A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1</w:t>
            </w:r>
            <w:r w:rsidR="00B6378F" w:rsidRPr="00B6378F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</w:rPr>
              <w:t>a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3E3E" w:rsidRPr="00F24EC7" w:rsidRDefault="00C812C3" w:rsidP="00FF2575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</w:t>
            </w:r>
            <w:r w:rsidR="00276F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 </w:t>
            </w:r>
            <w:r w:rsidR="00276F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+ dichotomous</w:t>
            </w:r>
            <w:r w:rsidR="00276FF4" w:rsidRPr="00276FF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</w:rPr>
              <w:t xml:space="preserve"> </w:t>
            </w:r>
            <w:proofErr w:type="spellStart"/>
            <w:r w:rsidR="00276F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CRP</w:t>
            </w:r>
            <w:r w:rsidR="00FF2575" w:rsidRPr="00276FF4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3E3E" w:rsidRPr="00F24EC7" w:rsidRDefault="00C812C3" w:rsidP="000C2D51">
            <w:pPr>
              <w:tabs>
                <w:tab w:val="left" w:pos="1200"/>
              </w:tabs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</w:t>
            </w:r>
            <w:r w:rsidR="00276F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odel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1</w:t>
            </w:r>
            <w:r w:rsidR="00276F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+ continuous </w:t>
            </w:r>
            <w:proofErr w:type="spellStart"/>
            <w:r w:rsidR="00276F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CRP</w:t>
            </w:r>
            <w:r w:rsidR="000C2D51" w:rsidRPr="000C2D5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eastAsia="en-GB"/>
              </w:rPr>
              <w:t>c</w:t>
            </w:r>
            <w:proofErr w:type="spellEnd"/>
          </w:p>
        </w:tc>
      </w:tr>
      <w:tr w:rsidR="007802C1" w:rsidRPr="00F24EC7" w:rsidTr="00395610">
        <w:trPr>
          <w:gridAfter w:val="1"/>
          <w:wAfter w:w="45" w:type="dxa"/>
          <w:trHeight w:val="170"/>
        </w:trPr>
        <w:tc>
          <w:tcPr>
            <w:tcW w:w="1540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802C1" w:rsidRDefault="007802C1" w:rsidP="007802C1">
            <w:pPr>
              <w:tabs>
                <w:tab w:val="left" w:pos="1200"/>
              </w:tabs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802C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Men</w:t>
            </w:r>
          </w:p>
        </w:tc>
      </w:tr>
      <w:tr w:rsidR="007802C1" w:rsidRPr="00F24EC7" w:rsidTr="00DE4C9D">
        <w:trPr>
          <w:trHeight w:val="300"/>
        </w:trPr>
        <w:tc>
          <w:tcPr>
            <w:tcW w:w="15446" w:type="dxa"/>
            <w:gridSpan w:val="8"/>
            <w:tcBorders>
              <w:left w:val="nil"/>
            </w:tcBorders>
            <w:shd w:val="clear" w:color="000000" w:fill="FFFFFF"/>
            <w:noWrap/>
            <w:vAlign w:val="bottom"/>
          </w:tcPr>
          <w:p w:rsidR="007802C1" w:rsidRPr="00F24EC7" w:rsidRDefault="007802C1" w:rsidP="007802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802C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All-cause mortality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(420 deaths)</w:t>
            </w:r>
          </w:p>
        </w:tc>
      </w:tr>
      <w:tr w:rsidR="007802C1" w:rsidRPr="00F24EC7" w:rsidTr="00DE4C9D">
        <w:trPr>
          <w:cantSplit/>
          <w:trHeight w:val="300"/>
        </w:trPr>
        <w:tc>
          <w:tcPr>
            <w:tcW w:w="4387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802C1" w:rsidRPr="007802C1" w:rsidRDefault="00D4565E" w:rsidP="00A211B1">
            <w:pPr>
              <w:spacing w:after="0" w:line="48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HR (95% CI)</w:t>
            </w:r>
          </w:p>
        </w:tc>
        <w:tc>
          <w:tcPr>
            <w:tcW w:w="3687" w:type="dxa"/>
            <w:gridSpan w:val="3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7802C1" w:rsidRPr="00F37FE0" w:rsidRDefault="00F37FE0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1.61 (1.06-2.44)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7802C1" w:rsidRPr="00F37FE0" w:rsidRDefault="00F37FE0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1.56</w:t>
            </w:r>
            <w:r w:rsidR="0014774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(1.03-2.37)</w:t>
            </w:r>
          </w:p>
        </w:tc>
        <w:tc>
          <w:tcPr>
            <w:tcW w:w="3688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7802C1" w:rsidRPr="00147744" w:rsidRDefault="00147744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14774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1.65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(1.08-2.50)</w:t>
            </w:r>
          </w:p>
        </w:tc>
      </w:tr>
      <w:tr w:rsidR="007802C1" w:rsidRPr="00F24EC7" w:rsidTr="00DE4C9D">
        <w:trPr>
          <w:trHeight w:val="300"/>
        </w:trPr>
        <w:tc>
          <w:tcPr>
            <w:tcW w:w="15446" w:type="dxa"/>
            <w:gridSpan w:val="8"/>
            <w:tcBorders>
              <w:left w:val="nil"/>
              <w:right w:val="nil"/>
            </w:tcBorders>
            <w:shd w:val="clear" w:color="auto" w:fill="auto"/>
            <w:noWrap/>
          </w:tcPr>
          <w:p w:rsidR="007802C1" w:rsidRPr="00F24EC7" w:rsidRDefault="007802C1" w:rsidP="007802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Cardiovascular</w:t>
            </w:r>
            <w:r w:rsidRPr="007802C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mortality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(112 deaths)</w:t>
            </w:r>
          </w:p>
        </w:tc>
      </w:tr>
      <w:tr w:rsidR="007802C1" w:rsidRPr="00F24EC7" w:rsidTr="00395610">
        <w:trPr>
          <w:trHeight w:val="300"/>
        </w:trPr>
        <w:tc>
          <w:tcPr>
            <w:tcW w:w="43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02C1" w:rsidRPr="00F24EC7" w:rsidRDefault="007802C1" w:rsidP="00A211B1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HR (95% CI)</w:t>
            </w:r>
          </w:p>
        </w:tc>
        <w:tc>
          <w:tcPr>
            <w:tcW w:w="36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02C1" w:rsidRPr="00F24EC7" w:rsidRDefault="00147744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1.73 (0.83-3.61)</w:t>
            </w:r>
          </w:p>
        </w:tc>
        <w:tc>
          <w:tcPr>
            <w:tcW w:w="36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02C1" w:rsidRPr="00F24EC7" w:rsidRDefault="00147744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1.59 (0.76-3.29)</w:t>
            </w:r>
          </w:p>
        </w:tc>
        <w:tc>
          <w:tcPr>
            <w:tcW w:w="36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02C1" w:rsidRPr="00F24EC7" w:rsidRDefault="00147744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1.82 (0.73-3.79)</w:t>
            </w:r>
          </w:p>
        </w:tc>
      </w:tr>
      <w:tr w:rsidR="008B16AD" w:rsidRPr="00F24EC7" w:rsidTr="00395610">
        <w:trPr>
          <w:trHeight w:val="300"/>
        </w:trPr>
        <w:tc>
          <w:tcPr>
            <w:tcW w:w="4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16AD" w:rsidRPr="008B16AD" w:rsidRDefault="008B16AD" w:rsidP="00A211B1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B16A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Women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16AD" w:rsidRPr="00F24EC7" w:rsidRDefault="008B16AD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16AD" w:rsidRPr="00F24EC7" w:rsidRDefault="008B16AD" w:rsidP="00AE7F7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16AD" w:rsidRPr="00F24EC7" w:rsidRDefault="008B16AD" w:rsidP="00AE7F7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B16AD" w:rsidRPr="00F24EC7" w:rsidTr="00395610">
        <w:trPr>
          <w:trHeight w:val="300"/>
        </w:trPr>
        <w:tc>
          <w:tcPr>
            <w:tcW w:w="4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6AD" w:rsidRPr="00F24EC7" w:rsidRDefault="008B16AD" w:rsidP="00A211B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02C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All-cause mortality</w:t>
            </w:r>
            <w:r w:rsidR="003802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(334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deaths)</w:t>
            </w:r>
          </w:p>
        </w:tc>
        <w:tc>
          <w:tcPr>
            <w:tcW w:w="368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B16AD" w:rsidRPr="00F24EC7" w:rsidRDefault="008B16AD" w:rsidP="00A211B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B16AD" w:rsidRPr="00F24EC7" w:rsidRDefault="008B16AD" w:rsidP="00AE7F7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B16AD" w:rsidRPr="00F24EC7" w:rsidRDefault="008B16AD" w:rsidP="00AE7F7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E4C9D" w:rsidRPr="00F24EC7" w:rsidTr="00DE4C9D">
        <w:trPr>
          <w:trHeight w:val="3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4C9D" w:rsidRPr="007802C1" w:rsidRDefault="00D4565E" w:rsidP="00DE4C9D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HR (95% CI)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1.01 (0.70-1.45)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1.02 (0.71-1.46)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1.00 (0.69-1.44)</w:t>
            </w:r>
          </w:p>
        </w:tc>
      </w:tr>
      <w:tr w:rsidR="00DE4C9D" w:rsidRPr="00F24EC7" w:rsidTr="00DE4C9D">
        <w:trPr>
          <w:trHeight w:val="3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4C9D" w:rsidRPr="00F24EC7" w:rsidRDefault="00DE4C9D" w:rsidP="00DE4C9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Cardiovascular</w:t>
            </w:r>
            <w:r w:rsidRPr="007802C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mortality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(109 deaths)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E4C9D" w:rsidRPr="00F24EC7" w:rsidTr="00DE4C9D">
        <w:trPr>
          <w:trHeight w:val="3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4C9D" w:rsidRDefault="00DE4C9D" w:rsidP="00DE4C9D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HR (95% CI)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0.55 (0.27-1.13)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0.55 (0.27-1.14)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9D" w:rsidRPr="00F24EC7" w:rsidRDefault="00DE4C9D" w:rsidP="00DE4C9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0.55 (0.27-1.13)</w:t>
            </w:r>
          </w:p>
        </w:tc>
      </w:tr>
    </w:tbl>
    <w:p w:rsidR="00DE4C9D" w:rsidRDefault="00DE4C9D" w:rsidP="0097118B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7118B" w:rsidRPr="00D83979" w:rsidRDefault="0097118B" w:rsidP="0097118B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839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HR = Hazard ratio; CI = Confidence interval; CRP= C-reactive protein</w:t>
      </w:r>
    </w:p>
    <w:p w:rsidR="0097118B" w:rsidRPr="00C812C3" w:rsidRDefault="003D5608" w:rsidP="0097118B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Mediation analysis</w:t>
      </w:r>
      <w:r w:rsidR="0097118B" w:rsidRPr="00D839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models, stratified by sex, are adjusted as follows: </w:t>
      </w:r>
      <w:r w:rsidR="0097118B" w:rsidRPr="00D8397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a</w:t>
      </w:r>
      <w:r w:rsidR="00C812C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Chronic symptoms of</w:t>
      </w:r>
      <w:r w:rsidR="0097118B" w:rsidRPr="00D839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depression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(wave 1 and wave 2)</w:t>
      </w:r>
      <w:r w:rsid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main effects,</w:t>
      </w:r>
      <w:r w:rsidR="0097118B" w:rsidRPr="00D839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plus adjustment for age, </w:t>
      </w:r>
      <w:r w:rsidR="0097118B" w:rsidRPr="00D839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socioeconomic variables (marital status, level of 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ducation, household wealth) and chronic disease</w:t>
      </w:r>
      <w:r w:rsidR="0097118B" w:rsidRPr="00D839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Pr="007016FF">
        <w:rPr>
          <w:rFonts w:ascii="Arial" w:eastAsia="Times New Roman" w:hAnsi="Arial" w:cs="Arial"/>
          <w:sz w:val="18"/>
          <w:szCs w:val="20"/>
          <w:lang w:eastAsia="en-GB"/>
        </w:rPr>
        <w:t>cardiovascular disease, cancers, chronic lung disease</w:t>
      </w:r>
      <w:r w:rsid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); </w:t>
      </w:r>
      <w:r w:rsidR="00C812C3" w:rsidRPr="00C812C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b</w:t>
      </w:r>
      <w:r w:rsidR="00C812C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 xml:space="preserve"> </w:t>
      </w:r>
      <w:r w:rsid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as </w:t>
      </w:r>
      <w:r w:rsidR="00A564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model, 1</w:t>
      </w:r>
      <w:r w:rsid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plus adjustment for CRP </w:t>
      </w:r>
      <w:r w:rsidR="00C812C3" w:rsidRP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dichotomised into two categories: &lt;3mg/L defined as normal and 3-20mg/L </w:t>
      </w:r>
      <w:r w:rsid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defined as high; and </w:t>
      </w:r>
      <w:r w:rsidR="00C812C3" w:rsidRPr="00C812C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c</w:t>
      </w:r>
      <w:r w:rsidR="00C812C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 xml:space="preserve"> </w:t>
      </w:r>
      <w:r w:rsidR="00C812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as </w:t>
      </w:r>
      <w:r w:rsidR="00A564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model 1, plus adjustment for </w:t>
      </w:r>
      <w:r w:rsidR="00522F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continuous CRP.</w:t>
      </w:r>
    </w:p>
    <w:p w:rsidR="00FE7A00" w:rsidRDefault="00FE7A00"/>
    <w:sectPr w:rsidR="00FE7A00" w:rsidSect="00A53E3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0B" w:rsidRDefault="00DF1B0B" w:rsidP="00DF1B0B">
      <w:pPr>
        <w:spacing w:after="0" w:line="240" w:lineRule="auto"/>
      </w:pPr>
      <w:r>
        <w:separator/>
      </w:r>
    </w:p>
  </w:endnote>
  <w:endnote w:type="continuationSeparator" w:id="0">
    <w:p w:rsidR="00DF1B0B" w:rsidRDefault="00DF1B0B" w:rsidP="00DF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385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B0B" w:rsidRDefault="00DF1B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B0B" w:rsidRDefault="00DF1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0B" w:rsidRDefault="00DF1B0B" w:rsidP="00DF1B0B">
      <w:pPr>
        <w:spacing w:after="0" w:line="240" w:lineRule="auto"/>
      </w:pPr>
      <w:r>
        <w:separator/>
      </w:r>
    </w:p>
  </w:footnote>
  <w:footnote w:type="continuationSeparator" w:id="0">
    <w:p w:rsidR="00DF1B0B" w:rsidRDefault="00DF1B0B" w:rsidP="00DF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2E"/>
    <w:rsid w:val="00032F20"/>
    <w:rsid w:val="000B361C"/>
    <w:rsid w:val="000C2D51"/>
    <w:rsid w:val="00147744"/>
    <w:rsid w:val="00276FF4"/>
    <w:rsid w:val="003802AF"/>
    <w:rsid w:val="00395610"/>
    <w:rsid w:val="003D3851"/>
    <w:rsid w:val="003D4596"/>
    <w:rsid w:val="003D5608"/>
    <w:rsid w:val="00413544"/>
    <w:rsid w:val="00425E10"/>
    <w:rsid w:val="00522FC0"/>
    <w:rsid w:val="005B7039"/>
    <w:rsid w:val="007802C1"/>
    <w:rsid w:val="00796C80"/>
    <w:rsid w:val="007A3BB2"/>
    <w:rsid w:val="007F369D"/>
    <w:rsid w:val="00887F68"/>
    <w:rsid w:val="008B16AD"/>
    <w:rsid w:val="008D0186"/>
    <w:rsid w:val="0097118B"/>
    <w:rsid w:val="0097146E"/>
    <w:rsid w:val="00A53E3E"/>
    <w:rsid w:val="00A564AA"/>
    <w:rsid w:val="00AE7F70"/>
    <w:rsid w:val="00B43FA2"/>
    <w:rsid w:val="00B516B2"/>
    <w:rsid w:val="00B6378F"/>
    <w:rsid w:val="00C812C3"/>
    <w:rsid w:val="00D01E80"/>
    <w:rsid w:val="00D4565E"/>
    <w:rsid w:val="00D47E23"/>
    <w:rsid w:val="00DB23BE"/>
    <w:rsid w:val="00DE4C9D"/>
    <w:rsid w:val="00DF1B0B"/>
    <w:rsid w:val="00F37FE0"/>
    <w:rsid w:val="00F9692E"/>
    <w:rsid w:val="00FE7A00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71040-0B1E-42F2-A4F4-CA480F54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3E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B0B"/>
  </w:style>
  <w:style w:type="paragraph" w:styleId="Footer">
    <w:name w:val="footer"/>
    <w:basedOn w:val="Normal"/>
    <w:link w:val="FooterChar"/>
    <w:uiPriority w:val="99"/>
    <w:unhideWhenUsed/>
    <w:rsid w:val="00DF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B3C5-6822-4E5E-819E-DFA0E783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Lawes</dc:creator>
  <cp:keywords/>
  <dc:description/>
  <cp:lastModifiedBy>Samantha Lawes</cp:lastModifiedBy>
  <cp:revision>24</cp:revision>
  <dcterms:created xsi:type="dcterms:W3CDTF">2018-05-09T11:14:00Z</dcterms:created>
  <dcterms:modified xsi:type="dcterms:W3CDTF">2018-06-01T13:19:00Z</dcterms:modified>
</cp:coreProperties>
</file>