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2A954" w14:textId="77777777" w:rsidR="00453D6E" w:rsidRPr="00B456A6" w:rsidRDefault="00453D6E" w:rsidP="006B5891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t>Supplementary Table</w:t>
      </w:r>
      <w:r w:rsidR="00A530EE" w:rsidRPr="00B456A6">
        <w:rPr>
          <w:rFonts w:ascii="Arial" w:hAnsi="Arial" w:cs="Arial"/>
          <w:b/>
          <w:sz w:val="20"/>
          <w:szCs w:val="20"/>
          <w:lang w:val="en-US"/>
        </w:rPr>
        <w:t xml:space="preserve"> S</w:t>
      </w:r>
      <w:r w:rsidRPr="00B456A6">
        <w:rPr>
          <w:rFonts w:ascii="Arial" w:hAnsi="Arial" w:cs="Arial"/>
          <w:b/>
          <w:sz w:val="20"/>
          <w:szCs w:val="20"/>
          <w:lang w:val="en-US"/>
        </w:rPr>
        <w:t>1</w:t>
      </w:r>
    </w:p>
    <w:p w14:paraId="6D733D28" w14:textId="03AFC845" w:rsidR="00ED5022" w:rsidRPr="00B456A6" w:rsidRDefault="00453D6E" w:rsidP="006B5891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en-US"/>
        </w:rPr>
        <w:t>Prevalence of non-affective and affective psychotic symptoms in the analysed sample</w:t>
      </w:r>
    </w:p>
    <w:tbl>
      <w:tblPr>
        <w:tblStyle w:val="TableGrid"/>
        <w:tblpPr w:leftFromText="180" w:rightFromText="180" w:vertAnchor="text" w:horzAnchor="margin" w:tblpY="91"/>
        <w:tblW w:w="9493" w:type="dxa"/>
        <w:tblLayout w:type="fixed"/>
        <w:tblLook w:val="04A0" w:firstRow="1" w:lastRow="0" w:firstColumn="1" w:lastColumn="0" w:noHBand="0" w:noVBand="1"/>
      </w:tblPr>
      <w:tblGrid>
        <w:gridCol w:w="3828"/>
        <w:gridCol w:w="567"/>
        <w:gridCol w:w="785"/>
        <w:gridCol w:w="1478"/>
        <w:gridCol w:w="1417"/>
        <w:gridCol w:w="1418"/>
      </w:tblGrid>
      <w:tr w:rsidR="00D9018E" w:rsidRPr="00B456A6" w14:paraId="4164640D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66750EEF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OPCRIT ITEM</w:t>
            </w:r>
          </w:p>
        </w:tc>
        <w:tc>
          <w:tcPr>
            <w:tcW w:w="567" w:type="dxa"/>
            <w:noWrap/>
            <w:vAlign w:val="center"/>
            <w:hideMark/>
          </w:tcPr>
          <w:p w14:paraId="33CACF5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Item no.</w:t>
            </w:r>
          </w:p>
        </w:tc>
        <w:tc>
          <w:tcPr>
            <w:tcW w:w="785" w:type="dxa"/>
            <w:vAlign w:val="center"/>
          </w:tcPr>
          <w:p w14:paraId="0681721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Factor</w:t>
            </w:r>
          </w:p>
        </w:tc>
        <w:tc>
          <w:tcPr>
            <w:tcW w:w="1478" w:type="dxa"/>
            <w:vAlign w:val="center"/>
          </w:tcPr>
          <w:p w14:paraId="1F9C8560" w14:textId="77777777" w:rsidR="003226AB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Valid frequency</w:t>
            </w:r>
          </w:p>
          <w:p w14:paraId="2F0266EC" w14:textId="32A1CE61" w:rsidR="003226AB" w:rsidRPr="00B456A6" w:rsidRDefault="003226AB" w:rsidP="003226A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Total sample</w:t>
            </w:r>
          </w:p>
        </w:tc>
        <w:tc>
          <w:tcPr>
            <w:tcW w:w="1417" w:type="dxa"/>
            <w:noWrap/>
            <w:vAlign w:val="center"/>
            <w:hideMark/>
          </w:tcPr>
          <w:p w14:paraId="63E03653" w14:textId="77777777" w:rsidR="00D9018E" w:rsidRPr="00B456A6" w:rsidRDefault="00D9018E" w:rsidP="003226A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Valid frequency</w:t>
            </w:r>
          </w:p>
          <w:p w14:paraId="0A3336AB" w14:textId="73F6C276" w:rsidR="00D9018E" w:rsidRPr="00B456A6" w:rsidRDefault="003226AB" w:rsidP="003226A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Face-to-face assessment</w:t>
            </w:r>
          </w:p>
        </w:tc>
        <w:tc>
          <w:tcPr>
            <w:tcW w:w="1418" w:type="dxa"/>
            <w:noWrap/>
            <w:vAlign w:val="center"/>
            <w:hideMark/>
          </w:tcPr>
          <w:p w14:paraId="69129142" w14:textId="77777777" w:rsidR="00453D6E" w:rsidRPr="00B456A6" w:rsidRDefault="00D9018E" w:rsidP="003226A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Valid frequency</w:t>
            </w:r>
          </w:p>
          <w:p w14:paraId="69C4E3CF" w14:textId="7DA8A0B7" w:rsidR="003226AB" w:rsidRPr="00B456A6" w:rsidRDefault="003226AB" w:rsidP="003226A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Case note review</w:t>
            </w:r>
          </w:p>
        </w:tc>
      </w:tr>
      <w:tr w:rsidR="00D9018E" w:rsidRPr="00B456A6" w14:paraId="212E82CB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435F171F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Persecutory Delusions</w:t>
            </w:r>
          </w:p>
        </w:tc>
        <w:tc>
          <w:tcPr>
            <w:tcW w:w="567" w:type="dxa"/>
            <w:noWrap/>
            <w:vAlign w:val="center"/>
            <w:hideMark/>
          </w:tcPr>
          <w:p w14:paraId="3206D64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785" w:type="dxa"/>
            <w:vAlign w:val="center"/>
          </w:tcPr>
          <w:p w14:paraId="4B574FB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6F99E4D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71.1% (1,551)</w:t>
            </w:r>
          </w:p>
        </w:tc>
        <w:tc>
          <w:tcPr>
            <w:tcW w:w="1417" w:type="dxa"/>
            <w:noWrap/>
            <w:vAlign w:val="center"/>
            <w:hideMark/>
          </w:tcPr>
          <w:p w14:paraId="7DEDD3C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71.6% (794)</w:t>
            </w:r>
          </w:p>
        </w:tc>
        <w:tc>
          <w:tcPr>
            <w:tcW w:w="1418" w:type="dxa"/>
            <w:noWrap/>
            <w:vAlign w:val="center"/>
            <w:hideMark/>
          </w:tcPr>
          <w:p w14:paraId="27E1EC2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71% (757)</w:t>
            </w:r>
          </w:p>
        </w:tc>
      </w:tr>
      <w:tr w:rsidR="00D9018E" w:rsidRPr="00B456A6" w14:paraId="06CE0B98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105C76AC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Well organised delusions</w:t>
            </w:r>
          </w:p>
        </w:tc>
        <w:tc>
          <w:tcPr>
            <w:tcW w:w="567" w:type="dxa"/>
            <w:noWrap/>
            <w:vAlign w:val="center"/>
            <w:hideMark/>
          </w:tcPr>
          <w:p w14:paraId="46415E8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85" w:type="dxa"/>
            <w:vAlign w:val="center"/>
          </w:tcPr>
          <w:p w14:paraId="54D53EA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13D1A16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35.1% (765)</w:t>
            </w:r>
          </w:p>
        </w:tc>
        <w:tc>
          <w:tcPr>
            <w:tcW w:w="1417" w:type="dxa"/>
            <w:noWrap/>
            <w:vAlign w:val="center"/>
            <w:hideMark/>
          </w:tcPr>
          <w:p w14:paraId="6C29B53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41.6% (458)</w:t>
            </w:r>
          </w:p>
        </w:tc>
        <w:tc>
          <w:tcPr>
            <w:tcW w:w="1418" w:type="dxa"/>
            <w:noWrap/>
            <w:vAlign w:val="center"/>
            <w:hideMark/>
          </w:tcPr>
          <w:p w14:paraId="171B210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28.8% (307)</w:t>
            </w:r>
          </w:p>
        </w:tc>
      </w:tr>
      <w:tr w:rsidR="00D9018E" w:rsidRPr="00B456A6" w14:paraId="3573EC0F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99F6CBC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Delusions of influence</w:t>
            </w:r>
          </w:p>
        </w:tc>
        <w:tc>
          <w:tcPr>
            <w:tcW w:w="567" w:type="dxa"/>
            <w:noWrap/>
            <w:vAlign w:val="center"/>
            <w:hideMark/>
          </w:tcPr>
          <w:p w14:paraId="641B29B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85" w:type="dxa"/>
            <w:vAlign w:val="center"/>
          </w:tcPr>
          <w:p w14:paraId="011BF48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2881790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33.3% (726)</w:t>
            </w:r>
          </w:p>
        </w:tc>
        <w:tc>
          <w:tcPr>
            <w:tcW w:w="1417" w:type="dxa"/>
            <w:noWrap/>
            <w:vAlign w:val="center"/>
            <w:hideMark/>
          </w:tcPr>
          <w:p w14:paraId="0A0BBC3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24.1% (267)</w:t>
            </w:r>
          </w:p>
        </w:tc>
        <w:tc>
          <w:tcPr>
            <w:tcW w:w="1418" w:type="dxa"/>
            <w:noWrap/>
            <w:vAlign w:val="center"/>
            <w:hideMark/>
          </w:tcPr>
          <w:p w14:paraId="7F3F2B7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15.4% (165)</w:t>
            </w:r>
          </w:p>
        </w:tc>
      </w:tr>
      <w:tr w:rsidR="00D9018E" w:rsidRPr="00B456A6" w14:paraId="74A62344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3B33B991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Bizarre Delusions</w:t>
            </w:r>
          </w:p>
        </w:tc>
        <w:tc>
          <w:tcPr>
            <w:tcW w:w="567" w:type="dxa"/>
            <w:noWrap/>
            <w:vAlign w:val="center"/>
            <w:hideMark/>
          </w:tcPr>
          <w:p w14:paraId="4A62B96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85" w:type="dxa"/>
            <w:vAlign w:val="center"/>
          </w:tcPr>
          <w:p w14:paraId="486F9A6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7C844B0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30.7% (669)</w:t>
            </w:r>
          </w:p>
        </w:tc>
        <w:tc>
          <w:tcPr>
            <w:tcW w:w="1417" w:type="dxa"/>
            <w:noWrap/>
            <w:vAlign w:val="center"/>
            <w:hideMark/>
          </w:tcPr>
          <w:p w14:paraId="7A3EEF9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23.3% (259)</w:t>
            </w:r>
          </w:p>
        </w:tc>
        <w:tc>
          <w:tcPr>
            <w:tcW w:w="1418" w:type="dxa"/>
            <w:noWrap/>
            <w:vAlign w:val="center"/>
            <w:hideMark/>
          </w:tcPr>
          <w:p w14:paraId="5B7A0F3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11.3% (121)</w:t>
            </w:r>
          </w:p>
        </w:tc>
      </w:tr>
      <w:tr w:rsidR="00D9018E" w:rsidRPr="00B456A6" w14:paraId="24D0DAFB" w14:textId="77777777" w:rsidTr="003226AB">
        <w:trPr>
          <w:trHeight w:val="127"/>
        </w:trPr>
        <w:tc>
          <w:tcPr>
            <w:tcW w:w="3828" w:type="dxa"/>
            <w:noWrap/>
            <w:vAlign w:val="center"/>
            <w:hideMark/>
          </w:tcPr>
          <w:p w14:paraId="24A3DEB1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Widespread Delusions</w:t>
            </w:r>
          </w:p>
        </w:tc>
        <w:tc>
          <w:tcPr>
            <w:tcW w:w="567" w:type="dxa"/>
            <w:noWrap/>
            <w:vAlign w:val="center"/>
            <w:hideMark/>
          </w:tcPr>
          <w:p w14:paraId="3DA2F0D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85" w:type="dxa"/>
            <w:vAlign w:val="center"/>
          </w:tcPr>
          <w:p w14:paraId="2EFF097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091B7A3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34.4% (751)</w:t>
            </w:r>
          </w:p>
        </w:tc>
        <w:tc>
          <w:tcPr>
            <w:tcW w:w="1417" w:type="dxa"/>
            <w:noWrap/>
            <w:vAlign w:val="center"/>
            <w:hideMark/>
          </w:tcPr>
          <w:p w14:paraId="7E2B80B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42.4% (437)</w:t>
            </w:r>
          </w:p>
        </w:tc>
        <w:tc>
          <w:tcPr>
            <w:tcW w:w="1418" w:type="dxa"/>
            <w:noWrap/>
            <w:vAlign w:val="center"/>
            <w:hideMark/>
          </w:tcPr>
          <w:p w14:paraId="65F5E14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29.6% (314)</w:t>
            </w:r>
          </w:p>
        </w:tc>
      </w:tr>
      <w:tr w:rsidR="00D9018E" w:rsidRPr="00B456A6" w14:paraId="61C759A7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7B6D95C3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Delusions of passivity</w:t>
            </w:r>
          </w:p>
        </w:tc>
        <w:tc>
          <w:tcPr>
            <w:tcW w:w="567" w:type="dxa"/>
            <w:noWrap/>
            <w:vAlign w:val="center"/>
            <w:hideMark/>
          </w:tcPr>
          <w:p w14:paraId="36175E1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785" w:type="dxa"/>
            <w:vAlign w:val="center"/>
          </w:tcPr>
          <w:p w14:paraId="398162C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33B6947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12.2% (264)</w:t>
            </w:r>
          </w:p>
        </w:tc>
        <w:tc>
          <w:tcPr>
            <w:tcW w:w="1417" w:type="dxa"/>
            <w:noWrap/>
            <w:vAlign w:val="center"/>
            <w:hideMark/>
          </w:tcPr>
          <w:p w14:paraId="7E6AEAA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15.2% (168)</w:t>
            </w:r>
          </w:p>
        </w:tc>
        <w:tc>
          <w:tcPr>
            <w:tcW w:w="1418" w:type="dxa"/>
            <w:noWrap/>
            <w:vAlign w:val="center"/>
            <w:hideMark/>
          </w:tcPr>
          <w:p w14:paraId="66B8FCC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9% (96)</w:t>
            </w:r>
          </w:p>
        </w:tc>
      </w:tr>
      <w:tr w:rsidR="00D9018E" w:rsidRPr="00B456A6" w14:paraId="021F5512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37C74E4F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Primary delusional perception</w:t>
            </w:r>
          </w:p>
        </w:tc>
        <w:tc>
          <w:tcPr>
            <w:tcW w:w="567" w:type="dxa"/>
            <w:noWrap/>
            <w:vAlign w:val="center"/>
            <w:hideMark/>
          </w:tcPr>
          <w:p w14:paraId="7414031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85" w:type="dxa"/>
            <w:vAlign w:val="center"/>
          </w:tcPr>
          <w:p w14:paraId="3EC773C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04B08A4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20.5% (440)</w:t>
            </w:r>
          </w:p>
        </w:tc>
        <w:tc>
          <w:tcPr>
            <w:tcW w:w="1417" w:type="dxa"/>
            <w:noWrap/>
            <w:vAlign w:val="center"/>
            <w:hideMark/>
          </w:tcPr>
          <w:p w14:paraId="03B4C2F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26.2% (286)</w:t>
            </w:r>
          </w:p>
        </w:tc>
        <w:tc>
          <w:tcPr>
            <w:tcW w:w="1418" w:type="dxa"/>
            <w:noWrap/>
            <w:vAlign w:val="center"/>
            <w:hideMark/>
          </w:tcPr>
          <w:p w14:paraId="48A8786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14.6% (154)</w:t>
            </w:r>
          </w:p>
        </w:tc>
      </w:tr>
      <w:tr w:rsidR="00D9018E" w:rsidRPr="00B456A6" w14:paraId="0E30CA47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070F449F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Other primary delusions</w:t>
            </w:r>
          </w:p>
        </w:tc>
        <w:tc>
          <w:tcPr>
            <w:tcW w:w="567" w:type="dxa"/>
            <w:noWrap/>
            <w:vAlign w:val="center"/>
            <w:hideMark/>
          </w:tcPr>
          <w:p w14:paraId="6FC83A4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85" w:type="dxa"/>
            <w:vAlign w:val="center"/>
          </w:tcPr>
          <w:p w14:paraId="6F701D8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3B28D4A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17% (370)</w:t>
            </w:r>
          </w:p>
        </w:tc>
        <w:tc>
          <w:tcPr>
            <w:tcW w:w="1417" w:type="dxa"/>
            <w:noWrap/>
            <w:vAlign w:val="center"/>
            <w:hideMark/>
          </w:tcPr>
          <w:p w14:paraId="2871D43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19.4% (213)</w:t>
            </w:r>
          </w:p>
        </w:tc>
        <w:tc>
          <w:tcPr>
            <w:tcW w:w="1418" w:type="dxa"/>
            <w:noWrap/>
            <w:vAlign w:val="center"/>
            <w:hideMark/>
          </w:tcPr>
          <w:p w14:paraId="31E736D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14.9% (157)</w:t>
            </w:r>
          </w:p>
        </w:tc>
      </w:tr>
      <w:tr w:rsidR="00D9018E" w:rsidRPr="00B456A6" w14:paraId="3D7A6F89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00CCC14A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Delusions &amp; hallucinations last for one week</w:t>
            </w:r>
          </w:p>
        </w:tc>
        <w:tc>
          <w:tcPr>
            <w:tcW w:w="567" w:type="dxa"/>
            <w:noWrap/>
            <w:vAlign w:val="center"/>
            <w:hideMark/>
          </w:tcPr>
          <w:p w14:paraId="4A1FEFE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85" w:type="dxa"/>
            <w:vAlign w:val="center"/>
          </w:tcPr>
          <w:p w14:paraId="4643375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1BAF531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51.4% (1076)</w:t>
            </w:r>
          </w:p>
        </w:tc>
        <w:tc>
          <w:tcPr>
            <w:tcW w:w="1417" w:type="dxa"/>
            <w:noWrap/>
            <w:vAlign w:val="center"/>
            <w:hideMark/>
          </w:tcPr>
          <w:p w14:paraId="301423B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47.9% (495)</w:t>
            </w:r>
          </w:p>
        </w:tc>
        <w:tc>
          <w:tcPr>
            <w:tcW w:w="1418" w:type="dxa"/>
            <w:noWrap/>
            <w:vAlign w:val="center"/>
            <w:hideMark/>
          </w:tcPr>
          <w:p w14:paraId="0FAB662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54.8% (581)</w:t>
            </w:r>
          </w:p>
        </w:tc>
      </w:tr>
      <w:tr w:rsidR="00D9018E" w:rsidRPr="00B456A6" w14:paraId="1FC57E0D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1D15A94C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Persecutory delusions &amp; hallucinations</w:t>
            </w:r>
          </w:p>
        </w:tc>
        <w:tc>
          <w:tcPr>
            <w:tcW w:w="567" w:type="dxa"/>
            <w:noWrap/>
            <w:vAlign w:val="center"/>
            <w:hideMark/>
          </w:tcPr>
          <w:p w14:paraId="630C89D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85" w:type="dxa"/>
            <w:vAlign w:val="center"/>
          </w:tcPr>
          <w:p w14:paraId="731211D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1744540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28.1% (591)</w:t>
            </w:r>
          </w:p>
        </w:tc>
        <w:tc>
          <w:tcPr>
            <w:tcW w:w="1417" w:type="dxa"/>
            <w:noWrap/>
            <w:vAlign w:val="center"/>
            <w:hideMark/>
          </w:tcPr>
          <w:p w14:paraId="33587D6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30.1% (311)</w:t>
            </w:r>
          </w:p>
        </w:tc>
        <w:tc>
          <w:tcPr>
            <w:tcW w:w="1418" w:type="dxa"/>
            <w:noWrap/>
            <w:vAlign w:val="center"/>
            <w:hideMark/>
          </w:tcPr>
          <w:p w14:paraId="64D0226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26.2% (280)</w:t>
            </w:r>
          </w:p>
        </w:tc>
      </w:tr>
      <w:tr w:rsidR="00D9018E" w:rsidRPr="00B456A6" w14:paraId="07E03A28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76817304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Thought insertion</w:t>
            </w:r>
          </w:p>
        </w:tc>
        <w:tc>
          <w:tcPr>
            <w:tcW w:w="567" w:type="dxa"/>
            <w:noWrap/>
            <w:vAlign w:val="center"/>
            <w:hideMark/>
          </w:tcPr>
          <w:p w14:paraId="5F26466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785" w:type="dxa"/>
            <w:vAlign w:val="center"/>
          </w:tcPr>
          <w:p w14:paraId="5A68CC0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016892E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11.2% (241)</w:t>
            </w:r>
          </w:p>
        </w:tc>
        <w:tc>
          <w:tcPr>
            <w:tcW w:w="1417" w:type="dxa"/>
            <w:noWrap/>
            <w:vAlign w:val="center"/>
            <w:hideMark/>
          </w:tcPr>
          <w:p w14:paraId="23D921C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16.4% (180)</w:t>
            </w:r>
          </w:p>
        </w:tc>
        <w:tc>
          <w:tcPr>
            <w:tcW w:w="1418" w:type="dxa"/>
            <w:noWrap/>
            <w:vAlign w:val="center"/>
            <w:hideMark/>
          </w:tcPr>
          <w:p w14:paraId="5BF2ACE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5.8% (61)</w:t>
            </w:r>
          </w:p>
        </w:tc>
      </w:tr>
      <w:tr w:rsidR="00D9018E" w:rsidRPr="00B456A6" w14:paraId="041987A8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4023C1AF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Thought broadcast</w:t>
            </w:r>
          </w:p>
        </w:tc>
        <w:tc>
          <w:tcPr>
            <w:tcW w:w="567" w:type="dxa"/>
            <w:noWrap/>
            <w:vAlign w:val="center"/>
            <w:hideMark/>
          </w:tcPr>
          <w:p w14:paraId="36CA366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785" w:type="dxa"/>
            <w:vAlign w:val="center"/>
          </w:tcPr>
          <w:p w14:paraId="069619D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4769E95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10.2% (221)</w:t>
            </w:r>
          </w:p>
        </w:tc>
        <w:tc>
          <w:tcPr>
            <w:tcW w:w="1417" w:type="dxa"/>
            <w:noWrap/>
            <w:vAlign w:val="center"/>
            <w:hideMark/>
          </w:tcPr>
          <w:p w14:paraId="452A0DE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15.5% (171)</w:t>
            </w:r>
          </w:p>
        </w:tc>
        <w:tc>
          <w:tcPr>
            <w:tcW w:w="1418" w:type="dxa"/>
            <w:noWrap/>
            <w:vAlign w:val="center"/>
            <w:hideMark/>
          </w:tcPr>
          <w:p w14:paraId="7963C8C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4.7% (50)</w:t>
            </w:r>
          </w:p>
        </w:tc>
      </w:tr>
      <w:tr w:rsidR="00D9018E" w:rsidRPr="00B456A6" w14:paraId="1F1EAF5B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6275EF1A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Third person auditory hallucinations</w:t>
            </w:r>
          </w:p>
        </w:tc>
        <w:tc>
          <w:tcPr>
            <w:tcW w:w="567" w:type="dxa"/>
            <w:noWrap/>
            <w:vAlign w:val="center"/>
            <w:hideMark/>
          </w:tcPr>
          <w:p w14:paraId="6162A5B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785" w:type="dxa"/>
            <w:vAlign w:val="center"/>
          </w:tcPr>
          <w:p w14:paraId="207B4AB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34ED6ED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24.5% (531)</w:t>
            </w:r>
          </w:p>
        </w:tc>
        <w:tc>
          <w:tcPr>
            <w:tcW w:w="1417" w:type="dxa"/>
            <w:noWrap/>
            <w:vAlign w:val="center"/>
            <w:hideMark/>
          </w:tcPr>
          <w:p w14:paraId="13C3438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29.3% (322)</w:t>
            </w:r>
          </w:p>
        </w:tc>
        <w:tc>
          <w:tcPr>
            <w:tcW w:w="1418" w:type="dxa"/>
            <w:noWrap/>
            <w:vAlign w:val="center"/>
            <w:hideMark/>
          </w:tcPr>
          <w:p w14:paraId="4502FFD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19.7% (209)</w:t>
            </w:r>
          </w:p>
        </w:tc>
      </w:tr>
      <w:tr w:rsidR="00D9018E" w:rsidRPr="00B456A6" w14:paraId="3A7AFFA4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773A0960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Running commentary voices</w:t>
            </w:r>
          </w:p>
        </w:tc>
        <w:tc>
          <w:tcPr>
            <w:tcW w:w="567" w:type="dxa"/>
            <w:noWrap/>
            <w:vAlign w:val="center"/>
            <w:hideMark/>
          </w:tcPr>
          <w:p w14:paraId="0886A77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785" w:type="dxa"/>
            <w:vAlign w:val="center"/>
          </w:tcPr>
          <w:p w14:paraId="30D3DA0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4A60D95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19.5% (422)</w:t>
            </w:r>
          </w:p>
        </w:tc>
        <w:tc>
          <w:tcPr>
            <w:tcW w:w="1417" w:type="dxa"/>
            <w:noWrap/>
            <w:vAlign w:val="center"/>
            <w:hideMark/>
          </w:tcPr>
          <w:p w14:paraId="007E0C4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24.1% (266)</w:t>
            </w:r>
          </w:p>
        </w:tc>
        <w:tc>
          <w:tcPr>
            <w:tcW w:w="1418" w:type="dxa"/>
            <w:noWrap/>
            <w:vAlign w:val="center"/>
            <w:hideMark/>
          </w:tcPr>
          <w:p w14:paraId="7EA9284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14.7% (156)</w:t>
            </w:r>
          </w:p>
        </w:tc>
      </w:tr>
      <w:tr w:rsidR="00D9018E" w:rsidRPr="00B456A6" w14:paraId="73BB4E60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1BADFF7C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Abusive/accusatory/persecutory voices</w:t>
            </w:r>
          </w:p>
        </w:tc>
        <w:tc>
          <w:tcPr>
            <w:tcW w:w="567" w:type="dxa"/>
            <w:noWrap/>
            <w:vAlign w:val="center"/>
            <w:hideMark/>
          </w:tcPr>
          <w:p w14:paraId="7D2F07C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85" w:type="dxa"/>
            <w:vAlign w:val="center"/>
          </w:tcPr>
          <w:p w14:paraId="1049F49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003957F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35% (732)</w:t>
            </w:r>
          </w:p>
        </w:tc>
        <w:tc>
          <w:tcPr>
            <w:tcW w:w="1417" w:type="dxa"/>
            <w:noWrap/>
            <w:vAlign w:val="center"/>
            <w:hideMark/>
          </w:tcPr>
          <w:p w14:paraId="32EF818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31.8% (329)</w:t>
            </w:r>
          </w:p>
        </w:tc>
        <w:tc>
          <w:tcPr>
            <w:tcW w:w="1418" w:type="dxa"/>
            <w:noWrap/>
            <w:vAlign w:val="center"/>
            <w:hideMark/>
          </w:tcPr>
          <w:p w14:paraId="2949151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38.1% (403)</w:t>
            </w:r>
          </w:p>
        </w:tc>
      </w:tr>
      <w:tr w:rsidR="00D9018E" w:rsidRPr="00B456A6" w14:paraId="3BEA440C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73BAA119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Other (non-affective) auditory hallucinations</w:t>
            </w:r>
          </w:p>
        </w:tc>
        <w:tc>
          <w:tcPr>
            <w:tcW w:w="567" w:type="dxa"/>
            <w:noWrap/>
            <w:vAlign w:val="center"/>
            <w:hideMark/>
          </w:tcPr>
          <w:p w14:paraId="59C32F6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85" w:type="dxa"/>
            <w:vAlign w:val="center"/>
          </w:tcPr>
          <w:p w14:paraId="2FFE248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43CB81D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20.6% (446)</w:t>
            </w:r>
          </w:p>
        </w:tc>
        <w:tc>
          <w:tcPr>
            <w:tcW w:w="1417" w:type="dxa"/>
            <w:noWrap/>
            <w:vAlign w:val="center"/>
            <w:hideMark/>
          </w:tcPr>
          <w:p w14:paraId="7141F80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23.3% (264)</w:t>
            </w:r>
          </w:p>
        </w:tc>
        <w:tc>
          <w:tcPr>
            <w:tcW w:w="1418" w:type="dxa"/>
            <w:noWrap/>
            <w:vAlign w:val="center"/>
            <w:hideMark/>
          </w:tcPr>
          <w:p w14:paraId="0AD5820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17.2% (182)</w:t>
            </w:r>
          </w:p>
        </w:tc>
      </w:tr>
      <w:tr w:rsidR="00D9018E" w:rsidRPr="00B456A6" w14:paraId="784E5A95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54163B7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Non-affective hallucination in any modality</w:t>
            </w:r>
          </w:p>
        </w:tc>
        <w:tc>
          <w:tcPr>
            <w:tcW w:w="567" w:type="dxa"/>
            <w:noWrap/>
            <w:vAlign w:val="center"/>
            <w:hideMark/>
          </w:tcPr>
          <w:p w14:paraId="589B37C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85" w:type="dxa"/>
            <w:vAlign w:val="center"/>
          </w:tcPr>
          <w:p w14:paraId="55B78E0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</w:t>
            </w:r>
          </w:p>
        </w:tc>
        <w:tc>
          <w:tcPr>
            <w:tcW w:w="1478" w:type="dxa"/>
            <w:vAlign w:val="center"/>
          </w:tcPr>
          <w:p w14:paraId="7DD0A05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24.8% (537)</w:t>
            </w:r>
          </w:p>
        </w:tc>
        <w:tc>
          <w:tcPr>
            <w:tcW w:w="1417" w:type="dxa"/>
            <w:noWrap/>
            <w:vAlign w:val="center"/>
            <w:hideMark/>
          </w:tcPr>
          <w:p w14:paraId="47A44F3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26.7% (294)</w:t>
            </w:r>
          </w:p>
        </w:tc>
        <w:tc>
          <w:tcPr>
            <w:tcW w:w="1418" w:type="dxa"/>
            <w:noWrap/>
            <w:vAlign w:val="center"/>
            <w:hideMark/>
          </w:tcPr>
          <w:p w14:paraId="057F1B7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23% (243)</w:t>
            </w:r>
          </w:p>
        </w:tc>
      </w:tr>
      <w:tr w:rsidR="00D9018E" w:rsidRPr="00B456A6" w14:paraId="456F1DDA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70F5ED9A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Negative formal thought disorder</w:t>
            </w:r>
          </w:p>
        </w:tc>
        <w:tc>
          <w:tcPr>
            <w:tcW w:w="567" w:type="dxa"/>
            <w:noWrap/>
            <w:vAlign w:val="center"/>
            <w:hideMark/>
          </w:tcPr>
          <w:p w14:paraId="25A9274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85" w:type="dxa"/>
            <w:vAlign w:val="center"/>
          </w:tcPr>
          <w:p w14:paraId="6555A6A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</w:t>
            </w:r>
          </w:p>
        </w:tc>
        <w:tc>
          <w:tcPr>
            <w:tcW w:w="1478" w:type="dxa"/>
            <w:vAlign w:val="center"/>
          </w:tcPr>
          <w:p w14:paraId="21E6AA1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17.5% (378)</w:t>
            </w:r>
          </w:p>
        </w:tc>
        <w:tc>
          <w:tcPr>
            <w:tcW w:w="1417" w:type="dxa"/>
            <w:noWrap/>
            <w:vAlign w:val="center"/>
            <w:hideMark/>
          </w:tcPr>
          <w:p w14:paraId="2918C76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19% (209)</w:t>
            </w:r>
          </w:p>
        </w:tc>
        <w:tc>
          <w:tcPr>
            <w:tcW w:w="1418" w:type="dxa"/>
            <w:noWrap/>
            <w:vAlign w:val="center"/>
            <w:hideMark/>
          </w:tcPr>
          <w:p w14:paraId="36A7262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16%(169)</w:t>
            </w:r>
          </w:p>
        </w:tc>
      </w:tr>
      <w:tr w:rsidR="00D9018E" w:rsidRPr="00B456A6" w14:paraId="33FDCA74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52D907D1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Restricted affect</w:t>
            </w:r>
          </w:p>
        </w:tc>
        <w:tc>
          <w:tcPr>
            <w:tcW w:w="567" w:type="dxa"/>
            <w:noWrap/>
            <w:vAlign w:val="center"/>
            <w:hideMark/>
          </w:tcPr>
          <w:p w14:paraId="6B0DABA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85" w:type="dxa"/>
            <w:vAlign w:val="center"/>
          </w:tcPr>
          <w:p w14:paraId="067FE20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</w:t>
            </w:r>
          </w:p>
        </w:tc>
        <w:tc>
          <w:tcPr>
            <w:tcW w:w="1478" w:type="dxa"/>
            <w:vAlign w:val="center"/>
          </w:tcPr>
          <w:p w14:paraId="730E891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31.3% (679)</w:t>
            </w:r>
          </w:p>
        </w:tc>
        <w:tc>
          <w:tcPr>
            <w:tcW w:w="1417" w:type="dxa"/>
            <w:noWrap/>
            <w:vAlign w:val="center"/>
            <w:hideMark/>
          </w:tcPr>
          <w:p w14:paraId="0FAE4F2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36.4% (404)</w:t>
            </w:r>
          </w:p>
        </w:tc>
        <w:tc>
          <w:tcPr>
            <w:tcW w:w="1418" w:type="dxa"/>
            <w:noWrap/>
            <w:vAlign w:val="center"/>
            <w:hideMark/>
          </w:tcPr>
          <w:p w14:paraId="2D1FB20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25.9% (275)</w:t>
            </w:r>
          </w:p>
        </w:tc>
      </w:tr>
      <w:tr w:rsidR="00D9018E" w:rsidRPr="00B456A6" w14:paraId="7CBFC2D9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A4C8D0C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Blunted affect</w:t>
            </w:r>
          </w:p>
        </w:tc>
        <w:tc>
          <w:tcPr>
            <w:tcW w:w="567" w:type="dxa"/>
            <w:noWrap/>
            <w:vAlign w:val="center"/>
            <w:hideMark/>
          </w:tcPr>
          <w:p w14:paraId="55CBD51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85" w:type="dxa"/>
            <w:vAlign w:val="center"/>
          </w:tcPr>
          <w:p w14:paraId="07BA6AA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</w:t>
            </w:r>
          </w:p>
        </w:tc>
        <w:tc>
          <w:tcPr>
            <w:tcW w:w="1478" w:type="dxa"/>
            <w:vAlign w:val="center"/>
          </w:tcPr>
          <w:p w14:paraId="159A9BA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17.7% (374)</w:t>
            </w:r>
          </w:p>
        </w:tc>
        <w:tc>
          <w:tcPr>
            <w:tcW w:w="1417" w:type="dxa"/>
            <w:noWrap/>
            <w:vAlign w:val="center"/>
            <w:hideMark/>
          </w:tcPr>
          <w:p w14:paraId="6753243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21.9% (243)</w:t>
            </w:r>
          </w:p>
        </w:tc>
        <w:tc>
          <w:tcPr>
            <w:tcW w:w="1418" w:type="dxa"/>
            <w:noWrap/>
            <w:vAlign w:val="center"/>
            <w:hideMark/>
          </w:tcPr>
          <w:p w14:paraId="7BA1798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12.3% (131)</w:t>
            </w:r>
          </w:p>
        </w:tc>
      </w:tr>
      <w:tr w:rsidR="00D9018E" w:rsidRPr="00B456A6" w14:paraId="4FC511C5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63A2EF73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Bizarre behaviour</w:t>
            </w:r>
          </w:p>
        </w:tc>
        <w:tc>
          <w:tcPr>
            <w:tcW w:w="567" w:type="dxa"/>
            <w:noWrap/>
            <w:vAlign w:val="center"/>
            <w:hideMark/>
          </w:tcPr>
          <w:p w14:paraId="7CC8E8E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85" w:type="dxa"/>
            <w:vAlign w:val="center"/>
          </w:tcPr>
          <w:p w14:paraId="429C468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DIS</w:t>
            </w:r>
          </w:p>
        </w:tc>
        <w:tc>
          <w:tcPr>
            <w:tcW w:w="1478" w:type="dxa"/>
            <w:vAlign w:val="center"/>
          </w:tcPr>
          <w:p w14:paraId="004B7EA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53.1% (1,147)</w:t>
            </w:r>
          </w:p>
        </w:tc>
        <w:tc>
          <w:tcPr>
            <w:tcW w:w="1417" w:type="dxa"/>
            <w:noWrap/>
            <w:vAlign w:val="center"/>
            <w:hideMark/>
          </w:tcPr>
          <w:p w14:paraId="6B46373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44.9% (496)</w:t>
            </w:r>
          </w:p>
        </w:tc>
        <w:tc>
          <w:tcPr>
            <w:tcW w:w="1418" w:type="dxa"/>
            <w:noWrap/>
            <w:vAlign w:val="center"/>
            <w:hideMark/>
          </w:tcPr>
          <w:p w14:paraId="7FC1FAF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61.7% (651)</w:t>
            </w:r>
          </w:p>
        </w:tc>
      </w:tr>
      <w:tr w:rsidR="00D9018E" w:rsidRPr="00B456A6" w14:paraId="0D75D27C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56479625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Speech difficult to understand</w:t>
            </w:r>
          </w:p>
        </w:tc>
        <w:tc>
          <w:tcPr>
            <w:tcW w:w="567" w:type="dxa"/>
            <w:noWrap/>
            <w:vAlign w:val="center"/>
            <w:hideMark/>
          </w:tcPr>
          <w:p w14:paraId="1357F2A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85" w:type="dxa"/>
            <w:vAlign w:val="center"/>
          </w:tcPr>
          <w:p w14:paraId="3004585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DIS</w:t>
            </w:r>
          </w:p>
        </w:tc>
        <w:tc>
          <w:tcPr>
            <w:tcW w:w="1478" w:type="dxa"/>
            <w:vAlign w:val="center"/>
          </w:tcPr>
          <w:p w14:paraId="31BCF3F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24% (520)</w:t>
            </w:r>
          </w:p>
        </w:tc>
        <w:tc>
          <w:tcPr>
            <w:tcW w:w="1417" w:type="dxa"/>
            <w:noWrap/>
            <w:vAlign w:val="center"/>
            <w:hideMark/>
          </w:tcPr>
          <w:p w14:paraId="38E9259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20.9% (230)</w:t>
            </w:r>
          </w:p>
        </w:tc>
        <w:tc>
          <w:tcPr>
            <w:tcW w:w="1418" w:type="dxa"/>
            <w:noWrap/>
            <w:vAlign w:val="center"/>
            <w:hideMark/>
          </w:tcPr>
          <w:p w14:paraId="63534B1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27.2% (290)</w:t>
            </w:r>
          </w:p>
        </w:tc>
      </w:tr>
      <w:tr w:rsidR="00D9018E" w:rsidRPr="00B456A6" w14:paraId="488B5E24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7C1899F0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Incoherent</w:t>
            </w:r>
          </w:p>
        </w:tc>
        <w:tc>
          <w:tcPr>
            <w:tcW w:w="567" w:type="dxa"/>
            <w:noWrap/>
            <w:vAlign w:val="center"/>
            <w:hideMark/>
          </w:tcPr>
          <w:p w14:paraId="56D6838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85" w:type="dxa"/>
            <w:vAlign w:val="center"/>
          </w:tcPr>
          <w:p w14:paraId="7E81795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DIS</w:t>
            </w:r>
          </w:p>
        </w:tc>
        <w:tc>
          <w:tcPr>
            <w:tcW w:w="1478" w:type="dxa"/>
            <w:vAlign w:val="center"/>
          </w:tcPr>
          <w:p w14:paraId="4818AC2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10.4% (226)</w:t>
            </w:r>
          </w:p>
        </w:tc>
        <w:tc>
          <w:tcPr>
            <w:tcW w:w="1417" w:type="dxa"/>
            <w:noWrap/>
            <w:vAlign w:val="center"/>
            <w:hideMark/>
          </w:tcPr>
          <w:p w14:paraId="75918B8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13% (13)</w:t>
            </w:r>
          </w:p>
        </w:tc>
        <w:tc>
          <w:tcPr>
            <w:tcW w:w="1418" w:type="dxa"/>
            <w:noWrap/>
            <w:vAlign w:val="center"/>
            <w:hideMark/>
          </w:tcPr>
          <w:p w14:paraId="6BA232F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7.7% (82)</w:t>
            </w:r>
          </w:p>
        </w:tc>
      </w:tr>
      <w:tr w:rsidR="00D9018E" w:rsidRPr="00B456A6" w14:paraId="195B231E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5A76E83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Positive formal thought disorder</w:t>
            </w:r>
          </w:p>
        </w:tc>
        <w:tc>
          <w:tcPr>
            <w:tcW w:w="567" w:type="dxa"/>
            <w:noWrap/>
            <w:vAlign w:val="center"/>
            <w:hideMark/>
          </w:tcPr>
          <w:p w14:paraId="23474C7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85" w:type="dxa"/>
            <w:vAlign w:val="center"/>
          </w:tcPr>
          <w:p w14:paraId="014E3A6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DIS</w:t>
            </w:r>
          </w:p>
        </w:tc>
        <w:tc>
          <w:tcPr>
            <w:tcW w:w="1478" w:type="dxa"/>
            <w:vAlign w:val="center"/>
          </w:tcPr>
          <w:p w14:paraId="3122E62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25.8% (558)</w:t>
            </w:r>
          </w:p>
        </w:tc>
        <w:tc>
          <w:tcPr>
            <w:tcW w:w="1417" w:type="dxa"/>
            <w:noWrap/>
            <w:vAlign w:val="center"/>
            <w:hideMark/>
          </w:tcPr>
          <w:p w14:paraId="22E3EEC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24.3% (268)</w:t>
            </w:r>
          </w:p>
        </w:tc>
        <w:tc>
          <w:tcPr>
            <w:tcW w:w="1418" w:type="dxa"/>
            <w:noWrap/>
            <w:vAlign w:val="center"/>
            <w:hideMark/>
          </w:tcPr>
          <w:p w14:paraId="1D4C761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27.3% (290)</w:t>
            </w:r>
          </w:p>
        </w:tc>
      </w:tr>
      <w:tr w:rsidR="00D9018E" w:rsidRPr="00B456A6" w14:paraId="397727F6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585EEE0E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Inappropriate affect</w:t>
            </w:r>
          </w:p>
        </w:tc>
        <w:tc>
          <w:tcPr>
            <w:tcW w:w="567" w:type="dxa"/>
            <w:noWrap/>
            <w:vAlign w:val="center"/>
            <w:hideMark/>
          </w:tcPr>
          <w:p w14:paraId="4CDF817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85" w:type="dxa"/>
            <w:vAlign w:val="center"/>
          </w:tcPr>
          <w:p w14:paraId="3576837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DIS</w:t>
            </w:r>
          </w:p>
        </w:tc>
        <w:tc>
          <w:tcPr>
            <w:tcW w:w="1478" w:type="dxa"/>
            <w:vAlign w:val="center"/>
          </w:tcPr>
          <w:p w14:paraId="1E9DCF1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16.2% (351)</w:t>
            </w:r>
          </w:p>
        </w:tc>
        <w:tc>
          <w:tcPr>
            <w:tcW w:w="1417" w:type="dxa"/>
            <w:noWrap/>
            <w:vAlign w:val="center"/>
            <w:hideMark/>
          </w:tcPr>
          <w:p w14:paraId="271E3F9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19.6% (216)</w:t>
            </w:r>
          </w:p>
        </w:tc>
        <w:tc>
          <w:tcPr>
            <w:tcW w:w="1418" w:type="dxa"/>
            <w:noWrap/>
            <w:vAlign w:val="center"/>
            <w:hideMark/>
          </w:tcPr>
          <w:p w14:paraId="4E7A00A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12.7% (135)</w:t>
            </w:r>
          </w:p>
        </w:tc>
      </w:tr>
      <w:tr w:rsidR="00D9018E" w:rsidRPr="00B456A6" w14:paraId="763D1777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B44CB6E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Excessive activity</w:t>
            </w:r>
          </w:p>
        </w:tc>
        <w:tc>
          <w:tcPr>
            <w:tcW w:w="567" w:type="dxa"/>
            <w:noWrap/>
            <w:vAlign w:val="center"/>
            <w:hideMark/>
          </w:tcPr>
          <w:p w14:paraId="093D043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85" w:type="dxa"/>
            <w:vAlign w:val="center"/>
          </w:tcPr>
          <w:p w14:paraId="04D88AB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024ED10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19.6% (426)</w:t>
            </w:r>
          </w:p>
        </w:tc>
        <w:tc>
          <w:tcPr>
            <w:tcW w:w="1417" w:type="dxa"/>
            <w:noWrap/>
            <w:vAlign w:val="center"/>
            <w:hideMark/>
          </w:tcPr>
          <w:p w14:paraId="24B48EC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25.5% (283)</w:t>
            </w:r>
          </w:p>
        </w:tc>
        <w:tc>
          <w:tcPr>
            <w:tcW w:w="1418" w:type="dxa"/>
            <w:noWrap/>
            <w:vAlign w:val="center"/>
            <w:hideMark/>
          </w:tcPr>
          <w:p w14:paraId="3DD6D88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13.5% (143)</w:t>
            </w:r>
          </w:p>
        </w:tc>
      </w:tr>
      <w:tr w:rsidR="00D9018E" w:rsidRPr="00B456A6" w14:paraId="01E9425A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0BA366E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Reckless activity</w:t>
            </w:r>
          </w:p>
        </w:tc>
        <w:tc>
          <w:tcPr>
            <w:tcW w:w="567" w:type="dxa"/>
            <w:noWrap/>
            <w:vAlign w:val="center"/>
            <w:hideMark/>
          </w:tcPr>
          <w:p w14:paraId="22C6D9B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85" w:type="dxa"/>
            <w:vAlign w:val="center"/>
          </w:tcPr>
          <w:p w14:paraId="419B7E2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05435FE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15.2% (330)</w:t>
            </w:r>
          </w:p>
        </w:tc>
        <w:tc>
          <w:tcPr>
            <w:tcW w:w="1417" w:type="dxa"/>
            <w:noWrap/>
            <w:vAlign w:val="center"/>
            <w:hideMark/>
          </w:tcPr>
          <w:p w14:paraId="04C2200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21% (233)</w:t>
            </w:r>
          </w:p>
        </w:tc>
        <w:tc>
          <w:tcPr>
            <w:tcW w:w="1418" w:type="dxa"/>
            <w:noWrap/>
            <w:vAlign w:val="center"/>
            <w:hideMark/>
          </w:tcPr>
          <w:p w14:paraId="26540FA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9.1% (97)</w:t>
            </w:r>
          </w:p>
        </w:tc>
      </w:tr>
      <w:tr w:rsidR="00D9018E" w:rsidRPr="00B456A6" w14:paraId="6A569354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6CA33183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Distractibility</w:t>
            </w:r>
          </w:p>
        </w:tc>
        <w:tc>
          <w:tcPr>
            <w:tcW w:w="567" w:type="dxa"/>
            <w:noWrap/>
            <w:vAlign w:val="center"/>
            <w:hideMark/>
          </w:tcPr>
          <w:p w14:paraId="4BAF5EF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85" w:type="dxa"/>
            <w:vAlign w:val="center"/>
          </w:tcPr>
          <w:p w14:paraId="21DBC5C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073F7A8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37% (799)</w:t>
            </w:r>
          </w:p>
        </w:tc>
        <w:tc>
          <w:tcPr>
            <w:tcW w:w="1417" w:type="dxa"/>
            <w:noWrap/>
            <w:vAlign w:val="center"/>
            <w:hideMark/>
          </w:tcPr>
          <w:p w14:paraId="294B491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47.4% (521)</w:t>
            </w:r>
          </w:p>
        </w:tc>
        <w:tc>
          <w:tcPr>
            <w:tcW w:w="1418" w:type="dxa"/>
            <w:noWrap/>
            <w:vAlign w:val="center"/>
            <w:hideMark/>
          </w:tcPr>
          <w:p w14:paraId="48406B0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26.3% (278)</w:t>
            </w:r>
          </w:p>
        </w:tc>
      </w:tr>
      <w:tr w:rsidR="00D9018E" w:rsidRPr="00B456A6" w14:paraId="601063CF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165EE8AA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Reduced need for sleep</w:t>
            </w:r>
          </w:p>
        </w:tc>
        <w:tc>
          <w:tcPr>
            <w:tcW w:w="567" w:type="dxa"/>
            <w:noWrap/>
            <w:vAlign w:val="center"/>
            <w:hideMark/>
          </w:tcPr>
          <w:p w14:paraId="521091D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85" w:type="dxa"/>
            <w:vAlign w:val="center"/>
          </w:tcPr>
          <w:p w14:paraId="60B85F1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1C23E73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26.1% (565)</w:t>
            </w:r>
          </w:p>
        </w:tc>
        <w:tc>
          <w:tcPr>
            <w:tcW w:w="1417" w:type="dxa"/>
            <w:noWrap/>
            <w:vAlign w:val="center"/>
            <w:hideMark/>
          </w:tcPr>
          <w:p w14:paraId="286A133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30.8% (340)</w:t>
            </w:r>
          </w:p>
        </w:tc>
        <w:tc>
          <w:tcPr>
            <w:tcW w:w="1418" w:type="dxa"/>
            <w:noWrap/>
            <w:vAlign w:val="center"/>
            <w:hideMark/>
          </w:tcPr>
          <w:p w14:paraId="087087A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21.2% (225)</w:t>
            </w:r>
          </w:p>
        </w:tc>
      </w:tr>
      <w:tr w:rsidR="00D9018E" w:rsidRPr="00B456A6" w14:paraId="145E0012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6FD1F61B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Agitated activity</w:t>
            </w:r>
          </w:p>
        </w:tc>
        <w:tc>
          <w:tcPr>
            <w:tcW w:w="567" w:type="dxa"/>
            <w:noWrap/>
            <w:vAlign w:val="center"/>
            <w:hideMark/>
          </w:tcPr>
          <w:p w14:paraId="64DB57F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85" w:type="dxa"/>
            <w:vAlign w:val="center"/>
          </w:tcPr>
          <w:p w14:paraId="4DCA061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5A58105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34.1% (740)</w:t>
            </w:r>
          </w:p>
        </w:tc>
        <w:tc>
          <w:tcPr>
            <w:tcW w:w="1417" w:type="dxa"/>
            <w:noWrap/>
            <w:vAlign w:val="center"/>
            <w:hideMark/>
          </w:tcPr>
          <w:p w14:paraId="7F76F89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41.3% (457)</w:t>
            </w:r>
          </w:p>
        </w:tc>
        <w:tc>
          <w:tcPr>
            <w:tcW w:w="1418" w:type="dxa"/>
            <w:noWrap/>
            <w:vAlign w:val="center"/>
            <w:hideMark/>
          </w:tcPr>
          <w:p w14:paraId="122AF0A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26.7% (283)</w:t>
            </w:r>
          </w:p>
        </w:tc>
      </w:tr>
      <w:tr w:rsidR="00D9018E" w:rsidRPr="00B456A6" w14:paraId="5AD17109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75357320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Pressured speech</w:t>
            </w:r>
          </w:p>
        </w:tc>
        <w:tc>
          <w:tcPr>
            <w:tcW w:w="567" w:type="dxa"/>
            <w:noWrap/>
            <w:vAlign w:val="center"/>
            <w:hideMark/>
          </w:tcPr>
          <w:p w14:paraId="1E8E827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vAlign w:val="center"/>
          </w:tcPr>
          <w:p w14:paraId="5C30FCF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5E650D0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20.3% (440)</w:t>
            </w:r>
          </w:p>
        </w:tc>
        <w:tc>
          <w:tcPr>
            <w:tcW w:w="1417" w:type="dxa"/>
            <w:noWrap/>
            <w:vAlign w:val="center"/>
            <w:hideMark/>
          </w:tcPr>
          <w:p w14:paraId="65B1D76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23% (255)</w:t>
            </w:r>
          </w:p>
        </w:tc>
        <w:tc>
          <w:tcPr>
            <w:tcW w:w="1418" w:type="dxa"/>
            <w:noWrap/>
            <w:vAlign w:val="center"/>
            <w:hideMark/>
          </w:tcPr>
          <w:p w14:paraId="72A2638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17.4% (185)</w:t>
            </w:r>
          </w:p>
        </w:tc>
      </w:tr>
      <w:tr w:rsidR="00D9018E" w:rsidRPr="00B456A6" w14:paraId="42826B29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FEA4042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Thoughts racing</w:t>
            </w:r>
          </w:p>
        </w:tc>
        <w:tc>
          <w:tcPr>
            <w:tcW w:w="567" w:type="dxa"/>
            <w:noWrap/>
            <w:vAlign w:val="center"/>
            <w:hideMark/>
          </w:tcPr>
          <w:p w14:paraId="48B0039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85" w:type="dxa"/>
            <w:vAlign w:val="center"/>
          </w:tcPr>
          <w:p w14:paraId="238662A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7582FC8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21.6% (467)</w:t>
            </w:r>
          </w:p>
        </w:tc>
        <w:tc>
          <w:tcPr>
            <w:tcW w:w="1417" w:type="dxa"/>
            <w:noWrap/>
            <w:vAlign w:val="center"/>
            <w:hideMark/>
          </w:tcPr>
          <w:p w14:paraId="3D1F984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33% (365)</w:t>
            </w:r>
          </w:p>
        </w:tc>
        <w:tc>
          <w:tcPr>
            <w:tcW w:w="1418" w:type="dxa"/>
            <w:noWrap/>
            <w:vAlign w:val="center"/>
            <w:hideMark/>
          </w:tcPr>
          <w:p w14:paraId="002264D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9.7% (102)</w:t>
            </w:r>
          </w:p>
        </w:tc>
      </w:tr>
      <w:tr w:rsidR="00D9018E" w:rsidRPr="00B456A6" w14:paraId="04ED90AC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055D771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Elevated mood</w:t>
            </w:r>
          </w:p>
        </w:tc>
        <w:tc>
          <w:tcPr>
            <w:tcW w:w="567" w:type="dxa"/>
            <w:noWrap/>
            <w:vAlign w:val="center"/>
            <w:hideMark/>
          </w:tcPr>
          <w:p w14:paraId="1836E03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85" w:type="dxa"/>
            <w:vAlign w:val="center"/>
          </w:tcPr>
          <w:p w14:paraId="0C4499D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3ECE8A3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18.1% (395)</w:t>
            </w:r>
          </w:p>
        </w:tc>
        <w:tc>
          <w:tcPr>
            <w:tcW w:w="1417" w:type="dxa"/>
            <w:noWrap/>
            <w:vAlign w:val="center"/>
            <w:hideMark/>
          </w:tcPr>
          <w:p w14:paraId="149A751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20.6% (229)</w:t>
            </w:r>
          </w:p>
        </w:tc>
        <w:tc>
          <w:tcPr>
            <w:tcW w:w="1418" w:type="dxa"/>
            <w:noWrap/>
            <w:vAlign w:val="center"/>
            <w:hideMark/>
          </w:tcPr>
          <w:p w14:paraId="048BDEC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15.5% (166)</w:t>
            </w:r>
          </w:p>
        </w:tc>
      </w:tr>
      <w:tr w:rsidR="00D9018E" w:rsidRPr="00B456A6" w14:paraId="3FBB50BE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8D3C1F2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Irritable mood</w:t>
            </w:r>
          </w:p>
        </w:tc>
        <w:tc>
          <w:tcPr>
            <w:tcW w:w="567" w:type="dxa"/>
            <w:noWrap/>
            <w:vAlign w:val="center"/>
            <w:hideMark/>
          </w:tcPr>
          <w:p w14:paraId="5EC421E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85" w:type="dxa"/>
            <w:vAlign w:val="center"/>
          </w:tcPr>
          <w:p w14:paraId="25547AB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34F4D7B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39.4% (857)</w:t>
            </w:r>
          </w:p>
        </w:tc>
        <w:tc>
          <w:tcPr>
            <w:tcW w:w="1417" w:type="dxa"/>
            <w:noWrap/>
            <w:vAlign w:val="center"/>
            <w:hideMark/>
          </w:tcPr>
          <w:p w14:paraId="3004260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47.7% (529)</w:t>
            </w:r>
          </w:p>
        </w:tc>
        <w:tc>
          <w:tcPr>
            <w:tcW w:w="1418" w:type="dxa"/>
            <w:noWrap/>
            <w:vAlign w:val="center"/>
            <w:hideMark/>
          </w:tcPr>
          <w:p w14:paraId="2A349EC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30.7% (328)</w:t>
            </w:r>
          </w:p>
        </w:tc>
      </w:tr>
      <w:tr w:rsidR="00D9018E" w:rsidRPr="00B456A6" w14:paraId="5BEBBDAB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101561D1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Increased self esteem</w:t>
            </w:r>
          </w:p>
        </w:tc>
        <w:tc>
          <w:tcPr>
            <w:tcW w:w="567" w:type="dxa"/>
            <w:noWrap/>
            <w:vAlign w:val="center"/>
            <w:hideMark/>
          </w:tcPr>
          <w:p w14:paraId="1F564BC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85" w:type="dxa"/>
            <w:vAlign w:val="center"/>
          </w:tcPr>
          <w:p w14:paraId="4CA58AE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05CF6F1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19.8% (432)</w:t>
            </w:r>
          </w:p>
        </w:tc>
        <w:tc>
          <w:tcPr>
            <w:tcW w:w="1417" w:type="dxa"/>
            <w:noWrap/>
            <w:vAlign w:val="center"/>
            <w:hideMark/>
          </w:tcPr>
          <w:p w14:paraId="01E528F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24.1% (267)</w:t>
            </w:r>
          </w:p>
        </w:tc>
        <w:tc>
          <w:tcPr>
            <w:tcW w:w="1418" w:type="dxa"/>
            <w:noWrap/>
            <w:vAlign w:val="center"/>
            <w:hideMark/>
          </w:tcPr>
          <w:p w14:paraId="4F611EE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15.4% (165)</w:t>
            </w:r>
          </w:p>
        </w:tc>
      </w:tr>
      <w:tr w:rsidR="00D9018E" w:rsidRPr="00B456A6" w14:paraId="6170C94F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7DD81E9C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Grandiose Delusions</w:t>
            </w:r>
          </w:p>
        </w:tc>
        <w:tc>
          <w:tcPr>
            <w:tcW w:w="567" w:type="dxa"/>
            <w:noWrap/>
            <w:vAlign w:val="center"/>
            <w:hideMark/>
          </w:tcPr>
          <w:p w14:paraId="671B508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785" w:type="dxa"/>
            <w:vAlign w:val="center"/>
          </w:tcPr>
          <w:p w14:paraId="1DEDA05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</w:t>
            </w:r>
          </w:p>
        </w:tc>
        <w:tc>
          <w:tcPr>
            <w:tcW w:w="1478" w:type="dxa"/>
            <w:vAlign w:val="center"/>
          </w:tcPr>
          <w:p w14:paraId="402DEEA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17.4% (380)</w:t>
            </w:r>
          </w:p>
        </w:tc>
        <w:tc>
          <w:tcPr>
            <w:tcW w:w="1417" w:type="dxa"/>
            <w:noWrap/>
            <w:vAlign w:val="center"/>
            <w:hideMark/>
          </w:tcPr>
          <w:p w14:paraId="3D29082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23.3% (259)</w:t>
            </w:r>
          </w:p>
        </w:tc>
        <w:tc>
          <w:tcPr>
            <w:tcW w:w="1418" w:type="dxa"/>
            <w:noWrap/>
            <w:vAlign w:val="center"/>
            <w:hideMark/>
          </w:tcPr>
          <w:p w14:paraId="6A29D22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11.3% (121)</w:t>
            </w:r>
          </w:p>
        </w:tc>
      </w:tr>
      <w:tr w:rsidR="00D9018E" w:rsidRPr="00B456A6" w14:paraId="1DAB48E0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3EE7C80C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Slowed activity</w:t>
            </w:r>
          </w:p>
        </w:tc>
        <w:tc>
          <w:tcPr>
            <w:tcW w:w="567" w:type="dxa"/>
            <w:noWrap/>
            <w:vAlign w:val="center"/>
            <w:hideMark/>
          </w:tcPr>
          <w:p w14:paraId="5CF240D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85" w:type="dxa"/>
            <w:vAlign w:val="center"/>
          </w:tcPr>
          <w:p w14:paraId="54AF233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5DE6F96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16.1% (349)</w:t>
            </w:r>
          </w:p>
        </w:tc>
        <w:tc>
          <w:tcPr>
            <w:tcW w:w="1417" w:type="dxa"/>
            <w:noWrap/>
            <w:vAlign w:val="center"/>
            <w:hideMark/>
          </w:tcPr>
          <w:p w14:paraId="00F9D68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23.6% (261)</w:t>
            </w:r>
          </w:p>
        </w:tc>
        <w:tc>
          <w:tcPr>
            <w:tcW w:w="1418" w:type="dxa"/>
            <w:noWrap/>
            <w:vAlign w:val="center"/>
            <w:hideMark/>
          </w:tcPr>
          <w:p w14:paraId="0BA6EBA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8.3% (88)</w:t>
            </w:r>
          </w:p>
        </w:tc>
      </w:tr>
      <w:tr w:rsidR="00D9018E" w:rsidRPr="00B456A6" w14:paraId="24DDBC7C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4F178B3C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Loss of energy/tiredness</w:t>
            </w:r>
          </w:p>
        </w:tc>
        <w:tc>
          <w:tcPr>
            <w:tcW w:w="567" w:type="dxa"/>
            <w:noWrap/>
            <w:vAlign w:val="center"/>
            <w:hideMark/>
          </w:tcPr>
          <w:p w14:paraId="5545546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85" w:type="dxa"/>
            <w:vAlign w:val="center"/>
          </w:tcPr>
          <w:p w14:paraId="5FC4B0A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17BA462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33.7% (729)</w:t>
            </w:r>
          </w:p>
        </w:tc>
        <w:tc>
          <w:tcPr>
            <w:tcW w:w="1417" w:type="dxa"/>
            <w:noWrap/>
            <w:vAlign w:val="center"/>
            <w:hideMark/>
          </w:tcPr>
          <w:p w14:paraId="6021D1D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40.1% (444)</w:t>
            </w:r>
          </w:p>
        </w:tc>
        <w:tc>
          <w:tcPr>
            <w:tcW w:w="1418" w:type="dxa"/>
            <w:noWrap/>
            <w:vAlign w:val="center"/>
            <w:hideMark/>
          </w:tcPr>
          <w:p w14:paraId="0C7CA54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26.7% (285)</w:t>
            </w:r>
          </w:p>
        </w:tc>
      </w:tr>
      <w:tr w:rsidR="00D9018E" w:rsidRPr="00B456A6" w14:paraId="1CDD11CD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6994A827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Dysphoria</w:t>
            </w:r>
          </w:p>
        </w:tc>
        <w:tc>
          <w:tcPr>
            <w:tcW w:w="567" w:type="dxa"/>
            <w:noWrap/>
            <w:vAlign w:val="center"/>
            <w:hideMark/>
          </w:tcPr>
          <w:p w14:paraId="0703C87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85" w:type="dxa"/>
            <w:vAlign w:val="center"/>
          </w:tcPr>
          <w:p w14:paraId="372E777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0CA8E75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46.4% (1,009)</w:t>
            </w:r>
          </w:p>
        </w:tc>
        <w:tc>
          <w:tcPr>
            <w:tcW w:w="1417" w:type="dxa"/>
            <w:noWrap/>
            <w:vAlign w:val="center"/>
            <w:hideMark/>
          </w:tcPr>
          <w:p w14:paraId="46BFE4C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48.7% (540)</w:t>
            </w:r>
          </w:p>
        </w:tc>
        <w:tc>
          <w:tcPr>
            <w:tcW w:w="1418" w:type="dxa"/>
            <w:noWrap/>
            <w:vAlign w:val="center"/>
            <w:hideMark/>
          </w:tcPr>
          <w:p w14:paraId="4AB8568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44% (469)</w:t>
            </w:r>
          </w:p>
        </w:tc>
      </w:tr>
      <w:tr w:rsidR="00D9018E" w:rsidRPr="00B456A6" w14:paraId="709BD802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6800B040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Loss of pleasure</w:t>
            </w:r>
          </w:p>
        </w:tc>
        <w:tc>
          <w:tcPr>
            <w:tcW w:w="567" w:type="dxa"/>
            <w:noWrap/>
            <w:vAlign w:val="center"/>
            <w:hideMark/>
          </w:tcPr>
          <w:p w14:paraId="7D766BB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85" w:type="dxa"/>
            <w:vAlign w:val="center"/>
          </w:tcPr>
          <w:p w14:paraId="430FAEA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4BAC7F6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37.8% (815)</w:t>
            </w:r>
          </w:p>
        </w:tc>
        <w:tc>
          <w:tcPr>
            <w:tcW w:w="1417" w:type="dxa"/>
            <w:noWrap/>
            <w:vAlign w:val="center"/>
            <w:hideMark/>
          </w:tcPr>
          <w:p w14:paraId="33A095D8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43.2% (477)</w:t>
            </w:r>
          </w:p>
        </w:tc>
        <w:tc>
          <w:tcPr>
            <w:tcW w:w="1418" w:type="dxa"/>
            <w:noWrap/>
            <w:vAlign w:val="center"/>
            <w:hideMark/>
          </w:tcPr>
          <w:p w14:paraId="32A149E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32% (338)</w:t>
            </w:r>
          </w:p>
        </w:tc>
      </w:tr>
      <w:tr w:rsidR="00D9018E" w:rsidRPr="00B456A6" w14:paraId="33FAEFAA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5BAC96D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Poor concentration</w:t>
            </w:r>
          </w:p>
        </w:tc>
        <w:tc>
          <w:tcPr>
            <w:tcW w:w="567" w:type="dxa"/>
            <w:noWrap/>
            <w:vAlign w:val="center"/>
            <w:hideMark/>
          </w:tcPr>
          <w:p w14:paraId="09CE287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85" w:type="dxa"/>
            <w:vAlign w:val="center"/>
          </w:tcPr>
          <w:p w14:paraId="44F2930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29003A4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49.1% (1,061)</w:t>
            </w:r>
          </w:p>
        </w:tc>
        <w:tc>
          <w:tcPr>
            <w:tcW w:w="1417" w:type="dxa"/>
            <w:noWrap/>
            <w:vAlign w:val="center"/>
            <w:hideMark/>
          </w:tcPr>
          <w:p w14:paraId="08C9A15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61% (676)</w:t>
            </w:r>
          </w:p>
        </w:tc>
        <w:tc>
          <w:tcPr>
            <w:tcW w:w="1418" w:type="dxa"/>
            <w:noWrap/>
            <w:vAlign w:val="center"/>
            <w:hideMark/>
          </w:tcPr>
          <w:p w14:paraId="3A3F931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36.6% (385)</w:t>
            </w:r>
          </w:p>
        </w:tc>
      </w:tr>
      <w:tr w:rsidR="00D9018E" w:rsidRPr="00B456A6" w14:paraId="34378275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3CC90E78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Excessive self-reproach</w:t>
            </w:r>
          </w:p>
        </w:tc>
        <w:tc>
          <w:tcPr>
            <w:tcW w:w="567" w:type="dxa"/>
            <w:noWrap/>
            <w:vAlign w:val="center"/>
            <w:hideMark/>
          </w:tcPr>
          <w:p w14:paraId="083CF6E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785" w:type="dxa"/>
            <w:vAlign w:val="center"/>
          </w:tcPr>
          <w:p w14:paraId="25D89F3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0260A34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19.4% (422)</w:t>
            </w:r>
          </w:p>
        </w:tc>
        <w:tc>
          <w:tcPr>
            <w:tcW w:w="1417" w:type="dxa"/>
            <w:noWrap/>
            <w:vAlign w:val="center"/>
            <w:hideMark/>
          </w:tcPr>
          <w:p w14:paraId="50657BC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25.8% (286)</w:t>
            </w:r>
          </w:p>
        </w:tc>
        <w:tc>
          <w:tcPr>
            <w:tcW w:w="1418" w:type="dxa"/>
            <w:noWrap/>
            <w:vAlign w:val="center"/>
            <w:hideMark/>
          </w:tcPr>
          <w:p w14:paraId="604AE4C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12.8% (136)</w:t>
            </w:r>
          </w:p>
        </w:tc>
      </w:tr>
      <w:tr w:rsidR="00D9018E" w:rsidRPr="00B456A6" w14:paraId="603A6F16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50948603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Suicidal ideation</w:t>
            </w:r>
          </w:p>
        </w:tc>
        <w:tc>
          <w:tcPr>
            <w:tcW w:w="567" w:type="dxa"/>
            <w:noWrap/>
            <w:vAlign w:val="center"/>
            <w:hideMark/>
          </w:tcPr>
          <w:p w14:paraId="6CE6142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785" w:type="dxa"/>
            <w:vAlign w:val="center"/>
          </w:tcPr>
          <w:p w14:paraId="51A1028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28EBACF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27.9% (606)</w:t>
            </w:r>
          </w:p>
        </w:tc>
        <w:tc>
          <w:tcPr>
            <w:tcW w:w="1417" w:type="dxa"/>
            <w:noWrap/>
            <w:vAlign w:val="center"/>
            <w:hideMark/>
          </w:tcPr>
          <w:p w14:paraId="7457867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34.2% (380)</w:t>
            </w:r>
          </w:p>
        </w:tc>
        <w:tc>
          <w:tcPr>
            <w:tcW w:w="1418" w:type="dxa"/>
            <w:noWrap/>
            <w:vAlign w:val="center"/>
            <w:hideMark/>
          </w:tcPr>
          <w:p w14:paraId="5CCDDA3E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21.3% (226)</w:t>
            </w:r>
          </w:p>
        </w:tc>
      </w:tr>
      <w:tr w:rsidR="00D9018E" w:rsidRPr="00B456A6" w14:paraId="1514DEBD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3CC494C8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Initial insomnia</w:t>
            </w:r>
          </w:p>
        </w:tc>
        <w:tc>
          <w:tcPr>
            <w:tcW w:w="567" w:type="dxa"/>
            <w:noWrap/>
            <w:vAlign w:val="center"/>
            <w:hideMark/>
          </w:tcPr>
          <w:p w14:paraId="5C8C84D0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85" w:type="dxa"/>
            <w:vAlign w:val="center"/>
          </w:tcPr>
          <w:p w14:paraId="15CFF65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6629DB6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46.7% (1,005)</w:t>
            </w:r>
          </w:p>
        </w:tc>
        <w:tc>
          <w:tcPr>
            <w:tcW w:w="1417" w:type="dxa"/>
            <w:noWrap/>
            <w:vAlign w:val="center"/>
            <w:hideMark/>
          </w:tcPr>
          <w:p w14:paraId="6ED2743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52.4% (576)</w:t>
            </w:r>
          </w:p>
        </w:tc>
        <w:tc>
          <w:tcPr>
            <w:tcW w:w="1418" w:type="dxa"/>
            <w:noWrap/>
            <w:vAlign w:val="center"/>
            <w:hideMark/>
          </w:tcPr>
          <w:p w14:paraId="1AC1BA4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40.8% (429)</w:t>
            </w:r>
          </w:p>
        </w:tc>
      </w:tr>
      <w:tr w:rsidR="00D9018E" w:rsidRPr="00B456A6" w14:paraId="791CD351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5CB1A611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Middle insomnia (broken sleep)</w:t>
            </w:r>
          </w:p>
        </w:tc>
        <w:tc>
          <w:tcPr>
            <w:tcW w:w="567" w:type="dxa"/>
            <w:noWrap/>
            <w:vAlign w:val="center"/>
            <w:hideMark/>
          </w:tcPr>
          <w:p w14:paraId="263CB6DD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85" w:type="dxa"/>
            <w:vAlign w:val="center"/>
          </w:tcPr>
          <w:p w14:paraId="02400A3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6DD48FD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33.6% (723)</w:t>
            </w:r>
          </w:p>
        </w:tc>
        <w:tc>
          <w:tcPr>
            <w:tcW w:w="1417" w:type="dxa"/>
            <w:noWrap/>
            <w:vAlign w:val="center"/>
            <w:hideMark/>
          </w:tcPr>
          <w:p w14:paraId="0E9FC76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38.4% (423)</w:t>
            </w:r>
          </w:p>
        </w:tc>
        <w:tc>
          <w:tcPr>
            <w:tcW w:w="1418" w:type="dxa"/>
            <w:noWrap/>
            <w:vAlign w:val="center"/>
            <w:hideMark/>
          </w:tcPr>
          <w:p w14:paraId="22B0F11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28.6% (300)</w:t>
            </w:r>
          </w:p>
        </w:tc>
      </w:tr>
      <w:tr w:rsidR="00D9018E" w:rsidRPr="00B456A6" w14:paraId="26668193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61E3C8D4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Early morning waking</w:t>
            </w:r>
          </w:p>
        </w:tc>
        <w:tc>
          <w:tcPr>
            <w:tcW w:w="567" w:type="dxa"/>
            <w:noWrap/>
            <w:vAlign w:val="center"/>
            <w:hideMark/>
          </w:tcPr>
          <w:p w14:paraId="7A9C575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785" w:type="dxa"/>
            <w:vAlign w:val="center"/>
          </w:tcPr>
          <w:p w14:paraId="5ACF74C7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63BFDDE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17.3% (372)</w:t>
            </w:r>
          </w:p>
        </w:tc>
        <w:tc>
          <w:tcPr>
            <w:tcW w:w="1417" w:type="dxa"/>
            <w:noWrap/>
            <w:vAlign w:val="center"/>
            <w:hideMark/>
          </w:tcPr>
          <w:p w14:paraId="52B1623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24.9% (274)</w:t>
            </w:r>
          </w:p>
        </w:tc>
        <w:tc>
          <w:tcPr>
            <w:tcW w:w="1418" w:type="dxa"/>
            <w:noWrap/>
            <w:vAlign w:val="center"/>
            <w:hideMark/>
          </w:tcPr>
          <w:p w14:paraId="7A122D7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9.3% (98)</w:t>
            </w:r>
          </w:p>
        </w:tc>
      </w:tr>
      <w:tr w:rsidR="00D9018E" w:rsidRPr="00B456A6" w14:paraId="67F7E80F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4585B45A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Excessive sleep</w:t>
            </w:r>
          </w:p>
        </w:tc>
        <w:tc>
          <w:tcPr>
            <w:tcW w:w="567" w:type="dxa"/>
            <w:noWrap/>
            <w:vAlign w:val="center"/>
            <w:hideMark/>
          </w:tcPr>
          <w:p w14:paraId="3564B344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85" w:type="dxa"/>
            <w:vAlign w:val="center"/>
          </w:tcPr>
          <w:p w14:paraId="733E17F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302B080C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10.6% (228)</w:t>
            </w:r>
          </w:p>
        </w:tc>
        <w:tc>
          <w:tcPr>
            <w:tcW w:w="1417" w:type="dxa"/>
            <w:noWrap/>
            <w:vAlign w:val="center"/>
            <w:hideMark/>
          </w:tcPr>
          <w:p w14:paraId="7DE0849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15.2% (168)</w:t>
            </w:r>
          </w:p>
        </w:tc>
        <w:tc>
          <w:tcPr>
            <w:tcW w:w="1418" w:type="dxa"/>
            <w:noWrap/>
            <w:vAlign w:val="center"/>
            <w:hideMark/>
          </w:tcPr>
          <w:p w14:paraId="294C1CC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5.7% (60)</w:t>
            </w:r>
          </w:p>
        </w:tc>
      </w:tr>
      <w:tr w:rsidR="00D9018E" w:rsidRPr="00B456A6" w14:paraId="3EE1E850" w14:textId="77777777" w:rsidTr="003226AB">
        <w:trPr>
          <w:trHeight w:val="20"/>
        </w:trPr>
        <w:tc>
          <w:tcPr>
            <w:tcW w:w="3828" w:type="dxa"/>
            <w:noWrap/>
            <w:vAlign w:val="center"/>
            <w:hideMark/>
          </w:tcPr>
          <w:p w14:paraId="2C8E8063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Poor appetite</w:t>
            </w:r>
          </w:p>
        </w:tc>
        <w:tc>
          <w:tcPr>
            <w:tcW w:w="567" w:type="dxa"/>
            <w:noWrap/>
            <w:vAlign w:val="center"/>
            <w:hideMark/>
          </w:tcPr>
          <w:p w14:paraId="71E00FE2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85" w:type="dxa"/>
            <w:vAlign w:val="center"/>
          </w:tcPr>
          <w:p w14:paraId="3BCE3A9A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71AAF631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34.6% (743)</w:t>
            </w:r>
          </w:p>
        </w:tc>
        <w:tc>
          <w:tcPr>
            <w:tcW w:w="1417" w:type="dxa"/>
            <w:noWrap/>
            <w:vAlign w:val="center"/>
            <w:hideMark/>
          </w:tcPr>
          <w:p w14:paraId="46B3A43F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37% (407)</w:t>
            </w:r>
          </w:p>
        </w:tc>
        <w:tc>
          <w:tcPr>
            <w:tcW w:w="1418" w:type="dxa"/>
            <w:noWrap/>
            <w:vAlign w:val="center"/>
            <w:hideMark/>
          </w:tcPr>
          <w:p w14:paraId="74B0D4D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32.1% (336)</w:t>
            </w:r>
          </w:p>
        </w:tc>
      </w:tr>
      <w:tr w:rsidR="00D9018E" w:rsidRPr="00B456A6" w14:paraId="75627922" w14:textId="77777777" w:rsidTr="003226AB">
        <w:trPr>
          <w:trHeight w:val="214"/>
        </w:trPr>
        <w:tc>
          <w:tcPr>
            <w:tcW w:w="3828" w:type="dxa"/>
            <w:noWrap/>
            <w:vAlign w:val="center"/>
            <w:hideMark/>
          </w:tcPr>
          <w:p w14:paraId="7B9A257E" w14:textId="77777777" w:rsidR="00453D6E" w:rsidRPr="00B456A6" w:rsidRDefault="00453D6E" w:rsidP="00453D6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Weight Loss</w:t>
            </w:r>
          </w:p>
        </w:tc>
        <w:tc>
          <w:tcPr>
            <w:tcW w:w="567" w:type="dxa"/>
            <w:noWrap/>
            <w:vAlign w:val="center"/>
            <w:hideMark/>
          </w:tcPr>
          <w:p w14:paraId="639D4A35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85" w:type="dxa"/>
            <w:vAlign w:val="center"/>
          </w:tcPr>
          <w:p w14:paraId="2434C1C6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</w:t>
            </w:r>
          </w:p>
        </w:tc>
        <w:tc>
          <w:tcPr>
            <w:tcW w:w="1478" w:type="dxa"/>
            <w:vAlign w:val="center"/>
          </w:tcPr>
          <w:p w14:paraId="16FA9FB3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22.1% (469)</w:t>
            </w:r>
          </w:p>
        </w:tc>
        <w:tc>
          <w:tcPr>
            <w:tcW w:w="1417" w:type="dxa"/>
            <w:noWrap/>
            <w:vAlign w:val="center"/>
            <w:hideMark/>
          </w:tcPr>
          <w:p w14:paraId="27CD568B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29.3% (315)</w:t>
            </w:r>
          </w:p>
        </w:tc>
        <w:tc>
          <w:tcPr>
            <w:tcW w:w="1418" w:type="dxa"/>
            <w:noWrap/>
            <w:vAlign w:val="center"/>
            <w:hideMark/>
          </w:tcPr>
          <w:p w14:paraId="0B7DD509" w14:textId="77777777" w:rsidR="00453D6E" w:rsidRPr="00B456A6" w:rsidRDefault="00453D6E" w:rsidP="003226A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14.8% (154)</w:t>
            </w:r>
          </w:p>
        </w:tc>
      </w:tr>
    </w:tbl>
    <w:p w14:paraId="477B3DBC" w14:textId="77777777" w:rsidR="00ED5022" w:rsidRPr="00B456A6" w:rsidRDefault="00ED5022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4FD57EE3" w14:textId="77777777" w:rsidR="00ED5022" w:rsidRPr="00B456A6" w:rsidRDefault="00ED5022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4A7C18E2" w14:textId="47EDF570" w:rsidR="00ED5022" w:rsidRPr="00B456A6" w:rsidRDefault="00ED5022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0EEDAF5E" w14:textId="4F6D6F48" w:rsidR="00453D6E" w:rsidRPr="00B456A6" w:rsidRDefault="00453D6E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3452F799" w14:textId="7A2F1BFB" w:rsidR="00453D6E" w:rsidRPr="00B456A6" w:rsidRDefault="00453D6E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7C5167BD" w14:textId="5A05ABBB" w:rsidR="00453D6E" w:rsidRPr="00B456A6" w:rsidRDefault="00453D6E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2699F855" w14:textId="7BD88EB8" w:rsidR="00453D6E" w:rsidRPr="00B456A6" w:rsidRDefault="00453D6E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35DA28B4" w14:textId="10E25D5A" w:rsidR="00453D6E" w:rsidRPr="00B456A6" w:rsidRDefault="00453D6E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5723F174" w14:textId="77777777" w:rsidR="00453D6E" w:rsidRPr="00B456A6" w:rsidRDefault="00453D6E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647B12F8" w14:textId="1E3238A9" w:rsidR="000103AF" w:rsidRPr="00B456A6" w:rsidRDefault="000103AF" w:rsidP="000103AF">
      <w:pPr>
        <w:outlineLvl w:val="0"/>
        <w:rPr>
          <w:rFonts w:ascii="Arial" w:hAnsi="Arial" w:cs="Arial"/>
          <w:b/>
          <w:sz w:val="20"/>
          <w:szCs w:val="20"/>
        </w:rPr>
      </w:pPr>
      <w:r w:rsidRPr="00B456A6">
        <w:rPr>
          <w:rFonts w:ascii="Arial" w:hAnsi="Arial" w:cs="Arial"/>
          <w:b/>
          <w:sz w:val="20"/>
          <w:szCs w:val="20"/>
        </w:rPr>
        <w:lastRenderedPageBreak/>
        <w:t>Supplementary Tables S2</w:t>
      </w:r>
      <w:r w:rsidR="0081122D" w:rsidRPr="00B456A6">
        <w:rPr>
          <w:rFonts w:ascii="Arial" w:hAnsi="Arial" w:cs="Arial"/>
          <w:b/>
          <w:sz w:val="20"/>
          <w:szCs w:val="20"/>
        </w:rPr>
        <w:t>.1 and S2.2</w:t>
      </w:r>
    </w:p>
    <w:p w14:paraId="6C95D672" w14:textId="1E43771A" w:rsidR="000103AF" w:rsidRPr="00B456A6" w:rsidRDefault="000103AF" w:rsidP="000103AF">
      <w:pPr>
        <w:outlineLvl w:val="0"/>
        <w:rPr>
          <w:rFonts w:ascii="Arial" w:hAnsi="Arial" w:cs="Arial"/>
          <w:bCs/>
          <w:sz w:val="20"/>
          <w:szCs w:val="20"/>
        </w:rPr>
      </w:pPr>
      <w:r w:rsidRPr="00B456A6">
        <w:rPr>
          <w:rFonts w:ascii="Arial" w:hAnsi="Arial" w:cs="Arial"/>
          <w:bCs/>
          <w:sz w:val="20"/>
          <w:szCs w:val="20"/>
        </w:rPr>
        <w:t xml:space="preserve">Model fit statistics of unidimensional, multidimensional, bi-factor, </w:t>
      </w:r>
      <w:r w:rsidR="00834C73">
        <w:rPr>
          <w:rFonts w:ascii="Arial" w:hAnsi="Arial" w:cs="Arial"/>
          <w:bCs/>
          <w:sz w:val="20"/>
          <w:szCs w:val="20"/>
        </w:rPr>
        <w:t xml:space="preserve">and </w:t>
      </w:r>
      <w:r w:rsidRPr="00B456A6">
        <w:rPr>
          <w:rFonts w:ascii="Arial" w:hAnsi="Arial" w:cs="Arial"/>
          <w:bCs/>
          <w:sz w:val="20"/>
          <w:szCs w:val="20"/>
        </w:rPr>
        <w:t xml:space="preserve">second-order models </w:t>
      </w:r>
      <w:r w:rsidR="00847B2F" w:rsidRPr="00B456A6">
        <w:rPr>
          <w:rFonts w:ascii="Arial" w:hAnsi="Arial" w:cs="Arial"/>
          <w:bCs/>
          <w:sz w:val="20"/>
          <w:szCs w:val="20"/>
        </w:rPr>
        <w:t>for</w:t>
      </w:r>
      <w:r w:rsidRPr="00B456A6">
        <w:rPr>
          <w:rFonts w:ascii="Arial" w:hAnsi="Arial" w:cs="Arial"/>
          <w:bCs/>
          <w:sz w:val="20"/>
          <w:szCs w:val="20"/>
        </w:rPr>
        <w:t xml:space="preserve"> </w:t>
      </w:r>
      <w:r w:rsidR="00C1637B" w:rsidRPr="00B456A6">
        <w:rPr>
          <w:rFonts w:ascii="Arial" w:hAnsi="Arial" w:cs="Arial"/>
          <w:bCs/>
          <w:sz w:val="20"/>
          <w:szCs w:val="20"/>
        </w:rPr>
        <w:t>different assessment methods</w:t>
      </w:r>
    </w:p>
    <w:p w14:paraId="3E3174DF" w14:textId="0A5D5885" w:rsidR="000103AF" w:rsidRPr="00B456A6" w:rsidRDefault="000103AF" w:rsidP="000103AF">
      <w:pPr>
        <w:outlineLvl w:val="0"/>
        <w:rPr>
          <w:rFonts w:ascii="Arial" w:hAnsi="Arial" w:cs="Arial"/>
          <w:b/>
          <w:bCs/>
          <w:sz w:val="20"/>
          <w:szCs w:val="20"/>
        </w:rPr>
      </w:pPr>
    </w:p>
    <w:p w14:paraId="4B50B1C0" w14:textId="60939AD2" w:rsidR="000103AF" w:rsidRPr="00B456A6" w:rsidRDefault="000103AF" w:rsidP="000103AF">
      <w:pPr>
        <w:outlineLvl w:val="0"/>
        <w:rPr>
          <w:rFonts w:ascii="Arial" w:hAnsi="Arial" w:cs="Arial"/>
          <w:b/>
          <w:sz w:val="20"/>
          <w:szCs w:val="20"/>
        </w:rPr>
      </w:pPr>
      <w:r w:rsidRPr="00B456A6">
        <w:rPr>
          <w:rFonts w:ascii="Arial" w:hAnsi="Arial" w:cs="Arial"/>
          <w:b/>
          <w:sz w:val="20"/>
          <w:szCs w:val="20"/>
        </w:rPr>
        <w:t xml:space="preserve">Supplementary Table S2.1 </w:t>
      </w:r>
    </w:p>
    <w:p w14:paraId="19A74541" w14:textId="41E2B32C" w:rsidR="000103AF" w:rsidRPr="00B456A6" w:rsidRDefault="000103AF" w:rsidP="000103AF">
      <w:pPr>
        <w:outlineLvl w:val="0"/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 xml:space="preserve">Item ratings based on face-to-face </w:t>
      </w:r>
      <w:proofErr w:type="spellStart"/>
      <w:r w:rsidRPr="00B456A6">
        <w:rPr>
          <w:rFonts w:ascii="Arial" w:hAnsi="Arial" w:cs="Arial"/>
          <w:sz w:val="20"/>
          <w:szCs w:val="20"/>
        </w:rPr>
        <w:t>interview</w:t>
      </w:r>
      <w:r w:rsidR="00834C73">
        <w:rPr>
          <w:rFonts w:ascii="Arial" w:hAnsi="Arial" w:cs="Arial"/>
          <w:sz w:val="20"/>
          <w:szCs w:val="20"/>
          <w:vertAlign w:val="superscript"/>
        </w:rPr>
        <w:t>a</w:t>
      </w:r>
      <w:proofErr w:type="spellEnd"/>
    </w:p>
    <w:tbl>
      <w:tblPr>
        <w:tblStyle w:val="TableGrid"/>
        <w:tblW w:w="9891" w:type="dxa"/>
        <w:tblInd w:w="-356" w:type="dxa"/>
        <w:tblLayout w:type="fixed"/>
        <w:tblLook w:val="04A0" w:firstRow="1" w:lastRow="0" w:firstColumn="1" w:lastColumn="0" w:noHBand="0" w:noVBand="1"/>
      </w:tblPr>
      <w:tblGrid>
        <w:gridCol w:w="5301"/>
        <w:gridCol w:w="1080"/>
        <w:gridCol w:w="1170"/>
        <w:gridCol w:w="1170"/>
        <w:gridCol w:w="1170"/>
      </w:tblGrid>
      <w:tr w:rsidR="000103AF" w:rsidRPr="00B456A6" w14:paraId="69184338" w14:textId="77777777" w:rsidTr="004B2067">
        <w:trPr>
          <w:trHeight w:val="320"/>
        </w:trPr>
        <w:tc>
          <w:tcPr>
            <w:tcW w:w="9891" w:type="dxa"/>
            <w:gridSpan w:val="5"/>
            <w:noWrap/>
            <w:vAlign w:val="center"/>
            <w:hideMark/>
          </w:tcPr>
          <w:p w14:paraId="71BFE099" w14:textId="6C36EE84" w:rsidR="000103AF" w:rsidRPr="00B456A6" w:rsidRDefault="000103AF" w:rsidP="004B206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 size: 1</w:t>
            </w:r>
            <w:r w:rsidR="009B51E8"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0103AF" w:rsidRPr="00B456A6" w14:paraId="749B6FB7" w14:textId="77777777" w:rsidTr="000103AF">
        <w:trPr>
          <w:trHeight w:val="320"/>
        </w:trPr>
        <w:tc>
          <w:tcPr>
            <w:tcW w:w="5301" w:type="dxa"/>
            <w:noWrap/>
            <w:hideMark/>
          </w:tcPr>
          <w:p w14:paraId="62D79C13" w14:textId="77777777" w:rsidR="000103AF" w:rsidRPr="00B456A6" w:rsidRDefault="000103AF" w:rsidP="000103A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0" w:type="dxa"/>
            <w:gridSpan w:val="4"/>
            <w:noWrap/>
            <w:hideMark/>
          </w:tcPr>
          <w:p w14:paraId="048B71DA" w14:textId="7BE59446" w:rsidR="000103AF" w:rsidRPr="00B456A6" w:rsidRDefault="000103AF" w:rsidP="000103A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Full information fit </w:t>
            </w:r>
            <w:proofErr w:type="spellStart"/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statistics</w:t>
            </w:r>
            <w:r w:rsidR="00834C73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0103AF" w:rsidRPr="00B456A6" w14:paraId="4D38D462" w14:textId="77777777" w:rsidTr="000103AF">
        <w:trPr>
          <w:trHeight w:val="320"/>
        </w:trPr>
        <w:tc>
          <w:tcPr>
            <w:tcW w:w="5301" w:type="dxa"/>
            <w:noWrap/>
            <w:hideMark/>
          </w:tcPr>
          <w:p w14:paraId="0A19B02D" w14:textId="77777777" w:rsidR="000103AF" w:rsidRPr="00B456A6" w:rsidRDefault="000103AF" w:rsidP="000103A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80" w:type="dxa"/>
            <w:noWrap/>
            <w:hideMark/>
          </w:tcPr>
          <w:p w14:paraId="16886905" w14:textId="77777777" w:rsidR="000103AF" w:rsidRPr="00B456A6" w:rsidRDefault="000103AF" w:rsidP="000103A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LL</w:t>
            </w:r>
          </w:p>
        </w:tc>
        <w:tc>
          <w:tcPr>
            <w:tcW w:w="1170" w:type="dxa"/>
            <w:noWrap/>
            <w:hideMark/>
          </w:tcPr>
          <w:p w14:paraId="0A31A0EA" w14:textId="77777777" w:rsidR="000103AF" w:rsidRPr="00B456A6" w:rsidRDefault="000103AF" w:rsidP="000103A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AIC</w:t>
            </w:r>
          </w:p>
        </w:tc>
        <w:tc>
          <w:tcPr>
            <w:tcW w:w="1170" w:type="dxa"/>
            <w:noWrap/>
            <w:hideMark/>
          </w:tcPr>
          <w:p w14:paraId="2CF6D80C" w14:textId="77777777" w:rsidR="000103AF" w:rsidRPr="00B456A6" w:rsidRDefault="000103AF" w:rsidP="000103A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170" w:type="dxa"/>
            <w:noWrap/>
            <w:hideMark/>
          </w:tcPr>
          <w:p w14:paraId="14CB1031" w14:textId="77777777" w:rsidR="000103AF" w:rsidRPr="00B456A6" w:rsidRDefault="000103AF" w:rsidP="000103A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SABIC</w:t>
            </w:r>
          </w:p>
        </w:tc>
      </w:tr>
      <w:tr w:rsidR="000103AF" w:rsidRPr="00B456A6" w14:paraId="2CF813F8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1838905E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- Unidimensional Model</w:t>
            </w:r>
          </w:p>
        </w:tc>
        <w:tc>
          <w:tcPr>
            <w:tcW w:w="1080" w:type="dxa"/>
            <w:noWrap/>
            <w:vAlign w:val="center"/>
            <w:hideMark/>
          </w:tcPr>
          <w:p w14:paraId="4D0714AE" w14:textId="777FE0D2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-29965</w:t>
            </w:r>
          </w:p>
        </w:tc>
        <w:tc>
          <w:tcPr>
            <w:tcW w:w="1170" w:type="dxa"/>
            <w:noWrap/>
            <w:vAlign w:val="center"/>
            <w:hideMark/>
          </w:tcPr>
          <w:p w14:paraId="23B12956" w14:textId="703A2761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60126</w:t>
            </w:r>
          </w:p>
        </w:tc>
        <w:tc>
          <w:tcPr>
            <w:tcW w:w="1170" w:type="dxa"/>
            <w:noWrap/>
            <w:vAlign w:val="center"/>
            <w:hideMark/>
          </w:tcPr>
          <w:p w14:paraId="5E8B7EB7" w14:textId="2E613663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60618</w:t>
            </w:r>
          </w:p>
        </w:tc>
        <w:tc>
          <w:tcPr>
            <w:tcW w:w="1170" w:type="dxa"/>
            <w:noWrap/>
            <w:vAlign w:val="center"/>
            <w:hideMark/>
          </w:tcPr>
          <w:p w14:paraId="28890E58" w14:textId="0820EF21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60306</w:t>
            </w:r>
          </w:p>
        </w:tc>
      </w:tr>
      <w:tr w:rsidR="000103AF" w:rsidRPr="00B456A6" w14:paraId="2DA59AEE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4422EE4E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 - Multidimensional Model (five uncorrelated factors)</w:t>
            </w:r>
          </w:p>
        </w:tc>
        <w:tc>
          <w:tcPr>
            <w:tcW w:w="1080" w:type="dxa"/>
            <w:noWrap/>
            <w:vAlign w:val="center"/>
            <w:hideMark/>
          </w:tcPr>
          <w:p w14:paraId="0B1CFEAE" w14:textId="11B34626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-28070</w:t>
            </w:r>
          </w:p>
        </w:tc>
        <w:tc>
          <w:tcPr>
            <w:tcW w:w="1170" w:type="dxa"/>
            <w:noWrap/>
            <w:vAlign w:val="center"/>
            <w:hideMark/>
          </w:tcPr>
          <w:p w14:paraId="7263129A" w14:textId="263FC250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56335</w:t>
            </w:r>
          </w:p>
        </w:tc>
        <w:tc>
          <w:tcPr>
            <w:tcW w:w="1170" w:type="dxa"/>
            <w:noWrap/>
            <w:vAlign w:val="center"/>
            <w:hideMark/>
          </w:tcPr>
          <w:p w14:paraId="5DCDA364" w14:textId="78B8DCD0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56826</w:t>
            </w:r>
          </w:p>
        </w:tc>
        <w:tc>
          <w:tcPr>
            <w:tcW w:w="1170" w:type="dxa"/>
            <w:noWrap/>
            <w:vAlign w:val="center"/>
            <w:hideMark/>
          </w:tcPr>
          <w:p w14:paraId="35022080" w14:textId="71AF7A5C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56515</w:t>
            </w:r>
          </w:p>
        </w:tc>
      </w:tr>
      <w:tr w:rsidR="000103AF" w:rsidRPr="00B456A6" w14:paraId="7377CD17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45355A6D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 - Multidimensional Model (five correlated factors)</w:t>
            </w:r>
          </w:p>
        </w:tc>
        <w:tc>
          <w:tcPr>
            <w:tcW w:w="1080" w:type="dxa"/>
            <w:noWrap/>
            <w:vAlign w:val="center"/>
            <w:hideMark/>
          </w:tcPr>
          <w:p w14:paraId="2ADAE9C1" w14:textId="4107D80C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-27894</w:t>
            </w:r>
          </w:p>
        </w:tc>
        <w:tc>
          <w:tcPr>
            <w:tcW w:w="1170" w:type="dxa"/>
            <w:noWrap/>
            <w:vAlign w:val="center"/>
            <w:hideMark/>
          </w:tcPr>
          <w:p w14:paraId="2B466901" w14:textId="1AEDFBC2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56004</w:t>
            </w:r>
          </w:p>
        </w:tc>
        <w:tc>
          <w:tcPr>
            <w:tcW w:w="1170" w:type="dxa"/>
            <w:noWrap/>
            <w:vAlign w:val="center"/>
            <w:hideMark/>
          </w:tcPr>
          <w:p w14:paraId="473727AD" w14:textId="49EA391F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56546</w:t>
            </w:r>
          </w:p>
        </w:tc>
        <w:tc>
          <w:tcPr>
            <w:tcW w:w="1170" w:type="dxa"/>
            <w:noWrap/>
            <w:vAlign w:val="center"/>
            <w:hideMark/>
          </w:tcPr>
          <w:p w14:paraId="29F9E94C" w14:textId="056F990D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56202</w:t>
            </w:r>
          </w:p>
        </w:tc>
      </w:tr>
      <w:tr w:rsidR="000103AF" w:rsidRPr="00B456A6" w14:paraId="24CB80FA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5603EC4E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 - Bifactor Model (one general factor and five specific uncorrelated factors)</w:t>
            </w:r>
          </w:p>
        </w:tc>
        <w:tc>
          <w:tcPr>
            <w:tcW w:w="1080" w:type="dxa"/>
            <w:noWrap/>
            <w:vAlign w:val="center"/>
            <w:hideMark/>
          </w:tcPr>
          <w:p w14:paraId="6F8D5D66" w14:textId="6D2B935A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-27597</w:t>
            </w:r>
          </w:p>
        </w:tc>
        <w:tc>
          <w:tcPr>
            <w:tcW w:w="1170" w:type="dxa"/>
            <w:noWrap/>
            <w:vAlign w:val="center"/>
            <w:hideMark/>
          </w:tcPr>
          <w:p w14:paraId="1D4515EE" w14:textId="6D2577A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55489</w:t>
            </w:r>
          </w:p>
        </w:tc>
        <w:tc>
          <w:tcPr>
            <w:tcW w:w="1170" w:type="dxa"/>
            <w:noWrap/>
            <w:vAlign w:val="center"/>
            <w:hideMark/>
          </w:tcPr>
          <w:p w14:paraId="7E67194F" w14:textId="3C3FB259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56226</w:t>
            </w:r>
          </w:p>
        </w:tc>
        <w:tc>
          <w:tcPr>
            <w:tcW w:w="1170" w:type="dxa"/>
            <w:noWrap/>
            <w:vAlign w:val="center"/>
            <w:hideMark/>
          </w:tcPr>
          <w:p w14:paraId="5442E156" w14:textId="7AD5A820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55759</w:t>
            </w:r>
          </w:p>
        </w:tc>
      </w:tr>
      <w:tr w:rsidR="000103AF" w:rsidRPr="00B456A6" w14:paraId="7B411281" w14:textId="77777777" w:rsidTr="00B00966">
        <w:trPr>
          <w:trHeight w:val="458"/>
        </w:trPr>
        <w:tc>
          <w:tcPr>
            <w:tcW w:w="5301" w:type="dxa"/>
            <w:noWrap/>
            <w:vAlign w:val="center"/>
          </w:tcPr>
          <w:p w14:paraId="2E1FBD67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 - Hierarchical Model (five first-order specific correlated factors and one second order general factor)</w:t>
            </w:r>
          </w:p>
        </w:tc>
        <w:tc>
          <w:tcPr>
            <w:tcW w:w="1080" w:type="dxa"/>
            <w:noWrap/>
            <w:vAlign w:val="center"/>
          </w:tcPr>
          <w:p w14:paraId="12B1F64E" w14:textId="1A3B0D0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-27995</w:t>
            </w:r>
          </w:p>
        </w:tc>
        <w:tc>
          <w:tcPr>
            <w:tcW w:w="1170" w:type="dxa"/>
            <w:noWrap/>
            <w:vAlign w:val="center"/>
          </w:tcPr>
          <w:p w14:paraId="5042D8AA" w14:textId="5CA25093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56197</w:t>
            </w:r>
          </w:p>
        </w:tc>
        <w:tc>
          <w:tcPr>
            <w:tcW w:w="1170" w:type="dxa"/>
            <w:noWrap/>
            <w:vAlign w:val="center"/>
          </w:tcPr>
          <w:p w14:paraId="2F7ED2CB" w14:textId="66C510E1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56713</w:t>
            </w:r>
          </w:p>
        </w:tc>
        <w:tc>
          <w:tcPr>
            <w:tcW w:w="1170" w:type="dxa"/>
            <w:noWrap/>
            <w:vAlign w:val="center"/>
          </w:tcPr>
          <w:p w14:paraId="2F6971D7" w14:textId="06AC47EF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56386</w:t>
            </w:r>
          </w:p>
        </w:tc>
      </w:tr>
    </w:tbl>
    <w:p w14:paraId="0A6FD10F" w14:textId="50152BD4" w:rsidR="000103AF" w:rsidRPr="00B456A6" w:rsidRDefault="000103AF" w:rsidP="000103AF">
      <w:pPr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>LL, log-likelihood; AIC, Akaike Information Criterion; BIC, Bayesian Information Criterion; SABIC S</w:t>
      </w:r>
      <w:r w:rsidR="00075A7F">
        <w:rPr>
          <w:rFonts w:ascii="Arial" w:hAnsi="Arial" w:cs="Arial"/>
          <w:sz w:val="20"/>
          <w:szCs w:val="20"/>
        </w:rPr>
        <w:t>a</w:t>
      </w:r>
      <w:r w:rsidRPr="00B456A6">
        <w:rPr>
          <w:rFonts w:ascii="Arial" w:hAnsi="Arial" w:cs="Arial"/>
          <w:sz w:val="20"/>
          <w:szCs w:val="20"/>
        </w:rPr>
        <w:t>mple-size Adjusted Bayesian Information Criterion</w:t>
      </w:r>
    </w:p>
    <w:p w14:paraId="637C6964" w14:textId="77777777" w:rsidR="00834C73" w:rsidRDefault="000103AF" w:rsidP="000103AF">
      <w:pPr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 xml:space="preserve">a. </w:t>
      </w:r>
      <w:r w:rsidR="00834C73" w:rsidRPr="00B456A6">
        <w:rPr>
          <w:rFonts w:ascii="Arial" w:hAnsi="Arial" w:cs="Arial"/>
          <w:sz w:val="20"/>
          <w:szCs w:val="20"/>
          <w:lang w:val="en-US"/>
        </w:rPr>
        <w:t xml:space="preserve">Only items with a valid frequency of ‘present’ ≥10% were </w:t>
      </w:r>
      <w:proofErr w:type="spellStart"/>
      <w:r w:rsidR="00834C73" w:rsidRPr="00B456A6">
        <w:rPr>
          <w:rFonts w:ascii="Arial" w:hAnsi="Arial" w:cs="Arial"/>
          <w:sz w:val="20"/>
          <w:szCs w:val="20"/>
          <w:lang w:val="en-US"/>
        </w:rPr>
        <w:t>analysed</w:t>
      </w:r>
      <w:proofErr w:type="spellEnd"/>
      <w:r w:rsidR="00834C73" w:rsidRPr="00B456A6">
        <w:rPr>
          <w:rFonts w:ascii="Arial" w:hAnsi="Arial" w:cs="Arial"/>
          <w:sz w:val="20"/>
          <w:szCs w:val="20"/>
        </w:rPr>
        <w:t xml:space="preserve"> </w:t>
      </w:r>
    </w:p>
    <w:p w14:paraId="2EE6492B" w14:textId="66938A4D" w:rsidR="000103AF" w:rsidRPr="00834C73" w:rsidRDefault="00834C73" w:rsidP="00834C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</w:t>
      </w:r>
      <w:r w:rsidR="000103AF" w:rsidRPr="00B456A6">
        <w:rPr>
          <w:rFonts w:ascii="Arial" w:hAnsi="Arial" w:cs="Arial"/>
          <w:sz w:val="20"/>
          <w:szCs w:val="20"/>
        </w:rPr>
        <w:t>A difference of 10 in AIC, BIC and SABIC is considered important. Lower values indicate a statistically better model fit</w:t>
      </w:r>
    </w:p>
    <w:p w14:paraId="663E2360" w14:textId="77777777" w:rsidR="004B2067" w:rsidRPr="00B456A6" w:rsidRDefault="004B2067" w:rsidP="006B5891">
      <w:pPr>
        <w:outlineLvl w:val="0"/>
        <w:rPr>
          <w:rFonts w:ascii="Arial" w:hAnsi="Arial" w:cs="Arial"/>
          <w:b/>
          <w:sz w:val="20"/>
          <w:szCs w:val="20"/>
          <w:lang w:val="en-US"/>
        </w:rPr>
      </w:pPr>
    </w:p>
    <w:p w14:paraId="71637AB7" w14:textId="1D7DF2C0" w:rsidR="000103AF" w:rsidRPr="00B456A6" w:rsidRDefault="000103AF" w:rsidP="000103AF">
      <w:pPr>
        <w:outlineLvl w:val="0"/>
        <w:rPr>
          <w:rFonts w:ascii="Arial" w:hAnsi="Arial" w:cs="Arial"/>
          <w:b/>
          <w:sz w:val="20"/>
          <w:szCs w:val="20"/>
        </w:rPr>
      </w:pPr>
      <w:r w:rsidRPr="00B456A6">
        <w:rPr>
          <w:rFonts w:ascii="Arial" w:hAnsi="Arial" w:cs="Arial"/>
          <w:b/>
          <w:sz w:val="20"/>
          <w:szCs w:val="20"/>
        </w:rPr>
        <w:t>Supplementary Table S2.2</w:t>
      </w:r>
    </w:p>
    <w:p w14:paraId="03D666FA" w14:textId="460D7300" w:rsidR="000103AF" w:rsidRPr="00B456A6" w:rsidRDefault="000103AF" w:rsidP="000103AF">
      <w:pPr>
        <w:outlineLvl w:val="0"/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 xml:space="preserve">Item ratings based on </w:t>
      </w:r>
      <w:r w:rsidR="004B2067" w:rsidRPr="00B456A6">
        <w:rPr>
          <w:rFonts w:ascii="Arial" w:hAnsi="Arial" w:cs="Arial"/>
          <w:sz w:val="20"/>
          <w:szCs w:val="20"/>
        </w:rPr>
        <w:t xml:space="preserve">case note </w:t>
      </w:r>
      <w:proofErr w:type="spellStart"/>
      <w:r w:rsidR="004B2067" w:rsidRPr="00B456A6">
        <w:rPr>
          <w:rFonts w:ascii="Arial" w:hAnsi="Arial" w:cs="Arial"/>
          <w:sz w:val="20"/>
          <w:szCs w:val="20"/>
        </w:rPr>
        <w:t>review</w:t>
      </w:r>
      <w:r w:rsidR="00834C73">
        <w:rPr>
          <w:rFonts w:ascii="Arial" w:hAnsi="Arial" w:cs="Arial"/>
          <w:sz w:val="20"/>
          <w:szCs w:val="20"/>
          <w:vertAlign w:val="superscript"/>
        </w:rPr>
        <w:t>a</w:t>
      </w:r>
      <w:proofErr w:type="spellEnd"/>
    </w:p>
    <w:tbl>
      <w:tblPr>
        <w:tblStyle w:val="TableGrid"/>
        <w:tblW w:w="9891" w:type="dxa"/>
        <w:tblInd w:w="-356" w:type="dxa"/>
        <w:tblLayout w:type="fixed"/>
        <w:tblLook w:val="04A0" w:firstRow="1" w:lastRow="0" w:firstColumn="1" w:lastColumn="0" w:noHBand="0" w:noVBand="1"/>
      </w:tblPr>
      <w:tblGrid>
        <w:gridCol w:w="5301"/>
        <w:gridCol w:w="1080"/>
        <w:gridCol w:w="1170"/>
        <w:gridCol w:w="1170"/>
        <w:gridCol w:w="1170"/>
      </w:tblGrid>
      <w:tr w:rsidR="000103AF" w:rsidRPr="00B456A6" w14:paraId="74FFE8DB" w14:textId="77777777" w:rsidTr="004B2067">
        <w:trPr>
          <w:trHeight w:val="320"/>
        </w:trPr>
        <w:tc>
          <w:tcPr>
            <w:tcW w:w="9891" w:type="dxa"/>
            <w:gridSpan w:val="5"/>
            <w:noWrap/>
            <w:vAlign w:val="center"/>
            <w:hideMark/>
          </w:tcPr>
          <w:p w14:paraId="1067B10D" w14:textId="12692834" w:rsidR="000103AF" w:rsidRPr="00B456A6" w:rsidRDefault="000103AF" w:rsidP="004B206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 size: 1</w:t>
            </w:r>
            <w:r w:rsidR="009B51E8"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070</w:t>
            </w:r>
          </w:p>
        </w:tc>
      </w:tr>
      <w:tr w:rsidR="000103AF" w:rsidRPr="00B456A6" w14:paraId="2512979E" w14:textId="77777777" w:rsidTr="000103AF">
        <w:trPr>
          <w:trHeight w:val="320"/>
        </w:trPr>
        <w:tc>
          <w:tcPr>
            <w:tcW w:w="5301" w:type="dxa"/>
            <w:noWrap/>
            <w:hideMark/>
          </w:tcPr>
          <w:p w14:paraId="18950F0D" w14:textId="77777777" w:rsidR="000103AF" w:rsidRPr="00B456A6" w:rsidRDefault="000103AF" w:rsidP="000103A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0" w:type="dxa"/>
            <w:gridSpan w:val="4"/>
            <w:noWrap/>
            <w:hideMark/>
          </w:tcPr>
          <w:p w14:paraId="296F1202" w14:textId="30693A96" w:rsidR="000103AF" w:rsidRPr="00B456A6" w:rsidRDefault="000103AF" w:rsidP="000103A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Full information fit </w:t>
            </w:r>
            <w:proofErr w:type="spellStart"/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statistics</w:t>
            </w:r>
            <w:r w:rsidR="00834C73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0103AF" w:rsidRPr="00B456A6" w14:paraId="277322F9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554F476A" w14:textId="77777777" w:rsidR="000103AF" w:rsidRPr="00B456A6" w:rsidRDefault="000103AF" w:rsidP="00B00966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D737E21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LL</w:t>
            </w:r>
          </w:p>
        </w:tc>
        <w:tc>
          <w:tcPr>
            <w:tcW w:w="1170" w:type="dxa"/>
            <w:noWrap/>
            <w:vAlign w:val="center"/>
            <w:hideMark/>
          </w:tcPr>
          <w:p w14:paraId="32BAA2E9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AIC</w:t>
            </w:r>
          </w:p>
        </w:tc>
        <w:tc>
          <w:tcPr>
            <w:tcW w:w="1170" w:type="dxa"/>
            <w:noWrap/>
            <w:vAlign w:val="center"/>
            <w:hideMark/>
          </w:tcPr>
          <w:p w14:paraId="3D08A634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170" w:type="dxa"/>
            <w:noWrap/>
            <w:vAlign w:val="center"/>
            <w:hideMark/>
          </w:tcPr>
          <w:p w14:paraId="0FDCDF67" w14:textId="77777777" w:rsidR="000103AF" w:rsidRPr="00B456A6" w:rsidRDefault="000103AF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SABIC</w:t>
            </w:r>
          </w:p>
        </w:tc>
      </w:tr>
      <w:tr w:rsidR="00B00966" w:rsidRPr="00B456A6" w14:paraId="00AB8597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071178E9" w14:textId="77777777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- Unidimensional Model</w:t>
            </w:r>
          </w:p>
        </w:tc>
        <w:tc>
          <w:tcPr>
            <w:tcW w:w="1080" w:type="dxa"/>
            <w:noWrap/>
            <w:vAlign w:val="center"/>
            <w:hideMark/>
          </w:tcPr>
          <w:p w14:paraId="44583CF0" w14:textId="4B440551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-23708</w:t>
            </w:r>
          </w:p>
        </w:tc>
        <w:tc>
          <w:tcPr>
            <w:tcW w:w="1170" w:type="dxa"/>
            <w:noWrap/>
            <w:vAlign w:val="center"/>
            <w:hideMark/>
          </w:tcPr>
          <w:p w14:paraId="0826A92B" w14:textId="34E8ABD5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47595</w:t>
            </w:r>
          </w:p>
        </w:tc>
        <w:tc>
          <w:tcPr>
            <w:tcW w:w="1170" w:type="dxa"/>
            <w:noWrap/>
            <w:vAlign w:val="center"/>
            <w:hideMark/>
          </w:tcPr>
          <w:p w14:paraId="4E349243" w14:textId="0308C69A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48037</w:t>
            </w:r>
          </w:p>
        </w:tc>
        <w:tc>
          <w:tcPr>
            <w:tcW w:w="1170" w:type="dxa"/>
            <w:noWrap/>
            <w:vAlign w:val="center"/>
            <w:hideMark/>
          </w:tcPr>
          <w:p w14:paraId="51DC04A8" w14:textId="5B2833E2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47755</w:t>
            </w:r>
          </w:p>
        </w:tc>
      </w:tr>
      <w:tr w:rsidR="00B00966" w:rsidRPr="00B456A6" w14:paraId="53757D22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4F309C30" w14:textId="77777777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 - Multidimensional Model (five uncorrelated factors)</w:t>
            </w:r>
          </w:p>
        </w:tc>
        <w:tc>
          <w:tcPr>
            <w:tcW w:w="1080" w:type="dxa"/>
            <w:noWrap/>
            <w:vAlign w:val="center"/>
            <w:hideMark/>
          </w:tcPr>
          <w:p w14:paraId="16E4CF55" w14:textId="3A86E4D1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-22239</w:t>
            </w:r>
          </w:p>
        </w:tc>
        <w:tc>
          <w:tcPr>
            <w:tcW w:w="1170" w:type="dxa"/>
            <w:noWrap/>
            <w:vAlign w:val="center"/>
            <w:hideMark/>
          </w:tcPr>
          <w:p w14:paraId="62F2B26A" w14:textId="2E2E1B61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44656</w:t>
            </w:r>
          </w:p>
        </w:tc>
        <w:tc>
          <w:tcPr>
            <w:tcW w:w="1170" w:type="dxa"/>
            <w:noWrap/>
            <w:vAlign w:val="center"/>
            <w:hideMark/>
          </w:tcPr>
          <w:p w14:paraId="13B371BD" w14:textId="71592EAA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45099</w:t>
            </w:r>
          </w:p>
        </w:tc>
        <w:tc>
          <w:tcPr>
            <w:tcW w:w="1170" w:type="dxa"/>
            <w:noWrap/>
            <w:vAlign w:val="center"/>
            <w:hideMark/>
          </w:tcPr>
          <w:p w14:paraId="661F2258" w14:textId="55DD84F5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44816</w:t>
            </w:r>
          </w:p>
        </w:tc>
      </w:tr>
      <w:tr w:rsidR="00B00966" w:rsidRPr="00B456A6" w14:paraId="03558B8B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5D4E6228" w14:textId="77777777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 - Multidimensional Model (five correlated factors)</w:t>
            </w:r>
          </w:p>
        </w:tc>
        <w:tc>
          <w:tcPr>
            <w:tcW w:w="1080" w:type="dxa"/>
            <w:noWrap/>
            <w:vAlign w:val="center"/>
            <w:hideMark/>
          </w:tcPr>
          <w:p w14:paraId="23188C73" w14:textId="4BFFE0D6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-22159</w:t>
            </w:r>
          </w:p>
        </w:tc>
        <w:tc>
          <w:tcPr>
            <w:tcW w:w="1170" w:type="dxa"/>
            <w:noWrap/>
            <w:vAlign w:val="center"/>
            <w:hideMark/>
          </w:tcPr>
          <w:p w14:paraId="7FD0CB2D" w14:textId="57AC1B2C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44515</w:t>
            </w:r>
          </w:p>
        </w:tc>
        <w:tc>
          <w:tcPr>
            <w:tcW w:w="1170" w:type="dxa"/>
            <w:noWrap/>
            <w:vAlign w:val="center"/>
            <w:hideMark/>
          </w:tcPr>
          <w:p w14:paraId="080F6E6B" w14:textId="625CEA6E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45008</w:t>
            </w:r>
          </w:p>
        </w:tc>
        <w:tc>
          <w:tcPr>
            <w:tcW w:w="1170" w:type="dxa"/>
            <w:noWrap/>
            <w:vAlign w:val="center"/>
            <w:hideMark/>
          </w:tcPr>
          <w:p w14:paraId="530BB618" w14:textId="3C1B2E99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44693</w:t>
            </w:r>
          </w:p>
        </w:tc>
      </w:tr>
      <w:tr w:rsidR="00B00966" w:rsidRPr="00B456A6" w14:paraId="5C7F0BDC" w14:textId="77777777" w:rsidTr="00B00966">
        <w:trPr>
          <w:trHeight w:val="320"/>
        </w:trPr>
        <w:tc>
          <w:tcPr>
            <w:tcW w:w="5301" w:type="dxa"/>
            <w:noWrap/>
            <w:vAlign w:val="center"/>
            <w:hideMark/>
          </w:tcPr>
          <w:p w14:paraId="03D6F84A" w14:textId="77777777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 - Bifactor Model (one general factor and five specific uncorrelated factors)</w:t>
            </w:r>
          </w:p>
        </w:tc>
        <w:tc>
          <w:tcPr>
            <w:tcW w:w="1080" w:type="dxa"/>
            <w:noWrap/>
            <w:vAlign w:val="center"/>
            <w:hideMark/>
          </w:tcPr>
          <w:p w14:paraId="68FFE979" w14:textId="583BC934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-21668</w:t>
            </w:r>
          </w:p>
        </w:tc>
        <w:tc>
          <w:tcPr>
            <w:tcW w:w="1170" w:type="dxa"/>
            <w:noWrap/>
            <w:vAlign w:val="center"/>
            <w:hideMark/>
          </w:tcPr>
          <w:p w14:paraId="3CACC8CF" w14:textId="633F3DA3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43594</w:t>
            </w:r>
          </w:p>
        </w:tc>
        <w:tc>
          <w:tcPr>
            <w:tcW w:w="1170" w:type="dxa"/>
            <w:noWrap/>
            <w:vAlign w:val="center"/>
            <w:hideMark/>
          </w:tcPr>
          <w:p w14:paraId="4BA07EB9" w14:textId="24B322A2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44236</w:t>
            </w:r>
          </w:p>
        </w:tc>
        <w:tc>
          <w:tcPr>
            <w:tcW w:w="1170" w:type="dxa"/>
            <w:noWrap/>
            <w:vAlign w:val="center"/>
            <w:hideMark/>
          </w:tcPr>
          <w:p w14:paraId="672A4AA8" w14:textId="658053DF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43826</w:t>
            </w:r>
          </w:p>
        </w:tc>
      </w:tr>
      <w:tr w:rsidR="00B00966" w:rsidRPr="00B456A6" w14:paraId="7668E80B" w14:textId="77777777" w:rsidTr="00B00966">
        <w:trPr>
          <w:trHeight w:val="458"/>
        </w:trPr>
        <w:tc>
          <w:tcPr>
            <w:tcW w:w="5301" w:type="dxa"/>
            <w:noWrap/>
            <w:vAlign w:val="center"/>
          </w:tcPr>
          <w:p w14:paraId="10F6E84B" w14:textId="77777777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 - Hierarchical Model (five first-order specific correlated factors and one second order general factor)</w:t>
            </w:r>
          </w:p>
        </w:tc>
        <w:tc>
          <w:tcPr>
            <w:tcW w:w="1080" w:type="dxa"/>
            <w:noWrap/>
            <w:vAlign w:val="center"/>
          </w:tcPr>
          <w:p w14:paraId="6B3A31E7" w14:textId="39AB675D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-22227</w:t>
            </w:r>
          </w:p>
        </w:tc>
        <w:tc>
          <w:tcPr>
            <w:tcW w:w="1170" w:type="dxa"/>
            <w:noWrap/>
            <w:vAlign w:val="center"/>
          </w:tcPr>
          <w:p w14:paraId="32994EA6" w14:textId="15BCD92F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44640</w:t>
            </w:r>
          </w:p>
        </w:tc>
        <w:tc>
          <w:tcPr>
            <w:tcW w:w="1170" w:type="dxa"/>
            <w:noWrap/>
            <w:vAlign w:val="center"/>
          </w:tcPr>
          <w:p w14:paraId="3E6B0727" w14:textId="4619C195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45103</w:t>
            </w:r>
          </w:p>
        </w:tc>
        <w:tc>
          <w:tcPr>
            <w:tcW w:w="1170" w:type="dxa"/>
            <w:noWrap/>
            <w:vAlign w:val="center"/>
          </w:tcPr>
          <w:p w14:paraId="2AFE3CA2" w14:textId="3B2C2B7A" w:rsidR="00B00966" w:rsidRPr="00B456A6" w:rsidRDefault="00B00966" w:rsidP="00B0096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56A6">
              <w:rPr>
                <w:rFonts w:ascii="Arial" w:hAnsi="Arial" w:cs="Arial"/>
                <w:color w:val="000000"/>
                <w:sz w:val="20"/>
                <w:szCs w:val="20"/>
              </w:rPr>
              <w:t>44808</w:t>
            </w:r>
          </w:p>
        </w:tc>
      </w:tr>
    </w:tbl>
    <w:p w14:paraId="319ADBFE" w14:textId="3131C0DA" w:rsidR="000103AF" w:rsidRPr="00B456A6" w:rsidRDefault="000103AF" w:rsidP="000103AF">
      <w:pPr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>LL, log-likelihood; AIC, Akaike Information Criterion; BIC, Bayesian Information Criterion; SABIC S</w:t>
      </w:r>
      <w:r w:rsidR="00075A7F">
        <w:rPr>
          <w:rFonts w:ascii="Arial" w:hAnsi="Arial" w:cs="Arial"/>
          <w:sz w:val="20"/>
          <w:szCs w:val="20"/>
        </w:rPr>
        <w:t>a</w:t>
      </w:r>
      <w:r w:rsidRPr="00B456A6">
        <w:rPr>
          <w:rFonts w:ascii="Arial" w:hAnsi="Arial" w:cs="Arial"/>
          <w:sz w:val="20"/>
          <w:szCs w:val="20"/>
        </w:rPr>
        <w:t>mple-size Adjusted Bayesian Information Criterion</w:t>
      </w:r>
    </w:p>
    <w:p w14:paraId="5889640F" w14:textId="77777777" w:rsidR="00834C73" w:rsidRDefault="000103AF" w:rsidP="000103AF">
      <w:pPr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 xml:space="preserve">a. </w:t>
      </w:r>
      <w:r w:rsidR="00834C73" w:rsidRPr="00B456A6">
        <w:rPr>
          <w:rFonts w:ascii="Arial" w:hAnsi="Arial" w:cs="Arial"/>
          <w:sz w:val="20"/>
          <w:szCs w:val="20"/>
          <w:lang w:val="en-US"/>
        </w:rPr>
        <w:t xml:space="preserve">Only items with a valid frequency of ‘present’ ≥10% were </w:t>
      </w:r>
      <w:proofErr w:type="spellStart"/>
      <w:r w:rsidR="00834C73" w:rsidRPr="00B456A6">
        <w:rPr>
          <w:rFonts w:ascii="Arial" w:hAnsi="Arial" w:cs="Arial"/>
          <w:sz w:val="20"/>
          <w:szCs w:val="20"/>
          <w:lang w:val="en-US"/>
        </w:rPr>
        <w:t>analysed</w:t>
      </w:r>
      <w:proofErr w:type="spellEnd"/>
      <w:r w:rsidR="00834C73" w:rsidRPr="00B456A6">
        <w:rPr>
          <w:rFonts w:ascii="Arial" w:hAnsi="Arial" w:cs="Arial"/>
          <w:sz w:val="20"/>
          <w:szCs w:val="20"/>
        </w:rPr>
        <w:t xml:space="preserve"> </w:t>
      </w:r>
    </w:p>
    <w:p w14:paraId="499FB13E" w14:textId="5F3C2D9D" w:rsidR="004B2067" w:rsidRPr="00834C73" w:rsidRDefault="00834C73" w:rsidP="00834C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</w:t>
      </w:r>
      <w:r w:rsidR="000103AF" w:rsidRPr="00B456A6">
        <w:rPr>
          <w:rFonts w:ascii="Arial" w:hAnsi="Arial" w:cs="Arial"/>
          <w:sz w:val="20"/>
          <w:szCs w:val="20"/>
        </w:rPr>
        <w:t>A difference of 10 in AIC, BIC and SABIC is considered important. Lower values indicate a statistically better model fit</w:t>
      </w:r>
    </w:p>
    <w:p w14:paraId="1725E806" w14:textId="77777777" w:rsidR="000103AF" w:rsidRPr="00B456A6" w:rsidRDefault="000103AF" w:rsidP="006B5891">
      <w:pPr>
        <w:outlineLvl w:val="0"/>
        <w:rPr>
          <w:rFonts w:ascii="Arial" w:hAnsi="Arial" w:cs="Arial"/>
          <w:b/>
          <w:sz w:val="20"/>
          <w:szCs w:val="20"/>
          <w:lang w:val="en-US"/>
        </w:rPr>
      </w:pPr>
    </w:p>
    <w:p w14:paraId="354216EB" w14:textId="77777777" w:rsidR="000103AF" w:rsidRPr="00B456A6" w:rsidRDefault="000103AF" w:rsidP="006B5891">
      <w:pPr>
        <w:outlineLvl w:val="0"/>
        <w:rPr>
          <w:rFonts w:ascii="Arial" w:hAnsi="Arial" w:cs="Arial"/>
          <w:b/>
          <w:sz w:val="20"/>
          <w:szCs w:val="20"/>
          <w:lang w:val="en-US"/>
        </w:rPr>
      </w:pPr>
    </w:p>
    <w:p w14:paraId="44C9733F" w14:textId="1BF7BAC1" w:rsidR="00453D6E" w:rsidRPr="00B456A6" w:rsidRDefault="006B5891" w:rsidP="006B5891">
      <w:pPr>
        <w:outlineLvl w:val="0"/>
        <w:rPr>
          <w:rFonts w:ascii="Arial" w:hAnsi="Arial" w:cs="Arial"/>
          <w:b/>
          <w:sz w:val="20"/>
          <w:szCs w:val="20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t xml:space="preserve">Supplementary Table </w:t>
      </w:r>
      <w:r w:rsidRPr="00B456A6">
        <w:rPr>
          <w:rFonts w:ascii="Arial" w:hAnsi="Arial" w:cs="Arial"/>
          <w:b/>
          <w:sz w:val="20"/>
          <w:szCs w:val="20"/>
        </w:rPr>
        <w:t>S</w:t>
      </w:r>
      <w:r w:rsidR="009B51E8" w:rsidRPr="00B456A6">
        <w:rPr>
          <w:rFonts w:ascii="Arial" w:hAnsi="Arial" w:cs="Arial"/>
          <w:b/>
          <w:sz w:val="20"/>
          <w:szCs w:val="20"/>
        </w:rPr>
        <w:t>3</w:t>
      </w:r>
    </w:p>
    <w:p w14:paraId="5768AE6A" w14:textId="7237DCC7" w:rsidR="006B5891" w:rsidRPr="00B456A6" w:rsidRDefault="006B5891" w:rsidP="00453D6E">
      <w:pPr>
        <w:outlineLvl w:val="0"/>
        <w:rPr>
          <w:rFonts w:ascii="Arial" w:hAnsi="Arial" w:cs="Arial"/>
          <w:b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>Correlation between OPCRIT simplifie</w:t>
      </w:r>
      <w:r w:rsidR="00664AD4" w:rsidRPr="00B456A6">
        <w:rPr>
          <w:rFonts w:ascii="Arial" w:hAnsi="Arial" w:cs="Arial"/>
          <w:sz w:val="20"/>
          <w:szCs w:val="20"/>
        </w:rPr>
        <w:t>d</w:t>
      </w:r>
      <w:r w:rsidRPr="00B456A6">
        <w:rPr>
          <w:rFonts w:ascii="Arial" w:hAnsi="Arial" w:cs="Arial"/>
          <w:sz w:val="20"/>
          <w:szCs w:val="20"/>
        </w:rPr>
        <w:t xml:space="preserve"> scores and latent factor scores derived from the confirmatory factor analysis</w:t>
      </w:r>
      <w:r w:rsidRPr="00B456A6">
        <w:rPr>
          <w:rFonts w:ascii="Arial" w:hAnsi="Arial" w:cs="Arial"/>
          <w:b/>
          <w:sz w:val="20"/>
          <w:szCs w:val="20"/>
          <w:vertAlign w:val="superscript"/>
        </w:rPr>
        <w:t>a</w:t>
      </w:r>
    </w:p>
    <w:tbl>
      <w:tblPr>
        <w:tblStyle w:val="TableGrid"/>
        <w:tblW w:w="4129" w:type="dxa"/>
        <w:tblLook w:val="04A0" w:firstRow="1" w:lastRow="0" w:firstColumn="1" w:lastColumn="0" w:noHBand="0" w:noVBand="1"/>
      </w:tblPr>
      <w:tblGrid>
        <w:gridCol w:w="1893"/>
        <w:gridCol w:w="2236"/>
      </w:tblGrid>
      <w:tr w:rsidR="006B5891" w:rsidRPr="00B456A6" w14:paraId="2E086482" w14:textId="77777777" w:rsidTr="00453D6E">
        <w:trPr>
          <w:trHeight w:val="321"/>
        </w:trPr>
        <w:tc>
          <w:tcPr>
            <w:tcW w:w="0" w:type="auto"/>
          </w:tcPr>
          <w:p w14:paraId="65F7F5F1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Symptom dimension</w:t>
            </w:r>
          </w:p>
        </w:tc>
        <w:tc>
          <w:tcPr>
            <w:tcW w:w="2236" w:type="dxa"/>
          </w:tcPr>
          <w:p w14:paraId="74A30BCB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r (95% CI)</w:t>
            </w:r>
            <w:r w:rsidRPr="00B456A6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</w:p>
        </w:tc>
      </w:tr>
      <w:tr w:rsidR="006B5891" w:rsidRPr="00B456A6" w14:paraId="2CD1A2CD" w14:textId="77777777" w:rsidTr="00453D6E">
        <w:trPr>
          <w:trHeight w:val="321"/>
        </w:trPr>
        <w:tc>
          <w:tcPr>
            <w:tcW w:w="0" w:type="auto"/>
          </w:tcPr>
          <w:p w14:paraId="13048926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General</w:t>
            </w:r>
          </w:p>
        </w:tc>
        <w:tc>
          <w:tcPr>
            <w:tcW w:w="2236" w:type="dxa"/>
          </w:tcPr>
          <w:p w14:paraId="300E39F1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0.84 (0.82 to 0.84)</w:t>
            </w:r>
          </w:p>
        </w:tc>
      </w:tr>
      <w:tr w:rsidR="006B5891" w:rsidRPr="00B456A6" w14:paraId="25379F9A" w14:textId="77777777" w:rsidTr="00453D6E">
        <w:trPr>
          <w:trHeight w:val="321"/>
        </w:trPr>
        <w:tc>
          <w:tcPr>
            <w:tcW w:w="0" w:type="auto"/>
          </w:tcPr>
          <w:p w14:paraId="015F5A8F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2236" w:type="dxa"/>
          </w:tcPr>
          <w:p w14:paraId="4221C962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0.9 (0.89 to 0.91)</w:t>
            </w:r>
          </w:p>
        </w:tc>
      </w:tr>
      <w:tr w:rsidR="006B5891" w:rsidRPr="00B456A6" w14:paraId="06075384" w14:textId="77777777" w:rsidTr="00453D6E">
        <w:trPr>
          <w:trHeight w:val="321"/>
        </w:trPr>
        <w:tc>
          <w:tcPr>
            <w:tcW w:w="0" w:type="auto"/>
          </w:tcPr>
          <w:p w14:paraId="61F2A492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Negative</w:t>
            </w:r>
          </w:p>
        </w:tc>
        <w:tc>
          <w:tcPr>
            <w:tcW w:w="2236" w:type="dxa"/>
          </w:tcPr>
          <w:p w14:paraId="34A055C6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0.96 (0.96)</w:t>
            </w:r>
          </w:p>
        </w:tc>
      </w:tr>
      <w:tr w:rsidR="006B5891" w:rsidRPr="00B456A6" w14:paraId="5D5EA156" w14:textId="77777777" w:rsidTr="00453D6E">
        <w:trPr>
          <w:trHeight w:val="321"/>
        </w:trPr>
        <w:tc>
          <w:tcPr>
            <w:tcW w:w="0" w:type="auto"/>
          </w:tcPr>
          <w:p w14:paraId="621BA679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Disorganization</w:t>
            </w:r>
          </w:p>
        </w:tc>
        <w:tc>
          <w:tcPr>
            <w:tcW w:w="2236" w:type="dxa"/>
          </w:tcPr>
          <w:p w14:paraId="59CE60A6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0.93 (0.92 to 0.93)</w:t>
            </w:r>
          </w:p>
        </w:tc>
      </w:tr>
      <w:tr w:rsidR="006B5891" w:rsidRPr="00B456A6" w14:paraId="169039CB" w14:textId="77777777" w:rsidTr="00453D6E">
        <w:trPr>
          <w:trHeight w:val="321"/>
        </w:trPr>
        <w:tc>
          <w:tcPr>
            <w:tcW w:w="0" w:type="auto"/>
          </w:tcPr>
          <w:p w14:paraId="126042B3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Mania</w:t>
            </w:r>
          </w:p>
        </w:tc>
        <w:tc>
          <w:tcPr>
            <w:tcW w:w="2236" w:type="dxa"/>
          </w:tcPr>
          <w:p w14:paraId="11EB9A6E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0.85 (0.84 to 0.86)</w:t>
            </w:r>
          </w:p>
        </w:tc>
      </w:tr>
      <w:tr w:rsidR="006B5891" w:rsidRPr="00B456A6" w14:paraId="604F34AF" w14:textId="77777777" w:rsidTr="00453D6E">
        <w:trPr>
          <w:trHeight w:val="321"/>
        </w:trPr>
        <w:tc>
          <w:tcPr>
            <w:tcW w:w="0" w:type="auto"/>
          </w:tcPr>
          <w:p w14:paraId="3605CD54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Depression</w:t>
            </w:r>
          </w:p>
        </w:tc>
        <w:tc>
          <w:tcPr>
            <w:tcW w:w="2236" w:type="dxa"/>
          </w:tcPr>
          <w:p w14:paraId="17A2EC48" w14:textId="77777777" w:rsidR="006B5891" w:rsidRPr="00B456A6" w:rsidRDefault="006B5891" w:rsidP="001F48FA">
            <w:pPr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0.96 (0.96 to 0.97)</w:t>
            </w:r>
          </w:p>
        </w:tc>
      </w:tr>
    </w:tbl>
    <w:p w14:paraId="59A5160F" w14:textId="6804BA0F" w:rsidR="006B5891" w:rsidRPr="00B456A6" w:rsidRDefault="006B5891" w:rsidP="006B5891">
      <w:pPr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lastRenderedPageBreak/>
        <w:t xml:space="preserve">a. OPCRIT simplified scores for each symptom dimension were obtained by the sum of the item weighted by the sign of the factor loading and divided by the number of </w:t>
      </w:r>
      <w:r w:rsidR="00B456A6" w:rsidRPr="00B456A6">
        <w:rPr>
          <w:rFonts w:ascii="Arial" w:hAnsi="Arial" w:cs="Arial"/>
          <w:sz w:val="20"/>
          <w:szCs w:val="20"/>
        </w:rPr>
        <w:t>valid items in each observation</w:t>
      </w:r>
    </w:p>
    <w:p w14:paraId="6A0B90A4" w14:textId="77F0DA71" w:rsidR="000103AF" w:rsidRDefault="006B5891" w:rsidP="006B5891">
      <w:pPr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>b.</w:t>
      </w:r>
      <w:r w:rsidR="00752B2C" w:rsidRPr="00B456A6">
        <w:rPr>
          <w:rFonts w:ascii="Arial" w:hAnsi="Arial" w:cs="Arial"/>
          <w:sz w:val="20"/>
          <w:szCs w:val="20"/>
        </w:rPr>
        <w:t xml:space="preserve"> All p values &lt;</w:t>
      </w:r>
      <w:r w:rsidRPr="00B456A6">
        <w:rPr>
          <w:rFonts w:ascii="Arial" w:hAnsi="Arial" w:cs="Arial"/>
          <w:sz w:val="20"/>
          <w:szCs w:val="20"/>
        </w:rPr>
        <w:t>0.001</w:t>
      </w:r>
    </w:p>
    <w:p w14:paraId="6DF92333" w14:textId="77777777" w:rsidR="00075A7F" w:rsidRPr="00075A7F" w:rsidRDefault="00075A7F" w:rsidP="006B5891">
      <w:pPr>
        <w:rPr>
          <w:rFonts w:ascii="Arial" w:hAnsi="Arial" w:cs="Arial"/>
          <w:sz w:val="20"/>
          <w:szCs w:val="20"/>
        </w:rPr>
      </w:pPr>
    </w:p>
    <w:p w14:paraId="04E9FE96" w14:textId="77777777" w:rsidR="006B5891" w:rsidRPr="00B456A6" w:rsidRDefault="006B5891" w:rsidP="006B5891">
      <w:pPr>
        <w:rPr>
          <w:rFonts w:ascii="Arial" w:hAnsi="Arial" w:cs="Arial"/>
          <w:b/>
          <w:sz w:val="20"/>
          <w:szCs w:val="20"/>
          <w:lang w:val="en-US"/>
        </w:rPr>
      </w:pPr>
    </w:p>
    <w:p w14:paraId="1DF51813" w14:textId="4D129CD2" w:rsidR="006C4503" w:rsidRPr="00B456A6" w:rsidRDefault="006B5891" w:rsidP="006B5891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t xml:space="preserve">Supplementary </w:t>
      </w:r>
      <w:r w:rsidR="006C4503" w:rsidRPr="00B456A6">
        <w:rPr>
          <w:rFonts w:ascii="Arial" w:hAnsi="Arial" w:cs="Arial"/>
          <w:b/>
          <w:sz w:val="20"/>
          <w:szCs w:val="20"/>
          <w:lang w:val="en-US"/>
        </w:rPr>
        <w:t>Table S</w:t>
      </w:r>
      <w:r w:rsidR="004B2067" w:rsidRPr="00B456A6">
        <w:rPr>
          <w:rFonts w:ascii="Arial" w:hAnsi="Arial" w:cs="Arial"/>
          <w:b/>
          <w:sz w:val="20"/>
          <w:szCs w:val="20"/>
          <w:lang w:val="en-US"/>
        </w:rPr>
        <w:t>4</w:t>
      </w:r>
    </w:p>
    <w:p w14:paraId="1FD8837B" w14:textId="6E892248" w:rsidR="006B5891" w:rsidRPr="00B456A6" w:rsidRDefault="006B5891" w:rsidP="006B5891">
      <w:pPr>
        <w:rPr>
          <w:rFonts w:ascii="Arial" w:hAnsi="Arial" w:cs="Arial"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en-US"/>
        </w:rPr>
        <w:t>Latent factor scores by ICD-10 diagnosis</w:t>
      </w:r>
      <w:r w:rsidRPr="00B456A6">
        <w:rPr>
          <w:rFonts w:ascii="Arial" w:hAnsi="Arial" w:cs="Arial"/>
          <w:b/>
          <w:sz w:val="20"/>
          <w:szCs w:val="20"/>
          <w:vertAlign w:val="superscript"/>
          <w:lang w:val="en-US"/>
        </w:rPr>
        <w:t>a</w:t>
      </w:r>
    </w:p>
    <w:tbl>
      <w:tblPr>
        <w:tblStyle w:val="TableGrid"/>
        <w:tblW w:w="10621" w:type="dxa"/>
        <w:tblInd w:w="-545" w:type="dxa"/>
        <w:tblLook w:val="04A0" w:firstRow="1" w:lastRow="0" w:firstColumn="1" w:lastColumn="0" w:noHBand="0" w:noVBand="1"/>
      </w:tblPr>
      <w:tblGrid>
        <w:gridCol w:w="1562"/>
        <w:gridCol w:w="1478"/>
        <w:gridCol w:w="1497"/>
        <w:gridCol w:w="1479"/>
        <w:gridCol w:w="1595"/>
        <w:gridCol w:w="1508"/>
        <w:gridCol w:w="1502"/>
      </w:tblGrid>
      <w:tr w:rsidR="006B5891" w:rsidRPr="00B456A6" w14:paraId="6ACB29AE" w14:textId="77777777" w:rsidTr="001F48FA">
        <w:trPr>
          <w:trHeight w:val="205"/>
        </w:trPr>
        <w:tc>
          <w:tcPr>
            <w:tcW w:w="1336" w:type="dxa"/>
            <w:vAlign w:val="center"/>
          </w:tcPr>
          <w:p w14:paraId="5038C7F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4" w:type="dxa"/>
            <w:vAlign w:val="center"/>
          </w:tcPr>
          <w:p w14:paraId="2D5D51F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General</w:t>
            </w:r>
          </w:p>
          <w:p w14:paraId="701E196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567" w:type="dxa"/>
            <w:vAlign w:val="center"/>
          </w:tcPr>
          <w:p w14:paraId="4DC1E98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Positive</w:t>
            </w:r>
          </w:p>
          <w:p w14:paraId="23298B6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536" w:type="dxa"/>
            <w:vAlign w:val="center"/>
          </w:tcPr>
          <w:p w14:paraId="0BD4FB2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Negative</w:t>
            </w:r>
          </w:p>
          <w:p w14:paraId="04B4DF9E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514" w:type="dxa"/>
            <w:vAlign w:val="center"/>
          </w:tcPr>
          <w:p w14:paraId="29F363F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Disorganization</w:t>
            </w:r>
          </w:p>
          <w:p w14:paraId="794E39E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589" w:type="dxa"/>
            <w:vAlign w:val="center"/>
          </w:tcPr>
          <w:p w14:paraId="4910C1A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Mania</w:t>
            </w:r>
          </w:p>
          <w:p w14:paraId="22E17F5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535" w:type="dxa"/>
            <w:vAlign w:val="center"/>
          </w:tcPr>
          <w:p w14:paraId="3FDE8FA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Depression</w:t>
            </w:r>
          </w:p>
          <w:p w14:paraId="583B0211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</w:tr>
      <w:tr w:rsidR="006B5891" w:rsidRPr="00B456A6" w14:paraId="5A15D304" w14:textId="77777777" w:rsidTr="001F48FA">
        <w:trPr>
          <w:trHeight w:val="205"/>
        </w:trPr>
        <w:tc>
          <w:tcPr>
            <w:tcW w:w="1336" w:type="dxa"/>
            <w:vAlign w:val="center"/>
          </w:tcPr>
          <w:p w14:paraId="0F0ADA7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b/>
                <w:sz w:val="20"/>
                <w:szCs w:val="20"/>
              </w:rPr>
              <w:t>ICD-10 Diagnosis</w:t>
            </w:r>
            <w:r w:rsidRPr="00B456A6">
              <w:rPr>
                <w:rFonts w:ascii="Arial" w:hAnsi="Arial" w:cs="Arial"/>
                <w:b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544" w:type="dxa"/>
            <w:vAlign w:val="center"/>
          </w:tcPr>
          <w:p w14:paraId="2E6AFFF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59EB45B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14:paraId="31DDFE7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4" w:type="dxa"/>
            <w:vAlign w:val="center"/>
          </w:tcPr>
          <w:p w14:paraId="2C778FD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9" w:type="dxa"/>
            <w:vAlign w:val="center"/>
          </w:tcPr>
          <w:p w14:paraId="01D613E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14:paraId="0CC76FB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5891" w:rsidRPr="00B456A6" w14:paraId="482BC091" w14:textId="77777777" w:rsidTr="001F48FA">
        <w:trPr>
          <w:trHeight w:val="205"/>
        </w:trPr>
        <w:tc>
          <w:tcPr>
            <w:tcW w:w="1336" w:type="dxa"/>
            <w:vAlign w:val="center"/>
          </w:tcPr>
          <w:p w14:paraId="124D23E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Schizophrenia</w:t>
            </w:r>
          </w:p>
          <w:p w14:paraId="3466145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v. Bipolar</w:t>
            </w:r>
          </w:p>
        </w:tc>
        <w:tc>
          <w:tcPr>
            <w:tcW w:w="1544" w:type="dxa"/>
            <w:vAlign w:val="center"/>
          </w:tcPr>
          <w:p w14:paraId="4B27A19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-0.86***</w:t>
            </w:r>
          </w:p>
          <w:p w14:paraId="4A6E7F4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(-1 to -0.73)</w:t>
            </w:r>
          </w:p>
        </w:tc>
        <w:tc>
          <w:tcPr>
            <w:tcW w:w="1567" w:type="dxa"/>
            <w:vAlign w:val="center"/>
          </w:tcPr>
          <w:p w14:paraId="0C15E92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0.94***</w:t>
            </w:r>
          </w:p>
          <w:p w14:paraId="3F9EBB5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(0.78 to 1.1)</w:t>
            </w:r>
          </w:p>
        </w:tc>
        <w:tc>
          <w:tcPr>
            <w:tcW w:w="1536" w:type="dxa"/>
            <w:vAlign w:val="center"/>
          </w:tcPr>
          <w:p w14:paraId="4785AC3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0.55***</w:t>
            </w:r>
          </w:p>
          <w:p w14:paraId="6E2D330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(0.39 to 0.71)</w:t>
            </w:r>
          </w:p>
        </w:tc>
        <w:tc>
          <w:tcPr>
            <w:tcW w:w="1514" w:type="dxa"/>
            <w:vAlign w:val="center"/>
          </w:tcPr>
          <w:p w14:paraId="570BFE2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-0.08</w:t>
            </w:r>
          </w:p>
          <w:p w14:paraId="0221A07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(-0.23 to -0.07)</w:t>
            </w:r>
          </w:p>
        </w:tc>
        <w:tc>
          <w:tcPr>
            <w:tcW w:w="1589" w:type="dxa"/>
            <w:vAlign w:val="center"/>
          </w:tcPr>
          <w:p w14:paraId="5F16CD7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-1.5***</w:t>
            </w:r>
          </w:p>
          <w:p w14:paraId="08D4A02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(-1.63 to -1.36)</w:t>
            </w:r>
          </w:p>
        </w:tc>
        <w:tc>
          <w:tcPr>
            <w:tcW w:w="1535" w:type="dxa"/>
            <w:vAlign w:val="center"/>
          </w:tcPr>
          <w:p w14:paraId="6010CDC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0.18**</w:t>
            </w:r>
          </w:p>
          <w:p w14:paraId="7FB46FA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(0.05 to 0.31)</w:t>
            </w:r>
          </w:p>
        </w:tc>
      </w:tr>
      <w:tr w:rsidR="006B5891" w:rsidRPr="00B456A6" w14:paraId="20F945B5" w14:textId="77777777" w:rsidTr="001F48FA">
        <w:trPr>
          <w:trHeight w:val="205"/>
        </w:trPr>
        <w:tc>
          <w:tcPr>
            <w:tcW w:w="1336" w:type="dxa"/>
            <w:vAlign w:val="center"/>
          </w:tcPr>
          <w:p w14:paraId="51875A5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Schizoaffective disorder</w:t>
            </w:r>
          </w:p>
          <w:p w14:paraId="50A2538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v. Bipolar</w:t>
            </w:r>
          </w:p>
        </w:tc>
        <w:tc>
          <w:tcPr>
            <w:tcW w:w="1544" w:type="dxa"/>
            <w:vAlign w:val="center"/>
          </w:tcPr>
          <w:p w14:paraId="7E6B9FF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-0.3*</w:t>
            </w:r>
          </w:p>
          <w:p w14:paraId="01E5720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(-0.58 to -0.07)</w:t>
            </w:r>
          </w:p>
        </w:tc>
        <w:tc>
          <w:tcPr>
            <w:tcW w:w="1567" w:type="dxa"/>
            <w:vAlign w:val="center"/>
          </w:tcPr>
          <w:p w14:paraId="5A53096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1.01***</w:t>
            </w:r>
          </w:p>
          <w:p w14:paraId="3E9C45A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(0.71 to 1.03)</w:t>
            </w:r>
          </w:p>
        </w:tc>
        <w:tc>
          <w:tcPr>
            <w:tcW w:w="1536" w:type="dxa"/>
            <w:vAlign w:val="center"/>
          </w:tcPr>
          <w:p w14:paraId="0C28FFF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0.7***</w:t>
            </w:r>
          </w:p>
          <w:p w14:paraId="1BF0A0F1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(0.39 to 1.01)</w:t>
            </w:r>
          </w:p>
          <w:p w14:paraId="795AFAD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4" w:type="dxa"/>
            <w:vAlign w:val="center"/>
          </w:tcPr>
          <w:p w14:paraId="3255FA4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-0.4**</w:t>
            </w:r>
          </w:p>
          <w:p w14:paraId="276F262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(-0.68 to -0.11)</w:t>
            </w:r>
          </w:p>
        </w:tc>
        <w:tc>
          <w:tcPr>
            <w:tcW w:w="1589" w:type="dxa"/>
            <w:vAlign w:val="center"/>
          </w:tcPr>
          <w:p w14:paraId="6E16532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-1.14***</w:t>
            </w:r>
          </w:p>
          <w:p w14:paraId="698185A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(-1.4 to -0.88)</w:t>
            </w:r>
          </w:p>
        </w:tc>
        <w:tc>
          <w:tcPr>
            <w:tcW w:w="1535" w:type="dxa"/>
            <w:vAlign w:val="center"/>
          </w:tcPr>
          <w:p w14:paraId="28F0C98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0.91***</w:t>
            </w:r>
          </w:p>
          <w:p w14:paraId="386F4D6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(0.66 to 1.17)</w:t>
            </w:r>
          </w:p>
        </w:tc>
      </w:tr>
      <w:tr w:rsidR="006B5891" w:rsidRPr="00B456A6" w14:paraId="65BDCFE2" w14:textId="77777777" w:rsidTr="001F48FA">
        <w:trPr>
          <w:trHeight w:val="205"/>
        </w:trPr>
        <w:tc>
          <w:tcPr>
            <w:tcW w:w="1336" w:type="dxa"/>
            <w:vAlign w:val="center"/>
          </w:tcPr>
          <w:p w14:paraId="15F3E9B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Major Depression</w:t>
            </w:r>
          </w:p>
          <w:p w14:paraId="495953A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v. Bipolar</w:t>
            </w:r>
          </w:p>
        </w:tc>
        <w:tc>
          <w:tcPr>
            <w:tcW w:w="1544" w:type="dxa"/>
            <w:vAlign w:val="center"/>
          </w:tcPr>
          <w:p w14:paraId="02EB803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-1.3***</w:t>
            </w:r>
          </w:p>
          <w:p w14:paraId="1FA2A78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(-1.45 to -1.13)</w:t>
            </w:r>
          </w:p>
        </w:tc>
        <w:tc>
          <w:tcPr>
            <w:tcW w:w="1567" w:type="dxa"/>
            <w:vAlign w:val="center"/>
          </w:tcPr>
          <w:p w14:paraId="3E02C9CE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0.39***</w:t>
            </w:r>
          </w:p>
          <w:p w14:paraId="0C04BECD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(0.20 to 0.58)</w:t>
            </w:r>
          </w:p>
        </w:tc>
        <w:tc>
          <w:tcPr>
            <w:tcW w:w="1536" w:type="dxa"/>
            <w:vAlign w:val="center"/>
          </w:tcPr>
          <w:p w14:paraId="2D18859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0.65***</w:t>
            </w:r>
          </w:p>
          <w:p w14:paraId="20C96711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(0.46 to 0.85)</w:t>
            </w:r>
          </w:p>
        </w:tc>
        <w:tc>
          <w:tcPr>
            <w:tcW w:w="1514" w:type="dxa"/>
            <w:vAlign w:val="center"/>
          </w:tcPr>
          <w:p w14:paraId="6983CB0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-0.45***</w:t>
            </w:r>
          </w:p>
          <w:p w14:paraId="0010627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(-0.63 to -0.26)</w:t>
            </w:r>
          </w:p>
        </w:tc>
        <w:tc>
          <w:tcPr>
            <w:tcW w:w="1589" w:type="dxa"/>
            <w:vAlign w:val="center"/>
          </w:tcPr>
          <w:p w14:paraId="0F9E85C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-1.7***</w:t>
            </w:r>
          </w:p>
          <w:p w14:paraId="4F7E607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(-1.87 to -1.53)</w:t>
            </w:r>
          </w:p>
        </w:tc>
        <w:tc>
          <w:tcPr>
            <w:tcW w:w="1535" w:type="dxa"/>
            <w:vAlign w:val="center"/>
          </w:tcPr>
          <w:p w14:paraId="3E474F1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1.56***</w:t>
            </w:r>
          </w:p>
          <w:p w14:paraId="50B25D9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(1.4 to 1.72)</w:t>
            </w:r>
          </w:p>
        </w:tc>
      </w:tr>
      <w:tr w:rsidR="006B5891" w:rsidRPr="00B456A6" w14:paraId="781EE735" w14:textId="77777777" w:rsidTr="001F48FA">
        <w:trPr>
          <w:trHeight w:val="205"/>
        </w:trPr>
        <w:tc>
          <w:tcPr>
            <w:tcW w:w="1336" w:type="dxa"/>
            <w:vAlign w:val="center"/>
          </w:tcPr>
          <w:p w14:paraId="3DDD035E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Unspecified Functional Psychosis</w:t>
            </w:r>
          </w:p>
          <w:p w14:paraId="62D7071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v. Bipolar</w:t>
            </w:r>
          </w:p>
        </w:tc>
        <w:tc>
          <w:tcPr>
            <w:tcW w:w="1544" w:type="dxa"/>
            <w:vAlign w:val="center"/>
          </w:tcPr>
          <w:p w14:paraId="6E36C97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-0.92***</w:t>
            </w:r>
          </w:p>
          <w:p w14:paraId="46DB3C6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(-1 to -0.78)</w:t>
            </w:r>
          </w:p>
        </w:tc>
        <w:tc>
          <w:tcPr>
            <w:tcW w:w="1567" w:type="dxa"/>
            <w:vAlign w:val="center"/>
          </w:tcPr>
          <w:p w14:paraId="63A956E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0.37***</w:t>
            </w:r>
          </w:p>
          <w:p w14:paraId="7277655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(0.22 to 0.53)</w:t>
            </w:r>
          </w:p>
        </w:tc>
        <w:tc>
          <w:tcPr>
            <w:tcW w:w="1536" w:type="dxa"/>
            <w:vAlign w:val="center"/>
          </w:tcPr>
          <w:p w14:paraId="69784FE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0.49***</w:t>
            </w:r>
          </w:p>
          <w:p w14:paraId="479EA79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(0.33 to 0.65)</w:t>
            </w:r>
          </w:p>
        </w:tc>
        <w:tc>
          <w:tcPr>
            <w:tcW w:w="1514" w:type="dxa"/>
            <w:vAlign w:val="center"/>
          </w:tcPr>
          <w:p w14:paraId="2C900EB1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-0.22**</w:t>
            </w:r>
          </w:p>
          <w:p w14:paraId="2D90770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(-0.37 to -0.11)</w:t>
            </w:r>
          </w:p>
        </w:tc>
        <w:tc>
          <w:tcPr>
            <w:tcW w:w="1589" w:type="dxa"/>
            <w:vAlign w:val="center"/>
          </w:tcPr>
          <w:p w14:paraId="1A33933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-1.14***</w:t>
            </w:r>
          </w:p>
          <w:p w14:paraId="47A2D9D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-1.4 to -0.88)</w:t>
            </w:r>
          </w:p>
        </w:tc>
        <w:tc>
          <w:tcPr>
            <w:tcW w:w="1535" w:type="dxa"/>
            <w:vAlign w:val="center"/>
          </w:tcPr>
          <w:p w14:paraId="4D8B6CB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0.27***</w:t>
            </w:r>
          </w:p>
          <w:p w14:paraId="78D7568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(0.14 to 0.41)</w:t>
            </w:r>
          </w:p>
        </w:tc>
      </w:tr>
    </w:tbl>
    <w:p w14:paraId="5498D3C3" w14:textId="398620F5" w:rsidR="006B5891" w:rsidRPr="00B456A6" w:rsidRDefault="006B5891" w:rsidP="006B5891">
      <w:pPr>
        <w:rPr>
          <w:rFonts w:ascii="Arial" w:hAnsi="Arial" w:cs="Arial"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en-US"/>
        </w:rPr>
        <w:t xml:space="preserve">a. The analyses </w:t>
      </w:r>
      <w:r w:rsidR="00B456A6" w:rsidRPr="00B456A6">
        <w:rPr>
          <w:rFonts w:ascii="Arial" w:hAnsi="Arial" w:cs="Arial"/>
          <w:sz w:val="20"/>
          <w:szCs w:val="20"/>
          <w:lang w:val="en-US"/>
        </w:rPr>
        <w:t>were</w:t>
      </w:r>
      <w:r w:rsidRPr="00B456A6">
        <w:rPr>
          <w:rFonts w:ascii="Arial" w:hAnsi="Arial" w:cs="Arial"/>
          <w:sz w:val="20"/>
          <w:szCs w:val="20"/>
          <w:lang w:val="en-US"/>
        </w:rPr>
        <w:t xml:space="preserve"> controlled for gender, age, ethnicity, country, and </w:t>
      </w:r>
      <w:r w:rsidRPr="00B456A6">
        <w:rPr>
          <w:rFonts w:ascii="Arial" w:hAnsi="Arial" w:cs="Arial"/>
          <w:sz w:val="20"/>
          <w:szCs w:val="20"/>
        </w:rPr>
        <w:t>type of assessment method (interview v. case records)</w:t>
      </w:r>
    </w:p>
    <w:p w14:paraId="755E169D" w14:textId="09C84900" w:rsidR="006B5891" w:rsidRPr="00B456A6" w:rsidRDefault="006B5891" w:rsidP="006B5891">
      <w:pPr>
        <w:rPr>
          <w:rFonts w:ascii="Arial" w:hAnsi="Arial" w:cs="Arial"/>
          <w:sz w:val="20"/>
          <w:szCs w:val="20"/>
          <w:lang w:val="en-US"/>
        </w:rPr>
      </w:pPr>
    </w:p>
    <w:p w14:paraId="35967F8B" w14:textId="77777777" w:rsidR="006B5891" w:rsidRPr="00B456A6" w:rsidRDefault="006B5891" w:rsidP="006B5891">
      <w:pPr>
        <w:rPr>
          <w:rFonts w:ascii="Arial" w:hAnsi="Arial" w:cs="Arial"/>
          <w:sz w:val="20"/>
          <w:szCs w:val="20"/>
          <w:lang w:val="en-US"/>
        </w:rPr>
      </w:pPr>
    </w:p>
    <w:p w14:paraId="59BDB529" w14:textId="77777777" w:rsidR="009B2D75" w:rsidRDefault="006B5891" w:rsidP="006B5891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t>Supplementary Table S</w:t>
      </w:r>
      <w:r w:rsidR="004B2067" w:rsidRPr="00B456A6">
        <w:rPr>
          <w:rFonts w:ascii="Arial" w:hAnsi="Arial" w:cs="Arial"/>
          <w:b/>
          <w:sz w:val="20"/>
          <w:szCs w:val="20"/>
          <w:lang w:val="en-US"/>
        </w:rPr>
        <w:t>5</w:t>
      </w:r>
    </w:p>
    <w:p w14:paraId="69A7D0BC" w14:textId="5C7042C0" w:rsidR="006B5891" w:rsidRPr="009B2D75" w:rsidRDefault="006B5891" w:rsidP="006B5891">
      <w:pPr>
        <w:rPr>
          <w:rFonts w:ascii="Arial" w:hAnsi="Arial" w:cs="Arial"/>
          <w:sz w:val="20"/>
          <w:szCs w:val="20"/>
          <w:lang w:val="en-US"/>
        </w:rPr>
      </w:pPr>
      <w:r w:rsidRPr="009B2D75">
        <w:rPr>
          <w:rFonts w:ascii="Arial" w:hAnsi="Arial" w:cs="Arial"/>
          <w:sz w:val="20"/>
          <w:szCs w:val="20"/>
          <w:lang w:val="en-US"/>
        </w:rPr>
        <w:t>Latent factor scores by urbanicity within country</w:t>
      </w:r>
      <w:r w:rsidRPr="009B2D75">
        <w:rPr>
          <w:rFonts w:ascii="Arial" w:hAnsi="Arial" w:cs="Arial"/>
          <w:sz w:val="20"/>
          <w:szCs w:val="20"/>
          <w:vertAlign w:val="superscript"/>
          <w:lang w:val="en-US"/>
        </w:rPr>
        <w:t>a,b</w:t>
      </w:r>
    </w:p>
    <w:tbl>
      <w:tblPr>
        <w:tblStyle w:val="TableGrid"/>
        <w:tblW w:w="10621" w:type="dxa"/>
        <w:tblInd w:w="-545" w:type="dxa"/>
        <w:tblLook w:val="04A0" w:firstRow="1" w:lastRow="0" w:firstColumn="1" w:lastColumn="0" w:noHBand="0" w:noVBand="1"/>
      </w:tblPr>
      <w:tblGrid>
        <w:gridCol w:w="1773"/>
        <w:gridCol w:w="1436"/>
        <w:gridCol w:w="1450"/>
        <w:gridCol w:w="1440"/>
        <w:gridCol w:w="1595"/>
        <w:gridCol w:w="1447"/>
        <w:gridCol w:w="1480"/>
      </w:tblGrid>
      <w:tr w:rsidR="006B5891" w:rsidRPr="00B456A6" w14:paraId="15AE9357" w14:textId="77777777" w:rsidTr="001F48FA">
        <w:trPr>
          <w:trHeight w:val="205"/>
        </w:trPr>
        <w:tc>
          <w:tcPr>
            <w:tcW w:w="1773" w:type="dxa"/>
            <w:vAlign w:val="center"/>
          </w:tcPr>
          <w:p w14:paraId="65FFA2F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6" w:type="dxa"/>
            <w:vAlign w:val="center"/>
          </w:tcPr>
          <w:p w14:paraId="1B1B184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General</w:t>
            </w:r>
          </w:p>
          <w:p w14:paraId="797F00A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450" w:type="dxa"/>
            <w:vAlign w:val="center"/>
          </w:tcPr>
          <w:p w14:paraId="184914F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Positive</w:t>
            </w:r>
          </w:p>
          <w:p w14:paraId="46B5D27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440" w:type="dxa"/>
            <w:vAlign w:val="center"/>
          </w:tcPr>
          <w:p w14:paraId="4857384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Negative</w:t>
            </w:r>
          </w:p>
          <w:p w14:paraId="5516E5F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595" w:type="dxa"/>
            <w:vAlign w:val="center"/>
          </w:tcPr>
          <w:p w14:paraId="6A811D5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Disorganization</w:t>
            </w:r>
          </w:p>
          <w:p w14:paraId="764F0F3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447" w:type="dxa"/>
            <w:vAlign w:val="center"/>
          </w:tcPr>
          <w:p w14:paraId="520843F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Mania</w:t>
            </w:r>
          </w:p>
          <w:p w14:paraId="22244C8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  <w:tc>
          <w:tcPr>
            <w:tcW w:w="1480" w:type="dxa"/>
            <w:vAlign w:val="center"/>
          </w:tcPr>
          <w:p w14:paraId="65996D5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Depression</w:t>
            </w:r>
          </w:p>
          <w:p w14:paraId="4A03FA8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B (95% CI)</w:t>
            </w:r>
          </w:p>
        </w:tc>
      </w:tr>
      <w:tr w:rsidR="006B5891" w:rsidRPr="00B456A6" w14:paraId="29CDC7FB" w14:textId="77777777" w:rsidTr="001F48FA">
        <w:trPr>
          <w:trHeight w:val="205"/>
        </w:trPr>
        <w:tc>
          <w:tcPr>
            <w:tcW w:w="1773" w:type="dxa"/>
            <w:vAlign w:val="center"/>
          </w:tcPr>
          <w:p w14:paraId="65572DF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b/>
                <w:sz w:val="20"/>
                <w:szCs w:val="20"/>
              </w:rPr>
              <w:t>Site</w:t>
            </w:r>
            <w:r w:rsidRPr="00B456A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436" w:type="dxa"/>
            <w:vAlign w:val="center"/>
          </w:tcPr>
          <w:p w14:paraId="5C8B7A3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14:paraId="6DDCFBED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1B9B2C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5" w:type="dxa"/>
            <w:vAlign w:val="center"/>
          </w:tcPr>
          <w:p w14:paraId="5C0C438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14:paraId="5D88481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0" w:type="dxa"/>
            <w:vAlign w:val="center"/>
          </w:tcPr>
          <w:p w14:paraId="5042B2A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5891" w:rsidRPr="00B456A6" w14:paraId="7B2F12CF" w14:textId="77777777" w:rsidTr="001F48FA">
        <w:trPr>
          <w:trHeight w:val="205"/>
        </w:trPr>
        <w:tc>
          <w:tcPr>
            <w:tcW w:w="1773" w:type="dxa"/>
            <w:vAlign w:val="center"/>
          </w:tcPr>
          <w:p w14:paraId="567DAAF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London</w:t>
            </w:r>
          </w:p>
          <w:p w14:paraId="2E13D9A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vs. Cambridge</w:t>
            </w:r>
          </w:p>
        </w:tc>
        <w:tc>
          <w:tcPr>
            <w:tcW w:w="1436" w:type="dxa"/>
            <w:vAlign w:val="center"/>
          </w:tcPr>
          <w:p w14:paraId="4A92EB4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0.24</w:t>
            </w:r>
          </w:p>
          <w:p w14:paraId="0158374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(-0.02 to 0.5)</w:t>
            </w:r>
          </w:p>
        </w:tc>
        <w:tc>
          <w:tcPr>
            <w:tcW w:w="1450" w:type="dxa"/>
            <w:vAlign w:val="center"/>
          </w:tcPr>
          <w:p w14:paraId="304D01F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0.46**</w:t>
            </w:r>
          </w:p>
          <w:p w14:paraId="15507D61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(0.11 to 0.8)</w:t>
            </w:r>
          </w:p>
        </w:tc>
        <w:tc>
          <w:tcPr>
            <w:tcW w:w="1440" w:type="dxa"/>
            <w:vAlign w:val="center"/>
          </w:tcPr>
          <w:p w14:paraId="4BE6B6C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0.36*</w:t>
            </w:r>
          </w:p>
          <w:p w14:paraId="6CFE21B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(0.08 to 0.63)</w:t>
            </w:r>
          </w:p>
        </w:tc>
        <w:tc>
          <w:tcPr>
            <w:tcW w:w="1595" w:type="dxa"/>
            <w:vAlign w:val="center"/>
          </w:tcPr>
          <w:p w14:paraId="6C60DEA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-0.2</w:t>
            </w:r>
          </w:p>
          <w:p w14:paraId="5B4A465E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(-0.51 to 0.1)</w:t>
            </w:r>
          </w:p>
        </w:tc>
        <w:tc>
          <w:tcPr>
            <w:tcW w:w="1447" w:type="dxa"/>
            <w:vAlign w:val="center"/>
          </w:tcPr>
          <w:p w14:paraId="4B7A69AD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0.09</w:t>
            </w:r>
          </w:p>
          <w:p w14:paraId="3234F06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(-0.22 to 0.4)</w:t>
            </w:r>
          </w:p>
        </w:tc>
        <w:tc>
          <w:tcPr>
            <w:tcW w:w="1480" w:type="dxa"/>
            <w:vAlign w:val="center"/>
          </w:tcPr>
          <w:p w14:paraId="33F7A87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0.14</w:t>
            </w:r>
          </w:p>
          <w:p w14:paraId="3F06992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(-0.13 to 0.43)</w:t>
            </w:r>
          </w:p>
        </w:tc>
      </w:tr>
      <w:tr w:rsidR="006B5891" w:rsidRPr="00B456A6" w14:paraId="7FEF6274" w14:textId="77777777" w:rsidTr="001F48FA">
        <w:trPr>
          <w:trHeight w:val="205"/>
        </w:trPr>
        <w:tc>
          <w:tcPr>
            <w:tcW w:w="1773" w:type="dxa"/>
            <w:vAlign w:val="center"/>
          </w:tcPr>
          <w:p w14:paraId="57F189A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456A6">
              <w:rPr>
                <w:rFonts w:ascii="Arial" w:hAnsi="Arial" w:cs="Arial"/>
                <w:sz w:val="18"/>
                <w:szCs w:val="18"/>
                <w:lang w:val="nl-NL"/>
              </w:rPr>
              <w:t>Amsterdam</w:t>
            </w:r>
          </w:p>
          <w:p w14:paraId="6839DE3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B456A6">
              <w:rPr>
                <w:rFonts w:ascii="Arial" w:hAnsi="Arial" w:cs="Arial"/>
                <w:sz w:val="18"/>
                <w:szCs w:val="18"/>
                <w:lang w:val="nl-NL"/>
              </w:rPr>
              <w:t>v. Gouda and Voorhout</w:t>
            </w:r>
          </w:p>
        </w:tc>
        <w:tc>
          <w:tcPr>
            <w:tcW w:w="1436" w:type="dxa"/>
            <w:vAlign w:val="center"/>
          </w:tcPr>
          <w:p w14:paraId="0F0E15E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0.17</w:t>
            </w:r>
          </w:p>
          <w:p w14:paraId="2A6B34C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(-0.17 to 0.21)</w:t>
            </w:r>
          </w:p>
          <w:p w14:paraId="6DD4ABC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14:paraId="12CEEA4E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-0.12</w:t>
            </w:r>
          </w:p>
          <w:p w14:paraId="26FF734D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(-0.43 to 0.18)</w:t>
            </w:r>
          </w:p>
        </w:tc>
        <w:tc>
          <w:tcPr>
            <w:tcW w:w="1440" w:type="dxa"/>
            <w:vAlign w:val="center"/>
          </w:tcPr>
          <w:p w14:paraId="30F716F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0.26</w:t>
            </w:r>
          </w:p>
          <w:p w14:paraId="1238818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(-0.05 to 0.57)</w:t>
            </w:r>
          </w:p>
          <w:p w14:paraId="1CCD1D2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5" w:type="dxa"/>
            <w:vAlign w:val="center"/>
          </w:tcPr>
          <w:p w14:paraId="03E48BE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0.46**</w:t>
            </w:r>
          </w:p>
          <w:p w14:paraId="71D901B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(0.202 to 0.717)</w:t>
            </w:r>
          </w:p>
        </w:tc>
        <w:tc>
          <w:tcPr>
            <w:tcW w:w="1447" w:type="dxa"/>
            <w:vAlign w:val="center"/>
          </w:tcPr>
          <w:p w14:paraId="2D24155D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5C544DB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(-0.26 to 0.33)</w:t>
            </w:r>
          </w:p>
        </w:tc>
        <w:tc>
          <w:tcPr>
            <w:tcW w:w="1480" w:type="dxa"/>
            <w:vAlign w:val="center"/>
          </w:tcPr>
          <w:p w14:paraId="2935BFB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-0.1</w:t>
            </w:r>
          </w:p>
          <w:p w14:paraId="0E08BAB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(-0.37 to 0.17)</w:t>
            </w:r>
          </w:p>
        </w:tc>
      </w:tr>
      <w:tr w:rsidR="006B5891" w:rsidRPr="00B456A6" w14:paraId="464EC729" w14:textId="77777777" w:rsidTr="001F48FA">
        <w:trPr>
          <w:trHeight w:val="205"/>
        </w:trPr>
        <w:tc>
          <w:tcPr>
            <w:tcW w:w="1773" w:type="dxa"/>
            <w:vAlign w:val="center"/>
          </w:tcPr>
          <w:p w14:paraId="1DA0FEE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Palermo</w:t>
            </w:r>
          </w:p>
          <w:p w14:paraId="445F495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v. Verona, Bologna</w:t>
            </w:r>
          </w:p>
        </w:tc>
        <w:tc>
          <w:tcPr>
            <w:tcW w:w="1436" w:type="dxa"/>
            <w:vAlign w:val="center"/>
          </w:tcPr>
          <w:p w14:paraId="168C962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0.06</w:t>
            </w:r>
          </w:p>
          <w:p w14:paraId="2A67FA1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(-0.11 to 0.24)</w:t>
            </w:r>
          </w:p>
        </w:tc>
        <w:tc>
          <w:tcPr>
            <w:tcW w:w="1450" w:type="dxa"/>
            <w:vAlign w:val="center"/>
          </w:tcPr>
          <w:p w14:paraId="71F2A54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0.04</w:t>
            </w:r>
          </w:p>
          <w:p w14:paraId="04BBECA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(-0.14 to 0.23)</w:t>
            </w:r>
          </w:p>
        </w:tc>
        <w:tc>
          <w:tcPr>
            <w:tcW w:w="1440" w:type="dxa"/>
            <w:vAlign w:val="center"/>
          </w:tcPr>
          <w:p w14:paraId="3872F51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0.06</w:t>
            </w:r>
          </w:p>
          <w:p w14:paraId="2D30A00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(-0.15 to 0.28)</w:t>
            </w:r>
          </w:p>
        </w:tc>
        <w:tc>
          <w:tcPr>
            <w:tcW w:w="1595" w:type="dxa"/>
            <w:vAlign w:val="center"/>
          </w:tcPr>
          <w:p w14:paraId="3D7853B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0.09</w:t>
            </w:r>
          </w:p>
          <w:p w14:paraId="4C3029C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(-0.09 to 0.27)</w:t>
            </w:r>
          </w:p>
        </w:tc>
        <w:tc>
          <w:tcPr>
            <w:tcW w:w="1447" w:type="dxa"/>
            <w:vAlign w:val="center"/>
          </w:tcPr>
          <w:p w14:paraId="6EC0C8F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-0.03</w:t>
            </w:r>
          </w:p>
          <w:p w14:paraId="74EB3CC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(-0.2 to 0.13)</w:t>
            </w:r>
          </w:p>
        </w:tc>
        <w:tc>
          <w:tcPr>
            <w:tcW w:w="1480" w:type="dxa"/>
            <w:vAlign w:val="center"/>
          </w:tcPr>
          <w:p w14:paraId="7F872781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-0.17*</w:t>
            </w:r>
          </w:p>
          <w:p w14:paraId="7F038D4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(-0.32 to -0.02)</w:t>
            </w:r>
          </w:p>
        </w:tc>
      </w:tr>
      <w:tr w:rsidR="006B5891" w:rsidRPr="00B456A6" w14:paraId="5BAE4B77" w14:textId="77777777" w:rsidTr="001F48FA">
        <w:trPr>
          <w:trHeight w:val="205"/>
        </w:trPr>
        <w:tc>
          <w:tcPr>
            <w:tcW w:w="1773" w:type="dxa"/>
            <w:vAlign w:val="center"/>
          </w:tcPr>
          <w:p w14:paraId="573B53E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 xml:space="preserve">20th arrondissement of Paris, </w:t>
            </w:r>
          </w:p>
          <w:p w14:paraId="1A0F7162" w14:textId="68BE61BF" w:rsidR="006B5891" w:rsidRPr="00B456A6" w:rsidRDefault="00D63345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Paris (</w:t>
            </w:r>
            <w:r w:rsidR="006B5891" w:rsidRPr="00B456A6">
              <w:rPr>
                <w:rFonts w:ascii="Arial" w:hAnsi="Arial" w:cs="Arial"/>
                <w:sz w:val="18"/>
                <w:szCs w:val="18"/>
              </w:rPr>
              <w:t>Val-de-Marne</w:t>
            </w:r>
            <w:r w:rsidRPr="00B456A6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D7D7E9D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v.  Puy-de-Dôme</w:t>
            </w:r>
          </w:p>
        </w:tc>
        <w:tc>
          <w:tcPr>
            <w:tcW w:w="1436" w:type="dxa"/>
            <w:vAlign w:val="center"/>
          </w:tcPr>
          <w:p w14:paraId="326F27D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-0.24</w:t>
            </w:r>
          </w:p>
          <w:p w14:paraId="6D588F5D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(-0.79 to 0.32)</w:t>
            </w:r>
          </w:p>
          <w:p w14:paraId="7980D35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14:paraId="5E3810C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0.08</w:t>
            </w:r>
          </w:p>
          <w:p w14:paraId="27E7DB3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(-0.74 to 0.57)</w:t>
            </w:r>
          </w:p>
        </w:tc>
        <w:tc>
          <w:tcPr>
            <w:tcW w:w="1440" w:type="dxa"/>
            <w:vAlign w:val="center"/>
          </w:tcPr>
          <w:p w14:paraId="04D08BD2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0.03</w:t>
            </w:r>
          </w:p>
          <w:p w14:paraId="4F90A06D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(-0.66 to 0.59)</w:t>
            </w:r>
          </w:p>
        </w:tc>
        <w:tc>
          <w:tcPr>
            <w:tcW w:w="1595" w:type="dxa"/>
            <w:vAlign w:val="center"/>
          </w:tcPr>
          <w:p w14:paraId="7A6744B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0.6</w:t>
            </w:r>
          </w:p>
          <w:p w14:paraId="66C43FDA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(-0.11 to 1.32)</w:t>
            </w:r>
          </w:p>
        </w:tc>
        <w:tc>
          <w:tcPr>
            <w:tcW w:w="1447" w:type="dxa"/>
            <w:vAlign w:val="center"/>
          </w:tcPr>
          <w:p w14:paraId="11D2758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0.44</w:t>
            </w:r>
          </w:p>
          <w:p w14:paraId="51F35BA9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(-0.14 to 1)</w:t>
            </w:r>
          </w:p>
        </w:tc>
        <w:tc>
          <w:tcPr>
            <w:tcW w:w="1480" w:type="dxa"/>
            <w:vAlign w:val="center"/>
          </w:tcPr>
          <w:p w14:paraId="0010554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-0.25</w:t>
            </w:r>
          </w:p>
          <w:p w14:paraId="0DA3B04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(-0.81 to 0.29)</w:t>
            </w:r>
          </w:p>
        </w:tc>
      </w:tr>
      <w:tr w:rsidR="006B5891" w:rsidRPr="00B456A6" w14:paraId="33022A32" w14:textId="77777777" w:rsidTr="001F48FA">
        <w:trPr>
          <w:trHeight w:val="205"/>
        </w:trPr>
        <w:tc>
          <w:tcPr>
            <w:tcW w:w="1773" w:type="dxa"/>
            <w:vAlign w:val="center"/>
          </w:tcPr>
          <w:p w14:paraId="4891FA2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Barcelona, Valencia,</w:t>
            </w:r>
          </w:p>
          <w:p w14:paraId="23367D5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Madrid(Vallecas),</w:t>
            </w:r>
          </w:p>
          <w:p w14:paraId="7C733DE8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56A6">
              <w:rPr>
                <w:rFonts w:ascii="Arial" w:hAnsi="Arial" w:cs="Arial"/>
                <w:sz w:val="18"/>
                <w:szCs w:val="18"/>
              </w:rPr>
              <w:t>v. Oviedo, Santiago, Cuenca</w:t>
            </w:r>
          </w:p>
          <w:p w14:paraId="6C1ADC2C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6" w:type="dxa"/>
            <w:vAlign w:val="center"/>
          </w:tcPr>
          <w:p w14:paraId="5D7D7D97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0.62***</w:t>
            </w:r>
          </w:p>
          <w:p w14:paraId="32480291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(0.37 to 0.88)</w:t>
            </w:r>
          </w:p>
          <w:p w14:paraId="0F97400F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14:paraId="38812896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-0.48**</w:t>
            </w:r>
          </w:p>
          <w:p w14:paraId="4DFED19E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(-0.77 to -0.19)</w:t>
            </w:r>
          </w:p>
        </w:tc>
        <w:tc>
          <w:tcPr>
            <w:tcW w:w="1440" w:type="dxa"/>
            <w:vAlign w:val="center"/>
          </w:tcPr>
          <w:p w14:paraId="43BC6D0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-0.38*</w:t>
            </w:r>
          </w:p>
          <w:p w14:paraId="2EB0264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(-0.69 to -0.07)</w:t>
            </w:r>
          </w:p>
        </w:tc>
        <w:tc>
          <w:tcPr>
            <w:tcW w:w="1595" w:type="dxa"/>
            <w:vAlign w:val="center"/>
          </w:tcPr>
          <w:p w14:paraId="36B8244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-0.07</w:t>
            </w:r>
          </w:p>
          <w:p w14:paraId="51541553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(-0.32 to 0.17)</w:t>
            </w:r>
          </w:p>
        </w:tc>
        <w:tc>
          <w:tcPr>
            <w:tcW w:w="1447" w:type="dxa"/>
            <w:vAlign w:val="center"/>
          </w:tcPr>
          <w:p w14:paraId="21C2FC14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0.05</w:t>
            </w:r>
          </w:p>
          <w:p w14:paraId="504D4675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(-0.28 to 0.18)</w:t>
            </w:r>
          </w:p>
        </w:tc>
        <w:tc>
          <w:tcPr>
            <w:tcW w:w="1480" w:type="dxa"/>
            <w:vAlign w:val="center"/>
          </w:tcPr>
          <w:p w14:paraId="3F94E360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-0.03</w:t>
            </w:r>
          </w:p>
          <w:p w14:paraId="4DE3B0CB" w14:textId="77777777" w:rsidR="006B5891" w:rsidRPr="00B456A6" w:rsidRDefault="006B5891" w:rsidP="001F4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6A6">
              <w:rPr>
                <w:rFonts w:ascii="Arial" w:hAnsi="Arial" w:cs="Arial"/>
                <w:sz w:val="20"/>
                <w:szCs w:val="20"/>
              </w:rPr>
              <w:t>(-0.25 to 0.19)</w:t>
            </w:r>
          </w:p>
        </w:tc>
      </w:tr>
    </w:tbl>
    <w:p w14:paraId="7519A0D2" w14:textId="0D32A579" w:rsidR="006B5891" w:rsidRPr="00B456A6" w:rsidRDefault="006B5891" w:rsidP="006B5891">
      <w:pPr>
        <w:pStyle w:val="p1"/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  <w:lang w:val="en-US"/>
        </w:rPr>
        <w:t xml:space="preserve">a. </w:t>
      </w:r>
      <w:r w:rsidRPr="00B456A6">
        <w:rPr>
          <w:rFonts w:ascii="Arial" w:hAnsi="Arial" w:cs="Arial"/>
          <w:sz w:val="20"/>
          <w:szCs w:val="20"/>
        </w:rPr>
        <w:t>Brazil excluded from th</w:t>
      </w:r>
      <w:r w:rsidR="004A2E12" w:rsidRPr="00B456A6">
        <w:rPr>
          <w:rFonts w:ascii="Arial" w:hAnsi="Arial" w:cs="Arial"/>
          <w:sz w:val="20"/>
          <w:szCs w:val="20"/>
        </w:rPr>
        <w:t>is</w:t>
      </w:r>
      <w:r w:rsidRPr="00B456A6">
        <w:rPr>
          <w:rFonts w:ascii="Arial" w:hAnsi="Arial" w:cs="Arial"/>
          <w:sz w:val="20"/>
          <w:szCs w:val="20"/>
        </w:rPr>
        <w:t xml:space="preserve"> analys</w:t>
      </w:r>
      <w:r w:rsidR="004A2E12" w:rsidRPr="00B456A6">
        <w:rPr>
          <w:rFonts w:ascii="Arial" w:hAnsi="Arial" w:cs="Arial"/>
          <w:sz w:val="20"/>
          <w:szCs w:val="20"/>
        </w:rPr>
        <w:t>is</w:t>
      </w:r>
      <w:r w:rsidRPr="00B456A6">
        <w:rPr>
          <w:rFonts w:ascii="Arial" w:hAnsi="Arial" w:cs="Arial"/>
          <w:sz w:val="20"/>
          <w:szCs w:val="20"/>
        </w:rPr>
        <w:t xml:space="preserve"> as only a single setting was part of the EU-GEI study</w:t>
      </w:r>
    </w:p>
    <w:p w14:paraId="733B7E44" w14:textId="2E41949A" w:rsidR="006B5891" w:rsidRPr="00B456A6" w:rsidRDefault="006B5891" w:rsidP="006B5891">
      <w:pPr>
        <w:rPr>
          <w:rFonts w:ascii="Arial" w:hAnsi="Arial" w:cs="Arial"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</w:rPr>
        <w:t xml:space="preserve">b. </w:t>
      </w:r>
      <w:r w:rsidRPr="00B456A6">
        <w:rPr>
          <w:rFonts w:ascii="Arial" w:hAnsi="Arial" w:cs="Arial"/>
          <w:sz w:val="20"/>
          <w:szCs w:val="20"/>
          <w:lang w:val="en-US"/>
        </w:rPr>
        <w:t xml:space="preserve">The analyses </w:t>
      </w:r>
      <w:r w:rsidR="00B456A6" w:rsidRPr="00B456A6">
        <w:rPr>
          <w:rFonts w:ascii="Arial" w:hAnsi="Arial" w:cs="Arial"/>
          <w:sz w:val="20"/>
          <w:szCs w:val="20"/>
          <w:lang w:val="en-US"/>
        </w:rPr>
        <w:t>were</w:t>
      </w:r>
      <w:r w:rsidRPr="00B456A6">
        <w:rPr>
          <w:rFonts w:ascii="Arial" w:hAnsi="Arial" w:cs="Arial"/>
          <w:sz w:val="20"/>
          <w:szCs w:val="20"/>
          <w:lang w:val="en-US"/>
        </w:rPr>
        <w:t xml:space="preserve"> controlled for age, gender, ethnicity, diagnosis, and type of assessment (interview vs. case records)</w:t>
      </w:r>
    </w:p>
    <w:p w14:paraId="4C67D8C9" w14:textId="63A54703" w:rsidR="006B5891" w:rsidRDefault="006B5891" w:rsidP="006B5891">
      <w:pPr>
        <w:rPr>
          <w:rFonts w:ascii="Arial" w:hAnsi="Arial" w:cs="Arial"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en-US"/>
        </w:rPr>
        <w:t>c. Population density was dichotomized at its median for defining urban and less urban settings.</w:t>
      </w:r>
    </w:p>
    <w:p w14:paraId="56A218E7" w14:textId="77777777" w:rsidR="00075A7F" w:rsidRPr="00B456A6" w:rsidRDefault="00075A7F" w:rsidP="006B5891">
      <w:pPr>
        <w:rPr>
          <w:rFonts w:ascii="Arial" w:hAnsi="Arial" w:cs="Arial"/>
          <w:sz w:val="20"/>
          <w:szCs w:val="20"/>
          <w:lang w:val="en-US"/>
        </w:rPr>
      </w:pPr>
    </w:p>
    <w:p w14:paraId="43E8E763" w14:textId="59ABF85A" w:rsidR="0081122D" w:rsidRPr="00B456A6" w:rsidRDefault="0081122D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59019230" w14:textId="77777777" w:rsidR="0081122D" w:rsidRPr="00B456A6" w:rsidRDefault="0081122D" w:rsidP="0081122D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lastRenderedPageBreak/>
        <w:t>Supplementary Figure S1</w:t>
      </w:r>
    </w:p>
    <w:p w14:paraId="2C521162" w14:textId="77777777" w:rsidR="0081122D" w:rsidRPr="00B456A6" w:rsidRDefault="0081122D" w:rsidP="0081122D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en-US"/>
        </w:rPr>
        <w:t>Path diagrams of the five theory-based models of psychopathology</w:t>
      </w:r>
      <w:r w:rsidRPr="00B456A6">
        <w:rPr>
          <w:rFonts w:ascii="Arial" w:hAnsi="Arial" w:cs="Arial"/>
          <w:b/>
          <w:sz w:val="20"/>
          <w:szCs w:val="20"/>
          <w:vertAlign w:val="superscript"/>
          <w:lang w:val="en-US"/>
        </w:rPr>
        <w:t>a</w:t>
      </w:r>
    </w:p>
    <w:p w14:paraId="63719D30" w14:textId="77777777" w:rsidR="0081122D" w:rsidRPr="00B456A6" w:rsidRDefault="0081122D" w:rsidP="0081122D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1C854A7" wp14:editId="2D64742B">
            <wp:simplePos x="0" y="0"/>
            <wp:positionH relativeFrom="column">
              <wp:posOffset>7521575</wp:posOffset>
            </wp:positionH>
            <wp:positionV relativeFrom="paragraph">
              <wp:posOffset>-635</wp:posOffset>
            </wp:positionV>
            <wp:extent cx="3413125" cy="4230687"/>
            <wp:effectExtent l="0" t="0" r="3175" b="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0E57883E-A791-514D-8252-8ECB8BF540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0E57883E-A791-514D-8252-8ECB8BF540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42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8A82A4F" w14:textId="54DBCD96" w:rsidR="0081122D" w:rsidRPr="00B456A6" w:rsidRDefault="0081122D" w:rsidP="0081122D">
      <w:pPr>
        <w:rPr>
          <w:rFonts w:ascii="Arial" w:hAnsi="Arial" w:cs="Arial"/>
          <w:i/>
          <w:sz w:val="16"/>
          <w:szCs w:val="16"/>
        </w:rPr>
      </w:pPr>
      <w:r w:rsidRPr="00B456A6">
        <w:rPr>
          <w:rFonts w:ascii="Arial" w:hAnsi="Arial" w:cs="Arial"/>
          <w:i/>
          <w:sz w:val="16"/>
          <w:szCs w:val="16"/>
        </w:rPr>
        <w:t xml:space="preserve">           </w:t>
      </w:r>
      <w:r w:rsidR="00166F69">
        <w:rPr>
          <w:rFonts w:ascii="Arial" w:hAnsi="Arial" w:cs="Arial"/>
          <w:i/>
          <w:sz w:val="16"/>
          <w:szCs w:val="16"/>
        </w:rPr>
        <w:t xml:space="preserve">  </w:t>
      </w:r>
      <w:r w:rsidRPr="00B456A6">
        <w:rPr>
          <w:rFonts w:ascii="Arial" w:hAnsi="Arial" w:cs="Arial"/>
          <w:i/>
          <w:sz w:val="16"/>
          <w:szCs w:val="16"/>
        </w:rPr>
        <w:t xml:space="preserve"> </w:t>
      </w:r>
      <w:r w:rsidR="00166F69">
        <w:rPr>
          <w:rFonts w:ascii="Arial" w:hAnsi="Arial" w:cs="Arial"/>
          <w:i/>
          <w:sz w:val="16"/>
          <w:szCs w:val="16"/>
        </w:rPr>
        <w:t xml:space="preserve">    Model A</w:t>
      </w:r>
      <w:r w:rsidR="00166F69">
        <w:rPr>
          <w:rFonts w:ascii="Arial" w:hAnsi="Arial" w:cs="Arial"/>
          <w:i/>
          <w:sz w:val="16"/>
          <w:szCs w:val="16"/>
        </w:rPr>
        <w:tab/>
      </w:r>
      <w:r w:rsidR="00166F69">
        <w:rPr>
          <w:rFonts w:ascii="Arial" w:hAnsi="Arial" w:cs="Arial"/>
          <w:i/>
          <w:sz w:val="16"/>
          <w:szCs w:val="16"/>
        </w:rPr>
        <w:tab/>
      </w:r>
      <w:r w:rsidR="00166F69">
        <w:rPr>
          <w:rFonts w:ascii="Arial" w:hAnsi="Arial" w:cs="Arial"/>
          <w:i/>
          <w:sz w:val="16"/>
          <w:szCs w:val="16"/>
        </w:rPr>
        <w:tab/>
      </w:r>
      <w:r w:rsidR="00166F69">
        <w:rPr>
          <w:rFonts w:ascii="Arial" w:hAnsi="Arial" w:cs="Arial"/>
          <w:i/>
          <w:sz w:val="16"/>
          <w:szCs w:val="16"/>
        </w:rPr>
        <w:tab/>
        <w:t xml:space="preserve">      Model B</w:t>
      </w:r>
      <w:r w:rsidR="00166F69">
        <w:rPr>
          <w:rFonts w:ascii="Arial" w:hAnsi="Arial" w:cs="Arial"/>
          <w:i/>
          <w:sz w:val="16"/>
          <w:szCs w:val="16"/>
        </w:rPr>
        <w:tab/>
      </w:r>
      <w:r w:rsidR="00166F69">
        <w:rPr>
          <w:rFonts w:ascii="Arial" w:hAnsi="Arial" w:cs="Arial"/>
          <w:i/>
          <w:sz w:val="16"/>
          <w:szCs w:val="16"/>
        </w:rPr>
        <w:tab/>
      </w:r>
      <w:r w:rsidR="00166F69">
        <w:rPr>
          <w:rFonts w:ascii="Arial" w:hAnsi="Arial" w:cs="Arial"/>
          <w:i/>
          <w:sz w:val="16"/>
          <w:szCs w:val="16"/>
        </w:rPr>
        <w:tab/>
        <w:t xml:space="preserve">           </w:t>
      </w:r>
      <w:r w:rsidRPr="00B456A6">
        <w:rPr>
          <w:rFonts w:ascii="Arial" w:hAnsi="Arial" w:cs="Arial"/>
          <w:i/>
          <w:sz w:val="16"/>
          <w:szCs w:val="16"/>
        </w:rPr>
        <w:t>Model C</w:t>
      </w:r>
    </w:p>
    <w:p w14:paraId="066BD372" w14:textId="35180D5C" w:rsidR="0081122D" w:rsidRPr="00B456A6" w:rsidRDefault="00166F69" w:rsidP="0081122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9FB12C" wp14:editId="259BBF56">
            <wp:extent cx="1747696" cy="2498834"/>
            <wp:effectExtent l="0" t="0" r="508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del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60" cy="25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22D" w:rsidRPr="00B456A6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7077949" wp14:editId="1CCD5AB8">
            <wp:extent cx="1753504" cy="251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del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43" cy="25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6C55B82" wp14:editId="132B1CD3">
            <wp:extent cx="2041635" cy="2529188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del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008" cy="254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B7F79" w14:textId="77777777" w:rsidR="0081122D" w:rsidRPr="00B456A6" w:rsidRDefault="0081122D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75763499" w14:textId="4F7804B0" w:rsidR="0081122D" w:rsidRPr="00B456A6" w:rsidRDefault="0081122D" w:rsidP="0081122D">
      <w:pPr>
        <w:rPr>
          <w:rFonts w:ascii="Arial" w:hAnsi="Arial" w:cs="Arial"/>
          <w:i/>
          <w:sz w:val="16"/>
          <w:szCs w:val="16"/>
        </w:rPr>
      </w:pPr>
      <w:r w:rsidRPr="00B456A6">
        <w:rPr>
          <w:rFonts w:ascii="Arial" w:hAnsi="Arial" w:cs="Arial"/>
          <w:i/>
          <w:sz w:val="16"/>
          <w:szCs w:val="16"/>
        </w:rPr>
        <w:t xml:space="preserve">           </w:t>
      </w:r>
      <w:r w:rsidR="00834C73">
        <w:rPr>
          <w:rFonts w:ascii="Arial" w:hAnsi="Arial" w:cs="Arial"/>
          <w:i/>
          <w:sz w:val="16"/>
          <w:szCs w:val="16"/>
        </w:rPr>
        <w:t xml:space="preserve">                        </w:t>
      </w:r>
      <w:r w:rsidRPr="00B456A6">
        <w:rPr>
          <w:rFonts w:ascii="Arial" w:hAnsi="Arial" w:cs="Arial"/>
          <w:i/>
          <w:sz w:val="16"/>
          <w:szCs w:val="16"/>
        </w:rPr>
        <w:t xml:space="preserve"> Model D</w:t>
      </w:r>
      <w:r w:rsidRPr="00B456A6">
        <w:rPr>
          <w:rFonts w:ascii="Arial" w:hAnsi="Arial" w:cs="Arial"/>
          <w:i/>
          <w:sz w:val="16"/>
          <w:szCs w:val="16"/>
        </w:rPr>
        <w:tab/>
      </w:r>
      <w:r w:rsidRPr="00B456A6">
        <w:rPr>
          <w:rFonts w:ascii="Arial" w:hAnsi="Arial" w:cs="Arial"/>
          <w:i/>
          <w:sz w:val="16"/>
          <w:szCs w:val="16"/>
        </w:rPr>
        <w:tab/>
      </w:r>
      <w:r w:rsidRPr="00B456A6">
        <w:rPr>
          <w:rFonts w:ascii="Arial" w:hAnsi="Arial" w:cs="Arial"/>
          <w:i/>
          <w:sz w:val="16"/>
          <w:szCs w:val="16"/>
        </w:rPr>
        <w:tab/>
      </w:r>
      <w:r w:rsidRPr="00B456A6">
        <w:rPr>
          <w:rFonts w:ascii="Arial" w:hAnsi="Arial" w:cs="Arial"/>
          <w:i/>
          <w:sz w:val="16"/>
          <w:szCs w:val="16"/>
        </w:rPr>
        <w:tab/>
      </w:r>
      <w:r w:rsidRPr="00B456A6">
        <w:rPr>
          <w:rFonts w:ascii="Arial" w:hAnsi="Arial" w:cs="Arial"/>
          <w:i/>
          <w:sz w:val="16"/>
          <w:szCs w:val="16"/>
        </w:rPr>
        <w:tab/>
      </w:r>
      <w:r w:rsidR="00166F69">
        <w:rPr>
          <w:rFonts w:ascii="Arial" w:hAnsi="Arial" w:cs="Arial"/>
          <w:i/>
          <w:sz w:val="16"/>
          <w:szCs w:val="16"/>
        </w:rPr>
        <w:t xml:space="preserve">             </w:t>
      </w:r>
      <w:r w:rsidR="00834C73">
        <w:rPr>
          <w:rFonts w:ascii="Arial" w:hAnsi="Arial" w:cs="Arial"/>
          <w:i/>
          <w:sz w:val="16"/>
          <w:szCs w:val="16"/>
        </w:rPr>
        <w:t>Model E</w:t>
      </w:r>
      <w:r w:rsidR="00166F69"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 wp14:anchorId="0EEC6ECE" wp14:editId="064430FD">
            <wp:extent cx="2585258" cy="2399580"/>
            <wp:effectExtent l="0" t="0" r="571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del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974" cy="249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6A6">
        <w:rPr>
          <w:rFonts w:ascii="Arial" w:hAnsi="Arial" w:cs="Arial"/>
          <w:i/>
          <w:sz w:val="16"/>
          <w:szCs w:val="16"/>
        </w:rPr>
        <w:tab/>
      </w:r>
      <w:r w:rsidR="00166F69"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 wp14:anchorId="139F00BD" wp14:editId="3D1D4CC7">
            <wp:extent cx="2499929" cy="235948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de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04" cy="24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C44C" w14:textId="46BF2A43" w:rsidR="0081122D" w:rsidRPr="00B456A6" w:rsidRDefault="0081122D" w:rsidP="0081122D">
      <w:pPr>
        <w:rPr>
          <w:rFonts w:ascii="Arial" w:hAnsi="Arial" w:cs="Arial"/>
        </w:rPr>
      </w:pPr>
      <w:r w:rsidRPr="00B456A6">
        <w:rPr>
          <w:rFonts w:ascii="Arial" w:hAnsi="Arial" w:cs="Arial"/>
        </w:rPr>
        <w:t xml:space="preserve">    </w:t>
      </w:r>
    </w:p>
    <w:p w14:paraId="05E8B529" w14:textId="609BCBD5" w:rsidR="00B456A6" w:rsidRPr="00B456A6" w:rsidRDefault="0081122D" w:rsidP="00B456A6">
      <w:pPr>
        <w:pStyle w:val="ListParagraph"/>
        <w:ind w:left="284"/>
        <w:rPr>
          <w:rFonts w:ascii="Arial" w:hAnsi="Arial" w:cs="Arial"/>
          <w:b/>
          <w:i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is-IS"/>
        </w:rPr>
        <w:t>(</w:t>
      </w:r>
      <w:r w:rsidRPr="00B456A6">
        <w:rPr>
          <w:rFonts w:ascii="Cambria Math" w:hAnsi="Cambria Math" w:cs="Cambria Math"/>
          <w:sz w:val="20"/>
          <w:szCs w:val="20"/>
          <w:lang w:val="is-IS"/>
        </w:rPr>
        <w:t>▭</w:t>
      </w:r>
      <w:r w:rsidRPr="00B456A6">
        <w:rPr>
          <w:rFonts w:ascii="Arial" w:hAnsi="Arial" w:cs="Arial"/>
          <w:sz w:val="20"/>
          <w:szCs w:val="20"/>
          <w:lang w:val="is-IS"/>
        </w:rPr>
        <w:t>) Observed symptoms (OPCRIT items); (Ö) Unobserved variables (latent factors); (</w:t>
      </w:r>
      <w:r w:rsidRPr="00B456A6">
        <w:rPr>
          <w:rFonts w:ascii="Arial" w:hAnsi="Arial" w:cs="Arial"/>
          <w:sz w:val="20"/>
          <w:szCs w:val="20"/>
          <w:lang w:val="is-IS"/>
        </w:rPr>
        <w:sym w:font="Wingdings 3" w:char="0022"/>
      </w:r>
      <w:r w:rsidRPr="00B456A6">
        <w:rPr>
          <w:rFonts w:ascii="Arial" w:hAnsi="Arial" w:cs="Arial"/>
          <w:sz w:val="20"/>
          <w:szCs w:val="20"/>
          <w:lang w:val="is-IS"/>
        </w:rPr>
        <w:t>) item loading on latent factors; (</w:t>
      </w:r>
      <w:r w:rsidRPr="00B456A6">
        <w:rPr>
          <w:rFonts w:ascii="Arial" w:hAnsi="Arial" w:cs="Arial"/>
          <w:sz w:val="20"/>
          <w:szCs w:val="20"/>
          <w:lang w:val="is-IS"/>
        </w:rPr>
        <w:sym w:font="Symbol" w:char="F065"/>
      </w:r>
      <w:r w:rsidRPr="00B456A6">
        <w:rPr>
          <w:rFonts w:ascii="Arial" w:hAnsi="Arial" w:cs="Arial"/>
          <w:sz w:val="20"/>
          <w:szCs w:val="20"/>
          <w:lang w:val="is-IS"/>
        </w:rPr>
        <w:t>) item error variance; G, general psychosis factor; Specific symptom factors: DEP, Depression; MAN, Mania; DIS, Disorganization; NEG, Negative; POS, Positive</w:t>
      </w:r>
      <w:r w:rsidR="00B456A6" w:rsidRPr="00B456A6">
        <w:rPr>
          <w:rFonts w:ascii="Arial" w:hAnsi="Arial" w:cs="Arial"/>
          <w:sz w:val="20"/>
          <w:szCs w:val="20"/>
          <w:lang w:val="is-IS"/>
        </w:rPr>
        <w:t>. OPCRIT item numbers are showed in Tables S1; for simplicity, only three items for each latent factor are presented in the diagrams.</w:t>
      </w:r>
    </w:p>
    <w:p w14:paraId="1493750C" w14:textId="4A58C24E" w:rsidR="0081122D" w:rsidRPr="00B456A6" w:rsidRDefault="00B456A6" w:rsidP="00B456A6">
      <w:pPr>
        <w:ind w:left="284"/>
        <w:rPr>
          <w:rFonts w:ascii="Arial" w:hAnsi="Arial" w:cs="Arial"/>
          <w:b/>
          <w:i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is-IS"/>
        </w:rPr>
        <w:t xml:space="preserve">a. Explanatory note: </w:t>
      </w:r>
      <w:bookmarkStart w:id="0" w:name="_GoBack"/>
      <w:bookmarkEnd w:id="0"/>
      <w:r w:rsidR="0081122D" w:rsidRPr="00B456A6">
        <w:rPr>
          <w:rFonts w:ascii="Arial" w:hAnsi="Arial" w:cs="Arial"/>
          <w:i/>
          <w:sz w:val="20"/>
          <w:szCs w:val="20"/>
          <w:lang w:val="is-IS"/>
        </w:rPr>
        <w:t>Model A</w:t>
      </w:r>
      <w:r w:rsidR="0081122D" w:rsidRPr="00B456A6">
        <w:rPr>
          <w:rFonts w:ascii="Arial" w:hAnsi="Arial" w:cs="Arial"/>
          <w:sz w:val="20"/>
          <w:szCs w:val="20"/>
          <w:lang w:val="is-IS"/>
        </w:rPr>
        <w:t xml:space="preserve">: unidimensional model with one unique general factor; </w:t>
      </w:r>
      <w:r w:rsidR="0081122D" w:rsidRPr="00B456A6">
        <w:rPr>
          <w:rFonts w:ascii="Arial" w:hAnsi="Arial" w:cs="Arial"/>
          <w:i/>
          <w:sz w:val="20"/>
          <w:szCs w:val="20"/>
          <w:lang w:val="is-IS"/>
        </w:rPr>
        <w:t>Model B</w:t>
      </w:r>
      <w:r w:rsidR="0081122D" w:rsidRPr="00B456A6">
        <w:rPr>
          <w:rFonts w:ascii="Arial" w:hAnsi="Arial" w:cs="Arial"/>
          <w:sz w:val="20"/>
          <w:szCs w:val="20"/>
          <w:lang w:val="is-IS"/>
        </w:rPr>
        <w:t xml:space="preserve">: multidimensional model with five uncorrelated specific factors; </w:t>
      </w:r>
      <w:r w:rsidR="0081122D" w:rsidRPr="00B456A6">
        <w:rPr>
          <w:rFonts w:ascii="Arial" w:hAnsi="Arial" w:cs="Arial"/>
          <w:i/>
          <w:sz w:val="20"/>
          <w:szCs w:val="20"/>
          <w:lang w:val="is-IS"/>
        </w:rPr>
        <w:t>Model C</w:t>
      </w:r>
      <w:r w:rsidR="0081122D" w:rsidRPr="00B456A6">
        <w:rPr>
          <w:rFonts w:ascii="Arial" w:hAnsi="Arial" w:cs="Arial"/>
          <w:sz w:val="20"/>
          <w:szCs w:val="20"/>
          <w:lang w:val="is-IS"/>
        </w:rPr>
        <w:t xml:space="preserve">: multidimensional model with five correlated specific factors; </w:t>
      </w:r>
      <w:r w:rsidR="0081122D" w:rsidRPr="00B456A6">
        <w:rPr>
          <w:rFonts w:ascii="Arial" w:hAnsi="Arial" w:cs="Arial"/>
          <w:i/>
          <w:sz w:val="20"/>
          <w:szCs w:val="20"/>
          <w:lang w:val="is-IS"/>
        </w:rPr>
        <w:t>Model D</w:t>
      </w:r>
      <w:r w:rsidR="0081122D" w:rsidRPr="00B456A6">
        <w:rPr>
          <w:rFonts w:ascii="Arial" w:hAnsi="Arial" w:cs="Arial"/>
          <w:sz w:val="20"/>
          <w:szCs w:val="20"/>
          <w:lang w:val="is-IS"/>
        </w:rPr>
        <w:t xml:space="preserve">: bifactor model with one general factor and five uncorrelated specific factors; Model </w:t>
      </w:r>
      <w:r w:rsidR="0081122D" w:rsidRPr="00B456A6">
        <w:rPr>
          <w:rFonts w:ascii="Arial" w:hAnsi="Arial" w:cs="Arial"/>
          <w:i/>
          <w:sz w:val="20"/>
          <w:szCs w:val="20"/>
          <w:lang w:val="is-IS"/>
        </w:rPr>
        <w:t>E</w:t>
      </w:r>
      <w:r w:rsidR="0081122D" w:rsidRPr="00B456A6">
        <w:rPr>
          <w:rFonts w:ascii="Arial" w:hAnsi="Arial" w:cs="Arial"/>
          <w:sz w:val="20"/>
          <w:szCs w:val="20"/>
          <w:lang w:val="is-IS"/>
        </w:rPr>
        <w:t>: hierarchical model with five correlated first-order specific factors and one general second-order factor</w:t>
      </w:r>
    </w:p>
    <w:p w14:paraId="77FE143D" w14:textId="77777777" w:rsidR="0081122D" w:rsidRPr="00B456A6" w:rsidRDefault="0081122D" w:rsidP="0081122D">
      <w:pPr>
        <w:ind w:left="360"/>
        <w:rPr>
          <w:rFonts w:ascii="Arial" w:hAnsi="Arial" w:cs="Arial"/>
          <w:b/>
          <w:i/>
          <w:sz w:val="20"/>
          <w:szCs w:val="20"/>
          <w:lang w:val="en-US"/>
        </w:rPr>
      </w:pPr>
    </w:p>
    <w:p w14:paraId="695B61EB" w14:textId="23A23574" w:rsidR="0081122D" w:rsidRDefault="0081122D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20E96D52" w14:textId="3613B5E3" w:rsidR="00075A7F" w:rsidRDefault="00075A7F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2D3589CD" w14:textId="77777777" w:rsidR="00075A7F" w:rsidRPr="00B456A6" w:rsidRDefault="00075A7F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756EB700" w14:textId="336F82C5" w:rsidR="00B456A6" w:rsidRPr="00B456A6" w:rsidRDefault="00B456A6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57F89E80" w14:textId="77E573A8" w:rsidR="00B456A6" w:rsidRPr="00B456A6" w:rsidRDefault="00B456A6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3892E819" w14:textId="76DEC87E" w:rsidR="00B456A6" w:rsidRPr="00B456A6" w:rsidRDefault="00B456A6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5BBE7991" w14:textId="354A89D1" w:rsidR="00B456A6" w:rsidRPr="00B456A6" w:rsidRDefault="00B456A6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0795DE1D" w14:textId="1B76A114" w:rsidR="00B456A6" w:rsidRPr="00B456A6" w:rsidRDefault="00B456A6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310E4BFE" w14:textId="77777777" w:rsidR="00B456A6" w:rsidRPr="00B456A6" w:rsidRDefault="00B456A6" w:rsidP="0081122D">
      <w:pPr>
        <w:rPr>
          <w:rFonts w:ascii="Arial" w:hAnsi="Arial" w:cs="Arial"/>
          <w:b/>
          <w:sz w:val="20"/>
          <w:szCs w:val="20"/>
          <w:lang w:val="en-US"/>
        </w:rPr>
      </w:pPr>
    </w:p>
    <w:p w14:paraId="60BABD09" w14:textId="77777777" w:rsidR="0081122D" w:rsidRPr="00B456A6" w:rsidRDefault="0081122D" w:rsidP="00C1637B">
      <w:pPr>
        <w:rPr>
          <w:rFonts w:ascii="Arial" w:hAnsi="Arial" w:cs="Arial"/>
          <w:b/>
          <w:sz w:val="20"/>
          <w:szCs w:val="20"/>
          <w:lang w:val="en-US"/>
        </w:rPr>
      </w:pPr>
    </w:p>
    <w:p w14:paraId="030387FF" w14:textId="500B68A7" w:rsidR="00C1637B" w:rsidRPr="00B456A6" w:rsidRDefault="00C1637B" w:rsidP="00C1637B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t>Supplementary Figure S2</w:t>
      </w:r>
    </w:p>
    <w:p w14:paraId="3D09C7B8" w14:textId="501C5DAE" w:rsidR="00C1637B" w:rsidRPr="00B456A6" w:rsidRDefault="00C1637B" w:rsidP="00C1637B">
      <w:pPr>
        <w:rPr>
          <w:rFonts w:ascii="Arial" w:hAnsi="Arial" w:cs="Arial"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en-US"/>
        </w:rPr>
        <w:t>Symptom profiles for general and specific symptom dimensions by ICD-based diagnostic category</w:t>
      </w:r>
      <w:r w:rsidR="00A67351" w:rsidRPr="00B456A6">
        <w:rPr>
          <w:rFonts w:ascii="Arial" w:hAnsi="Arial" w:cs="Arial"/>
          <w:sz w:val="20"/>
          <w:szCs w:val="20"/>
          <w:vertAlign w:val="superscript"/>
          <w:lang w:val="en-US"/>
        </w:rPr>
        <w:t>a</w:t>
      </w:r>
    </w:p>
    <w:p w14:paraId="3B3FABB2" w14:textId="77777777" w:rsidR="00C1637B" w:rsidRPr="00B456A6" w:rsidRDefault="00C1637B" w:rsidP="00C1637B">
      <w:pPr>
        <w:rPr>
          <w:rFonts w:ascii="Arial" w:hAnsi="Arial" w:cs="Arial"/>
          <w:b/>
          <w:sz w:val="20"/>
          <w:szCs w:val="20"/>
          <w:lang w:val="en-US"/>
        </w:rPr>
      </w:pPr>
    </w:p>
    <w:p w14:paraId="14AA9AF1" w14:textId="28E1DE1E" w:rsidR="00C1637B" w:rsidRPr="00B456A6" w:rsidRDefault="008501FA" w:rsidP="00C1637B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7C12E8DB" wp14:editId="4B8E5DE7">
            <wp:extent cx="5727700" cy="4163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D_diagnosi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C9C4" w14:textId="540319B2" w:rsidR="00C1637B" w:rsidRPr="00B456A6" w:rsidRDefault="00C1637B" w:rsidP="00C1637B">
      <w:pPr>
        <w:rPr>
          <w:rFonts w:ascii="Arial" w:hAnsi="Arial" w:cs="Arial"/>
          <w:b/>
          <w:sz w:val="20"/>
          <w:szCs w:val="20"/>
          <w:lang w:val="en-US"/>
        </w:rPr>
      </w:pPr>
    </w:p>
    <w:p w14:paraId="3E9C48D1" w14:textId="0A45B4FD" w:rsidR="00CC1793" w:rsidRPr="00B456A6" w:rsidRDefault="00CC1793">
      <w:pPr>
        <w:rPr>
          <w:rFonts w:ascii="Arial" w:hAnsi="Arial" w:cs="Arial"/>
        </w:rPr>
      </w:pPr>
    </w:p>
    <w:p w14:paraId="2C9AEE56" w14:textId="685B795D" w:rsidR="00A67351" w:rsidRDefault="00A67351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>a. Explanatory note: Predicted symptom dimension scores by ICD-based diagnostic categories. The continuous symptom dimension scores were computed using the function ‘FSCORES’ in M</w:t>
      </w:r>
      <w:r w:rsidRPr="00B456A6">
        <w:rPr>
          <w:rFonts w:ascii="Arial" w:hAnsi="Arial" w:cs="Arial"/>
          <w:i/>
          <w:sz w:val="20"/>
          <w:szCs w:val="20"/>
        </w:rPr>
        <w:t>plus</w:t>
      </w:r>
      <w:r w:rsidRPr="00B456A6">
        <w:rPr>
          <w:rFonts w:ascii="Arial" w:hAnsi="Arial" w:cs="Arial"/>
          <w:sz w:val="20"/>
          <w:szCs w:val="20"/>
        </w:rPr>
        <w:t xml:space="preserve"> (setting mean=0 and standard deviation=1), and used as the outcome variable in the model.</w:t>
      </w:r>
    </w:p>
    <w:p w14:paraId="184BD69B" w14:textId="3074A86A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066DB584" w14:textId="39D9359C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5CEA8566" w14:textId="2C0C9131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792AD74B" w14:textId="7B9257EC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3843E65B" w14:textId="1FE90102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48D87C4C" w14:textId="34254FE5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1676C754" w14:textId="65C9B1C3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05B5744A" w14:textId="1D3AE452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7755E26C" w14:textId="34DC31C3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7E6DC84C" w14:textId="54AA103B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1B3D94C2" w14:textId="24808A7B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724D4668" w14:textId="1992E6B0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33A8BEC9" w14:textId="6BABFE7B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404EB03E" w14:textId="25CC023B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1E7E64C2" w14:textId="71EC195A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0995785A" w14:textId="4636C27A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3DCF9B7C" w14:textId="608CC3BB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133DB50D" w14:textId="41577E94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549FB8D9" w14:textId="0E8348CF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5D8CD6DC" w14:textId="7F1B8F75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5F5B7E07" w14:textId="53FEBC91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6E94E156" w14:textId="60959833" w:rsidR="008501FA" w:rsidRDefault="008501FA" w:rsidP="00A67351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2F3D0FA0" w14:textId="3432357E" w:rsidR="00C1637B" w:rsidRPr="00B456A6" w:rsidRDefault="00C1637B">
      <w:pPr>
        <w:rPr>
          <w:rFonts w:ascii="Arial" w:hAnsi="Arial" w:cs="Arial"/>
        </w:rPr>
      </w:pPr>
    </w:p>
    <w:p w14:paraId="1B22C685" w14:textId="77777777" w:rsidR="0081122D" w:rsidRPr="00B456A6" w:rsidRDefault="00CC1793" w:rsidP="00CC1793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t xml:space="preserve">Supplementary </w:t>
      </w:r>
      <w:r w:rsidR="00466CCE" w:rsidRPr="00B456A6">
        <w:rPr>
          <w:rFonts w:ascii="Arial" w:hAnsi="Arial" w:cs="Arial"/>
          <w:b/>
          <w:sz w:val="20"/>
          <w:szCs w:val="20"/>
          <w:lang w:val="en-US"/>
        </w:rPr>
        <w:t>Figure</w:t>
      </w:r>
      <w:r w:rsidR="00DD52D6" w:rsidRPr="00B456A6">
        <w:rPr>
          <w:rFonts w:ascii="Arial" w:hAnsi="Arial" w:cs="Arial"/>
          <w:b/>
          <w:sz w:val="20"/>
          <w:szCs w:val="20"/>
          <w:lang w:val="en-US"/>
        </w:rPr>
        <w:t>s</w:t>
      </w:r>
      <w:r w:rsidR="00466CCE" w:rsidRPr="00B456A6">
        <w:rPr>
          <w:rFonts w:ascii="Arial" w:hAnsi="Arial" w:cs="Arial"/>
          <w:b/>
          <w:sz w:val="20"/>
          <w:szCs w:val="20"/>
          <w:lang w:val="en-US"/>
        </w:rPr>
        <w:t xml:space="preserve"> S3</w:t>
      </w:r>
      <w:r w:rsidR="00DD52D6" w:rsidRPr="00B456A6">
        <w:rPr>
          <w:rFonts w:ascii="Arial" w:hAnsi="Arial" w:cs="Arial"/>
          <w:b/>
          <w:sz w:val="20"/>
          <w:szCs w:val="20"/>
          <w:lang w:val="en-US"/>
        </w:rPr>
        <w:t>.</w:t>
      </w:r>
      <w:r w:rsidR="0081122D" w:rsidRPr="00B456A6">
        <w:rPr>
          <w:rFonts w:ascii="Arial" w:hAnsi="Arial" w:cs="Arial"/>
          <w:b/>
          <w:sz w:val="20"/>
          <w:szCs w:val="20"/>
          <w:lang w:val="en-US"/>
        </w:rPr>
        <w:t>1 and S3.2</w:t>
      </w:r>
    </w:p>
    <w:p w14:paraId="4DCCF235" w14:textId="19859EED" w:rsidR="00CC1793" w:rsidRPr="00B456A6" w:rsidRDefault="00CC1793" w:rsidP="00CC1793">
      <w:pPr>
        <w:rPr>
          <w:rFonts w:ascii="Arial" w:hAnsi="Arial" w:cs="Arial"/>
          <w:sz w:val="20"/>
          <w:szCs w:val="20"/>
          <w:lang w:val="en-US"/>
        </w:rPr>
      </w:pPr>
      <w:r w:rsidRPr="00B456A6">
        <w:rPr>
          <w:rFonts w:ascii="Arial" w:hAnsi="Arial" w:cs="Arial"/>
          <w:sz w:val="20"/>
          <w:szCs w:val="20"/>
          <w:lang w:val="en-US"/>
        </w:rPr>
        <w:t xml:space="preserve">Diagnostic </w:t>
      </w:r>
      <w:r w:rsidR="0081122D" w:rsidRPr="00B456A6">
        <w:rPr>
          <w:rFonts w:ascii="Arial" w:hAnsi="Arial" w:cs="Arial"/>
          <w:sz w:val="20"/>
          <w:szCs w:val="20"/>
          <w:lang w:val="en-US"/>
        </w:rPr>
        <w:t xml:space="preserve">classification </w:t>
      </w:r>
      <w:r w:rsidRPr="00B456A6">
        <w:rPr>
          <w:rFonts w:ascii="Arial" w:hAnsi="Arial" w:cs="Arial"/>
          <w:sz w:val="20"/>
          <w:szCs w:val="20"/>
          <w:lang w:val="en-US"/>
        </w:rPr>
        <w:t>accuracy of general and specific symptom dimensions</w:t>
      </w:r>
      <w:r w:rsidR="0081122D" w:rsidRPr="00B456A6">
        <w:rPr>
          <w:rFonts w:ascii="Arial" w:hAnsi="Arial" w:cs="Arial"/>
          <w:sz w:val="20"/>
          <w:szCs w:val="20"/>
          <w:lang w:val="en-US"/>
        </w:rPr>
        <w:t xml:space="preserve"> compared with</w:t>
      </w:r>
      <w:r w:rsidR="00466CCE" w:rsidRPr="00B456A6">
        <w:rPr>
          <w:rFonts w:ascii="Arial" w:hAnsi="Arial" w:cs="Arial"/>
          <w:sz w:val="20"/>
          <w:szCs w:val="20"/>
          <w:lang w:val="en-US"/>
        </w:rPr>
        <w:t xml:space="preserve"> </w:t>
      </w:r>
      <w:r w:rsidR="008501FA">
        <w:rPr>
          <w:rFonts w:ascii="Arial" w:hAnsi="Arial" w:cs="Arial"/>
          <w:sz w:val="20"/>
          <w:szCs w:val="20"/>
          <w:lang w:val="en-US"/>
        </w:rPr>
        <w:t>a</w:t>
      </w:r>
      <w:r w:rsidR="0081122D" w:rsidRPr="00B456A6">
        <w:rPr>
          <w:rFonts w:ascii="Arial" w:hAnsi="Arial" w:cs="Arial"/>
          <w:sz w:val="20"/>
          <w:szCs w:val="20"/>
          <w:lang w:val="en-US"/>
        </w:rPr>
        <w:t xml:space="preserve"> </w:t>
      </w:r>
      <w:r w:rsidR="00466CCE" w:rsidRPr="00B456A6">
        <w:rPr>
          <w:rFonts w:ascii="Arial" w:hAnsi="Arial" w:cs="Arial"/>
          <w:sz w:val="20"/>
          <w:szCs w:val="20"/>
          <w:lang w:val="en-US"/>
        </w:rPr>
        <w:t>classification by chance</w:t>
      </w:r>
    </w:p>
    <w:p w14:paraId="48785568" w14:textId="77777777" w:rsidR="00DD52D6" w:rsidRPr="00B456A6" w:rsidRDefault="00DD52D6" w:rsidP="00CC1793">
      <w:pPr>
        <w:rPr>
          <w:rFonts w:ascii="Arial" w:hAnsi="Arial" w:cs="Arial"/>
          <w:b/>
          <w:sz w:val="20"/>
          <w:szCs w:val="20"/>
          <w:lang w:val="en-US"/>
        </w:rPr>
      </w:pPr>
    </w:p>
    <w:p w14:paraId="4DF116C7" w14:textId="2F781012" w:rsidR="00CC1793" w:rsidRPr="00B456A6" w:rsidRDefault="00466CCE" w:rsidP="00CC1793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t>Supplementary</w:t>
      </w:r>
      <w:r w:rsidR="00CC1793" w:rsidRPr="00B456A6">
        <w:rPr>
          <w:rFonts w:ascii="Arial" w:hAnsi="Arial" w:cs="Arial"/>
          <w:b/>
          <w:sz w:val="20"/>
          <w:szCs w:val="20"/>
          <w:lang w:val="en-US"/>
        </w:rPr>
        <w:t xml:space="preserve"> f</w:t>
      </w:r>
      <w:r w:rsidRPr="00B456A6">
        <w:rPr>
          <w:rFonts w:ascii="Arial" w:hAnsi="Arial" w:cs="Arial"/>
          <w:b/>
          <w:sz w:val="20"/>
          <w:szCs w:val="20"/>
          <w:lang w:val="en-US"/>
        </w:rPr>
        <w:t>i</w:t>
      </w:r>
      <w:r w:rsidR="00CC1793" w:rsidRPr="00B456A6">
        <w:rPr>
          <w:rFonts w:ascii="Arial" w:hAnsi="Arial" w:cs="Arial"/>
          <w:b/>
          <w:sz w:val="20"/>
          <w:szCs w:val="20"/>
          <w:lang w:val="en-US"/>
        </w:rPr>
        <w:t xml:space="preserve">gure </w:t>
      </w:r>
      <w:r w:rsidRPr="00B456A6">
        <w:rPr>
          <w:rFonts w:ascii="Arial" w:hAnsi="Arial" w:cs="Arial"/>
          <w:b/>
          <w:sz w:val="20"/>
          <w:szCs w:val="20"/>
          <w:lang w:val="en-US"/>
        </w:rPr>
        <w:t>S3.1</w:t>
      </w:r>
      <w:r w:rsidRPr="00B456A6">
        <w:rPr>
          <w:rFonts w:ascii="Arial" w:hAnsi="Arial" w:cs="Arial"/>
          <w:b/>
          <w:sz w:val="20"/>
          <w:szCs w:val="20"/>
          <w:vertAlign w:val="superscript"/>
          <w:lang w:val="en-US"/>
        </w:rPr>
        <w:t>a</w:t>
      </w:r>
      <w:r w:rsidR="00B61784" w:rsidRPr="00B456A6">
        <w:rPr>
          <w:rFonts w:ascii="Arial" w:hAnsi="Arial" w:cs="Arial"/>
          <w:b/>
          <w:sz w:val="20"/>
          <w:szCs w:val="20"/>
          <w:vertAlign w:val="superscript"/>
          <w:lang w:val="en-US"/>
        </w:rPr>
        <w:t>,c</w:t>
      </w:r>
    </w:p>
    <w:p w14:paraId="6EC0FF05" w14:textId="08F087C0" w:rsidR="00752B2C" w:rsidRPr="008501FA" w:rsidRDefault="008501FA" w:rsidP="008501FA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68AB2B8B" wp14:editId="5679E7C1">
            <wp:extent cx="4290199" cy="3121572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C_assessed_non_assess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46" cy="313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B186" w14:textId="77777777" w:rsidR="008501FA" w:rsidRPr="008501FA" w:rsidRDefault="008501FA" w:rsidP="008501FA">
      <w:pPr>
        <w:ind w:left="360"/>
        <w:rPr>
          <w:rFonts w:ascii="Arial" w:hAnsi="Arial" w:cs="Arial"/>
          <w:color w:val="000000" w:themeColor="text1"/>
          <w:sz w:val="20"/>
          <w:szCs w:val="20"/>
        </w:rPr>
      </w:pPr>
    </w:p>
    <w:p w14:paraId="7F0FBEC3" w14:textId="719A63C9" w:rsidR="00AE530C" w:rsidRPr="00B456A6" w:rsidRDefault="00AE530C" w:rsidP="00AE530C">
      <w:pPr>
        <w:rPr>
          <w:rFonts w:ascii="Arial" w:hAnsi="Arial" w:cs="Arial"/>
          <w:b/>
          <w:sz w:val="20"/>
          <w:szCs w:val="20"/>
          <w:lang w:val="en-US"/>
        </w:rPr>
      </w:pPr>
      <w:r w:rsidRPr="00B456A6">
        <w:rPr>
          <w:rFonts w:ascii="Arial" w:hAnsi="Arial" w:cs="Arial"/>
          <w:b/>
          <w:sz w:val="20"/>
          <w:szCs w:val="20"/>
          <w:lang w:val="en-US"/>
        </w:rPr>
        <w:t>Supplementary figure S3.2</w:t>
      </w:r>
      <w:r w:rsidR="00C917D8" w:rsidRPr="00B456A6">
        <w:rPr>
          <w:rFonts w:ascii="Arial" w:hAnsi="Arial" w:cs="Arial"/>
          <w:b/>
          <w:sz w:val="20"/>
          <w:szCs w:val="20"/>
          <w:vertAlign w:val="superscript"/>
          <w:lang w:val="en-US"/>
        </w:rPr>
        <w:t>b</w:t>
      </w:r>
      <w:r w:rsidR="00B61784" w:rsidRPr="00B456A6">
        <w:rPr>
          <w:rFonts w:ascii="Arial" w:hAnsi="Arial" w:cs="Arial"/>
          <w:b/>
          <w:sz w:val="20"/>
          <w:szCs w:val="20"/>
          <w:vertAlign w:val="superscript"/>
          <w:lang w:val="en-US"/>
        </w:rPr>
        <w:t>,c</w:t>
      </w:r>
    </w:p>
    <w:p w14:paraId="0F13A0E2" w14:textId="1A1635AE" w:rsidR="00AE530C" w:rsidRPr="00B456A6" w:rsidRDefault="00AE530C" w:rsidP="00AE530C">
      <w:pPr>
        <w:rPr>
          <w:rFonts w:ascii="Arial" w:hAnsi="Arial" w:cs="Arial"/>
          <w:sz w:val="20"/>
          <w:szCs w:val="20"/>
        </w:rPr>
      </w:pPr>
    </w:p>
    <w:p w14:paraId="0D5D76D5" w14:textId="57E99525" w:rsidR="00C917D8" w:rsidRPr="00B456A6" w:rsidRDefault="008501FA" w:rsidP="00C917D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0B87DB" wp14:editId="666A3B97">
            <wp:extent cx="4359188" cy="31688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sgnosis_by_countri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947" cy="31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BBBF" w14:textId="77777777" w:rsidR="008501FA" w:rsidRDefault="008501FA" w:rsidP="008501F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0"/>
          <w:szCs w:val="20"/>
        </w:rPr>
      </w:pPr>
      <w:r w:rsidRPr="00B456A6">
        <w:rPr>
          <w:rFonts w:ascii="Arial" w:hAnsi="Arial" w:cs="Arial"/>
          <w:color w:val="000000" w:themeColor="text1"/>
          <w:sz w:val="20"/>
          <w:szCs w:val="20"/>
        </w:rPr>
        <w:t>Explanatory note 1: Figure S3.1 shows the density distribution (</w:t>
      </w:r>
      <w:r w:rsidRPr="00B456A6">
        <w:rPr>
          <w:rFonts w:ascii="Arial" w:hAnsi="Arial" w:cs="Arial"/>
          <w:i/>
          <w:color w:val="000000" w:themeColor="text1"/>
          <w:sz w:val="20"/>
          <w:szCs w:val="20"/>
        </w:rPr>
        <w:t>y-axis</w:t>
      </w:r>
      <w:r w:rsidRPr="00B456A6">
        <w:rPr>
          <w:rFonts w:ascii="Arial" w:hAnsi="Arial" w:cs="Arial"/>
          <w:color w:val="000000" w:themeColor="text1"/>
          <w:sz w:val="20"/>
          <w:szCs w:val="20"/>
        </w:rPr>
        <w:t>) of the subjects classified in the correct RDC diagnosis (</w:t>
      </w:r>
      <w:r w:rsidRPr="00B456A6">
        <w:rPr>
          <w:rFonts w:ascii="Arial" w:hAnsi="Arial" w:cs="Arial"/>
          <w:i/>
          <w:color w:val="000000" w:themeColor="text1"/>
          <w:sz w:val="20"/>
          <w:szCs w:val="20"/>
        </w:rPr>
        <w:t>x-axis</w:t>
      </w:r>
      <w:r w:rsidRPr="00B456A6">
        <w:rPr>
          <w:rFonts w:ascii="Arial" w:hAnsi="Arial" w:cs="Arial"/>
          <w:color w:val="000000" w:themeColor="text1"/>
          <w:sz w:val="20"/>
          <w:szCs w:val="20"/>
        </w:rPr>
        <w:t>) on the basis of general and specific symptom dimensions scores. Classification accuracy for subjects with psychopathology rating based on face-to-face interview (95% CI 0.54-0.63), and based on the case note review (95% CI 0.56-0.65), is compared with a classification by chance (95% 0.32-0.41).</w:t>
      </w:r>
    </w:p>
    <w:p w14:paraId="6940CE3C" w14:textId="3BB84E67" w:rsidR="00891AC5" w:rsidRDefault="00C917D8" w:rsidP="00891AC5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B456A6">
        <w:rPr>
          <w:rFonts w:ascii="Arial" w:hAnsi="Arial" w:cs="Arial"/>
          <w:sz w:val="20"/>
          <w:szCs w:val="20"/>
        </w:rPr>
        <w:t>Explanatory note</w:t>
      </w:r>
      <w:r w:rsidR="00891AC5" w:rsidRPr="00B456A6">
        <w:rPr>
          <w:rFonts w:ascii="Arial" w:hAnsi="Arial" w:cs="Arial"/>
          <w:sz w:val="20"/>
          <w:szCs w:val="20"/>
        </w:rPr>
        <w:t xml:space="preserve"> 2</w:t>
      </w:r>
      <w:r w:rsidRPr="00B456A6">
        <w:rPr>
          <w:rFonts w:ascii="Arial" w:hAnsi="Arial" w:cs="Arial"/>
          <w:sz w:val="20"/>
          <w:szCs w:val="20"/>
        </w:rPr>
        <w:t xml:space="preserve">: Figure S3.2 shows the density distribution </w:t>
      </w:r>
      <w:r w:rsidR="00AE518E" w:rsidRPr="00B456A6">
        <w:rPr>
          <w:rFonts w:ascii="Arial" w:hAnsi="Arial" w:cs="Arial"/>
          <w:sz w:val="20"/>
          <w:szCs w:val="20"/>
        </w:rPr>
        <w:t>(</w:t>
      </w:r>
      <w:r w:rsidR="00AE518E" w:rsidRPr="00B456A6">
        <w:rPr>
          <w:rFonts w:ascii="Arial" w:hAnsi="Arial" w:cs="Arial"/>
          <w:i/>
          <w:sz w:val="20"/>
          <w:szCs w:val="20"/>
        </w:rPr>
        <w:t>y-axis</w:t>
      </w:r>
      <w:r w:rsidR="00AE518E" w:rsidRPr="00B456A6">
        <w:rPr>
          <w:rFonts w:ascii="Arial" w:hAnsi="Arial" w:cs="Arial"/>
          <w:sz w:val="20"/>
          <w:szCs w:val="20"/>
        </w:rPr>
        <w:t xml:space="preserve">) </w:t>
      </w:r>
      <w:r w:rsidRPr="00B456A6">
        <w:rPr>
          <w:rFonts w:ascii="Arial" w:hAnsi="Arial" w:cs="Arial"/>
          <w:sz w:val="20"/>
          <w:szCs w:val="20"/>
        </w:rPr>
        <w:t xml:space="preserve">of the subjects </w:t>
      </w:r>
      <w:r w:rsidR="00891AC5" w:rsidRPr="00B456A6">
        <w:rPr>
          <w:rFonts w:ascii="Arial" w:hAnsi="Arial" w:cs="Arial"/>
          <w:sz w:val="20"/>
          <w:szCs w:val="20"/>
        </w:rPr>
        <w:t>allocated</w:t>
      </w:r>
      <w:r w:rsidR="00AE518E" w:rsidRPr="00B456A6">
        <w:rPr>
          <w:rFonts w:ascii="Arial" w:hAnsi="Arial" w:cs="Arial"/>
          <w:sz w:val="20"/>
          <w:szCs w:val="20"/>
        </w:rPr>
        <w:t xml:space="preserve"> in the correct RDC diagnosis </w:t>
      </w:r>
      <w:r w:rsidR="005031D2" w:rsidRPr="00B456A6">
        <w:rPr>
          <w:rFonts w:ascii="Arial" w:hAnsi="Arial" w:cs="Arial"/>
          <w:sz w:val="20"/>
          <w:szCs w:val="20"/>
        </w:rPr>
        <w:t>(</w:t>
      </w:r>
      <w:r w:rsidR="005031D2" w:rsidRPr="00B456A6">
        <w:rPr>
          <w:rFonts w:ascii="Arial" w:hAnsi="Arial" w:cs="Arial"/>
          <w:i/>
          <w:sz w:val="20"/>
          <w:szCs w:val="20"/>
        </w:rPr>
        <w:t>x-axis</w:t>
      </w:r>
      <w:r w:rsidR="005031D2" w:rsidRPr="00B456A6">
        <w:rPr>
          <w:rFonts w:ascii="Arial" w:hAnsi="Arial" w:cs="Arial"/>
          <w:sz w:val="20"/>
          <w:szCs w:val="20"/>
        </w:rPr>
        <w:t xml:space="preserve">) in United Kingdom (UK), the </w:t>
      </w:r>
      <w:r w:rsidR="00AE518E" w:rsidRPr="00B456A6">
        <w:rPr>
          <w:rFonts w:ascii="Arial" w:hAnsi="Arial" w:cs="Arial"/>
          <w:sz w:val="20"/>
          <w:szCs w:val="20"/>
        </w:rPr>
        <w:t>Netherland (NL), Spain (ES), France (FR), Italy (IT), and Brazil (BR)</w:t>
      </w:r>
      <w:r w:rsidRPr="00B456A6">
        <w:rPr>
          <w:rFonts w:ascii="Arial" w:hAnsi="Arial" w:cs="Arial"/>
          <w:sz w:val="20"/>
          <w:szCs w:val="20"/>
        </w:rPr>
        <w:t>.</w:t>
      </w:r>
      <w:r w:rsidR="00891AC5" w:rsidRPr="00B456A6">
        <w:rPr>
          <w:rFonts w:ascii="Arial" w:hAnsi="Arial" w:cs="Arial"/>
          <w:sz w:val="20"/>
          <w:szCs w:val="20"/>
        </w:rPr>
        <w:t xml:space="preserve"> </w:t>
      </w:r>
      <w:r w:rsidR="0081122D" w:rsidRPr="00B456A6">
        <w:rPr>
          <w:rFonts w:ascii="Arial" w:hAnsi="Arial" w:cs="Arial"/>
          <w:sz w:val="20"/>
          <w:szCs w:val="20"/>
        </w:rPr>
        <w:t xml:space="preserve">Density peaks to the right of the plot </w:t>
      </w:r>
      <w:r w:rsidR="0081122D" w:rsidRPr="00B456A6">
        <w:rPr>
          <w:rFonts w:ascii="Arial" w:hAnsi="Arial" w:cs="Arial"/>
          <w:sz w:val="20"/>
          <w:szCs w:val="20"/>
        </w:rPr>
        <w:lastRenderedPageBreak/>
        <w:t xml:space="preserve">indicates a better accuracy. </w:t>
      </w:r>
      <w:r w:rsidR="00891AC5" w:rsidRPr="00B456A6">
        <w:rPr>
          <w:rFonts w:ascii="Arial" w:hAnsi="Arial" w:cs="Arial"/>
          <w:sz w:val="20"/>
          <w:szCs w:val="20"/>
        </w:rPr>
        <w:t>Classification of subjects based on general and specific symptom dimensions scores was more accurate than a classification by chance in all the countries.</w:t>
      </w:r>
    </w:p>
    <w:p w14:paraId="050CF9A0" w14:textId="6A64FECF" w:rsidR="00B61784" w:rsidRPr="008501FA" w:rsidRDefault="005A2B4A" w:rsidP="008501FA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501FA">
        <w:rPr>
          <w:rFonts w:ascii="Arial" w:hAnsi="Arial" w:cs="Arial"/>
          <w:color w:val="000000" w:themeColor="text1"/>
          <w:sz w:val="20"/>
          <w:szCs w:val="20"/>
        </w:rPr>
        <w:t>Explanatory n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>ote 3: Multinomial ROC analysis was composed of two steps. Firstly, we ran B=100 bootstrapped multinomial regression models</w:t>
      </w:r>
      <w:r w:rsidR="008501FA">
        <w:rPr>
          <w:rFonts w:ascii="Arial" w:hAnsi="Arial" w:cs="Arial"/>
          <w:color w:val="000000" w:themeColor="text1"/>
          <w:sz w:val="20"/>
          <w:szCs w:val="20"/>
        </w:rPr>
        <w:t>,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 xml:space="preserve"> predicting RDC-based diagnoses on </w:t>
      </w:r>
      <w:r w:rsidR="008501FA">
        <w:rPr>
          <w:rFonts w:ascii="Arial" w:hAnsi="Arial" w:cs="Arial"/>
          <w:color w:val="000000" w:themeColor="text1"/>
          <w:sz w:val="20"/>
          <w:szCs w:val="20"/>
        </w:rPr>
        <w:t>each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 xml:space="preserve"> of the six dimension scores in a random set of patients. For each model, the </w:t>
      </w:r>
      <w:r w:rsidR="002463F2">
        <w:rPr>
          <w:rFonts w:ascii="Arial" w:hAnsi="Arial" w:cs="Arial"/>
          <w:color w:val="000000" w:themeColor="text1"/>
          <w:sz w:val="20"/>
          <w:szCs w:val="20"/>
        </w:rPr>
        <w:t>quota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 xml:space="preserve"> of the subjects who were correctly classified was determined and annotated. In a second step, we ran B=100 bootstrapped multinomial regression models in each random set of patients, but this time after shuffling RDC</w:t>
      </w:r>
      <w:r w:rsidR="002463F2">
        <w:rPr>
          <w:rFonts w:ascii="Arial" w:hAnsi="Arial" w:cs="Arial"/>
          <w:color w:val="000000" w:themeColor="text1"/>
          <w:sz w:val="20"/>
          <w:szCs w:val="20"/>
        </w:rPr>
        <w:t xml:space="preserve"> diagnoses prior to modelling (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>under the null hypothesis that symptom dimension scores had no prediction power</w:t>
      </w:r>
      <w:r w:rsidR="002463F2">
        <w:rPr>
          <w:rFonts w:ascii="Arial" w:hAnsi="Arial" w:cs="Arial"/>
          <w:color w:val="000000" w:themeColor="text1"/>
          <w:sz w:val="20"/>
          <w:szCs w:val="20"/>
        </w:rPr>
        <w:t>)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>. Based on kernel density estimation, we therefore obtained 1) the density distribution of the patients correctly allocated into the diagnostic categories based on general and specific symptom dimensions scores (</w:t>
      </w:r>
      <w:r w:rsidR="00C92550" w:rsidRPr="008501FA">
        <w:rPr>
          <w:rFonts w:ascii="Arial" w:hAnsi="Arial" w:cs="Arial"/>
          <w:i/>
          <w:color w:val="000000" w:themeColor="text1"/>
          <w:sz w:val="20"/>
          <w:szCs w:val="20"/>
        </w:rPr>
        <w:t>actual diagnosis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>); and 2) the density distribution of the patients allocated into the diagnostic categories by chance (</w:t>
      </w:r>
      <w:r w:rsidR="00C92550" w:rsidRPr="008501FA">
        <w:rPr>
          <w:rFonts w:ascii="Arial" w:hAnsi="Arial" w:cs="Arial"/>
          <w:i/>
          <w:color w:val="000000" w:themeColor="text1"/>
          <w:sz w:val="20"/>
          <w:szCs w:val="20"/>
        </w:rPr>
        <w:t>random diagnosis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>). Based on the difference of the two distributions, we may inform</w:t>
      </w:r>
      <w:r w:rsidR="002463F2">
        <w:rPr>
          <w:rFonts w:ascii="Arial" w:hAnsi="Arial" w:cs="Arial"/>
          <w:color w:val="000000" w:themeColor="text1"/>
          <w:sz w:val="20"/>
          <w:szCs w:val="20"/>
        </w:rPr>
        <w:t xml:space="preserve"> on</w:t>
      </w:r>
      <w:r w:rsidR="00C92550" w:rsidRPr="008501FA">
        <w:rPr>
          <w:rFonts w:ascii="Arial" w:hAnsi="Arial" w:cs="Arial"/>
          <w:color w:val="000000" w:themeColor="text1"/>
          <w:sz w:val="20"/>
          <w:szCs w:val="20"/>
        </w:rPr>
        <w:t xml:space="preserve"> the ability of general and specific symptom dimensions to correctly classify individ</w:t>
      </w:r>
      <w:r w:rsidR="0081122D" w:rsidRPr="008501FA">
        <w:rPr>
          <w:rFonts w:ascii="Arial" w:hAnsi="Arial" w:cs="Arial"/>
          <w:color w:val="000000" w:themeColor="text1"/>
          <w:sz w:val="20"/>
          <w:szCs w:val="20"/>
        </w:rPr>
        <w:t>uals into diagnostic categories.</w:t>
      </w:r>
    </w:p>
    <w:sectPr w:rsidR="00B61784" w:rsidRPr="008501FA" w:rsidSect="001F48F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27C99"/>
    <w:multiLevelType w:val="hybridMultilevel"/>
    <w:tmpl w:val="0BF4CB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FA5E6C"/>
    <w:multiLevelType w:val="hybridMultilevel"/>
    <w:tmpl w:val="8EAE48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5334CE"/>
    <w:multiLevelType w:val="hybridMultilevel"/>
    <w:tmpl w:val="8EAE48B4"/>
    <w:lvl w:ilvl="0" w:tplc="04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DDE5878"/>
    <w:multiLevelType w:val="hybridMultilevel"/>
    <w:tmpl w:val="5030C5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B4403"/>
    <w:multiLevelType w:val="hybridMultilevel"/>
    <w:tmpl w:val="440A9F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362C0"/>
    <w:multiLevelType w:val="hybridMultilevel"/>
    <w:tmpl w:val="8EAE48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14349"/>
    <w:multiLevelType w:val="hybridMultilevel"/>
    <w:tmpl w:val="AC1886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891"/>
    <w:rsid w:val="000076D5"/>
    <w:rsid w:val="000103AF"/>
    <w:rsid w:val="000302DB"/>
    <w:rsid w:val="00030B07"/>
    <w:rsid w:val="00043AAA"/>
    <w:rsid w:val="0004756D"/>
    <w:rsid w:val="00054028"/>
    <w:rsid w:val="00055032"/>
    <w:rsid w:val="0006140D"/>
    <w:rsid w:val="000636B8"/>
    <w:rsid w:val="000639C7"/>
    <w:rsid w:val="00075A7F"/>
    <w:rsid w:val="000763E2"/>
    <w:rsid w:val="000B260B"/>
    <w:rsid w:val="000F0B78"/>
    <w:rsid w:val="00100121"/>
    <w:rsid w:val="00104D64"/>
    <w:rsid w:val="00107059"/>
    <w:rsid w:val="00107A8B"/>
    <w:rsid w:val="0016462F"/>
    <w:rsid w:val="00166F69"/>
    <w:rsid w:val="00181108"/>
    <w:rsid w:val="00186E7F"/>
    <w:rsid w:val="001A0CC5"/>
    <w:rsid w:val="001B7623"/>
    <w:rsid w:val="001D69CA"/>
    <w:rsid w:val="001E1145"/>
    <w:rsid w:val="001F48FA"/>
    <w:rsid w:val="001F58AE"/>
    <w:rsid w:val="00200342"/>
    <w:rsid w:val="00220519"/>
    <w:rsid w:val="002216F4"/>
    <w:rsid w:val="00225BEA"/>
    <w:rsid w:val="002463F2"/>
    <w:rsid w:val="002674A2"/>
    <w:rsid w:val="00283029"/>
    <w:rsid w:val="00285756"/>
    <w:rsid w:val="002961CD"/>
    <w:rsid w:val="002A0005"/>
    <w:rsid w:val="002A43E8"/>
    <w:rsid w:val="002A6008"/>
    <w:rsid w:val="002D08BC"/>
    <w:rsid w:val="002D3D33"/>
    <w:rsid w:val="002F0B70"/>
    <w:rsid w:val="00305E9C"/>
    <w:rsid w:val="003226AB"/>
    <w:rsid w:val="003247DA"/>
    <w:rsid w:val="003417F3"/>
    <w:rsid w:val="003628DE"/>
    <w:rsid w:val="003703A0"/>
    <w:rsid w:val="003705C1"/>
    <w:rsid w:val="0038027C"/>
    <w:rsid w:val="00382D4E"/>
    <w:rsid w:val="00387189"/>
    <w:rsid w:val="00390E95"/>
    <w:rsid w:val="00391E5A"/>
    <w:rsid w:val="003C0F1F"/>
    <w:rsid w:val="003C4239"/>
    <w:rsid w:val="003C4496"/>
    <w:rsid w:val="003C4D77"/>
    <w:rsid w:val="003D38D1"/>
    <w:rsid w:val="003E5593"/>
    <w:rsid w:val="004043D4"/>
    <w:rsid w:val="00407E8F"/>
    <w:rsid w:val="0042347C"/>
    <w:rsid w:val="00442598"/>
    <w:rsid w:val="00453D6E"/>
    <w:rsid w:val="00466CCE"/>
    <w:rsid w:val="0048360C"/>
    <w:rsid w:val="004A2E12"/>
    <w:rsid w:val="004B2067"/>
    <w:rsid w:val="004B47A4"/>
    <w:rsid w:val="004B7F02"/>
    <w:rsid w:val="004C7F38"/>
    <w:rsid w:val="004E00AF"/>
    <w:rsid w:val="004E67A8"/>
    <w:rsid w:val="005031D2"/>
    <w:rsid w:val="0050400D"/>
    <w:rsid w:val="0050720D"/>
    <w:rsid w:val="005079B9"/>
    <w:rsid w:val="00507A5E"/>
    <w:rsid w:val="005302B6"/>
    <w:rsid w:val="005327B7"/>
    <w:rsid w:val="00543237"/>
    <w:rsid w:val="005620BB"/>
    <w:rsid w:val="00566992"/>
    <w:rsid w:val="00571071"/>
    <w:rsid w:val="00595FAD"/>
    <w:rsid w:val="005A0A36"/>
    <w:rsid w:val="005A17D6"/>
    <w:rsid w:val="005A2B4A"/>
    <w:rsid w:val="005B3C10"/>
    <w:rsid w:val="005C14E1"/>
    <w:rsid w:val="005D1AFC"/>
    <w:rsid w:val="005E68B3"/>
    <w:rsid w:val="00603A8D"/>
    <w:rsid w:val="00624F9A"/>
    <w:rsid w:val="0066430D"/>
    <w:rsid w:val="00664AD4"/>
    <w:rsid w:val="00683AE9"/>
    <w:rsid w:val="006A08FA"/>
    <w:rsid w:val="006B5891"/>
    <w:rsid w:val="006B59FA"/>
    <w:rsid w:val="006C4503"/>
    <w:rsid w:val="006D54FB"/>
    <w:rsid w:val="006D5C08"/>
    <w:rsid w:val="006F46C6"/>
    <w:rsid w:val="007043E6"/>
    <w:rsid w:val="00715B66"/>
    <w:rsid w:val="00724A7E"/>
    <w:rsid w:val="007255EE"/>
    <w:rsid w:val="007521CC"/>
    <w:rsid w:val="00752B2C"/>
    <w:rsid w:val="0076663D"/>
    <w:rsid w:val="0077719D"/>
    <w:rsid w:val="00777673"/>
    <w:rsid w:val="00782AB5"/>
    <w:rsid w:val="00783BC9"/>
    <w:rsid w:val="00793E74"/>
    <w:rsid w:val="007A2AC7"/>
    <w:rsid w:val="007B1A25"/>
    <w:rsid w:val="007C7EB3"/>
    <w:rsid w:val="007D7107"/>
    <w:rsid w:val="007E4B8D"/>
    <w:rsid w:val="00803167"/>
    <w:rsid w:val="00805C87"/>
    <w:rsid w:val="00811003"/>
    <w:rsid w:val="0081122D"/>
    <w:rsid w:val="008244AC"/>
    <w:rsid w:val="00826834"/>
    <w:rsid w:val="00827521"/>
    <w:rsid w:val="00834C73"/>
    <w:rsid w:val="00847B2F"/>
    <w:rsid w:val="008501FA"/>
    <w:rsid w:val="008518C7"/>
    <w:rsid w:val="00853ED6"/>
    <w:rsid w:val="00857FCF"/>
    <w:rsid w:val="00865137"/>
    <w:rsid w:val="008668FC"/>
    <w:rsid w:val="008673B4"/>
    <w:rsid w:val="00872E19"/>
    <w:rsid w:val="00891AC5"/>
    <w:rsid w:val="008B4FC2"/>
    <w:rsid w:val="008B673F"/>
    <w:rsid w:val="008C0911"/>
    <w:rsid w:val="008D235A"/>
    <w:rsid w:val="008E5BBF"/>
    <w:rsid w:val="008F2F58"/>
    <w:rsid w:val="008F6CCF"/>
    <w:rsid w:val="00901BA2"/>
    <w:rsid w:val="00905831"/>
    <w:rsid w:val="00917EA6"/>
    <w:rsid w:val="0093007F"/>
    <w:rsid w:val="00934BA4"/>
    <w:rsid w:val="00950039"/>
    <w:rsid w:val="00962718"/>
    <w:rsid w:val="00962CE5"/>
    <w:rsid w:val="00964DE7"/>
    <w:rsid w:val="00974BC5"/>
    <w:rsid w:val="0098009C"/>
    <w:rsid w:val="00992734"/>
    <w:rsid w:val="00996A9F"/>
    <w:rsid w:val="00997338"/>
    <w:rsid w:val="009A69C8"/>
    <w:rsid w:val="009B2D75"/>
    <w:rsid w:val="009B51E8"/>
    <w:rsid w:val="009B5DDB"/>
    <w:rsid w:val="009D25C5"/>
    <w:rsid w:val="009E2E56"/>
    <w:rsid w:val="009F2340"/>
    <w:rsid w:val="00A132A9"/>
    <w:rsid w:val="00A22565"/>
    <w:rsid w:val="00A267DF"/>
    <w:rsid w:val="00A46BEE"/>
    <w:rsid w:val="00A530EE"/>
    <w:rsid w:val="00A56C79"/>
    <w:rsid w:val="00A67351"/>
    <w:rsid w:val="00A71AF2"/>
    <w:rsid w:val="00A743C9"/>
    <w:rsid w:val="00A9202D"/>
    <w:rsid w:val="00AA2B05"/>
    <w:rsid w:val="00AA665C"/>
    <w:rsid w:val="00AB03AF"/>
    <w:rsid w:val="00AC0604"/>
    <w:rsid w:val="00AD002B"/>
    <w:rsid w:val="00AD37F0"/>
    <w:rsid w:val="00AE518E"/>
    <w:rsid w:val="00AE530C"/>
    <w:rsid w:val="00AE6ACA"/>
    <w:rsid w:val="00AF06B7"/>
    <w:rsid w:val="00AF4811"/>
    <w:rsid w:val="00B00966"/>
    <w:rsid w:val="00B15F90"/>
    <w:rsid w:val="00B16898"/>
    <w:rsid w:val="00B3542D"/>
    <w:rsid w:val="00B37F8F"/>
    <w:rsid w:val="00B44F21"/>
    <w:rsid w:val="00B456A6"/>
    <w:rsid w:val="00B45B59"/>
    <w:rsid w:val="00B50429"/>
    <w:rsid w:val="00B61784"/>
    <w:rsid w:val="00B73060"/>
    <w:rsid w:val="00B754AA"/>
    <w:rsid w:val="00B97314"/>
    <w:rsid w:val="00B97BE5"/>
    <w:rsid w:val="00BA37CE"/>
    <w:rsid w:val="00BA4C6E"/>
    <w:rsid w:val="00BB7857"/>
    <w:rsid w:val="00BC2C02"/>
    <w:rsid w:val="00BC4239"/>
    <w:rsid w:val="00BD17AC"/>
    <w:rsid w:val="00BE1496"/>
    <w:rsid w:val="00BE27DE"/>
    <w:rsid w:val="00BF0CDC"/>
    <w:rsid w:val="00BF5C7B"/>
    <w:rsid w:val="00C0087B"/>
    <w:rsid w:val="00C040B3"/>
    <w:rsid w:val="00C1169F"/>
    <w:rsid w:val="00C156C1"/>
    <w:rsid w:val="00C1637B"/>
    <w:rsid w:val="00C26A4F"/>
    <w:rsid w:val="00C40B45"/>
    <w:rsid w:val="00C44111"/>
    <w:rsid w:val="00C6606A"/>
    <w:rsid w:val="00C91010"/>
    <w:rsid w:val="00C917D8"/>
    <w:rsid w:val="00C92550"/>
    <w:rsid w:val="00C9471C"/>
    <w:rsid w:val="00C97A75"/>
    <w:rsid w:val="00CA68BA"/>
    <w:rsid w:val="00CC1793"/>
    <w:rsid w:val="00CD6931"/>
    <w:rsid w:val="00CE4336"/>
    <w:rsid w:val="00D005B5"/>
    <w:rsid w:val="00D0402B"/>
    <w:rsid w:val="00D13F6F"/>
    <w:rsid w:val="00D25867"/>
    <w:rsid w:val="00D50462"/>
    <w:rsid w:val="00D567D2"/>
    <w:rsid w:val="00D56F4E"/>
    <w:rsid w:val="00D63345"/>
    <w:rsid w:val="00D66B96"/>
    <w:rsid w:val="00D74E99"/>
    <w:rsid w:val="00D76568"/>
    <w:rsid w:val="00D9018E"/>
    <w:rsid w:val="00DA7BC7"/>
    <w:rsid w:val="00DD5241"/>
    <w:rsid w:val="00DD52D6"/>
    <w:rsid w:val="00DF316C"/>
    <w:rsid w:val="00DF6F7F"/>
    <w:rsid w:val="00DF7C82"/>
    <w:rsid w:val="00E055C1"/>
    <w:rsid w:val="00E05C25"/>
    <w:rsid w:val="00E13B17"/>
    <w:rsid w:val="00E13D42"/>
    <w:rsid w:val="00E1426A"/>
    <w:rsid w:val="00E21384"/>
    <w:rsid w:val="00E427FD"/>
    <w:rsid w:val="00E523E7"/>
    <w:rsid w:val="00E55E64"/>
    <w:rsid w:val="00E80E75"/>
    <w:rsid w:val="00E953BF"/>
    <w:rsid w:val="00EA28E6"/>
    <w:rsid w:val="00EB2528"/>
    <w:rsid w:val="00EC199B"/>
    <w:rsid w:val="00EC2251"/>
    <w:rsid w:val="00ED472A"/>
    <w:rsid w:val="00ED5022"/>
    <w:rsid w:val="00EF613B"/>
    <w:rsid w:val="00F06BD2"/>
    <w:rsid w:val="00F076B7"/>
    <w:rsid w:val="00F11B5F"/>
    <w:rsid w:val="00F140B8"/>
    <w:rsid w:val="00F20191"/>
    <w:rsid w:val="00F244E9"/>
    <w:rsid w:val="00F27454"/>
    <w:rsid w:val="00F372ED"/>
    <w:rsid w:val="00F37D40"/>
    <w:rsid w:val="00F41D43"/>
    <w:rsid w:val="00F51B0E"/>
    <w:rsid w:val="00F63DFB"/>
    <w:rsid w:val="00F77DE9"/>
    <w:rsid w:val="00F90BE7"/>
    <w:rsid w:val="00F95EEC"/>
    <w:rsid w:val="00F9768D"/>
    <w:rsid w:val="00FA2BA0"/>
    <w:rsid w:val="00FB2C1C"/>
    <w:rsid w:val="00FC57BB"/>
    <w:rsid w:val="00FD491D"/>
    <w:rsid w:val="00FF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9B0C5"/>
  <w14:defaultImageDpi w14:val="32767"/>
  <w15:chartTrackingRefBased/>
  <w15:docId w15:val="{5CE6AA02-0346-E940-A71D-7D38528B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5891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5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6B5891"/>
    <w:rPr>
      <w:sz w:val="11"/>
      <w:szCs w:val="1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5022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EA2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7</Pages>
  <Words>1830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Quattrone, Diego</dc:creator>
  <cp:keywords/>
  <dc:description/>
  <cp:lastModifiedBy>Quattrone, Diego</cp:lastModifiedBy>
  <cp:revision>22</cp:revision>
  <dcterms:created xsi:type="dcterms:W3CDTF">2018-06-24T18:12:00Z</dcterms:created>
  <dcterms:modified xsi:type="dcterms:W3CDTF">2018-07-22T12:33:00Z</dcterms:modified>
</cp:coreProperties>
</file>