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67A9F" w14:textId="77777777" w:rsidR="00525687" w:rsidRDefault="00525687">
      <w:pPr>
        <w:rPr>
          <w:rFonts w:cstheme="minorHAnsi"/>
          <w:b/>
          <w:lang w:val="en-CA"/>
        </w:rPr>
      </w:pPr>
      <w:bookmarkStart w:id="0" w:name="_GoBack"/>
      <w:bookmarkEnd w:id="0"/>
    </w:p>
    <w:p w14:paraId="634829E4" w14:textId="73C94D01" w:rsidR="005F67A3" w:rsidRDefault="00331E3F">
      <w:pPr>
        <w:rPr>
          <w:rFonts w:cstheme="minorHAnsi"/>
          <w:b/>
          <w:lang w:val="en-CA"/>
        </w:rPr>
      </w:pPr>
      <w:r>
        <w:rPr>
          <w:rFonts w:cstheme="minorHAnsi"/>
          <w:b/>
          <w:lang w:val="en-CA"/>
        </w:rPr>
        <w:t xml:space="preserve">Supplementary </w:t>
      </w:r>
      <w:r w:rsidR="004D3BD5" w:rsidRPr="004D3BD5">
        <w:rPr>
          <w:rFonts w:cstheme="minorHAnsi"/>
          <w:b/>
          <w:lang w:val="en-CA"/>
        </w:rPr>
        <w:t>Table</w:t>
      </w:r>
      <w:r w:rsidR="006422C5">
        <w:rPr>
          <w:rFonts w:cstheme="minorHAnsi"/>
          <w:b/>
          <w:lang w:val="en-CA"/>
        </w:rPr>
        <w:t xml:space="preserve"> </w:t>
      </w:r>
      <w:r w:rsidR="00DF1DA2">
        <w:rPr>
          <w:rFonts w:cstheme="minorHAnsi"/>
          <w:b/>
          <w:lang w:val="en-CA"/>
        </w:rPr>
        <w:t>5</w:t>
      </w:r>
      <w:r w:rsidR="004D3BD5" w:rsidRPr="004D3BD5">
        <w:rPr>
          <w:rFonts w:cstheme="minorHAnsi"/>
          <w:b/>
          <w:lang w:val="en-CA"/>
        </w:rPr>
        <w:t xml:space="preserve">. Group Comparisons of Baseline and 24-Month Neurocognition </w:t>
      </w:r>
    </w:p>
    <w:p w14:paraId="790D208B" w14:textId="77777777" w:rsidR="00525687" w:rsidRPr="004D3BD5" w:rsidRDefault="00525687">
      <w:pPr>
        <w:rPr>
          <w:rFonts w:cstheme="minorHAnsi"/>
          <w:b/>
          <w:lang w:val="en-CA"/>
        </w:rPr>
      </w:pPr>
    </w:p>
    <w:tbl>
      <w:tblPr>
        <w:tblW w:w="9479" w:type="dxa"/>
        <w:tblLayout w:type="fixed"/>
        <w:tblLook w:val="04A0" w:firstRow="1" w:lastRow="0" w:firstColumn="1" w:lastColumn="0" w:noHBand="0" w:noVBand="1"/>
      </w:tblPr>
      <w:tblGrid>
        <w:gridCol w:w="2398"/>
        <w:gridCol w:w="1726"/>
        <w:gridCol w:w="1535"/>
        <w:gridCol w:w="1998"/>
        <w:gridCol w:w="1822"/>
      </w:tblGrid>
      <w:tr w:rsidR="00AA551A" w:rsidRPr="007376DC" w14:paraId="6A3A130A" w14:textId="77777777" w:rsidTr="00525687">
        <w:trPr>
          <w:trHeight w:val="815"/>
        </w:trPr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B2F8B" w14:textId="77777777" w:rsidR="00AA551A" w:rsidRDefault="00525687" w:rsidP="00525687">
            <w:pPr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Variable</w:t>
            </w:r>
          </w:p>
          <w:p w14:paraId="454BE3BA" w14:textId="77777777" w:rsidR="00B645AF" w:rsidRDefault="00B645AF" w:rsidP="00525687">
            <w:pPr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  <w:p w14:paraId="4B23C8D8" w14:textId="47FC8D5E" w:rsidR="00B645AF" w:rsidRPr="00AA551A" w:rsidRDefault="00B645AF" w:rsidP="00525687">
            <w:pPr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ABDD04" w14:textId="77777777" w:rsidR="00AA551A" w:rsidRPr="00AA551A" w:rsidRDefault="00AA551A" w:rsidP="003A2248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In Remission</w:t>
            </w:r>
          </w:p>
          <w:p w14:paraId="0FC6FB81" w14:textId="77777777" w:rsidR="00AA551A" w:rsidRDefault="00AA551A" w:rsidP="003A2248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vertAlign w:val="superscript"/>
              </w:rPr>
            </w:pPr>
            <w:r w:rsidRPr="00AA551A">
              <w:rPr>
                <w:rFonts w:eastAsia="Times New Roman" w:cstheme="minorHAnsi"/>
                <w:i/>
                <w:iCs/>
                <w:color w:val="000000"/>
                <w:sz w:val="22"/>
                <w:szCs w:val="22"/>
              </w:rPr>
              <w:t>n= 110</w:t>
            </w:r>
            <w:r w:rsidRPr="00AA551A">
              <w:rPr>
                <w:rFonts w:eastAsia="Times New Roman" w:cstheme="minorHAnsi"/>
                <w:color w:val="000000"/>
                <w:sz w:val="22"/>
                <w:szCs w:val="22"/>
                <w:vertAlign w:val="superscript"/>
              </w:rPr>
              <w:t>†</w:t>
            </w:r>
          </w:p>
          <w:p w14:paraId="36DCE6FA" w14:textId="7B18AFBD" w:rsidR="00B645AF" w:rsidRPr="00AA551A" w:rsidRDefault="00B645AF" w:rsidP="003A2248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3A9687" w14:textId="77777777" w:rsidR="00AA551A" w:rsidRPr="00AA551A" w:rsidRDefault="00AA551A" w:rsidP="003A2248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Symptomatic</w:t>
            </w:r>
          </w:p>
          <w:p w14:paraId="758BD067" w14:textId="77777777" w:rsidR="00AA551A" w:rsidRDefault="00AA551A" w:rsidP="003A2248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vertAlign w:val="superscript"/>
              </w:rPr>
            </w:pPr>
            <w:r w:rsidRPr="00AA551A">
              <w:rPr>
                <w:rFonts w:eastAsia="Times New Roman" w:cstheme="minorHAnsi"/>
                <w:i/>
                <w:iCs/>
                <w:color w:val="000000"/>
                <w:sz w:val="22"/>
                <w:szCs w:val="22"/>
              </w:rPr>
              <w:t>n</w:t>
            </w: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= 93</w:t>
            </w:r>
            <w:r w:rsidRPr="00AA551A">
              <w:rPr>
                <w:rFonts w:eastAsia="Times New Roman" w:cstheme="minorHAnsi"/>
                <w:color w:val="000000"/>
                <w:sz w:val="22"/>
                <w:szCs w:val="22"/>
                <w:vertAlign w:val="superscript"/>
              </w:rPr>
              <w:t>†</w:t>
            </w:r>
          </w:p>
          <w:p w14:paraId="3746CE2C" w14:textId="7D1ADA52" w:rsidR="00B645AF" w:rsidRPr="00AA551A" w:rsidRDefault="00B645AF" w:rsidP="003A2248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6DBF74" w14:textId="0A3674F4" w:rsidR="00AA551A" w:rsidRPr="00AA551A" w:rsidRDefault="00AA551A" w:rsidP="00B645AF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Prodromal Progression</w:t>
            </w:r>
          </w:p>
          <w:p w14:paraId="30321809" w14:textId="59A3C711" w:rsidR="00AA551A" w:rsidRPr="00AA551A" w:rsidRDefault="00AA551A" w:rsidP="003A2248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i/>
                <w:iCs/>
                <w:color w:val="000000"/>
                <w:sz w:val="22"/>
                <w:szCs w:val="22"/>
              </w:rPr>
              <w:t>n</w:t>
            </w: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= 75</w:t>
            </w:r>
            <w:r w:rsidRPr="00AA551A">
              <w:rPr>
                <w:rFonts w:eastAsia="Times New Roman" w:cstheme="minorHAnsi"/>
                <w:color w:val="000000"/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938D78" w14:textId="77777777" w:rsidR="00AA551A" w:rsidRDefault="00AA551A" w:rsidP="003A2248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Test Statistic</w:t>
            </w:r>
          </w:p>
          <w:p w14:paraId="59A6F82E" w14:textId="77777777" w:rsidR="00B645AF" w:rsidRDefault="00B645AF" w:rsidP="003A2248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  <w:p w14:paraId="44E6EDB5" w14:textId="6667A958" w:rsidR="00B645AF" w:rsidRPr="00AA551A" w:rsidRDefault="00B645AF" w:rsidP="003A2248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</w:tc>
      </w:tr>
      <w:tr w:rsidR="00AA551A" w:rsidRPr="007376DC" w14:paraId="753273BE" w14:textId="77777777" w:rsidTr="00525687">
        <w:trPr>
          <w:trHeight w:val="258"/>
        </w:trPr>
        <w:tc>
          <w:tcPr>
            <w:tcW w:w="2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F9621D" w14:textId="72332BDF" w:rsidR="00AA551A" w:rsidRPr="00AA551A" w:rsidRDefault="00AA551A" w:rsidP="007213C0">
            <w:pP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5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EDA04" w14:textId="72E893E6" w:rsidR="00AA551A" w:rsidRPr="00AA551A" w:rsidRDefault="00AA551A" w:rsidP="007213C0">
            <w:pPr>
              <w:jc w:val="center"/>
              <w:rPr>
                <w:rFonts w:eastAsia="Times New Roman" w:cstheme="minorHAnsi"/>
                <w:i/>
                <w:iCs/>
                <w:color w:val="000000"/>
                <w:sz w:val="22"/>
                <w:szCs w:val="22"/>
              </w:rPr>
            </w:pPr>
            <w:r w:rsidRPr="00AA551A">
              <w:rPr>
                <w:rFonts w:cstheme="minorHAnsi"/>
                <w:sz w:val="22"/>
                <w:szCs w:val="22"/>
              </w:rPr>
              <w:t>Mean (SD)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618CE" w14:textId="2B74F370" w:rsidR="00AA551A" w:rsidRPr="00AA551A" w:rsidRDefault="00AA551A" w:rsidP="007213C0">
            <w:pPr>
              <w:jc w:val="center"/>
              <w:rPr>
                <w:rFonts w:eastAsia="Times New Roman" w:cstheme="minorHAnsi"/>
                <w:i/>
                <w:iCs/>
                <w:color w:val="000000"/>
                <w:sz w:val="22"/>
                <w:szCs w:val="22"/>
              </w:rPr>
            </w:pPr>
            <w:r w:rsidRPr="00AA551A">
              <w:rPr>
                <w:rFonts w:cstheme="minorHAnsi"/>
                <w:bCs/>
                <w:i/>
                <w:sz w:val="22"/>
                <w:szCs w:val="22"/>
              </w:rPr>
              <w:t>F</w:t>
            </w:r>
          </w:p>
        </w:tc>
      </w:tr>
      <w:tr w:rsidR="00AA551A" w:rsidRPr="007376DC" w14:paraId="50ECED36" w14:textId="77777777" w:rsidTr="00AA551A">
        <w:trPr>
          <w:trHeight w:val="258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E0DA2F" w14:textId="5BE23CD6" w:rsidR="00AA551A" w:rsidRPr="00AA551A" w:rsidRDefault="00AA551A" w:rsidP="007213C0">
            <w:pP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  <w:t>Baseline Comparisons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F08AD" w14:textId="77777777" w:rsidR="00AA551A" w:rsidRPr="00AA551A" w:rsidRDefault="00AA551A" w:rsidP="007213C0">
            <w:pPr>
              <w:jc w:val="center"/>
              <w:rPr>
                <w:rFonts w:eastAsia="Times New Roman" w:cstheme="minorHAns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7BB561" w14:textId="77777777" w:rsidR="00AA551A" w:rsidRPr="00AA551A" w:rsidRDefault="00AA551A" w:rsidP="007213C0">
            <w:pPr>
              <w:jc w:val="center"/>
              <w:rPr>
                <w:rFonts w:eastAsia="Times New Roman" w:cstheme="minorHAns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E51A1" w14:textId="77777777" w:rsidR="00AA551A" w:rsidRPr="00AA551A" w:rsidRDefault="00AA551A" w:rsidP="007213C0">
            <w:pPr>
              <w:jc w:val="center"/>
              <w:rPr>
                <w:rFonts w:eastAsia="Times New Roman" w:cstheme="minorHAns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A5C7BF" w14:textId="77777777" w:rsidR="00AA551A" w:rsidRPr="00AA551A" w:rsidRDefault="00AA551A" w:rsidP="007213C0">
            <w:pPr>
              <w:jc w:val="center"/>
              <w:rPr>
                <w:rFonts w:eastAsia="Times New Roman" w:cstheme="minorHAnsi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AA551A" w:rsidRPr="007376DC" w14:paraId="09771C81" w14:textId="77777777" w:rsidTr="00AA551A">
        <w:trPr>
          <w:trHeight w:val="258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5DFD8" w14:textId="0D4C4D85" w:rsidR="00AA551A" w:rsidRPr="00AA551A" w:rsidRDefault="00AA551A" w:rsidP="00AA551A">
            <w:pPr>
              <w:rPr>
                <w:rFonts w:eastAsia="Times New Roman" w:cstheme="minorHAnsi"/>
                <w:bCs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bCs/>
                <w:color w:val="000000"/>
                <w:sz w:val="22"/>
                <w:szCs w:val="22"/>
              </w:rPr>
              <w:t xml:space="preserve">   TMT A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35D6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29.58 (12.40)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A3EE2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29.13 (12.30)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1942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32.06 (13.51)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A37B0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1.26</w:t>
            </w:r>
          </w:p>
        </w:tc>
      </w:tr>
      <w:tr w:rsidR="00AA551A" w:rsidRPr="007376DC" w14:paraId="498DE1B4" w14:textId="77777777" w:rsidTr="00AA551A">
        <w:trPr>
          <w:trHeight w:val="258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31DE" w14:textId="77777777" w:rsidR="00AA551A" w:rsidRPr="00AA551A" w:rsidRDefault="00AA551A" w:rsidP="00AA551A">
            <w:pPr>
              <w:rPr>
                <w:rFonts w:eastAsia="Times New Roman" w:cstheme="minorHAnsi"/>
                <w:bCs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bCs/>
                <w:color w:val="000000"/>
                <w:sz w:val="22"/>
                <w:szCs w:val="22"/>
              </w:rPr>
              <w:t xml:space="preserve">   LNS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EE38B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14.61 (3.88)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1E29C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15.33 (4.35)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ADA3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14.88 (3.38)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9E6F4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0.82</w:t>
            </w:r>
          </w:p>
        </w:tc>
      </w:tr>
      <w:tr w:rsidR="00AA551A" w:rsidRPr="007376DC" w14:paraId="3B7FE036" w14:textId="77777777" w:rsidTr="00AA551A">
        <w:trPr>
          <w:trHeight w:val="258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87FAB" w14:textId="77777777" w:rsidR="00AA551A" w:rsidRPr="00AA551A" w:rsidRDefault="00AA551A" w:rsidP="00AA551A">
            <w:pPr>
              <w:rPr>
                <w:rFonts w:eastAsia="Times New Roman" w:cstheme="minorHAnsi"/>
                <w:bCs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bCs/>
                <w:color w:val="000000"/>
                <w:sz w:val="22"/>
                <w:szCs w:val="22"/>
              </w:rPr>
              <w:t xml:space="preserve">   BACS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6B5B0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57.78 (13.73)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E7F1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58.75 (13.66)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70D4E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57.40 (15.65)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EF3D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0.20</w:t>
            </w:r>
          </w:p>
        </w:tc>
      </w:tr>
      <w:tr w:rsidR="00AA551A" w:rsidRPr="007376DC" w14:paraId="2024DE4F" w14:textId="77777777" w:rsidTr="00AA551A">
        <w:trPr>
          <w:trHeight w:val="258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52CE" w14:textId="77777777" w:rsidR="00AA551A" w:rsidRPr="00AA551A" w:rsidRDefault="00AA551A" w:rsidP="00AA551A">
            <w:pPr>
              <w:rPr>
                <w:rFonts w:eastAsia="Times New Roman" w:cstheme="minorHAnsi"/>
                <w:bCs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bCs/>
                <w:color w:val="000000"/>
                <w:sz w:val="22"/>
                <w:szCs w:val="22"/>
              </w:rPr>
              <w:t xml:space="preserve">   HVLT TOTAL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84D9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25.35 (5.15)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BDE88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26.58 (4.92)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BE74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25.97 (4.75)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029EA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1.51</w:t>
            </w:r>
          </w:p>
        </w:tc>
      </w:tr>
      <w:tr w:rsidR="00AA551A" w:rsidRPr="007376DC" w14:paraId="69952196" w14:textId="77777777" w:rsidTr="00AA551A">
        <w:trPr>
          <w:trHeight w:val="258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1508B" w14:textId="1AAD1A30" w:rsidR="00AA551A" w:rsidRPr="00AA551A" w:rsidRDefault="00AA551A" w:rsidP="00AA551A">
            <w:pPr>
              <w:rPr>
                <w:rFonts w:eastAsia="Times New Roman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BC827" w14:textId="68081F7E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E4AC12" w14:textId="7987C11B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AD8252" w14:textId="2EF7F53C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513CC6" w14:textId="30D6794B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</w:tc>
      </w:tr>
      <w:tr w:rsidR="00AA551A" w:rsidRPr="007376DC" w14:paraId="07B8A42F" w14:textId="77777777" w:rsidTr="00AA551A">
        <w:trPr>
          <w:trHeight w:val="258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67766" w14:textId="11AF3A3B" w:rsidR="00AA551A" w:rsidRPr="00AA551A" w:rsidRDefault="00AA551A" w:rsidP="00AA551A">
            <w:pP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  <w:t>24-month Comparisons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39DA" w14:textId="77777777" w:rsidR="00AA551A" w:rsidRPr="00AA551A" w:rsidRDefault="00AA551A" w:rsidP="00AA551A">
            <w:pP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56144" w14:textId="77777777" w:rsidR="00AA551A" w:rsidRPr="00AA551A" w:rsidRDefault="00AA551A" w:rsidP="00AA551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712C" w14:textId="77777777" w:rsidR="00AA551A" w:rsidRPr="00AA551A" w:rsidRDefault="00AA551A" w:rsidP="00AA551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3950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</w:tr>
      <w:tr w:rsidR="00AA551A" w:rsidRPr="007376DC" w14:paraId="629633B7" w14:textId="77777777" w:rsidTr="00AA551A">
        <w:trPr>
          <w:trHeight w:val="258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BDA8E" w14:textId="410EDE78" w:rsidR="00AA551A" w:rsidRPr="00AA551A" w:rsidRDefault="00AA551A" w:rsidP="00AA551A">
            <w:pPr>
              <w:rPr>
                <w:rFonts w:eastAsia="Times New Roman" w:cstheme="minorHAnsi"/>
                <w:bCs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bCs/>
                <w:color w:val="000000"/>
                <w:sz w:val="22"/>
                <w:szCs w:val="22"/>
              </w:rPr>
              <w:t xml:space="preserve">   TMT A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C4B8F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25.44 (8.89)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B17F0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26.75 (9.98)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CEFF1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30.57 (19.90)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04AE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2.84</w:t>
            </w:r>
          </w:p>
        </w:tc>
      </w:tr>
      <w:tr w:rsidR="00AA551A" w:rsidRPr="007376DC" w14:paraId="37083467" w14:textId="77777777" w:rsidTr="00687617">
        <w:trPr>
          <w:trHeight w:val="258"/>
        </w:trPr>
        <w:tc>
          <w:tcPr>
            <w:tcW w:w="23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EFA3" w14:textId="77777777" w:rsidR="00AA551A" w:rsidRPr="00AA551A" w:rsidRDefault="00AA551A" w:rsidP="00AA551A">
            <w:pPr>
              <w:rPr>
                <w:rFonts w:eastAsia="Times New Roman" w:cstheme="minorHAnsi"/>
                <w:bCs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bCs/>
                <w:color w:val="000000"/>
                <w:sz w:val="22"/>
                <w:szCs w:val="22"/>
              </w:rPr>
              <w:t xml:space="preserve">   LNS</w:t>
            </w:r>
          </w:p>
        </w:tc>
        <w:tc>
          <w:tcPr>
            <w:tcW w:w="17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8193B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15.67 (3.44)</w:t>
            </w:r>
          </w:p>
        </w:tc>
        <w:tc>
          <w:tcPr>
            <w:tcW w:w="15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CB11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15.44 (3.72)</w:t>
            </w:r>
          </w:p>
        </w:tc>
        <w:tc>
          <w:tcPr>
            <w:tcW w:w="19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3F511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15.42 (3.70)</w:t>
            </w:r>
          </w:p>
        </w:tc>
        <w:tc>
          <w:tcPr>
            <w:tcW w:w="18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AB1EB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0.11</w:t>
            </w:r>
          </w:p>
        </w:tc>
      </w:tr>
      <w:tr w:rsidR="00AA551A" w:rsidRPr="007376DC" w14:paraId="20CBDB57" w14:textId="77777777" w:rsidTr="00AA551A">
        <w:trPr>
          <w:trHeight w:val="258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1774" w14:textId="77777777" w:rsidR="00AA551A" w:rsidRPr="00AA551A" w:rsidRDefault="00AA551A" w:rsidP="00AA551A">
            <w:pPr>
              <w:rPr>
                <w:rFonts w:eastAsia="Times New Roman" w:cstheme="minorHAnsi"/>
                <w:bCs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bCs/>
                <w:color w:val="000000"/>
                <w:sz w:val="22"/>
                <w:szCs w:val="22"/>
              </w:rPr>
              <w:t xml:space="preserve">   BACS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39449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61.69 (12.64)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B82E2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61.97 (15.46)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2548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59.21 (15.53)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6B4A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0.71</w:t>
            </w:r>
          </w:p>
        </w:tc>
      </w:tr>
      <w:tr w:rsidR="00AA551A" w:rsidRPr="007376DC" w14:paraId="1C26AA9B" w14:textId="77777777" w:rsidTr="00687617">
        <w:trPr>
          <w:trHeight w:val="258"/>
        </w:trPr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A49D5" w14:textId="77777777" w:rsidR="00AA551A" w:rsidRPr="00AA551A" w:rsidRDefault="00AA551A" w:rsidP="00AA551A">
            <w:pPr>
              <w:rPr>
                <w:rFonts w:eastAsia="Times New Roman" w:cstheme="minorHAnsi"/>
                <w:bCs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bCs/>
                <w:color w:val="000000"/>
                <w:sz w:val="22"/>
                <w:szCs w:val="22"/>
              </w:rPr>
              <w:t xml:space="preserve">   HVLT TOTAL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F572E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26.63 (5.03)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EBA01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26.73 (4.78)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46325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27.16 (3.93)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D79CD" w14:textId="77777777" w:rsidR="00AA551A" w:rsidRPr="00AA551A" w:rsidRDefault="00AA551A" w:rsidP="00AA551A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AA551A">
              <w:rPr>
                <w:rFonts w:eastAsia="Times New Roman" w:cstheme="minorHAnsi"/>
                <w:color w:val="000000"/>
                <w:sz w:val="22"/>
                <w:szCs w:val="22"/>
              </w:rPr>
              <w:t>0.24</w:t>
            </w:r>
          </w:p>
        </w:tc>
      </w:tr>
      <w:tr w:rsidR="004D3BD5" w:rsidRPr="007376DC" w14:paraId="1FCD05EE" w14:textId="77777777" w:rsidTr="00687617">
        <w:trPr>
          <w:trHeight w:val="836"/>
        </w:trPr>
        <w:tc>
          <w:tcPr>
            <w:tcW w:w="947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10156" w14:textId="2EACFADB" w:rsidR="00687617" w:rsidRPr="00AA551A" w:rsidRDefault="004D3BD5" w:rsidP="004D3BD5">
            <w:pPr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7376DC">
              <w:rPr>
                <w:rFonts w:eastAsia="Times New Roman" w:cstheme="minorHAnsi"/>
                <w:color w:val="000000"/>
                <w:sz w:val="22"/>
                <w:szCs w:val="22"/>
                <w:vertAlign w:val="superscript"/>
              </w:rPr>
              <w:t xml:space="preserve">† </w:t>
            </w:r>
            <w:r w:rsidRPr="007376DC">
              <w:rPr>
                <w:rFonts w:eastAsia="Times New Roman" w:cstheme="minorHAnsi"/>
                <w:i/>
                <w:iCs/>
                <w:color w:val="000000"/>
                <w:sz w:val="22"/>
                <w:szCs w:val="22"/>
              </w:rPr>
              <w:t>n</w:t>
            </w:r>
            <w:r w:rsidRPr="007376DC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may not add up for each measure due to missing data; </w:t>
            </w:r>
            <w:r w:rsidRPr="007376DC">
              <w:rPr>
                <w:rFonts w:eastAsia="Times New Roman" w:cstheme="minorHAnsi"/>
                <w:i/>
                <w:iCs/>
                <w:color w:val="000000"/>
                <w:sz w:val="22"/>
                <w:szCs w:val="22"/>
              </w:rPr>
              <w:t>Note</w:t>
            </w:r>
            <w:r w:rsidRPr="007376DC">
              <w:rPr>
                <w:rFonts w:eastAsia="Times New Roman" w:cstheme="minorHAnsi"/>
                <w:color w:val="000000"/>
                <w:sz w:val="22"/>
                <w:szCs w:val="22"/>
              </w:rPr>
              <w:t>: TMT: Trail Making Test; LNS: Letter-Number Span; BACS: Brief Assessment of Cognition in Schizophrenia; HVL</w:t>
            </w:r>
            <w:r w:rsidR="00687617">
              <w:rPr>
                <w:rFonts w:eastAsia="Times New Roman" w:cstheme="minorHAnsi"/>
                <w:color w:val="000000"/>
                <w:sz w:val="22"/>
                <w:szCs w:val="22"/>
              </w:rPr>
              <w:t>T: Hopkins Verbal Learning Test</w:t>
            </w:r>
          </w:p>
        </w:tc>
      </w:tr>
    </w:tbl>
    <w:p w14:paraId="4353A499" w14:textId="5EB3122B" w:rsidR="005F67A3" w:rsidRDefault="005F67A3">
      <w:pPr>
        <w:rPr>
          <w:sz w:val="20"/>
          <w:szCs w:val="20"/>
          <w:lang w:val="en-CA"/>
        </w:rPr>
      </w:pPr>
    </w:p>
    <w:p w14:paraId="715820AD" w14:textId="77777777" w:rsidR="00687617" w:rsidRDefault="00687617">
      <w:pPr>
        <w:rPr>
          <w:sz w:val="20"/>
          <w:szCs w:val="20"/>
          <w:lang w:val="en-CA"/>
        </w:rPr>
      </w:pPr>
    </w:p>
    <w:p w14:paraId="786189A7" w14:textId="77777777" w:rsidR="007213C0" w:rsidRDefault="007213C0">
      <w:pPr>
        <w:rPr>
          <w:rFonts w:cstheme="minorHAnsi"/>
          <w:sz w:val="20"/>
          <w:szCs w:val="20"/>
          <w:lang w:val="en-CA"/>
        </w:rPr>
      </w:pPr>
    </w:p>
    <w:sectPr w:rsidR="007213C0" w:rsidSect="003A4F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0F"/>
    <w:rsid w:val="000371FB"/>
    <w:rsid w:val="00040C70"/>
    <w:rsid w:val="00061809"/>
    <w:rsid w:val="00070F3F"/>
    <w:rsid w:val="0007155D"/>
    <w:rsid w:val="000721C4"/>
    <w:rsid w:val="00076C09"/>
    <w:rsid w:val="00090877"/>
    <w:rsid w:val="000B1C77"/>
    <w:rsid w:val="000B32BB"/>
    <w:rsid w:val="00100997"/>
    <w:rsid w:val="00106D1C"/>
    <w:rsid w:val="00113480"/>
    <w:rsid w:val="00121B8D"/>
    <w:rsid w:val="00141C78"/>
    <w:rsid w:val="00143B8A"/>
    <w:rsid w:val="00161677"/>
    <w:rsid w:val="00161F44"/>
    <w:rsid w:val="0016722C"/>
    <w:rsid w:val="00193B04"/>
    <w:rsid w:val="001A014A"/>
    <w:rsid w:val="001B5FB1"/>
    <w:rsid w:val="001D1EA2"/>
    <w:rsid w:val="001D210B"/>
    <w:rsid w:val="001E4E07"/>
    <w:rsid w:val="001F1551"/>
    <w:rsid w:val="001F5841"/>
    <w:rsid w:val="00203844"/>
    <w:rsid w:val="0020599A"/>
    <w:rsid w:val="00224DF2"/>
    <w:rsid w:val="00233753"/>
    <w:rsid w:val="00233E64"/>
    <w:rsid w:val="002340BE"/>
    <w:rsid w:val="00250E55"/>
    <w:rsid w:val="00263BEC"/>
    <w:rsid w:val="0027116D"/>
    <w:rsid w:val="00276329"/>
    <w:rsid w:val="00276A2E"/>
    <w:rsid w:val="002967F0"/>
    <w:rsid w:val="002A53D1"/>
    <w:rsid w:val="002B76ED"/>
    <w:rsid w:val="002C269B"/>
    <w:rsid w:val="002C3AD1"/>
    <w:rsid w:val="003033AE"/>
    <w:rsid w:val="0030427A"/>
    <w:rsid w:val="003114EB"/>
    <w:rsid w:val="00315FAB"/>
    <w:rsid w:val="003164D4"/>
    <w:rsid w:val="00325934"/>
    <w:rsid w:val="0033099B"/>
    <w:rsid w:val="00331E3F"/>
    <w:rsid w:val="00346708"/>
    <w:rsid w:val="0035673F"/>
    <w:rsid w:val="00376632"/>
    <w:rsid w:val="0038760F"/>
    <w:rsid w:val="003A2248"/>
    <w:rsid w:val="003A23D3"/>
    <w:rsid w:val="003A4F05"/>
    <w:rsid w:val="003B1E06"/>
    <w:rsid w:val="003B54B5"/>
    <w:rsid w:val="003C4DF4"/>
    <w:rsid w:val="003D4C6A"/>
    <w:rsid w:val="003E3B36"/>
    <w:rsid w:val="003F72AC"/>
    <w:rsid w:val="00403E67"/>
    <w:rsid w:val="0041140F"/>
    <w:rsid w:val="00437262"/>
    <w:rsid w:val="00452D1C"/>
    <w:rsid w:val="004643F2"/>
    <w:rsid w:val="004815B1"/>
    <w:rsid w:val="00487884"/>
    <w:rsid w:val="00492BD4"/>
    <w:rsid w:val="004B5D04"/>
    <w:rsid w:val="004D3BD5"/>
    <w:rsid w:val="004D469A"/>
    <w:rsid w:val="004D5C21"/>
    <w:rsid w:val="004E7054"/>
    <w:rsid w:val="00507370"/>
    <w:rsid w:val="00514223"/>
    <w:rsid w:val="0052194F"/>
    <w:rsid w:val="00521972"/>
    <w:rsid w:val="00523818"/>
    <w:rsid w:val="00525687"/>
    <w:rsid w:val="00537376"/>
    <w:rsid w:val="0054799A"/>
    <w:rsid w:val="0055666F"/>
    <w:rsid w:val="00573D98"/>
    <w:rsid w:val="005F27BA"/>
    <w:rsid w:val="005F67A3"/>
    <w:rsid w:val="006071D5"/>
    <w:rsid w:val="00616F54"/>
    <w:rsid w:val="00626996"/>
    <w:rsid w:val="006422C5"/>
    <w:rsid w:val="00675065"/>
    <w:rsid w:val="00675545"/>
    <w:rsid w:val="00687617"/>
    <w:rsid w:val="00687FFE"/>
    <w:rsid w:val="0069093B"/>
    <w:rsid w:val="006C22F1"/>
    <w:rsid w:val="006D17D1"/>
    <w:rsid w:val="007112A9"/>
    <w:rsid w:val="007161FE"/>
    <w:rsid w:val="007213C0"/>
    <w:rsid w:val="007253FD"/>
    <w:rsid w:val="007376DC"/>
    <w:rsid w:val="007567A1"/>
    <w:rsid w:val="0075714D"/>
    <w:rsid w:val="00760AAF"/>
    <w:rsid w:val="00764CCA"/>
    <w:rsid w:val="00780490"/>
    <w:rsid w:val="00783632"/>
    <w:rsid w:val="007C7FB7"/>
    <w:rsid w:val="007E3EF0"/>
    <w:rsid w:val="00805F90"/>
    <w:rsid w:val="008220CA"/>
    <w:rsid w:val="0082227C"/>
    <w:rsid w:val="00823AFE"/>
    <w:rsid w:val="00827FEB"/>
    <w:rsid w:val="008660B9"/>
    <w:rsid w:val="00867376"/>
    <w:rsid w:val="00874237"/>
    <w:rsid w:val="00895C99"/>
    <w:rsid w:val="008C30C0"/>
    <w:rsid w:val="008F589A"/>
    <w:rsid w:val="0091032E"/>
    <w:rsid w:val="00911BA4"/>
    <w:rsid w:val="00922A0E"/>
    <w:rsid w:val="00926CCA"/>
    <w:rsid w:val="00936591"/>
    <w:rsid w:val="009550DB"/>
    <w:rsid w:val="009703B5"/>
    <w:rsid w:val="00973DC5"/>
    <w:rsid w:val="00975651"/>
    <w:rsid w:val="009A00E3"/>
    <w:rsid w:val="009B7DB4"/>
    <w:rsid w:val="009F6F86"/>
    <w:rsid w:val="00A00CE9"/>
    <w:rsid w:val="00A06DB4"/>
    <w:rsid w:val="00A10B52"/>
    <w:rsid w:val="00A14058"/>
    <w:rsid w:val="00A35C4F"/>
    <w:rsid w:val="00A54137"/>
    <w:rsid w:val="00A55F55"/>
    <w:rsid w:val="00A61E2B"/>
    <w:rsid w:val="00A67148"/>
    <w:rsid w:val="00A86AE8"/>
    <w:rsid w:val="00A97490"/>
    <w:rsid w:val="00AA551A"/>
    <w:rsid w:val="00AB71E7"/>
    <w:rsid w:val="00AB7AC2"/>
    <w:rsid w:val="00AE1362"/>
    <w:rsid w:val="00AE252D"/>
    <w:rsid w:val="00AE7602"/>
    <w:rsid w:val="00AF5308"/>
    <w:rsid w:val="00B01A15"/>
    <w:rsid w:val="00B022E5"/>
    <w:rsid w:val="00B41734"/>
    <w:rsid w:val="00B645AF"/>
    <w:rsid w:val="00BC04A8"/>
    <w:rsid w:val="00BD157D"/>
    <w:rsid w:val="00BE1048"/>
    <w:rsid w:val="00BE1D88"/>
    <w:rsid w:val="00BF1873"/>
    <w:rsid w:val="00C00A85"/>
    <w:rsid w:val="00C04ADF"/>
    <w:rsid w:val="00C079A6"/>
    <w:rsid w:val="00C2718F"/>
    <w:rsid w:val="00C71B5A"/>
    <w:rsid w:val="00C77F58"/>
    <w:rsid w:val="00C8402D"/>
    <w:rsid w:val="00C971A1"/>
    <w:rsid w:val="00CA77E5"/>
    <w:rsid w:val="00CB7964"/>
    <w:rsid w:val="00CD66D8"/>
    <w:rsid w:val="00D46E7B"/>
    <w:rsid w:val="00D8172F"/>
    <w:rsid w:val="00DA21DE"/>
    <w:rsid w:val="00DB0744"/>
    <w:rsid w:val="00DC7E92"/>
    <w:rsid w:val="00DE5F9D"/>
    <w:rsid w:val="00DF1DA2"/>
    <w:rsid w:val="00DF20A9"/>
    <w:rsid w:val="00E53811"/>
    <w:rsid w:val="00E56A62"/>
    <w:rsid w:val="00E67C51"/>
    <w:rsid w:val="00EA16D3"/>
    <w:rsid w:val="00EA25BB"/>
    <w:rsid w:val="00EB1771"/>
    <w:rsid w:val="00EB64EB"/>
    <w:rsid w:val="00EC0E0B"/>
    <w:rsid w:val="00ED6813"/>
    <w:rsid w:val="00ED75D8"/>
    <w:rsid w:val="00EE1E77"/>
    <w:rsid w:val="00F171F3"/>
    <w:rsid w:val="00F31BDA"/>
    <w:rsid w:val="00F324D4"/>
    <w:rsid w:val="00F35CC1"/>
    <w:rsid w:val="00F816E6"/>
    <w:rsid w:val="00F92CB5"/>
    <w:rsid w:val="00FB4AE1"/>
    <w:rsid w:val="00FC029A"/>
    <w:rsid w:val="00FF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9353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514223"/>
    <w:rPr>
      <w:rFonts w:ascii="Helvetica" w:hAnsi="Helvetica" w:cs="Times New Roman"/>
      <w:sz w:val="18"/>
      <w:szCs w:val="18"/>
    </w:rPr>
  </w:style>
  <w:style w:type="paragraph" w:customStyle="1" w:styleId="p2">
    <w:name w:val="p2"/>
    <w:basedOn w:val="Normal"/>
    <w:rsid w:val="00514223"/>
    <w:pPr>
      <w:spacing w:line="240" w:lineRule="atLeast"/>
      <w:ind w:left="45"/>
      <w:jc w:val="center"/>
    </w:pPr>
    <w:rPr>
      <w:rFonts w:ascii="Arial" w:hAnsi="Arial" w:cs="Arial"/>
      <w:color w:val="010204"/>
      <w:sz w:val="23"/>
      <w:szCs w:val="23"/>
    </w:rPr>
  </w:style>
  <w:style w:type="paragraph" w:customStyle="1" w:styleId="p3">
    <w:name w:val="p3"/>
    <w:basedOn w:val="Normal"/>
    <w:rsid w:val="00514223"/>
    <w:rPr>
      <w:rFonts w:ascii="Times New Roman" w:hAnsi="Times New Roman" w:cs="Times New Roman"/>
      <w:sz w:val="18"/>
      <w:szCs w:val="18"/>
    </w:rPr>
  </w:style>
  <w:style w:type="paragraph" w:customStyle="1" w:styleId="p4">
    <w:name w:val="p4"/>
    <w:basedOn w:val="Normal"/>
    <w:rsid w:val="00514223"/>
    <w:pPr>
      <w:spacing w:line="240" w:lineRule="atLeast"/>
      <w:ind w:left="45"/>
      <w:jc w:val="center"/>
    </w:pPr>
    <w:rPr>
      <w:rFonts w:ascii="Arial" w:hAnsi="Arial" w:cs="Arial"/>
      <w:color w:val="315D73"/>
      <w:sz w:val="18"/>
      <w:szCs w:val="18"/>
    </w:rPr>
  </w:style>
  <w:style w:type="paragraph" w:customStyle="1" w:styleId="p5">
    <w:name w:val="p5"/>
    <w:basedOn w:val="Normal"/>
    <w:rsid w:val="00514223"/>
    <w:pPr>
      <w:spacing w:line="240" w:lineRule="atLeast"/>
      <w:ind w:left="45"/>
    </w:pPr>
    <w:rPr>
      <w:rFonts w:ascii="Arial" w:hAnsi="Arial" w:cs="Arial"/>
      <w:color w:val="315D73"/>
      <w:sz w:val="18"/>
      <w:szCs w:val="18"/>
    </w:rPr>
  </w:style>
  <w:style w:type="paragraph" w:customStyle="1" w:styleId="p6">
    <w:name w:val="p6"/>
    <w:basedOn w:val="Normal"/>
    <w:rsid w:val="00514223"/>
    <w:pPr>
      <w:spacing w:line="240" w:lineRule="atLeast"/>
      <w:ind w:left="45"/>
      <w:jc w:val="right"/>
    </w:pPr>
    <w:rPr>
      <w:rFonts w:ascii="Arial" w:hAnsi="Arial" w:cs="Arial"/>
      <w:color w:val="010204"/>
      <w:sz w:val="18"/>
      <w:szCs w:val="18"/>
    </w:rPr>
  </w:style>
  <w:style w:type="paragraph" w:customStyle="1" w:styleId="p7">
    <w:name w:val="p7"/>
    <w:basedOn w:val="Normal"/>
    <w:rsid w:val="00514223"/>
    <w:pPr>
      <w:spacing w:line="300" w:lineRule="atLeast"/>
    </w:pPr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B41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41734"/>
    <w:rPr>
      <w:sz w:val="22"/>
      <w:szCs w:val="22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233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37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37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3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375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75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753"/>
    <w:rPr>
      <w:rFonts w:ascii="Times New Roman" w:hAnsi="Times New Roman" w:cs="Times New Roman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C04ADF"/>
    <w:rPr>
      <w:i/>
      <w:iCs/>
    </w:rPr>
  </w:style>
  <w:style w:type="paragraph" w:styleId="Revision">
    <w:name w:val="Revision"/>
    <w:hidden/>
    <w:uiPriority w:val="99"/>
    <w:semiHidden/>
    <w:rsid w:val="00642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Stowkowy</dc:creator>
  <cp:keywords/>
  <dc:description/>
  <cp:lastModifiedBy>Jean Margaret Addington</cp:lastModifiedBy>
  <cp:revision>6</cp:revision>
  <dcterms:created xsi:type="dcterms:W3CDTF">2018-06-09T18:34:00Z</dcterms:created>
  <dcterms:modified xsi:type="dcterms:W3CDTF">2018-07-17T19:58:00Z</dcterms:modified>
</cp:coreProperties>
</file>