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F43" w:rsidRPr="00081830" w:rsidRDefault="00294939">
      <w:pPr>
        <w:rPr>
          <w:rFonts w:ascii="Arial" w:hAnsi="Arial" w:cs="Arial"/>
          <w:b/>
          <w:sz w:val="24"/>
          <w:szCs w:val="20"/>
        </w:rPr>
      </w:pPr>
      <w:r w:rsidRPr="00081830">
        <w:rPr>
          <w:rFonts w:ascii="Arial" w:hAnsi="Arial" w:cs="Arial"/>
          <w:b/>
          <w:sz w:val="24"/>
          <w:szCs w:val="20"/>
        </w:rPr>
        <w:t xml:space="preserve">Online supplement </w:t>
      </w:r>
      <w:bookmarkStart w:id="0" w:name="_GoBack"/>
      <w:bookmarkEnd w:id="0"/>
    </w:p>
    <w:p w:rsidR="00976F43" w:rsidRPr="00081830" w:rsidRDefault="00976F43">
      <w:pPr>
        <w:rPr>
          <w:rFonts w:ascii="Arial" w:hAnsi="Arial" w:cs="Arial"/>
          <w:sz w:val="20"/>
          <w:szCs w:val="20"/>
        </w:rPr>
      </w:pPr>
    </w:p>
    <w:p w:rsidR="00976F43" w:rsidRPr="00081830" w:rsidRDefault="00976F43" w:rsidP="00976F43">
      <w:pPr>
        <w:rPr>
          <w:rFonts w:ascii="Arial" w:hAnsi="Arial" w:cs="Arial"/>
          <w:b/>
          <w:sz w:val="20"/>
          <w:szCs w:val="20"/>
        </w:rPr>
      </w:pPr>
      <w:r w:rsidRPr="00081830">
        <w:rPr>
          <w:rFonts w:ascii="Arial" w:hAnsi="Arial" w:cs="Arial"/>
          <w:b/>
          <w:sz w:val="20"/>
          <w:szCs w:val="20"/>
        </w:rPr>
        <w:t>Table 1: Search terms for M</w:t>
      </w:r>
      <w:r w:rsidR="000048B8" w:rsidRPr="00081830">
        <w:rPr>
          <w:rFonts w:ascii="Arial" w:hAnsi="Arial" w:cs="Arial"/>
          <w:b/>
          <w:sz w:val="20"/>
          <w:szCs w:val="20"/>
        </w:rPr>
        <w:t>EDLINE</w:t>
      </w:r>
      <w:r w:rsidRPr="00081830">
        <w:rPr>
          <w:rFonts w:ascii="Arial" w:hAnsi="Arial" w:cs="Arial"/>
          <w:b/>
          <w:sz w:val="20"/>
          <w:szCs w:val="20"/>
        </w:rPr>
        <w:t xml:space="preserve"> database</w:t>
      </w:r>
      <w:r w:rsidR="00D705F4" w:rsidRPr="00081830">
        <w:rPr>
          <w:rFonts w:ascii="Arial" w:hAnsi="Arial" w:cs="Arial"/>
          <w:b/>
          <w:sz w:val="20"/>
          <w:szCs w:val="20"/>
        </w:rPr>
        <w:t xml:space="preserve"> (date of search 17/05/2017)</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23"/>
        <w:gridCol w:w="9008"/>
        <w:gridCol w:w="2001"/>
        <w:gridCol w:w="1707"/>
        <w:gridCol w:w="903"/>
      </w:tblGrid>
      <w:tr w:rsidR="00081830" w:rsidRPr="00872D9F" w:rsidTr="000818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
                <w:bCs/>
                <w:sz w:val="18"/>
                <w:szCs w:val="20"/>
              </w:rPr>
            </w:pPr>
            <w:r w:rsidRPr="00872D9F">
              <w:rPr>
                <w:rFonts w:ascii="Arial" w:hAnsi="Arial" w:cs="Arial"/>
                <w:b/>
                <w:bCs/>
                <w:sz w:val="18"/>
                <w:szCs w:val="20"/>
              </w:rPr>
              <w:t xml:space="preserve">Query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
                <w:bCs/>
                <w:sz w:val="18"/>
                <w:szCs w:val="20"/>
              </w:rPr>
            </w:pPr>
            <w:r w:rsidRPr="00872D9F">
              <w:rPr>
                <w:rFonts w:ascii="Arial" w:hAnsi="Arial" w:cs="Arial"/>
                <w:b/>
                <w:bCs/>
                <w:sz w:val="18"/>
                <w:szCs w:val="20"/>
              </w:rPr>
              <w:t xml:space="preserve">Limiters/Expanders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
                <w:bCs/>
                <w:sz w:val="18"/>
                <w:szCs w:val="20"/>
              </w:rPr>
            </w:pPr>
            <w:r w:rsidRPr="00872D9F">
              <w:rPr>
                <w:rFonts w:ascii="Arial" w:hAnsi="Arial" w:cs="Arial"/>
                <w:b/>
                <w:bCs/>
                <w:sz w:val="18"/>
                <w:szCs w:val="20"/>
              </w:rPr>
              <w:t xml:space="preserve">Last Run Via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
                <w:bCs/>
                <w:sz w:val="18"/>
                <w:szCs w:val="20"/>
              </w:rPr>
            </w:pPr>
            <w:r w:rsidRPr="00872D9F">
              <w:rPr>
                <w:rFonts w:ascii="Arial" w:hAnsi="Arial" w:cs="Arial"/>
                <w:b/>
                <w:bCs/>
                <w:sz w:val="18"/>
                <w:szCs w:val="20"/>
              </w:rPr>
              <w:t xml:space="preserve">Results </w:t>
            </w:r>
          </w:p>
        </w:tc>
      </w:tr>
      <w:tr w:rsidR="00081830" w:rsidRPr="00872D9F" w:rsidTr="000818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S7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S5 AND S6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Interface - EBSCOhost Research Databases </w:t>
            </w:r>
            <w:r w:rsidRPr="00872D9F">
              <w:rPr>
                <w:rFonts w:ascii="Arial" w:hAnsi="Arial" w:cs="Arial"/>
                <w:bCs/>
                <w:sz w:val="18"/>
                <w:szCs w:val="20"/>
              </w:rPr>
              <w:br/>
              <w:t xml:space="preserve">Search Screen - Advanced Search </w:t>
            </w:r>
            <w:r w:rsidRPr="00872D9F">
              <w:rPr>
                <w:rFonts w:ascii="Arial" w:hAnsi="Arial" w:cs="Arial"/>
                <w:bCs/>
                <w:sz w:val="18"/>
                <w:szCs w:val="20"/>
              </w:rPr>
              <w:br/>
              <w:t xml:space="preserve">Database - MEDLINE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3,561 </w:t>
            </w:r>
          </w:p>
        </w:tc>
      </w:tr>
      <w:tr w:rsidR="00081830" w:rsidRPr="00872D9F" w:rsidTr="000818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S6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AB ( (screen* OR </w:t>
            </w:r>
            <w:proofErr w:type="spellStart"/>
            <w:r w:rsidRPr="00872D9F">
              <w:rPr>
                <w:rFonts w:ascii="Arial" w:hAnsi="Arial" w:cs="Arial"/>
                <w:bCs/>
                <w:sz w:val="18"/>
                <w:szCs w:val="20"/>
              </w:rPr>
              <w:t>identif</w:t>
            </w:r>
            <w:proofErr w:type="spellEnd"/>
            <w:r w:rsidRPr="00872D9F">
              <w:rPr>
                <w:rFonts w:ascii="Arial" w:hAnsi="Arial" w:cs="Arial"/>
                <w:bCs/>
                <w:sz w:val="18"/>
                <w:szCs w:val="20"/>
              </w:rPr>
              <w:t xml:space="preserve">* OR detect* OR assessment OR </w:t>
            </w:r>
            <w:proofErr w:type="spellStart"/>
            <w:r w:rsidRPr="00872D9F">
              <w:rPr>
                <w:rFonts w:ascii="Arial" w:hAnsi="Arial" w:cs="Arial"/>
                <w:bCs/>
                <w:sz w:val="18"/>
                <w:szCs w:val="20"/>
              </w:rPr>
              <w:t>nominat</w:t>
            </w:r>
            <w:proofErr w:type="spellEnd"/>
            <w:r w:rsidRPr="00872D9F">
              <w:rPr>
                <w:rFonts w:ascii="Arial" w:hAnsi="Arial" w:cs="Arial"/>
                <w:bCs/>
                <w:sz w:val="18"/>
                <w:szCs w:val="20"/>
              </w:rPr>
              <w:t xml:space="preserve">* OR “case finding” OR case-finding) N3 (teacher* or school* or kindergarten* or nursery* or academy* or pupil* or student* or pre-school* or preschool*) ) OR TI ( (screen* OR </w:t>
            </w:r>
            <w:proofErr w:type="spellStart"/>
            <w:r w:rsidRPr="00872D9F">
              <w:rPr>
                <w:rFonts w:ascii="Arial" w:hAnsi="Arial" w:cs="Arial"/>
                <w:bCs/>
                <w:sz w:val="18"/>
                <w:szCs w:val="20"/>
              </w:rPr>
              <w:t>identif</w:t>
            </w:r>
            <w:proofErr w:type="spellEnd"/>
            <w:r w:rsidRPr="00872D9F">
              <w:rPr>
                <w:rFonts w:ascii="Arial" w:hAnsi="Arial" w:cs="Arial"/>
                <w:bCs/>
                <w:sz w:val="18"/>
                <w:szCs w:val="20"/>
              </w:rPr>
              <w:t xml:space="preserve">* OR detect* OR assessment OR </w:t>
            </w:r>
            <w:proofErr w:type="spellStart"/>
            <w:r w:rsidRPr="00872D9F">
              <w:rPr>
                <w:rFonts w:ascii="Arial" w:hAnsi="Arial" w:cs="Arial"/>
                <w:bCs/>
                <w:sz w:val="18"/>
                <w:szCs w:val="20"/>
              </w:rPr>
              <w:t>nominat</w:t>
            </w:r>
            <w:proofErr w:type="spellEnd"/>
            <w:r w:rsidRPr="00872D9F">
              <w:rPr>
                <w:rFonts w:ascii="Arial" w:hAnsi="Arial" w:cs="Arial"/>
                <w:bCs/>
                <w:sz w:val="18"/>
                <w:szCs w:val="20"/>
              </w:rPr>
              <w:t xml:space="preserve">* OR “case finding” OR case-finding)) N3 (teacher* or school* or kindergarten* or nursery* or academy* or pupil* or student* or pre-school* or preschool* or reception*) )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Interface - EBSCOhost Research Databases </w:t>
            </w:r>
            <w:r w:rsidRPr="00872D9F">
              <w:rPr>
                <w:rFonts w:ascii="Arial" w:hAnsi="Arial" w:cs="Arial"/>
                <w:bCs/>
                <w:sz w:val="18"/>
                <w:szCs w:val="20"/>
              </w:rPr>
              <w:br/>
              <w:t xml:space="preserve">Search Screen - Advanced Search </w:t>
            </w:r>
            <w:r w:rsidRPr="00872D9F">
              <w:rPr>
                <w:rFonts w:ascii="Arial" w:hAnsi="Arial" w:cs="Arial"/>
                <w:bCs/>
                <w:sz w:val="18"/>
                <w:szCs w:val="20"/>
              </w:rPr>
              <w:br/>
              <w:t xml:space="preserve">Database - MEDLINE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16,150 </w:t>
            </w:r>
          </w:p>
        </w:tc>
      </w:tr>
      <w:tr w:rsidR="00081830" w:rsidRPr="00872D9F" w:rsidTr="000818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S5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S1 OR S2 OR S3 OR S4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Interface - EBSCOhost Research Databases </w:t>
            </w:r>
            <w:r w:rsidRPr="00872D9F">
              <w:rPr>
                <w:rFonts w:ascii="Arial" w:hAnsi="Arial" w:cs="Arial"/>
                <w:bCs/>
                <w:sz w:val="18"/>
                <w:szCs w:val="20"/>
              </w:rPr>
              <w:br/>
              <w:t xml:space="preserve">Search Screen - Advanced Search </w:t>
            </w:r>
            <w:r w:rsidRPr="00872D9F">
              <w:rPr>
                <w:rFonts w:ascii="Arial" w:hAnsi="Arial" w:cs="Arial"/>
                <w:bCs/>
                <w:sz w:val="18"/>
                <w:szCs w:val="20"/>
              </w:rPr>
              <w:br/>
              <w:t xml:space="preserve">Database - MEDLINE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6,534,873 </w:t>
            </w:r>
          </w:p>
        </w:tc>
      </w:tr>
      <w:tr w:rsidR="00081830" w:rsidRPr="00872D9F" w:rsidTr="000818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S4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TI ( ((“emotional health”) OR ((mental OR emotional OR psychosocial) N2 (wellbeing OR well-being or problem*)) OR psychopathology OR (mental health N2 ((problem* OR disorder* OR risk* or poor)) OR ((mental* OR psychiatric) N2 (ill* OR disorder*)) OR ((behaviour* OR </w:t>
            </w:r>
            <w:proofErr w:type="spellStart"/>
            <w:r w:rsidRPr="00872D9F">
              <w:rPr>
                <w:rFonts w:ascii="Arial" w:hAnsi="Arial" w:cs="Arial"/>
                <w:bCs/>
                <w:sz w:val="18"/>
                <w:szCs w:val="20"/>
              </w:rPr>
              <w:t>behavior</w:t>
            </w:r>
            <w:proofErr w:type="spellEnd"/>
            <w:r w:rsidRPr="00872D9F">
              <w:rPr>
                <w:rFonts w:ascii="Arial" w:hAnsi="Arial" w:cs="Arial"/>
                <w:bCs/>
                <w:sz w:val="18"/>
                <w:szCs w:val="20"/>
              </w:rPr>
              <w:t xml:space="preserve">*) N2 (problem* OR disorder* OR risk*)) OR depress* OR anxiety OR </w:t>
            </w:r>
            <w:proofErr w:type="spellStart"/>
            <w:r w:rsidRPr="00872D9F">
              <w:rPr>
                <w:rFonts w:ascii="Arial" w:hAnsi="Arial" w:cs="Arial"/>
                <w:bCs/>
                <w:sz w:val="18"/>
                <w:szCs w:val="20"/>
              </w:rPr>
              <w:t>suicid</w:t>
            </w:r>
            <w:proofErr w:type="spellEnd"/>
            <w:r w:rsidRPr="00872D9F">
              <w:rPr>
                <w:rFonts w:ascii="Arial" w:hAnsi="Arial" w:cs="Arial"/>
                <w:bCs/>
                <w:sz w:val="18"/>
                <w:szCs w:val="20"/>
              </w:rPr>
              <w:t xml:space="preserve">* OR stress* OR distress* OR drug* OR substance* OR (“eating disorder*”) or “ADHD” or “attention deficit” ) OR AB ( ((“emotional health”) OR ((mental OR emotional OR psychosocial) N2 </w:t>
            </w:r>
            <w:r w:rsidRPr="00872D9F">
              <w:rPr>
                <w:rFonts w:ascii="Arial" w:hAnsi="Arial" w:cs="Arial"/>
                <w:bCs/>
                <w:sz w:val="18"/>
                <w:szCs w:val="20"/>
              </w:rPr>
              <w:lastRenderedPageBreak/>
              <w:t xml:space="preserve">(wellbeing OR well-being or problem*)) OR psychopathology OR (mental health N2 ((problem* OR disorder* OR risk* or poor)) OR ((mental* OR psychiatric) N2 (ill* OR disorder*)) OR ((behaviour* OR </w:t>
            </w:r>
            <w:proofErr w:type="spellStart"/>
            <w:r w:rsidRPr="00872D9F">
              <w:rPr>
                <w:rFonts w:ascii="Arial" w:hAnsi="Arial" w:cs="Arial"/>
                <w:bCs/>
                <w:sz w:val="18"/>
                <w:szCs w:val="20"/>
              </w:rPr>
              <w:t>behavior</w:t>
            </w:r>
            <w:proofErr w:type="spellEnd"/>
            <w:r w:rsidRPr="00872D9F">
              <w:rPr>
                <w:rFonts w:ascii="Arial" w:hAnsi="Arial" w:cs="Arial"/>
                <w:bCs/>
                <w:sz w:val="18"/>
                <w:szCs w:val="20"/>
              </w:rPr>
              <w:t xml:space="preserve">*) N2 (problem* OR disorder* OR risk*)) OR depress* OR anxiety OR </w:t>
            </w:r>
            <w:proofErr w:type="spellStart"/>
            <w:r w:rsidRPr="00872D9F">
              <w:rPr>
                <w:rFonts w:ascii="Arial" w:hAnsi="Arial" w:cs="Arial"/>
                <w:bCs/>
                <w:sz w:val="18"/>
                <w:szCs w:val="20"/>
              </w:rPr>
              <w:t>suicid</w:t>
            </w:r>
            <w:proofErr w:type="spellEnd"/>
            <w:r w:rsidRPr="00872D9F">
              <w:rPr>
                <w:rFonts w:ascii="Arial" w:hAnsi="Arial" w:cs="Arial"/>
                <w:bCs/>
                <w:sz w:val="18"/>
                <w:szCs w:val="20"/>
              </w:rPr>
              <w:t>* OR stress* OR distress* OR drug* OR substance* OR (“eating disorder*”) or “ADHD” or “attention deficit”)</w:t>
            </w:r>
          </w:p>
        </w:tc>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lastRenderedPageBreak/>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Interface - EBSCOhost Research Databases </w:t>
            </w:r>
            <w:r w:rsidRPr="00872D9F">
              <w:rPr>
                <w:rFonts w:ascii="Arial" w:hAnsi="Arial" w:cs="Arial"/>
                <w:bCs/>
                <w:sz w:val="18"/>
                <w:szCs w:val="20"/>
              </w:rPr>
              <w:br/>
              <w:t xml:space="preserve">Search Screen - Advanced Search </w:t>
            </w:r>
            <w:r w:rsidRPr="00872D9F">
              <w:rPr>
                <w:rFonts w:ascii="Arial" w:hAnsi="Arial" w:cs="Arial"/>
                <w:bCs/>
                <w:sz w:val="18"/>
                <w:szCs w:val="20"/>
              </w:rPr>
              <w:br/>
            </w:r>
            <w:r w:rsidRPr="00872D9F">
              <w:rPr>
                <w:rFonts w:ascii="Arial" w:hAnsi="Arial" w:cs="Arial"/>
                <w:bCs/>
                <w:sz w:val="18"/>
                <w:szCs w:val="20"/>
              </w:rPr>
              <w:lastRenderedPageBreak/>
              <w:t xml:space="preserve">Database - MEDLINE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lastRenderedPageBreak/>
              <w:t xml:space="preserve">6,530,832 </w:t>
            </w:r>
          </w:p>
        </w:tc>
      </w:tr>
      <w:tr w:rsidR="00081830" w:rsidRPr="00872D9F" w:rsidTr="000818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S3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(MH "Attention Deficit and Disruptive </w:t>
            </w:r>
            <w:proofErr w:type="spellStart"/>
            <w:r w:rsidRPr="00872D9F">
              <w:rPr>
                <w:rFonts w:ascii="Arial" w:hAnsi="Arial" w:cs="Arial"/>
                <w:bCs/>
                <w:sz w:val="18"/>
                <w:szCs w:val="20"/>
              </w:rPr>
              <w:t>Behavior</w:t>
            </w:r>
            <w:proofErr w:type="spellEnd"/>
            <w:r w:rsidRPr="00872D9F">
              <w:rPr>
                <w:rFonts w:ascii="Arial" w:hAnsi="Arial" w:cs="Arial"/>
                <w:bCs/>
                <w:sz w:val="18"/>
                <w:szCs w:val="20"/>
              </w:rPr>
              <w:t xml:space="preserve"> Disorders")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Interface - EBSCOhost Research Databases </w:t>
            </w:r>
            <w:r w:rsidRPr="00872D9F">
              <w:rPr>
                <w:rFonts w:ascii="Arial" w:hAnsi="Arial" w:cs="Arial"/>
                <w:bCs/>
                <w:sz w:val="18"/>
                <w:szCs w:val="20"/>
              </w:rPr>
              <w:br/>
              <w:t xml:space="preserve">Search Screen - Advanced Search </w:t>
            </w:r>
            <w:r w:rsidRPr="00872D9F">
              <w:rPr>
                <w:rFonts w:ascii="Arial" w:hAnsi="Arial" w:cs="Arial"/>
                <w:bCs/>
                <w:sz w:val="18"/>
                <w:szCs w:val="20"/>
              </w:rPr>
              <w:br/>
              <w:t xml:space="preserve">Database - MEDLINE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2,361 </w:t>
            </w:r>
          </w:p>
        </w:tc>
      </w:tr>
      <w:tr w:rsidR="00081830" w:rsidRPr="00872D9F" w:rsidTr="000818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S2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(MH "Psychopathology") OR (MH "Psychology, Educational")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Interface - EBSCOhost Research Databases </w:t>
            </w:r>
            <w:r w:rsidRPr="00872D9F">
              <w:rPr>
                <w:rFonts w:ascii="Arial" w:hAnsi="Arial" w:cs="Arial"/>
                <w:bCs/>
                <w:sz w:val="18"/>
                <w:szCs w:val="20"/>
              </w:rPr>
              <w:br/>
              <w:t xml:space="preserve">Search Screen - Advanced Search </w:t>
            </w:r>
            <w:r w:rsidRPr="00872D9F">
              <w:rPr>
                <w:rFonts w:ascii="Arial" w:hAnsi="Arial" w:cs="Arial"/>
                <w:bCs/>
                <w:sz w:val="18"/>
                <w:szCs w:val="20"/>
              </w:rPr>
              <w:br/>
              <w:t xml:space="preserve">Database - MEDLINE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7,647 </w:t>
            </w:r>
          </w:p>
        </w:tc>
      </w:tr>
      <w:tr w:rsidR="00081830" w:rsidRPr="00872D9F" w:rsidTr="000818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S1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(MH "Mental Disorders") OR (MH "Anxiety Disorders") OR (MH "Disruptive, Impulse Control, and Conduct Disorders") OR (MH "Feeding and Eating Disorders") OR (MH "Mood Disorders") OR (MH "Substance-Related Disorders") OR (MH "Depressive Disorder")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 xml:space="preserve">Interface - EBSCOhost Research Databases </w:t>
            </w:r>
            <w:r w:rsidRPr="00872D9F">
              <w:rPr>
                <w:rFonts w:ascii="Arial" w:hAnsi="Arial" w:cs="Arial"/>
                <w:bCs/>
                <w:sz w:val="18"/>
                <w:szCs w:val="20"/>
              </w:rPr>
              <w:br/>
              <w:t xml:space="preserve">Search Screen - Advanced Search </w:t>
            </w:r>
            <w:r w:rsidRPr="00872D9F">
              <w:rPr>
                <w:rFonts w:ascii="Arial" w:hAnsi="Arial" w:cs="Arial"/>
                <w:bCs/>
                <w:sz w:val="18"/>
                <w:szCs w:val="20"/>
              </w:rPr>
              <w:br/>
              <w:t xml:space="preserve">Database - MEDLINE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081830" w:rsidRPr="00872D9F" w:rsidRDefault="00081830" w:rsidP="00081830">
            <w:pPr>
              <w:spacing w:after="0" w:line="240" w:lineRule="auto"/>
              <w:rPr>
                <w:rFonts w:ascii="Arial" w:hAnsi="Arial" w:cs="Arial"/>
                <w:bCs/>
                <w:sz w:val="18"/>
                <w:szCs w:val="20"/>
              </w:rPr>
            </w:pPr>
            <w:r w:rsidRPr="00872D9F">
              <w:rPr>
                <w:rFonts w:ascii="Arial" w:hAnsi="Arial" w:cs="Arial"/>
                <w:bCs/>
                <w:sz w:val="18"/>
                <w:szCs w:val="20"/>
              </w:rPr>
              <w:t>315,585</w:t>
            </w:r>
          </w:p>
        </w:tc>
      </w:tr>
    </w:tbl>
    <w:p w:rsidR="00976F43" w:rsidRPr="00081830" w:rsidRDefault="00976F43" w:rsidP="00976F43">
      <w:pPr>
        <w:rPr>
          <w:rFonts w:ascii="Arial" w:hAnsi="Arial" w:cs="Arial"/>
          <w:sz w:val="20"/>
          <w:szCs w:val="20"/>
        </w:rPr>
      </w:pPr>
    </w:p>
    <w:p w:rsidR="00976F43" w:rsidRPr="00081830" w:rsidRDefault="00976F43">
      <w:pPr>
        <w:rPr>
          <w:rFonts w:ascii="Arial" w:hAnsi="Arial" w:cs="Arial"/>
          <w:sz w:val="20"/>
          <w:szCs w:val="20"/>
        </w:rPr>
      </w:pPr>
    </w:p>
    <w:p w:rsidR="00976F43" w:rsidRPr="00081830" w:rsidRDefault="00976F43">
      <w:pPr>
        <w:rPr>
          <w:rFonts w:ascii="Arial" w:hAnsi="Arial" w:cs="Arial"/>
          <w:sz w:val="20"/>
          <w:szCs w:val="20"/>
        </w:rPr>
        <w:sectPr w:rsidR="00976F43" w:rsidRPr="00081830" w:rsidSect="00AB3E57">
          <w:pgSz w:w="16838" w:h="11906" w:orient="landscape"/>
          <w:pgMar w:top="1440" w:right="1440" w:bottom="1440" w:left="1440" w:header="708" w:footer="708" w:gutter="0"/>
          <w:cols w:space="708"/>
          <w:docGrid w:linePitch="360"/>
        </w:sectPr>
      </w:pPr>
    </w:p>
    <w:p w:rsidR="00976F43" w:rsidRPr="00081830" w:rsidRDefault="00976F43" w:rsidP="00976F43">
      <w:pPr>
        <w:rPr>
          <w:rFonts w:ascii="Arial" w:hAnsi="Arial" w:cs="Arial"/>
          <w:b/>
          <w:sz w:val="20"/>
          <w:szCs w:val="20"/>
        </w:rPr>
      </w:pPr>
      <w:r w:rsidRPr="00081830">
        <w:rPr>
          <w:rFonts w:ascii="Arial" w:hAnsi="Arial" w:cs="Arial"/>
          <w:b/>
          <w:sz w:val="20"/>
          <w:szCs w:val="20"/>
        </w:rPr>
        <w:lastRenderedPageBreak/>
        <w:t>Table 2: Characteristics of included studies</w:t>
      </w:r>
    </w:p>
    <w:p w:rsidR="00976F43" w:rsidRPr="00081830" w:rsidRDefault="00976F43" w:rsidP="00976F43">
      <w:pPr>
        <w:rPr>
          <w:rFonts w:ascii="Arial" w:hAnsi="Arial" w:cs="Arial"/>
          <w:b/>
          <w:sz w:val="20"/>
          <w:szCs w:val="20"/>
        </w:rPr>
      </w:pPr>
      <w:r w:rsidRPr="00081830">
        <w:rPr>
          <w:rFonts w:ascii="Arial" w:hAnsi="Arial" w:cs="Arial"/>
          <w:b/>
          <w:sz w:val="20"/>
          <w:szCs w:val="20"/>
        </w:rPr>
        <w:t>RATES OF ACCURATE IDENTIFICATION</w:t>
      </w:r>
    </w:p>
    <w:tbl>
      <w:tblPr>
        <w:tblStyle w:val="GridTable1Light"/>
        <w:tblW w:w="14029" w:type="dxa"/>
        <w:tblLook w:val="04A0" w:firstRow="1" w:lastRow="0" w:firstColumn="1" w:lastColumn="0" w:noHBand="0" w:noVBand="1"/>
      </w:tblPr>
      <w:tblGrid>
        <w:gridCol w:w="1439"/>
        <w:gridCol w:w="1339"/>
        <w:gridCol w:w="2214"/>
        <w:gridCol w:w="1548"/>
        <w:gridCol w:w="2231"/>
        <w:gridCol w:w="3300"/>
        <w:gridCol w:w="1958"/>
      </w:tblGrid>
      <w:tr w:rsidR="00976F43" w:rsidRPr="00D940B5" w:rsidTr="002949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7"/>
          </w:tcPr>
          <w:p w:rsidR="00976F43" w:rsidRPr="00D940B5" w:rsidRDefault="00976F43" w:rsidP="00976F43">
            <w:pPr>
              <w:pStyle w:val="NoSpacing"/>
              <w:rPr>
                <w:rFonts w:ascii="Arial" w:hAnsi="Arial" w:cs="Arial"/>
                <w:sz w:val="18"/>
                <w:szCs w:val="18"/>
                <w:lang w:val="en-GB"/>
              </w:rPr>
            </w:pPr>
            <w:r w:rsidRPr="00D940B5">
              <w:rPr>
                <w:rFonts w:ascii="Arial" w:hAnsi="Arial" w:cs="Arial"/>
                <w:sz w:val="18"/>
                <w:szCs w:val="18"/>
                <w:lang w:val="en-GB"/>
              </w:rPr>
              <w:t>UNIVERSAL SCREENING</w:t>
            </w:r>
          </w:p>
          <w:p w:rsidR="00976F43" w:rsidRPr="00D940B5" w:rsidRDefault="00976F43" w:rsidP="00976F43">
            <w:pPr>
              <w:pStyle w:val="NoSpacing"/>
              <w:rPr>
                <w:rFonts w:ascii="Arial" w:hAnsi="Arial" w:cs="Arial"/>
                <w:sz w:val="18"/>
                <w:szCs w:val="18"/>
                <w:lang w:val="en-GB"/>
              </w:rPr>
            </w:pPr>
          </w:p>
        </w:tc>
      </w:tr>
      <w:tr w:rsidR="00976F43" w:rsidRPr="00D940B5" w:rsidTr="00294939">
        <w:tc>
          <w:tcPr>
            <w:cnfStyle w:val="001000000000" w:firstRow="0" w:lastRow="0" w:firstColumn="1" w:lastColumn="0" w:oddVBand="0" w:evenVBand="0" w:oddHBand="0" w:evenHBand="0" w:firstRowFirstColumn="0" w:firstRowLastColumn="0" w:lastRowFirstColumn="0" w:lastRowLastColumn="0"/>
            <w:tcW w:w="14029" w:type="dxa"/>
            <w:gridSpan w:val="7"/>
          </w:tcPr>
          <w:p w:rsidR="00976F43" w:rsidRPr="00D940B5" w:rsidRDefault="00D940B5" w:rsidP="00976F43">
            <w:pPr>
              <w:pStyle w:val="NoSpacing"/>
              <w:rPr>
                <w:rFonts w:ascii="Arial" w:hAnsi="Arial" w:cs="Arial"/>
                <w:i/>
                <w:sz w:val="18"/>
                <w:szCs w:val="18"/>
                <w:lang w:val="en-GB"/>
              </w:rPr>
            </w:pPr>
            <w:r w:rsidRPr="00D940B5">
              <w:rPr>
                <w:rFonts w:ascii="Arial" w:hAnsi="Arial" w:cs="Arial"/>
                <w:i/>
                <w:sz w:val="18"/>
                <w:szCs w:val="18"/>
                <w:lang w:val="en-GB"/>
              </w:rPr>
              <w:t>Depression and anxiety</w:t>
            </w:r>
          </w:p>
          <w:p w:rsidR="00976F43" w:rsidRPr="00D940B5" w:rsidRDefault="00976F43" w:rsidP="00976F43">
            <w:pPr>
              <w:pStyle w:val="NoSpacing"/>
              <w:jc w:val="center"/>
              <w:rPr>
                <w:rFonts w:ascii="Arial" w:hAnsi="Arial" w:cs="Arial"/>
                <w:sz w:val="18"/>
                <w:szCs w:val="18"/>
                <w:lang w:val="en-GB"/>
              </w:rPr>
            </w:pPr>
          </w:p>
        </w:tc>
      </w:tr>
      <w:tr w:rsidR="00976F43" w:rsidRPr="00D940B5" w:rsidTr="00D1261B">
        <w:tc>
          <w:tcPr>
            <w:cnfStyle w:val="001000000000" w:firstRow="0" w:lastRow="0" w:firstColumn="1" w:lastColumn="0" w:oddVBand="0" w:evenVBand="0" w:oddHBand="0" w:evenHBand="0" w:firstRowFirstColumn="0" w:firstRowLastColumn="0" w:lastRowFirstColumn="0" w:lastRowLastColumn="0"/>
            <w:tcW w:w="1439" w:type="dxa"/>
          </w:tcPr>
          <w:p w:rsidR="00976F43" w:rsidRPr="00D940B5" w:rsidRDefault="00976F43" w:rsidP="00976F43">
            <w:pPr>
              <w:pStyle w:val="NoSpacing"/>
              <w:rPr>
                <w:rFonts w:ascii="Arial" w:hAnsi="Arial" w:cs="Arial"/>
                <w:bCs w:val="0"/>
                <w:sz w:val="18"/>
                <w:szCs w:val="18"/>
                <w:lang w:val="en-GB"/>
              </w:rPr>
            </w:pPr>
            <w:r w:rsidRPr="00D940B5">
              <w:rPr>
                <w:rFonts w:ascii="Arial" w:hAnsi="Arial" w:cs="Arial"/>
                <w:sz w:val="18"/>
                <w:szCs w:val="18"/>
                <w:lang w:val="en-GB"/>
              </w:rPr>
              <w:t>1</w:t>
            </w:r>
            <w:r w:rsidRPr="00D940B5">
              <w:rPr>
                <w:rFonts w:ascii="Arial" w:hAnsi="Arial" w:cs="Arial"/>
                <w:sz w:val="18"/>
                <w:szCs w:val="18"/>
                <w:vertAlign w:val="superscript"/>
                <w:lang w:val="en-GB"/>
              </w:rPr>
              <w:t>st</w:t>
            </w:r>
            <w:r w:rsidRPr="00D940B5">
              <w:rPr>
                <w:rFonts w:ascii="Arial" w:hAnsi="Arial" w:cs="Arial"/>
                <w:sz w:val="18"/>
                <w:szCs w:val="18"/>
                <w:lang w:val="en-GB"/>
              </w:rPr>
              <w:t xml:space="preserve"> author (year); country</w:t>
            </w:r>
          </w:p>
        </w:tc>
        <w:tc>
          <w:tcPr>
            <w:tcW w:w="1339" w:type="dxa"/>
          </w:tcPr>
          <w:p w:rsidR="00976F43" w:rsidRPr="00D940B5"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940B5">
              <w:rPr>
                <w:rFonts w:ascii="Arial" w:hAnsi="Arial" w:cs="Arial"/>
                <w:b/>
                <w:sz w:val="18"/>
                <w:szCs w:val="18"/>
              </w:rPr>
              <w:t>Study design</w:t>
            </w:r>
          </w:p>
        </w:tc>
        <w:tc>
          <w:tcPr>
            <w:tcW w:w="2214" w:type="dxa"/>
          </w:tcPr>
          <w:p w:rsidR="00976F43" w:rsidRPr="00D940B5"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940B5">
              <w:rPr>
                <w:rFonts w:ascii="Arial" w:hAnsi="Arial" w:cs="Arial"/>
                <w:b/>
                <w:sz w:val="18"/>
                <w:szCs w:val="18"/>
              </w:rPr>
              <w:t>Study aims</w:t>
            </w:r>
          </w:p>
        </w:tc>
        <w:tc>
          <w:tcPr>
            <w:tcW w:w="1548" w:type="dxa"/>
          </w:tcPr>
          <w:p w:rsidR="00976F43" w:rsidRPr="00D940B5"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940B5">
              <w:rPr>
                <w:rFonts w:ascii="Arial" w:hAnsi="Arial" w:cs="Arial"/>
                <w:b/>
                <w:sz w:val="18"/>
                <w:szCs w:val="18"/>
              </w:rPr>
              <w:t>School level</w:t>
            </w:r>
          </w:p>
          <w:p w:rsidR="00976F43" w:rsidRPr="00D940B5"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940B5">
              <w:rPr>
                <w:rFonts w:ascii="Arial" w:hAnsi="Arial" w:cs="Arial"/>
                <w:b/>
                <w:sz w:val="18"/>
                <w:szCs w:val="18"/>
              </w:rPr>
              <w:t>Informants</w:t>
            </w:r>
          </w:p>
        </w:tc>
        <w:tc>
          <w:tcPr>
            <w:tcW w:w="2231"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D940B5">
              <w:rPr>
                <w:rFonts w:ascii="Arial" w:hAnsi="Arial" w:cs="Arial"/>
                <w:b/>
                <w:sz w:val="18"/>
                <w:szCs w:val="18"/>
              </w:rPr>
              <w:t>Identification measure(s)</w:t>
            </w:r>
          </w:p>
        </w:tc>
        <w:tc>
          <w:tcPr>
            <w:tcW w:w="3300"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en-GB"/>
              </w:rPr>
            </w:pPr>
            <w:r w:rsidRPr="00D940B5">
              <w:rPr>
                <w:rFonts w:ascii="Arial" w:hAnsi="Arial" w:cs="Arial"/>
                <w:b/>
                <w:sz w:val="18"/>
                <w:szCs w:val="18"/>
                <w:lang w:val="en-GB"/>
              </w:rPr>
              <w:t>Programme description</w:t>
            </w:r>
          </w:p>
        </w:tc>
        <w:tc>
          <w:tcPr>
            <w:tcW w:w="1958"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940B5">
              <w:rPr>
                <w:rFonts w:ascii="Arial" w:hAnsi="Arial" w:cs="Arial"/>
                <w:b/>
                <w:sz w:val="18"/>
                <w:szCs w:val="18"/>
              </w:rPr>
              <w:t>Sample characteristics</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r>
      <w:tr w:rsidR="00976F43" w:rsidRPr="00D940B5" w:rsidTr="00D1261B">
        <w:tc>
          <w:tcPr>
            <w:cnfStyle w:val="001000000000" w:firstRow="0" w:lastRow="0" w:firstColumn="1" w:lastColumn="0" w:oddVBand="0" w:evenVBand="0" w:oddHBand="0" w:evenHBand="0" w:firstRowFirstColumn="0" w:firstRowLastColumn="0" w:lastRowFirstColumn="0" w:lastRowLastColumn="0"/>
            <w:tcW w:w="1439" w:type="dxa"/>
          </w:tcPr>
          <w:p w:rsidR="00976F43" w:rsidRPr="00D940B5" w:rsidRDefault="00976F43" w:rsidP="00976F43">
            <w:pPr>
              <w:pStyle w:val="NoSpacing"/>
              <w:rPr>
                <w:rFonts w:ascii="Arial" w:hAnsi="Arial" w:cs="Arial"/>
                <w:sz w:val="18"/>
                <w:szCs w:val="18"/>
              </w:rPr>
            </w:pPr>
            <w:r w:rsidRPr="00D940B5">
              <w:rPr>
                <w:rFonts w:ascii="Arial" w:hAnsi="Arial" w:cs="Arial"/>
                <w:sz w:val="18"/>
                <w:szCs w:val="18"/>
              </w:rPr>
              <w:t>Morey (2015); USA</w:t>
            </w:r>
          </w:p>
        </w:tc>
        <w:tc>
          <w:tcPr>
            <w:tcW w:w="1339"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D940B5">
              <w:rPr>
                <w:rFonts w:ascii="Arial" w:hAnsi="Arial" w:cs="Arial"/>
                <w:bCs/>
                <w:sz w:val="18"/>
                <w:szCs w:val="18"/>
              </w:rPr>
              <w:t>Comparison group study</w:t>
            </w:r>
          </w:p>
        </w:tc>
        <w:tc>
          <w:tcPr>
            <w:tcW w:w="2214"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 xml:space="preserve">To examine the effectiveness of a multi-stage model to identify students with depression. To establish diagnostic accuracy and hit rates of measures used. </w:t>
            </w:r>
          </w:p>
        </w:tc>
        <w:tc>
          <w:tcPr>
            <w:tcW w:w="1548"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 xml:space="preserve">Secondary school </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Students</w:t>
            </w:r>
          </w:p>
        </w:tc>
        <w:tc>
          <w:tcPr>
            <w:tcW w:w="2231"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 xml:space="preserve">Children Depression Inventory (CDI), Beck Youth Inventory-Depression (BYI-D), Brief Symptom Inventory (DSM-BSI), Schedule </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 xml:space="preserve">for  Affective  Disorders </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 xml:space="preserve">and Schizophrenia for </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School Age Children (K-SADS-P-IVR)</w:t>
            </w:r>
          </w:p>
        </w:tc>
        <w:tc>
          <w:tcPr>
            <w:tcW w:w="3300"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 xml:space="preserve">Universal screening: (1) Student-report measures (CDI or BYI-D); (2) 1 week later students who scored above the cut-off on either measure completed CDI or DSM-BSI; (3) Students who scored above cut-off on the second administration were invited, along with their parents, to complete  K-SADS-P-IVR. Interviews with students were conducted at school, and with parents at school or over the phone. </w:t>
            </w:r>
          </w:p>
        </w:tc>
        <w:tc>
          <w:tcPr>
            <w:tcW w:w="1958"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Students: n=3363: screening n=3318; control n=45</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All sample characteristics: age range 8-13; mean age= 10.7; all females).</w:t>
            </w:r>
          </w:p>
        </w:tc>
      </w:tr>
      <w:tr w:rsidR="00976F43" w:rsidRPr="00D940B5" w:rsidTr="00D1261B">
        <w:tc>
          <w:tcPr>
            <w:cnfStyle w:val="001000000000" w:firstRow="0" w:lastRow="0" w:firstColumn="1" w:lastColumn="0" w:oddVBand="0" w:evenVBand="0" w:oddHBand="0" w:evenHBand="0" w:firstRowFirstColumn="0" w:firstRowLastColumn="0" w:lastRowFirstColumn="0" w:lastRowLastColumn="0"/>
            <w:tcW w:w="1439" w:type="dxa"/>
          </w:tcPr>
          <w:p w:rsidR="00976F43" w:rsidRPr="00D940B5" w:rsidRDefault="00976F43" w:rsidP="00976F43">
            <w:pPr>
              <w:pStyle w:val="NoSpacing"/>
              <w:rPr>
                <w:rFonts w:ascii="Arial" w:hAnsi="Arial" w:cs="Arial"/>
                <w:sz w:val="18"/>
                <w:szCs w:val="18"/>
              </w:rPr>
            </w:pPr>
            <w:r w:rsidRPr="00D940B5">
              <w:rPr>
                <w:rFonts w:ascii="Arial" w:hAnsi="Arial" w:cs="Arial"/>
                <w:sz w:val="18"/>
                <w:szCs w:val="18"/>
              </w:rPr>
              <w:t>Robinson (2010); Australia</w:t>
            </w:r>
          </w:p>
          <w:p w:rsidR="00976F43" w:rsidRPr="00D940B5" w:rsidRDefault="00976F43" w:rsidP="00976F43">
            <w:pPr>
              <w:pStyle w:val="NoSpacing"/>
              <w:rPr>
                <w:rFonts w:ascii="Arial" w:hAnsi="Arial" w:cs="Arial"/>
                <w:sz w:val="18"/>
                <w:szCs w:val="18"/>
              </w:rPr>
            </w:pPr>
          </w:p>
          <w:p w:rsidR="00976F43" w:rsidRPr="00D940B5" w:rsidRDefault="00976F43" w:rsidP="00976F43">
            <w:pPr>
              <w:pStyle w:val="NoSpacing"/>
              <w:rPr>
                <w:rFonts w:ascii="Arial" w:hAnsi="Arial" w:cs="Arial"/>
                <w:sz w:val="18"/>
                <w:szCs w:val="18"/>
                <w:lang w:val="en-GB"/>
              </w:rPr>
            </w:pPr>
          </w:p>
        </w:tc>
        <w:tc>
          <w:tcPr>
            <w:tcW w:w="1339"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rPr>
              <w:t>Cohort analytic</w:t>
            </w:r>
          </w:p>
        </w:tc>
        <w:tc>
          <w:tcPr>
            <w:tcW w:w="2214"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To examine the effectiveness of a combined school-based depression education programme and a case detection system to improve recognition of depression and identification of students at risk, increase help-seeking and reduce stigma.</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p>
        </w:tc>
        <w:tc>
          <w:tcPr>
            <w:tcW w:w="1548"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Secondary school</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Students</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p>
        </w:tc>
        <w:tc>
          <w:tcPr>
            <w:tcW w:w="2231"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National Mental Health Literacy survey; General Health Questionnaire (GHQ12).</w:t>
            </w:r>
          </w:p>
        </w:tc>
        <w:tc>
          <w:tcPr>
            <w:tcW w:w="3300"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 xml:space="preserve">Curriculum-based: One-off 2-hour workshop delivered to all students by clinician, member of school pastoral care team and sporting ambassador. The session included the following: information about depression, coping skills, modelling meaningful communication, help-seeking, information about appropriate support services in local area.  </w:t>
            </w:r>
          </w:p>
        </w:tc>
        <w:tc>
          <w:tcPr>
            <w:tcW w:w="1958"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Students: n=246 (age 14-16; mean age = 15.5; all males)</w:t>
            </w:r>
          </w:p>
        </w:tc>
      </w:tr>
      <w:tr w:rsidR="00976F43" w:rsidRPr="00D940B5" w:rsidTr="00D1261B">
        <w:tc>
          <w:tcPr>
            <w:cnfStyle w:val="001000000000" w:firstRow="0" w:lastRow="0" w:firstColumn="1" w:lastColumn="0" w:oddVBand="0" w:evenVBand="0" w:oddHBand="0" w:evenHBand="0" w:firstRowFirstColumn="0" w:firstRowLastColumn="0" w:lastRowFirstColumn="0" w:lastRowLastColumn="0"/>
            <w:tcW w:w="1439" w:type="dxa"/>
          </w:tcPr>
          <w:p w:rsidR="00976F43" w:rsidRPr="00D940B5" w:rsidRDefault="00976F43" w:rsidP="00976F43">
            <w:pPr>
              <w:pStyle w:val="NoSpacing"/>
              <w:rPr>
                <w:rFonts w:ascii="Arial" w:hAnsi="Arial" w:cs="Arial"/>
                <w:sz w:val="18"/>
                <w:szCs w:val="18"/>
                <w:lang w:val="en-GB"/>
              </w:rPr>
            </w:pPr>
            <w:proofErr w:type="spellStart"/>
            <w:r w:rsidRPr="00D940B5">
              <w:rPr>
                <w:rFonts w:ascii="Arial" w:hAnsi="Arial" w:cs="Arial"/>
                <w:sz w:val="18"/>
                <w:szCs w:val="18"/>
                <w:lang w:val="en-GB"/>
              </w:rPr>
              <w:t>Tisher</w:t>
            </w:r>
            <w:proofErr w:type="spellEnd"/>
            <w:r w:rsidRPr="00D940B5">
              <w:rPr>
                <w:rFonts w:ascii="Arial" w:hAnsi="Arial" w:cs="Arial"/>
                <w:sz w:val="18"/>
                <w:szCs w:val="18"/>
                <w:lang w:val="en-GB"/>
              </w:rPr>
              <w:t xml:space="preserve"> (1995); Australia</w:t>
            </w:r>
          </w:p>
        </w:tc>
        <w:tc>
          <w:tcPr>
            <w:tcW w:w="1339"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Case control study</w:t>
            </w:r>
          </w:p>
        </w:tc>
        <w:tc>
          <w:tcPr>
            <w:tcW w:w="2214"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To assess the accuracy of teacher’s identification of depressed and non-depressed children. </w:t>
            </w:r>
          </w:p>
        </w:tc>
        <w:tc>
          <w:tcPr>
            <w:tcW w:w="1548"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Primary school</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Teachers</w:t>
            </w:r>
          </w:p>
        </w:tc>
        <w:tc>
          <w:tcPr>
            <w:tcW w:w="2231"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The </w:t>
            </w:r>
            <w:proofErr w:type="spellStart"/>
            <w:r w:rsidRPr="00D940B5">
              <w:rPr>
                <w:rFonts w:ascii="Arial" w:hAnsi="Arial" w:cs="Arial"/>
                <w:sz w:val="18"/>
                <w:szCs w:val="18"/>
                <w:lang w:val="en-GB"/>
              </w:rPr>
              <w:t>Conners</w:t>
            </w:r>
            <w:proofErr w:type="spellEnd"/>
            <w:r w:rsidRPr="00D940B5">
              <w:rPr>
                <w:rFonts w:ascii="Arial" w:hAnsi="Arial" w:cs="Arial"/>
                <w:sz w:val="18"/>
                <w:szCs w:val="18"/>
                <w:lang w:val="en-GB"/>
              </w:rPr>
              <w:t xml:space="preserve"> Teacher Questionnaire, Children’s Depression Scale - Adult Short Form, Children’s Behaviour Questionnaire </w:t>
            </w:r>
            <w:r w:rsidRPr="00D940B5">
              <w:rPr>
                <w:rFonts w:ascii="Arial" w:hAnsi="Arial" w:cs="Arial"/>
                <w:sz w:val="18"/>
                <w:szCs w:val="18"/>
                <w:lang w:val="en-GB"/>
              </w:rPr>
              <w:lastRenderedPageBreak/>
              <w:t>for Completion by Teachers.</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3300"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lastRenderedPageBreak/>
              <w:t xml:space="preserve">Selective: Teachers completed a questionnaire for each child in their classroom. </w:t>
            </w:r>
          </w:p>
        </w:tc>
        <w:tc>
          <w:tcPr>
            <w:tcW w:w="1958"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Students: n=163: clinical depressed n=20; clinical non-depressed n=88; ‘normal’ n=55. </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All sample characteristics: age </w:t>
            </w:r>
            <w:r w:rsidRPr="00D940B5">
              <w:rPr>
                <w:rFonts w:ascii="Arial" w:hAnsi="Arial" w:cs="Arial"/>
                <w:sz w:val="18"/>
                <w:szCs w:val="18"/>
                <w:lang w:val="en-GB"/>
              </w:rPr>
              <w:lastRenderedPageBreak/>
              <w:t>range 5-10; 71.8% males.</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r>
      <w:tr w:rsidR="00976F43" w:rsidRPr="00D940B5" w:rsidTr="00294939">
        <w:tc>
          <w:tcPr>
            <w:cnfStyle w:val="001000000000" w:firstRow="0" w:lastRow="0" w:firstColumn="1" w:lastColumn="0" w:oddVBand="0" w:evenVBand="0" w:oddHBand="0" w:evenHBand="0" w:firstRowFirstColumn="0" w:firstRowLastColumn="0" w:lastRowFirstColumn="0" w:lastRowLastColumn="0"/>
            <w:tcW w:w="14029" w:type="dxa"/>
            <w:gridSpan w:val="7"/>
          </w:tcPr>
          <w:p w:rsidR="00976F43" w:rsidRPr="00D940B5" w:rsidRDefault="00D940B5" w:rsidP="00976F43">
            <w:pPr>
              <w:pStyle w:val="NoSpacing"/>
              <w:rPr>
                <w:rFonts w:ascii="Arial" w:hAnsi="Arial" w:cs="Arial"/>
                <w:i/>
                <w:sz w:val="18"/>
                <w:szCs w:val="18"/>
                <w:lang w:val="en-GB"/>
              </w:rPr>
            </w:pPr>
            <w:r w:rsidRPr="00D940B5">
              <w:rPr>
                <w:rFonts w:ascii="Arial" w:hAnsi="Arial" w:cs="Arial"/>
                <w:i/>
                <w:sz w:val="18"/>
                <w:szCs w:val="18"/>
                <w:lang w:val="en-GB"/>
              </w:rPr>
              <w:lastRenderedPageBreak/>
              <w:t>Behavioural and socioemotional problems</w:t>
            </w:r>
          </w:p>
          <w:p w:rsidR="00976F43" w:rsidRPr="00D940B5" w:rsidRDefault="00976F43" w:rsidP="00976F43">
            <w:pPr>
              <w:pStyle w:val="NoSpacing"/>
              <w:jc w:val="center"/>
              <w:rPr>
                <w:rFonts w:ascii="Arial" w:hAnsi="Arial" w:cs="Arial"/>
                <w:sz w:val="18"/>
                <w:szCs w:val="18"/>
                <w:lang w:val="en-GB"/>
              </w:rPr>
            </w:pPr>
          </w:p>
        </w:tc>
      </w:tr>
      <w:tr w:rsidR="00976F43" w:rsidRPr="00D940B5" w:rsidTr="00D1261B">
        <w:tc>
          <w:tcPr>
            <w:cnfStyle w:val="001000000000" w:firstRow="0" w:lastRow="0" w:firstColumn="1" w:lastColumn="0" w:oddVBand="0" w:evenVBand="0" w:oddHBand="0" w:evenHBand="0" w:firstRowFirstColumn="0" w:firstRowLastColumn="0" w:lastRowFirstColumn="0" w:lastRowLastColumn="0"/>
            <w:tcW w:w="1439" w:type="dxa"/>
          </w:tcPr>
          <w:p w:rsidR="00976F43" w:rsidRPr="00D940B5" w:rsidRDefault="00976F43" w:rsidP="00976F43">
            <w:pPr>
              <w:pStyle w:val="NoSpacing"/>
              <w:rPr>
                <w:rFonts w:ascii="Arial" w:hAnsi="Arial" w:cs="Arial"/>
                <w:sz w:val="18"/>
                <w:szCs w:val="18"/>
                <w:lang w:val="en-GB"/>
              </w:rPr>
            </w:pPr>
            <w:proofErr w:type="spellStart"/>
            <w:r w:rsidRPr="00D940B5">
              <w:rPr>
                <w:rFonts w:ascii="Arial" w:hAnsi="Arial" w:cs="Arial"/>
                <w:sz w:val="18"/>
                <w:szCs w:val="18"/>
                <w:lang w:val="en-GB"/>
              </w:rPr>
              <w:t>Forness</w:t>
            </w:r>
            <w:proofErr w:type="spellEnd"/>
            <w:r w:rsidRPr="00D940B5">
              <w:rPr>
                <w:rFonts w:ascii="Arial" w:hAnsi="Arial" w:cs="Arial"/>
                <w:sz w:val="18"/>
                <w:szCs w:val="18"/>
                <w:lang w:val="en-GB"/>
              </w:rPr>
              <w:t xml:space="preserve"> (1998); USA</w:t>
            </w:r>
          </w:p>
          <w:p w:rsidR="00976F43" w:rsidRPr="00D940B5" w:rsidRDefault="00976F43" w:rsidP="00976F43">
            <w:pPr>
              <w:pStyle w:val="NoSpacing"/>
              <w:rPr>
                <w:rFonts w:ascii="Arial" w:hAnsi="Arial" w:cs="Arial"/>
                <w:sz w:val="18"/>
                <w:szCs w:val="18"/>
                <w:lang w:val="en-GB"/>
              </w:rPr>
            </w:pPr>
          </w:p>
          <w:p w:rsidR="00976F43" w:rsidRPr="00D940B5" w:rsidRDefault="00976F43" w:rsidP="00976F43">
            <w:pPr>
              <w:pStyle w:val="NoSpacing"/>
              <w:rPr>
                <w:rFonts w:ascii="Arial" w:hAnsi="Arial" w:cs="Arial"/>
                <w:sz w:val="18"/>
                <w:szCs w:val="18"/>
                <w:lang w:val="en-GB"/>
              </w:rPr>
            </w:pPr>
          </w:p>
        </w:tc>
        <w:tc>
          <w:tcPr>
            <w:tcW w:w="1339"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Comparison group study</w:t>
            </w:r>
          </w:p>
        </w:tc>
        <w:tc>
          <w:tcPr>
            <w:tcW w:w="2214"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To examine identification rates of children in need for special education based on mental retardation (MR), speech on language impairments (SL), learning disabilities (LD) and emotional disturbances (ED) in Head Start children at completion of 1</w:t>
            </w:r>
            <w:r w:rsidRPr="00D940B5">
              <w:rPr>
                <w:rFonts w:ascii="Arial" w:hAnsi="Arial" w:cs="Arial"/>
                <w:bCs/>
                <w:sz w:val="18"/>
                <w:szCs w:val="18"/>
                <w:vertAlign w:val="superscript"/>
                <w:lang w:val="en-GB"/>
              </w:rPr>
              <w:t>st</w:t>
            </w:r>
            <w:r w:rsidRPr="00D940B5">
              <w:rPr>
                <w:rFonts w:ascii="Arial" w:hAnsi="Arial" w:cs="Arial"/>
                <w:bCs/>
                <w:sz w:val="18"/>
                <w:szCs w:val="18"/>
                <w:lang w:val="en-GB"/>
              </w:rPr>
              <w:t xml:space="preserve"> grade. </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p>
        </w:tc>
        <w:tc>
          <w:tcPr>
            <w:tcW w:w="1548"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Preschool and primary school</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Teachers, parents</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p>
        </w:tc>
        <w:tc>
          <w:tcPr>
            <w:tcW w:w="2231"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Peabody Picture Vocabulary Test-Revised, Woodcock-Johnson Psycho-Educational Battery-Revised, the Social Skills Rating System.</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Review of school records 1 year after initial screening.</w:t>
            </w:r>
          </w:p>
        </w:tc>
        <w:tc>
          <w:tcPr>
            <w:tcW w:w="3300"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 xml:space="preserve">Selective screening: Battery of individual psychoeducational testes were administered to kindergarten children and their families. Parent interview questionnaires regarding the presence of certain disabilities. </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Review of school records at the end of 1</w:t>
            </w:r>
            <w:r w:rsidRPr="00D940B5">
              <w:rPr>
                <w:rFonts w:ascii="Arial" w:hAnsi="Arial" w:cs="Arial"/>
                <w:bCs/>
                <w:sz w:val="18"/>
                <w:szCs w:val="18"/>
                <w:vertAlign w:val="superscript"/>
                <w:lang w:val="en-GB"/>
              </w:rPr>
              <w:t>st</w:t>
            </w:r>
            <w:r w:rsidRPr="00D940B5">
              <w:rPr>
                <w:rFonts w:ascii="Arial" w:hAnsi="Arial" w:cs="Arial"/>
                <w:bCs/>
                <w:sz w:val="18"/>
                <w:szCs w:val="18"/>
                <w:lang w:val="en-GB"/>
              </w:rPr>
              <w:t xml:space="preserve"> grade.  </w:t>
            </w:r>
          </w:p>
        </w:tc>
        <w:tc>
          <w:tcPr>
            <w:tcW w:w="1958"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Students: n=4161 (age range: 4-5, 51.8% males)</w:t>
            </w:r>
          </w:p>
        </w:tc>
      </w:tr>
      <w:tr w:rsidR="00976F43" w:rsidRPr="00D940B5" w:rsidTr="00D1261B">
        <w:tc>
          <w:tcPr>
            <w:cnfStyle w:val="001000000000" w:firstRow="0" w:lastRow="0" w:firstColumn="1" w:lastColumn="0" w:oddVBand="0" w:evenVBand="0" w:oddHBand="0" w:evenHBand="0" w:firstRowFirstColumn="0" w:firstRowLastColumn="0" w:lastRowFirstColumn="0" w:lastRowLastColumn="0"/>
            <w:tcW w:w="1439" w:type="dxa"/>
          </w:tcPr>
          <w:p w:rsidR="00976F43" w:rsidRPr="00D940B5" w:rsidRDefault="00976F43" w:rsidP="00976F43">
            <w:pPr>
              <w:pStyle w:val="NoSpacing"/>
              <w:rPr>
                <w:rFonts w:ascii="Arial" w:hAnsi="Arial" w:cs="Arial"/>
                <w:sz w:val="18"/>
                <w:szCs w:val="18"/>
                <w:lang w:val="en-GB"/>
              </w:rPr>
            </w:pPr>
            <w:r w:rsidRPr="00D940B5">
              <w:rPr>
                <w:rFonts w:ascii="Arial" w:hAnsi="Arial" w:cs="Arial"/>
                <w:sz w:val="18"/>
                <w:szCs w:val="18"/>
                <w:lang w:val="en-GB"/>
              </w:rPr>
              <w:t>Jones (2002); USA</w:t>
            </w:r>
          </w:p>
        </w:tc>
        <w:tc>
          <w:tcPr>
            <w:tcW w:w="1339"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Cohort analytic</w:t>
            </w:r>
          </w:p>
        </w:tc>
        <w:tc>
          <w:tcPr>
            <w:tcW w:w="2214"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 xml:space="preserve">To examine the effectiveness of a universal screening model in predicting future need for MH support, special education services and juvenile justice system. </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p>
          <w:p w:rsidR="009059D1" w:rsidRPr="00D940B5" w:rsidRDefault="009059D1"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p>
          <w:p w:rsidR="009059D1" w:rsidRPr="00D940B5" w:rsidRDefault="009059D1"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p>
        </w:tc>
        <w:tc>
          <w:tcPr>
            <w:tcW w:w="1548"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Preschool</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Teachers, parents</w:t>
            </w:r>
          </w:p>
        </w:tc>
        <w:tc>
          <w:tcPr>
            <w:tcW w:w="2231"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Teacher Observation of Classroom Revised (TOCA-R), Child Behaviour Checklist (CBR) (parent).</w:t>
            </w:r>
          </w:p>
        </w:tc>
        <w:tc>
          <w:tcPr>
            <w:tcW w:w="3300"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 xml:space="preserve">Universal screening: Teachers completed TOCA-R for each child and parents completed CBR. If a child scored above cut-off on TOCA-R, child’s parents were interviewed. </w:t>
            </w:r>
          </w:p>
        </w:tc>
        <w:tc>
          <w:tcPr>
            <w:tcW w:w="1958"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Students: n=463: high-risk students: n=155; normative group students: n=308 (54% boys)</w:t>
            </w:r>
          </w:p>
        </w:tc>
      </w:tr>
      <w:tr w:rsidR="00976F43" w:rsidRPr="00D940B5" w:rsidTr="00294939">
        <w:tc>
          <w:tcPr>
            <w:cnfStyle w:val="001000000000" w:firstRow="0" w:lastRow="0" w:firstColumn="1" w:lastColumn="0" w:oddVBand="0" w:evenVBand="0" w:oddHBand="0" w:evenHBand="0" w:firstRowFirstColumn="0" w:firstRowLastColumn="0" w:lastRowFirstColumn="0" w:lastRowLastColumn="0"/>
            <w:tcW w:w="14029" w:type="dxa"/>
            <w:gridSpan w:val="7"/>
          </w:tcPr>
          <w:p w:rsidR="00976F43" w:rsidRPr="00D940B5" w:rsidRDefault="00D940B5" w:rsidP="00976F43">
            <w:pPr>
              <w:pStyle w:val="NoSpacing"/>
              <w:rPr>
                <w:rFonts w:ascii="Arial" w:hAnsi="Arial" w:cs="Arial"/>
                <w:i/>
                <w:sz w:val="18"/>
                <w:szCs w:val="18"/>
              </w:rPr>
            </w:pPr>
            <w:r w:rsidRPr="00D940B5">
              <w:rPr>
                <w:rFonts w:ascii="Arial" w:hAnsi="Arial" w:cs="Arial"/>
                <w:i/>
                <w:sz w:val="18"/>
                <w:szCs w:val="18"/>
              </w:rPr>
              <w:t>Risk of suicide</w:t>
            </w:r>
          </w:p>
          <w:p w:rsidR="00976F43" w:rsidRPr="00D940B5" w:rsidRDefault="00976F43" w:rsidP="00976F43">
            <w:pPr>
              <w:pStyle w:val="NoSpacing"/>
              <w:jc w:val="center"/>
              <w:rPr>
                <w:rFonts w:ascii="Arial" w:hAnsi="Arial" w:cs="Arial"/>
                <w:sz w:val="18"/>
                <w:szCs w:val="18"/>
                <w:lang w:val="en-GB"/>
              </w:rPr>
            </w:pPr>
          </w:p>
        </w:tc>
      </w:tr>
      <w:tr w:rsidR="00976F43" w:rsidRPr="00D940B5" w:rsidTr="00D1261B">
        <w:tc>
          <w:tcPr>
            <w:cnfStyle w:val="001000000000" w:firstRow="0" w:lastRow="0" w:firstColumn="1" w:lastColumn="0" w:oddVBand="0" w:evenVBand="0" w:oddHBand="0" w:evenHBand="0" w:firstRowFirstColumn="0" w:firstRowLastColumn="0" w:lastRowFirstColumn="0" w:lastRowLastColumn="0"/>
            <w:tcW w:w="1439" w:type="dxa"/>
          </w:tcPr>
          <w:p w:rsidR="00976F43" w:rsidRPr="00D940B5" w:rsidRDefault="00976F43" w:rsidP="00976F43">
            <w:pPr>
              <w:pStyle w:val="NoSpacing"/>
              <w:rPr>
                <w:rFonts w:ascii="Arial" w:hAnsi="Arial" w:cs="Arial"/>
                <w:sz w:val="18"/>
                <w:szCs w:val="18"/>
                <w:lang w:val="en-GB"/>
              </w:rPr>
            </w:pPr>
            <w:r w:rsidRPr="00D940B5">
              <w:rPr>
                <w:rFonts w:ascii="Arial" w:hAnsi="Arial" w:cs="Arial"/>
                <w:sz w:val="18"/>
                <w:szCs w:val="18"/>
                <w:lang w:val="en-GB"/>
              </w:rPr>
              <w:t>Gould (2009); USA</w:t>
            </w:r>
          </w:p>
        </w:tc>
        <w:tc>
          <w:tcPr>
            <w:tcW w:w="1339"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 xml:space="preserve">Cohort analytic </w:t>
            </w:r>
          </w:p>
        </w:tc>
        <w:tc>
          <w:tcPr>
            <w:tcW w:w="2214"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 xml:space="preserve">To assess the rate of follow-up service use by students identified by a school-based screening programme as being at risk of suicidal behaviours. To examine barriers to help seeking as perceived by young people and parents. </w:t>
            </w:r>
          </w:p>
        </w:tc>
        <w:tc>
          <w:tcPr>
            <w:tcW w:w="1548"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Secondary school</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Students</w:t>
            </w:r>
          </w:p>
        </w:tc>
        <w:tc>
          <w:tcPr>
            <w:tcW w:w="2231"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Suicidal Ideation Questionnaire, Suicide Attempt History, Beck Depression Inventory, Drug Use Screening Inventory, Columbia Impairment Scale, Services Assessment for Children and Adolescents, Help-Seeking Utilization Questionnaire</w:t>
            </w:r>
          </w:p>
        </w:tc>
        <w:tc>
          <w:tcPr>
            <w:tcW w:w="3300"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 xml:space="preserve">Universal screening: Self-completion screening questionnaires were administrated to students over two class periods on separate days. Follow-up interviews were conducted over the phone, separately with students and their parents. Students who on the screening measures reported serious suicidal ideations or past attempts were invited for a ‘safety review’ with a clinician. If responses were substantiated during the interview parents were notified and treatment recommendations were provided. </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p>
        </w:tc>
        <w:tc>
          <w:tcPr>
            <w:tcW w:w="1958"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 xml:space="preserve">Of 2342 students (age range 13-19) 317 were identified to be at risk and included in the final sample (mean age = 15.0; 58.4% females) </w:t>
            </w:r>
          </w:p>
        </w:tc>
      </w:tr>
      <w:tr w:rsidR="00AB3E57" w:rsidRPr="00D940B5" w:rsidTr="00D1261B">
        <w:tc>
          <w:tcPr>
            <w:cnfStyle w:val="001000000000" w:firstRow="0" w:lastRow="0" w:firstColumn="1" w:lastColumn="0" w:oddVBand="0" w:evenVBand="0" w:oddHBand="0" w:evenHBand="0" w:firstRowFirstColumn="0" w:firstRowLastColumn="0" w:lastRowFirstColumn="0" w:lastRowLastColumn="0"/>
            <w:tcW w:w="1439" w:type="dxa"/>
          </w:tcPr>
          <w:p w:rsidR="00AB3E57" w:rsidRPr="00D940B5" w:rsidRDefault="00AB3E57" w:rsidP="00976F43">
            <w:pPr>
              <w:pStyle w:val="NoSpacing"/>
              <w:rPr>
                <w:rFonts w:ascii="Arial" w:hAnsi="Arial" w:cs="Arial"/>
                <w:sz w:val="18"/>
                <w:szCs w:val="18"/>
                <w:lang w:val="en-GB"/>
              </w:rPr>
            </w:pPr>
            <w:r w:rsidRPr="00D940B5">
              <w:rPr>
                <w:rFonts w:ascii="Arial" w:hAnsi="Arial" w:cs="Arial"/>
                <w:sz w:val="18"/>
                <w:szCs w:val="18"/>
                <w:lang w:val="en-GB"/>
              </w:rPr>
              <w:t>Hilt (2018);USA</w:t>
            </w:r>
          </w:p>
        </w:tc>
        <w:tc>
          <w:tcPr>
            <w:tcW w:w="1339" w:type="dxa"/>
          </w:tcPr>
          <w:p w:rsidR="00AB3E57" w:rsidRPr="00D940B5" w:rsidRDefault="00AB3E57"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Cross sectional</w:t>
            </w:r>
          </w:p>
        </w:tc>
        <w:tc>
          <w:tcPr>
            <w:tcW w:w="2214" w:type="dxa"/>
          </w:tcPr>
          <w:p w:rsidR="00AB3E57" w:rsidRPr="00D940B5" w:rsidRDefault="00AB3E57"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To implement and evaluate a universal prevention model.</w:t>
            </w:r>
          </w:p>
        </w:tc>
        <w:tc>
          <w:tcPr>
            <w:tcW w:w="1548" w:type="dxa"/>
          </w:tcPr>
          <w:p w:rsidR="00AB3E57" w:rsidRPr="00D940B5" w:rsidRDefault="00AB3E57"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Secondary schools</w:t>
            </w:r>
          </w:p>
          <w:p w:rsidR="00AB3E57" w:rsidRPr="00D940B5" w:rsidRDefault="00AB3E57"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p>
          <w:p w:rsidR="00AB3E57" w:rsidRPr="00D940B5" w:rsidRDefault="00AB3E57"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Students</w:t>
            </w:r>
          </w:p>
        </w:tc>
        <w:tc>
          <w:tcPr>
            <w:tcW w:w="2231" w:type="dxa"/>
          </w:tcPr>
          <w:p w:rsidR="00AB3E57" w:rsidRPr="00D940B5" w:rsidRDefault="00AB3E57"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proofErr w:type="spellStart"/>
            <w:r w:rsidRPr="00D940B5">
              <w:rPr>
                <w:rFonts w:ascii="Arial" w:hAnsi="Arial" w:cs="Arial"/>
                <w:bCs/>
                <w:sz w:val="18"/>
                <w:szCs w:val="18"/>
                <w:lang w:val="en-GB"/>
              </w:rPr>
              <w:t>Pediatric</w:t>
            </w:r>
            <w:proofErr w:type="spellEnd"/>
            <w:r w:rsidRPr="00D940B5">
              <w:rPr>
                <w:rFonts w:ascii="Arial" w:hAnsi="Arial" w:cs="Arial"/>
                <w:bCs/>
                <w:sz w:val="18"/>
                <w:szCs w:val="18"/>
                <w:lang w:val="en-GB"/>
              </w:rPr>
              <w:t xml:space="preserve"> Symptom Checklist for Youth (PSC-Y)</w:t>
            </w:r>
            <w:r w:rsidR="00762F3E" w:rsidRPr="00D940B5">
              <w:rPr>
                <w:rFonts w:ascii="Arial" w:hAnsi="Arial" w:cs="Arial"/>
                <w:bCs/>
                <w:sz w:val="18"/>
                <w:szCs w:val="18"/>
                <w:lang w:val="en-GB"/>
              </w:rPr>
              <w:t>; ten additional questions to assess risk factors and six questions assessing constructs from the interpersonal psychology theory of suicide. `</w:t>
            </w:r>
          </w:p>
        </w:tc>
        <w:tc>
          <w:tcPr>
            <w:tcW w:w="3300" w:type="dxa"/>
          </w:tcPr>
          <w:p w:rsidR="00AB3E57" w:rsidRPr="00D940B5" w:rsidRDefault="00762F3E"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Universal screening: Screening was conducted by a local team of community professionals. Information about the programme were presented during health class to all grade 9 students. Students completed measures privately on a computer during school day. All students, regardless of screening outcomes completed an interview and were debriefed.</w:t>
            </w:r>
          </w:p>
        </w:tc>
        <w:tc>
          <w:tcPr>
            <w:tcW w:w="1958" w:type="dxa"/>
          </w:tcPr>
          <w:p w:rsidR="00AB3E57" w:rsidRPr="00D940B5" w:rsidRDefault="00762F3E"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D940B5">
              <w:rPr>
                <w:rFonts w:ascii="Arial" w:hAnsi="Arial" w:cs="Arial"/>
                <w:bCs/>
                <w:sz w:val="18"/>
                <w:szCs w:val="18"/>
                <w:lang w:val="en-GB"/>
              </w:rPr>
              <w:t>Students n=2022 completed the screening programme; mean age 14.4 (SD=0.6), 49.7% females; 74.6% White.</w:t>
            </w:r>
          </w:p>
        </w:tc>
      </w:tr>
      <w:tr w:rsidR="00976F43" w:rsidRPr="00D940B5" w:rsidTr="00D1261B">
        <w:tc>
          <w:tcPr>
            <w:cnfStyle w:val="001000000000" w:firstRow="0" w:lastRow="0" w:firstColumn="1" w:lastColumn="0" w:oddVBand="0" w:evenVBand="0" w:oddHBand="0" w:evenHBand="0" w:firstRowFirstColumn="0" w:firstRowLastColumn="0" w:lastRowFirstColumn="0" w:lastRowLastColumn="0"/>
            <w:tcW w:w="1439" w:type="dxa"/>
          </w:tcPr>
          <w:p w:rsidR="00976F43" w:rsidRPr="00D940B5" w:rsidRDefault="00976F43" w:rsidP="00976F43">
            <w:pPr>
              <w:pStyle w:val="NoSpacing"/>
              <w:rPr>
                <w:rFonts w:ascii="Arial" w:hAnsi="Arial" w:cs="Arial"/>
                <w:sz w:val="18"/>
                <w:szCs w:val="18"/>
                <w:lang w:val="en-GB"/>
              </w:rPr>
            </w:pPr>
            <w:r w:rsidRPr="00D940B5">
              <w:rPr>
                <w:rFonts w:ascii="Arial" w:hAnsi="Arial" w:cs="Arial"/>
                <w:sz w:val="18"/>
                <w:szCs w:val="18"/>
                <w:lang w:val="en-GB"/>
              </w:rPr>
              <w:t>Husky (2011); USA</w:t>
            </w:r>
          </w:p>
          <w:p w:rsidR="00976F43" w:rsidRPr="00D940B5" w:rsidRDefault="00976F43" w:rsidP="00976F43">
            <w:pPr>
              <w:pStyle w:val="NoSpacing"/>
              <w:rPr>
                <w:rFonts w:ascii="Arial" w:hAnsi="Arial" w:cs="Arial"/>
                <w:b w:val="0"/>
                <w:sz w:val="18"/>
                <w:szCs w:val="18"/>
                <w:lang w:val="en-GB"/>
              </w:rPr>
            </w:pPr>
          </w:p>
          <w:p w:rsidR="00976F43" w:rsidRPr="00D940B5" w:rsidRDefault="00976F43" w:rsidP="00976F43">
            <w:pPr>
              <w:pStyle w:val="NoSpacing"/>
              <w:rPr>
                <w:rFonts w:ascii="Arial" w:hAnsi="Arial" w:cs="Arial"/>
                <w:b w:val="0"/>
                <w:sz w:val="18"/>
                <w:szCs w:val="18"/>
                <w:lang w:val="en-GB"/>
              </w:rPr>
            </w:pPr>
          </w:p>
        </w:tc>
        <w:tc>
          <w:tcPr>
            <w:tcW w:w="1339"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Randomised controlled trial</w:t>
            </w:r>
          </w:p>
        </w:tc>
        <w:tc>
          <w:tcPr>
            <w:tcW w:w="2214"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To compare rated of referral to MH services among students identified by universal screening or traditional school identification methods. </w:t>
            </w:r>
          </w:p>
        </w:tc>
        <w:tc>
          <w:tcPr>
            <w:tcW w:w="1548"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Secondary school</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Students</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2231"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Columbia Health Screen (CHS) </w:t>
            </w:r>
          </w:p>
        </w:tc>
        <w:tc>
          <w:tcPr>
            <w:tcW w:w="3300"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Universal screening: (1) Student-report measure (CHS). All students participated in individual debriefing with counsellor; (2) Students who scored above cut-off were administrated a second-stage clinical interview using the Post-Screening Structured Interview (PSSI). If a child was determined to be in need of mental health referral after the clinical interview, a referral was provided.</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Traditional: Routine in-school identification and referral mechanism provided by Student Assistance Programme (SAP). In order to access it a student has to be identified by a member of school staff, a parent, a peer, or self-refer.  </w:t>
            </w:r>
          </w:p>
          <w:p w:rsidR="000048B8" w:rsidRDefault="000048B8"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D940B5" w:rsidRDefault="00D940B5"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D940B5" w:rsidRDefault="00D940B5"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D940B5" w:rsidRDefault="00D940B5"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D940B5" w:rsidRDefault="00D940B5"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D940B5" w:rsidRDefault="00D940B5"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D940B5" w:rsidRDefault="00D940B5"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D940B5" w:rsidRDefault="00D940B5"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D940B5" w:rsidRDefault="00D940B5"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D940B5" w:rsidRPr="00D940B5" w:rsidRDefault="00D940B5"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1958"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Students: n=2488</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Demographic variables reported  by risk status: </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Not at risk (n=1999): age 13-14: n=1223; age 15-18: n=762; 51.4% males.</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At risk (n=489): age 13-14: n=52; age 15-18: n=48; 36.1 males.</w:t>
            </w:r>
          </w:p>
        </w:tc>
      </w:tr>
      <w:tr w:rsidR="00976F43" w:rsidRPr="00D940B5" w:rsidTr="00294939">
        <w:tc>
          <w:tcPr>
            <w:cnfStyle w:val="001000000000" w:firstRow="0" w:lastRow="0" w:firstColumn="1" w:lastColumn="0" w:oddVBand="0" w:evenVBand="0" w:oddHBand="0" w:evenHBand="0" w:firstRowFirstColumn="0" w:firstRowLastColumn="0" w:lastRowFirstColumn="0" w:lastRowLastColumn="0"/>
            <w:tcW w:w="14029" w:type="dxa"/>
            <w:gridSpan w:val="7"/>
          </w:tcPr>
          <w:p w:rsidR="00976F43" w:rsidRPr="00D940B5" w:rsidRDefault="00976F43" w:rsidP="00976F43">
            <w:pPr>
              <w:pStyle w:val="NoSpacing"/>
              <w:rPr>
                <w:rFonts w:ascii="Arial" w:hAnsi="Arial" w:cs="Arial"/>
                <w:sz w:val="18"/>
                <w:szCs w:val="18"/>
                <w:lang w:val="en-GB"/>
              </w:rPr>
            </w:pPr>
            <w:r w:rsidRPr="00D940B5">
              <w:rPr>
                <w:rFonts w:ascii="Arial" w:hAnsi="Arial" w:cs="Arial"/>
                <w:sz w:val="18"/>
                <w:szCs w:val="18"/>
                <w:lang w:val="en-GB"/>
              </w:rPr>
              <w:t xml:space="preserve">UNIVERSAL SCREENING VS NOMINATION </w:t>
            </w:r>
          </w:p>
          <w:p w:rsidR="00976F43" w:rsidRPr="00D940B5" w:rsidRDefault="00976F43" w:rsidP="00976F43">
            <w:pPr>
              <w:pStyle w:val="NoSpacing"/>
              <w:rPr>
                <w:rFonts w:ascii="Arial" w:hAnsi="Arial" w:cs="Arial"/>
                <w:sz w:val="18"/>
                <w:szCs w:val="18"/>
                <w:lang w:val="en-GB"/>
              </w:rPr>
            </w:pPr>
          </w:p>
        </w:tc>
      </w:tr>
      <w:tr w:rsidR="00976F43" w:rsidRPr="00D940B5" w:rsidTr="00294939">
        <w:tc>
          <w:tcPr>
            <w:cnfStyle w:val="001000000000" w:firstRow="0" w:lastRow="0" w:firstColumn="1" w:lastColumn="0" w:oddVBand="0" w:evenVBand="0" w:oddHBand="0" w:evenHBand="0" w:firstRowFirstColumn="0" w:firstRowLastColumn="0" w:lastRowFirstColumn="0" w:lastRowLastColumn="0"/>
            <w:tcW w:w="14029" w:type="dxa"/>
            <w:gridSpan w:val="7"/>
          </w:tcPr>
          <w:p w:rsidR="00976F43" w:rsidRPr="00D940B5" w:rsidRDefault="00D940B5" w:rsidP="00976F43">
            <w:pPr>
              <w:pStyle w:val="NoSpacing"/>
              <w:rPr>
                <w:rFonts w:ascii="Arial" w:hAnsi="Arial" w:cs="Arial"/>
                <w:i/>
                <w:sz w:val="18"/>
                <w:szCs w:val="18"/>
                <w:lang w:val="en-GB"/>
              </w:rPr>
            </w:pPr>
            <w:r w:rsidRPr="00D940B5">
              <w:rPr>
                <w:rFonts w:ascii="Arial" w:hAnsi="Arial" w:cs="Arial"/>
                <w:i/>
                <w:sz w:val="18"/>
                <w:szCs w:val="18"/>
                <w:lang w:val="en-GB"/>
              </w:rPr>
              <w:t>Depression and anxiety</w:t>
            </w:r>
          </w:p>
          <w:p w:rsidR="00976F43" w:rsidRPr="00D940B5" w:rsidRDefault="00976F43" w:rsidP="00976F43">
            <w:pPr>
              <w:pStyle w:val="NoSpacing"/>
              <w:rPr>
                <w:rFonts w:ascii="Arial" w:hAnsi="Arial" w:cs="Arial"/>
                <w:sz w:val="18"/>
                <w:szCs w:val="18"/>
                <w:lang w:val="en-GB"/>
              </w:rPr>
            </w:pPr>
          </w:p>
        </w:tc>
      </w:tr>
      <w:tr w:rsidR="00976F43" w:rsidRPr="00D940B5" w:rsidTr="00D1261B">
        <w:tc>
          <w:tcPr>
            <w:cnfStyle w:val="001000000000" w:firstRow="0" w:lastRow="0" w:firstColumn="1" w:lastColumn="0" w:oddVBand="0" w:evenVBand="0" w:oddHBand="0" w:evenHBand="0" w:firstRowFirstColumn="0" w:firstRowLastColumn="0" w:lastRowFirstColumn="0" w:lastRowLastColumn="0"/>
            <w:tcW w:w="1439" w:type="dxa"/>
          </w:tcPr>
          <w:p w:rsidR="00976F43" w:rsidRPr="00D940B5" w:rsidRDefault="00976F43" w:rsidP="00976F43">
            <w:pPr>
              <w:pStyle w:val="NoSpacing"/>
              <w:rPr>
                <w:rFonts w:ascii="Arial" w:hAnsi="Arial" w:cs="Arial"/>
                <w:bCs w:val="0"/>
                <w:sz w:val="18"/>
                <w:szCs w:val="18"/>
                <w:lang w:val="en-GB"/>
              </w:rPr>
            </w:pPr>
            <w:r w:rsidRPr="00D940B5">
              <w:rPr>
                <w:rFonts w:ascii="Arial" w:hAnsi="Arial" w:cs="Arial"/>
                <w:sz w:val="18"/>
                <w:szCs w:val="18"/>
                <w:lang w:val="en-GB"/>
              </w:rPr>
              <w:t>1</w:t>
            </w:r>
            <w:r w:rsidRPr="00D940B5">
              <w:rPr>
                <w:rFonts w:ascii="Arial" w:hAnsi="Arial" w:cs="Arial"/>
                <w:sz w:val="18"/>
                <w:szCs w:val="18"/>
                <w:vertAlign w:val="superscript"/>
                <w:lang w:val="en-GB"/>
              </w:rPr>
              <w:t>st</w:t>
            </w:r>
            <w:r w:rsidRPr="00D940B5">
              <w:rPr>
                <w:rFonts w:ascii="Arial" w:hAnsi="Arial" w:cs="Arial"/>
                <w:sz w:val="18"/>
                <w:szCs w:val="18"/>
                <w:lang w:val="en-GB"/>
              </w:rPr>
              <w:t xml:space="preserve"> author (year); country</w:t>
            </w:r>
          </w:p>
        </w:tc>
        <w:tc>
          <w:tcPr>
            <w:tcW w:w="1339" w:type="dxa"/>
          </w:tcPr>
          <w:p w:rsidR="00976F43" w:rsidRPr="00D940B5"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940B5">
              <w:rPr>
                <w:rFonts w:ascii="Arial" w:hAnsi="Arial" w:cs="Arial"/>
                <w:b/>
                <w:sz w:val="18"/>
                <w:szCs w:val="18"/>
              </w:rPr>
              <w:t>Study design</w:t>
            </w:r>
          </w:p>
        </w:tc>
        <w:tc>
          <w:tcPr>
            <w:tcW w:w="2214" w:type="dxa"/>
          </w:tcPr>
          <w:p w:rsidR="00976F43" w:rsidRPr="00D940B5"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940B5">
              <w:rPr>
                <w:rFonts w:ascii="Arial" w:hAnsi="Arial" w:cs="Arial"/>
                <w:b/>
                <w:sz w:val="18"/>
                <w:szCs w:val="18"/>
              </w:rPr>
              <w:t>Study aims</w:t>
            </w:r>
          </w:p>
        </w:tc>
        <w:tc>
          <w:tcPr>
            <w:tcW w:w="1548" w:type="dxa"/>
          </w:tcPr>
          <w:p w:rsidR="00976F43" w:rsidRPr="00D940B5"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940B5">
              <w:rPr>
                <w:rFonts w:ascii="Arial" w:hAnsi="Arial" w:cs="Arial"/>
                <w:b/>
                <w:sz w:val="18"/>
                <w:szCs w:val="18"/>
              </w:rPr>
              <w:t>School level</w:t>
            </w:r>
          </w:p>
          <w:p w:rsidR="00976F43" w:rsidRPr="00D940B5"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940B5">
              <w:rPr>
                <w:rFonts w:ascii="Arial" w:hAnsi="Arial" w:cs="Arial"/>
                <w:b/>
                <w:sz w:val="18"/>
                <w:szCs w:val="18"/>
              </w:rPr>
              <w:t>Informants</w:t>
            </w:r>
          </w:p>
        </w:tc>
        <w:tc>
          <w:tcPr>
            <w:tcW w:w="2231"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D940B5">
              <w:rPr>
                <w:rFonts w:ascii="Arial" w:hAnsi="Arial" w:cs="Arial"/>
                <w:b/>
                <w:sz w:val="18"/>
                <w:szCs w:val="18"/>
              </w:rPr>
              <w:t>Identification measure(s)</w:t>
            </w:r>
          </w:p>
        </w:tc>
        <w:tc>
          <w:tcPr>
            <w:tcW w:w="3300"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en-GB"/>
              </w:rPr>
            </w:pPr>
            <w:r w:rsidRPr="00D940B5">
              <w:rPr>
                <w:rFonts w:ascii="Arial" w:hAnsi="Arial" w:cs="Arial"/>
                <w:b/>
                <w:sz w:val="18"/>
                <w:szCs w:val="18"/>
                <w:lang w:val="en-GB"/>
              </w:rPr>
              <w:t>Programme description</w:t>
            </w:r>
          </w:p>
        </w:tc>
        <w:tc>
          <w:tcPr>
            <w:tcW w:w="1958"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940B5">
              <w:rPr>
                <w:rFonts w:ascii="Arial" w:hAnsi="Arial" w:cs="Arial"/>
                <w:b/>
                <w:sz w:val="18"/>
                <w:szCs w:val="18"/>
              </w:rPr>
              <w:t>Sample characteristics</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r>
      <w:tr w:rsidR="00976F43" w:rsidRPr="00D940B5" w:rsidTr="00D1261B">
        <w:tc>
          <w:tcPr>
            <w:cnfStyle w:val="001000000000" w:firstRow="0" w:lastRow="0" w:firstColumn="1" w:lastColumn="0" w:oddVBand="0" w:evenVBand="0" w:oddHBand="0" w:evenHBand="0" w:firstRowFirstColumn="0" w:firstRowLastColumn="0" w:lastRowFirstColumn="0" w:lastRowLastColumn="0"/>
            <w:tcW w:w="1439" w:type="dxa"/>
          </w:tcPr>
          <w:p w:rsidR="00976F43" w:rsidRPr="00D940B5" w:rsidRDefault="00976F43" w:rsidP="00976F43">
            <w:pPr>
              <w:pStyle w:val="NoSpacing"/>
              <w:rPr>
                <w:rFonts w:ascii="Arial" w:hAnsi="Arial" w:cs="Arial"/>
                <w:b w:val="0"/>
                <w:sz w:val="18"/>
                <w:szCs w:val="18"/>
              </w:rPr>
            </w:pPr>
            <w:r w:rsidRPr="00D940B5">
              <w:rPr>
                <w:rFonts w:ascii="Arial" w:hAnsi="Arial" w:cs="Arial"/>
                <w:sz w:val="18"/>
                <w:szCs w:val="18"/>
              </w:rPr>
              <w:t>Auger (2000; 2004); USA</w:t>
            </w:r>
          </w:p>
          <w:p w:rsidR="00976F43" w:rsidRPr="00D940B5" w:rsidRDefault="00976F43" w:rsidP="00976F43">
            <w:pPr>
              <w:pStyle w:val="NoSpacing"/>
              <w:rPr>
                <w:rFonts w:ascii="Arial" w:hAnsi="Arial" w:cs="Arial"/>
                <w:sz w:val="18"/>
                <w:szCs w:val="18"/>
              </w:rPr>
            </w:pPr>
          </w:p>
          <w:p w:rsidR="00976F43" w:rsidRPr="00D940B5" w:rsidRDefault="00976F43" w:rsidP="00976F43">
            <w:pPr>
              <w:pStyle w:val="NoSpacing"/>
              <w:rPr>
                <w:rFonts w:ascii="Arial" w:hAnsi="Arial" w:cs="Arial"/>
                <w:b w:val="0"/>
                <w:sz w:val="18"/>
                <w:szCs w:val="18"/>
              </w:rPr>
            </w:pPr>
          </w:p>
        </w:tc>
        <w:tc>
          <w:tcPr>
            <w:tcW w:w="1339"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rPr>
              <w:t>Cross sectional</w:t>
            </w:r>
          </w:p>
        </w:tc>
        <w:tc>
          <w:tcPr>
            <w:tcW w:w="2214"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To determine whether teachers are able to identify students who self-report symptoms of depression. </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To examine the effect of teacher and student characteristics on teachers’ effectiveness in identifying students who self-report symptoms of depression.</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1548"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Secondary school</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Students, teachers</w:t>
            </w:r>
          </w:p>
        </w:tc>
        <w:tc>
          <w:tcPr>
            <w:tcW w:w="2231"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Reynolds Adolescent Depression Scale (RADS), Diagnostic Interview Scale for Children, Edition IV (DISC-IV) Schedule, Teacher questionnaire.</w:t>
            </w:r>
          </w:p>
        </w:tc>
        <w:tc>
          <w:tcPr>
            <w:tcW w:w="3300"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Universal screening: (1) group administration of RADS; (2) re-administration of RADS to those who scored above cut-off; (3) individual clinical interview with students who on both times scored above cut-off.</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Nomination: Teacher questionnaire completed concurrently with the first administration of RADS.</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1958"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Students: n=356 (age 10-15; mean age =12.6; 52% males) </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Teachers: n=52. No further characteristics provided</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r>
      <w:tr w:rsidR="00E375F4" w:rsidRPr="00D940B5" w:rsidTr="00D1261B">
        <w:tc>
          <w:tcPr>
            <w:cnfStyle w:val="001000000000" w:firstRow="0" w:lastRow="0" w:firstColumn="1" w:lastColumn="0" w:oddVBand="0" w:evenVBand="0" w:oddHBand="0" w:evenHBand="0" w:firstRowFirstColumn="0" w:firstRowLastColumn="0" w:lastRowFirstColumn="0" w:lastRowLastColumn="0"/>
            <w:tcW w:w="1439" w:type="dxa"/>
          </w:tcPr>
          <w:p w:rsidR="00E375F4" w:rsidRPr="00D940B5" w:rsidRDefault="00E375F4" w:rsidP="00E375F4">
            <w:pPr>
              <w:pStyle w:val="NoSpacing"/>
              <w:rPr>
                <w:rFonts w:ascii="Arial" w:hAnsi="Arial" w:cs="Arial"/>
                <w:b w:val="0"/>
                <w:sz w:val="18"/>
                <w:szCs w:val="18"/>
                <w:lang w:val="en-GB"/>
              </w:rPr>
            </w:pPr>
            <w:r w:rsidRPr="00D940B5">
              <w:rPr>
                <w:rFonts w:ascii="Arial" w:hAnsi="Arial" w:cs="Arial"/>
                <w:sz w:val="18"/>
                <w:szCs w:val="18"/>
                <w:lang w:val="en-GB"/>
              </w:rPr>
              <w:t>Campbell (2004); USA</w:t>
            </w:r>
          </w:p>
          <w:p w:rsidR="00E375F4" w:rsidRPr="00D940B5" w:rsidRDefault="00E375F4" w:rsidP="00E375F4">
            <w:pPr>
              <w:pStyle w:val="NoSpacing"/>
              <w:spacing w:line="360" w:lineRule="auto"/>
              <w:rPr>
                <w:rFonts w:ascii="Arial" w:hAnsi="Arial" w:cs="Arial"/>
                <w:sz w:val="18"/>
                <w:szCs w:val="18"/>
                <w:lang w:val="en-GB"/>
              </w:rPr>
            </w:pPr>
          </w:p>
          <w:p w:rsidR="00E375F4" w:rsidRPr="00D940B5" w:rsidRDefault="00E375F4" w:rsidP="00E375F4">
            <w:pPr>
              <w:pStyle w:val="NoSpacing"/>
              <w:rPr>
                <w:rFonts w:ascii="Arial" w:hAnsi="Arial" w:cs="Arial"/>
                <w:b w:val="0"/>
                <w:sz w:val="18"/>
                <w:szCs w:val="18"/>
                <w:lang w:val="en-GB"/>
              </w:rPr>
            </w:pPr>
          </w:p>
        </w:tc>
        <w:tc>
          <w:tcPr>
            <w:tcW w:w="1339"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Comparison group study</w:t>
            </w:r>
          </w:p>
        </w:tc>
        <w:tc>
          <w:tcPr>
            <w:tcW w:w="2214"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To assess the effectiveness of a tripartite model of identification of at-risk students by teacher referral, support staff referral and self-report screening. </w:t>
            </w:r>
          </w:p>
        </w:tc>
        <w:tc>
          <w:tcPr>
            <w:tcW w:w="1548"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Secondary school</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Students, teachers, </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support staff</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2231"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The Centre for Epidemiological Studies Depression Scale, The Strengths and Difficulties Questionnaire, The Rosenberg Self-Esteem Scale, Spence Children's Anxiety Scale.</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3300"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Universal screening: Student-report measures.</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Nomination: Teachers were asked to nominate students at risk of depression/ those who they were concerned about. </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1958"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Students: n=261 (year 9 students; 139 females). No further characteristics provided. </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r>
      <w:tr w:rsidR="00E375F4" w:rsidRPr="00D940B5" w:rsidTr="00D1261B">
        <w:tc>
          <w:tcPr>
            <w:cnfStyle w:val="001000000000" w:firstRow="0" w:lastRow="0" w:firstColumn="1" w:lastColumn="0" w:oddVBand="0" w:evenVBand="0" w:oddHBand="0" w:evenHBand="0" w:firstRowFirstColumn="0" w:firstRowLastColumn="0" w:lastRowFirstColumn="0" w:lastRowLastColumn="0"/>
            <w:tcW w:w="1439" w:type="dxa"/>
          </w:tcPr>
          <w:p w:rsidR="00E375F4" w:rsidRPr="00D940B5" w:rsidRDefault="00E375F4" w:rsidP="00E375F4">
            <w:pPr>
              <w:pStyle w:val="NoSpacing"/>
              <w:rPr>
                <w:rFonts w:ascii="Arial" w:hAnsi="Arial" w:cs="Arial"/>
                <w:b w:val="0"/>
                <w:sz w:val="18"/>
                <w:szCs w:val="18"/>
              </w:rPr>
            </w:pPr>
            <w:r w:rsidRPr="00D940B5">
              <w:rPr>
                <w:rFonts w:ascii="Arial" w:hAnsi="Arial" w:cs="Arial"/>
                <w:sz w:val="18"/>
                <w:szCs w:val="18"/>
              </w:rPr>
              <w:t>Cunningham (2014); USA</w:t>
            </w:r>
          </w:p>
          <w:p w:rsidR="00E375F4" w:rsidRPr="00D940B5" w:rsidRDefault="00E375F4" w:rsidP="00E375F4">
            <w:pPr>
              <w:pStyle w:val="NoSpacing"/>
              <w:rPr>
                <w:rFonts w:ascii="Arial" w:hAnsi="Arial" w:cs="Arial"/>
                <w:sz w:val="18"/>
                <w:szCs w:val="18"/>
              </w:rPr>
            </w:pPr>
          </w:p>
          <w:p w:rsidR="00E375F4" w:rsidRPr="00D940B5" w:rsidRDefault="00E375F4" w:rsidP="00E375F4">
            <w:pPr>
              <w:pStyle w:val="NoSpacing"/>
              <w:rPr>
                <w:rFonts w:ascii="Arial" w:hAnsi="Arial" w:cs="Arial"/>
                <w:b w:val="0"/>
                <w:sz w:val="18"/>
                <w:szCs w:val="18"/>
                <w:lang w:val="en-GB"/>
              </w:rPr>
            </w:pPr>
          </w:p>
        </w:tc>
        <w:tc>
          <w:tcPr>
            <w:tcW w:w="1339"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rPr>
              <w:t>Cross sectional</w:t>
            </w:r>
          </w:p>
        </w:tc>
        <w:tc>
          <w:tcPr>
            <w:tcW w:w="2214"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To evaluate the sensitivity and specificity of teacher’s nomination of students who self-report elevated levels of depression and/or anxiety. </w:t>
            </w:r>
          </w:p>
        </w:tc>
        <w:tc>
          <w:tcPr>
            <w:tcW w:w="1548"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Primary school</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Students, teachers</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2231"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Universal screening:  Multidimensional Anxiety Scale for Children (MASC), Children Depression Inventory (CDI)                                                         Nomination: Teachers nomination forms</w:t>
            </w:r>
          </w:p>
        </w:tc>
        <w:tc>
          <w:tcPr>
            <w:tcW w:w="3300"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Universal screening: (1) Student- report measures; (2) Students who scored above cut off point completed the same measures 1 week later.</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Nomination: Teachers received a behavioural descriptors of childhood depression and anxiety and were asked to nominate students showing signs of either disorder.</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1958"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Students: n=238 (age 9-12; mean age=10.1; 47% males).</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Teachers: n=26 (85% females; no further characteristics provided)</w:t>
            </w:r>
          </w:p>
        </w:tc>
      </w:tr>
      <w:tr w:rsidR="00E375F4" w:rsidRPr="00D940B5" w:rsidTr="00D1261B">
        <w:tc>
          <w:tcPr>
            <w:cnfStyle w:val="001000000000" w:firstRow="0" w:lastRow="0" w:firstColumn="1" w:lastColumn="0" w:oddVBand="0" w:evenVBand="0" w:oddHBand="0" w:evenHBand="0" w:firstRowFirstColumn="0" w:firstRowLastColumn="0" w:lastRowFirstColumn="0" w:lastRowLastColumn="0"/>
            <w:tcW w:w="1439" w:type="dxa"/>
          </w:tcPr>
          <w:p w:rsidR="00E375F4" w:rsidRPr="00D940B5" w:rsidRDefault="00E375F4" w:rsidP="00E375F4">
            <w:pPr>
              <w:pStyle w:val="NoSpacing"/>
              <w:rPr>
                <w:rFonts w:ascii="Arial" w:hAnsi="Arial" w:cs="Arial"/>
                <w:sz w:val="18"/>
                <w:szCs w:val="18"/>
                <w:lang w:val="en-GB"/>
              </w:rPr>
            </w:pPr>
            <w:r w:rsidRPr="00D940B5">
              <w:rPr>
                <w:rFonts w:ascii="Arial" w:hAnsi="Arial" w:cs="Arial"/>
                <w:sz w:val="18"/>
                <w:szCs w:val="18"/>
                <w:lang w:val="en-GB"/>
              </w:rPr>
              <w:t>Sweeney (2015); USA</w:t>
            </w:r>
          </w:p>
          <w:p w:rsidR="00E375F4" w:rsidRPr="00D940B5" w:rsidRDefault="00E375F4" w:rsidP="00E375F4">
            <w:pPr>
              <w:pStyle w:val="NoSpacing"/>
              <w:spacing w:line="360" w:lineRule="auto"/>
              <w:rPr>
                <w:rFonts w:ascii="Arial" w:hAnsi="Arial" w:cs="Arial"/>
                <w:caps/>
                <w:sz w:val="18"/>
                <w:szCs w:val="18"/>
                <w:lang w:val="en-GB"/>
              </w:rPr>
            </w:pPr>
          </w:p>
          <w:p w:rsidR="00E375F4" w:rsidRPr="00D940B5" w:rsidRDefault="00E375F4" w:rsidP="00E375F4">
            <w:pPr>
              <w:pStyle w:val="NoSpacing"/>
              <w:spacing w:line="360" w:lineRule="auto"/>
              <w:rPr>
                <w:rFonts w:ascii="Arial" w:hAnsi="Arial" w:cs="Arial"/>
                <w:b w:val="0"/>
                <w:sz w:val="18"/>
                <w:szCs w:val="18"/>
                <w:lang w:val="en-GB"/>
              </w:rPr>
            </w:pPr>
          </w:p>
        </w:tc>
        <w:tc>
          <w:tcPr>
            <w:tcW w:w="1339"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Cross sectional</w:t>
            </w:r>
          </w:p>
        </w:tc>
        <w:tc>
          <w:tcPr>
            <w:tcW w:w="2214"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To examine the potential value of a two-step model to identify students with Social Anxiety Disorder (SAD). </w:t>
            </w:r>
          </w:p>
        </w:tc>
        <w:tc>
          <w:tcPr>
            <w:tcW w:w="1548"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Secondary school</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Students, parents; school professionals</w:t>
            </w:r>
          </w:p>
        </w:tc>
        <w:tc>
          <w:tcPr>
            <w:tcW w:w="2231"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Multidimensional Anxiety Scale for Children-Social Anxiety subscale (MASC); The Social Phobia and Anxiety Inventory for Children (SPAI-C); The Anxiety Disorders Interview Schedule for DSM-IV: Parent and Child Versions (ADIS-P/C)</w:t>
            </w:r>
          </w:p>
        </w:tc>
        <w:tc>
          <w:tcPr>
            <w:tcW w:w="3300"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Universal screening: (1) Student-report measures (MASC, SPAI-C); (2) Parents of children who screened positive at Stage 1 completed 15-minute parent telephone interview to further assess the presence of clinically significant social anxiety; (3) Students and parents of students who screened positive in Stage 2 completed in-person diagnostic evaluation using the ADIS-P/C.</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Nomination: School staff received a 10-minute review of the symptoms of social anxiety, and were asked to nominate any students who experience significant social anxiety symptoms. </w:t>
            </w:r>
          </w:p>
          <w:p w:rsidR="000048B8" w:rsidRPr="00D940B5" w:rsidRDefault="000048B8"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1958"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Students: n=4222 (age 13-19; mean age = 14.9; 2168 males).</w:t>
            </w:r>
          </w:p>
        </w:tc>
      </w:tr>
      <w:tr w:rsidR="00E375F4" w:rsidRPr="00D940B5" w:rsidTr="00294939">
        <w:tc>
          <w:tcPr>
            <w:cnfStyle w:val="001000000000" w:firstRow="0" w:lastRow="0" w:firstColumn="1" w:lastColumn="0" w:oddVBand="0" w:evenVBand="0" w:oddHBand="0" w:evenHBand="0" w:firstRowFirstColumn="0" w:firstRowLastColumn="0" w:lastRowFirstColumn="0" w:lastRowLastColumn="0"/>
            <w:tcW w:w="14029" w:type="dxa"/>
            <w:gridSpan w:val="7"/>
          </w:tcPr>
          <w:p w:rsidR="00E375F4" w:rsidRPr="00D940B5" w:rsidRDefault="00D940B5" w:rsidP="00E375F4">
            <w:pPr>
              <w:pStyle w:val="NoSpacing"/>
              <w:rPr>
                <w:rFonts w:ascii="Arial" w:hAnsi="Arial" w:cs="Arial"/>
                <w:i/>
                <w:sz w:val="18"/>
                <w:szCs w:val="18"/>
                <w:lang w:val="en-GB"/>
              </w:rPr>
            </w:pPr>
            <w:r w:rsidRPr="00D940B5">
              <w:rPr>
                <w:rFonts w:ascii="Arial" w:hAnsi="Arial" w:cs="Arial"/>
                <w:i/>
                <w:sz w:val="18"/>
                <w:szCs w:val="18"/>
                <w:lang w:val="en-GB"/>
              </w:rPr>
              <w:t>Behavioural and socioemotional problems</w:t>
            </w:r>
          </w:p>
          <w:p w:rsidR="00E375F4" w:rsidRPr="00D940B5" w:rsidRDefault="00E375F4" w:rsidP="00E375F4">
            <w:pPr>
              <w:pStyle w:val="NoSpacing"/>
              <w:rPr>
                <w:rFonts w:ascii="Arial" w:hAnsi="Arial" w:cs="Arial"/>
                <w:sz w:val="18"/>
                <w:szCs w:val="18"/>
                <w:lang w:val="en-GB"/>
              </w:rPr>
            </w:pPr>
          </w:p>
        </w:tc>
      </w:tr>
      <w:tr w:rsidR="00E375F4" w:rsidRPr="00D940B5" w:rsidTr="00D1261B">
        <w:tc>
          <w:tcPr>
            <w:cnfStyle w:val="001000000000" w:firstRow="0" w:lastRow="0" w:firstColumn="1" w:lastColumn="0" w:oddVBand="0" w:evenVBand="0" w:oddHBand="0" w:evenHBand="0" w:firstRowFirstColumn="0" w:firstRowLastColumn="0" w:lastRowFirstColumn="0" w:lastRowLastColumn="0"/>
            <w:tcW w:w="1439" w:type="dxa"/>
          </w:tcPr>
          <w:p w:rsidR="00E375F4" w:rsidRPr="00D940B5" w:rsidRDefault="00E375F4" w:rsidP="00E375F4">
            <w:pPr>
              <w:pStyle w:val="NoSpacing"/>
              <w:rPr>
                <w:rFonts w:ascii="Arial" w:hAnsi="Arial" w:cs="Arial"/>
                <w:bCs w:val="0"/>
                <w:sz w:val="18"/>
                <w:szCs w:val="18"/>
                <w:lang w:val="en-GB"/>
              </w:rPr>
            </w:pPr>
            <w:r w:rsidRPr="00D940B5">
              <w:rPr>
                <w:rFonts w:ascii="Arial" w:hAnsi="Arial" w:cs="Arial"/>
                <w:sz w:val="18"/>
                <w:szCs w:val="18"/>
                <w:lang w:val="en-GB"/>
              </w:rPr>
              <w:t>1</w:t>
            </w:r>
            <w:r w:rsidRPr="00D940B5">
              <w:rPr>
                <w:rFonts w:ascii="Arial" w:hAnsi="Arial" w:cs="Arial"/>
                <w:sz w:val="18"/>
                <w:szCs w:val="18"/>
                <w:vertAlign w:val="superscript"/>
                <w:lang w:val="en-GB"/>
              </w:rPr>
              <w:t>st</w:t>
            </w:r>
            <w:r w:rsidRPr="00D940B5">
              <w:rPr>
                <w:rFonts w:ascii="Arial" w:hAnsi="Arial" w:cs="Arial"/>
                <w:sz w:val="18"/>
                <w:szCs w:val="18"/>
                <w:lang w:val="en-GB"/>
              </w:rPr>
              <w:t xml:space="preserve"> author (year); country</w:t>
            </w:r>
          </w:p>
        </w:tc>
        <w:tc>
          <w:tcPr>
            <w:tcW w:w="1339" w:type="dxa"/>
          </w:tcPr>
          <w:p w:rsidR="00E375F4" w:rsidRPr="00D940B5" w:rsidRDefault="00E375F4" w:rsidP="00E375F4">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940B5">
              <w:rPr>
                <w:rFonts w:ascii="Arial" w:hAnsi="Arial" w:cs="Arial"/>
                <w:b/>
                <w:sz w:val="18"/>
                <w:szCs w:val="18"/>
              </w:rPr>
              <w:t>Study design</w:t>
            </w:r>
          </w:p>
        </w:tc>
        <w:tc>
          <w:tcPr>
            <w:tcW w:w="2214" w:type="dxa"/>
          </w:tcPr>
          <w:p w:rsidR="00E375F4" w:rsidRPr="00D940B5" w:rsidRDefault="00E375F4" w:rsidP="00E375F4">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940B5">
              <w:rPr>
                <w:rFonts w:ascii="Arial" w:hAnsi="Arial" w:cs="Arial"/>
                <w:b/>
                <w:sz w:val="18"/>
                <w:szCs w:val="18"/>
              </w:rPr>
              <w:t>Study aims</w:t>
            </w:r>
          </w:p>
        </w:tc>
        <w:tc>
          <w:tcPr>
            <w:tcW w:w="1548"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en-GB"/>
              </w:rPr>
            </w:pPr>
            <w:r w:rsidRPr="00D940B5">
              <w:rPr>
                <w:rFonts w:ascii="Arial" w:hAnsi="Arial" w:cs="Arial"/>
                <w:b/>
                <w:sz w:val="18"/>
                <w:szCs w:val="18"/>
                <w:lang w:val="en-GB"/>
              </w:rPr>
              <w:t>School level</w:t>
            </w:r>
          </w:p>
          <w:p w:rsidR="00E375F4" w:rsidRPr="00D940B5" w:rsidRDefault="00E375F4" w:rsidP="00E375F4">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940B5">
              <w:rPr>
                <w:rFonts w:ascii="Arial" w:hAnsi="Arial" w:cs="Arial"/>
                <w:b/>
                <w:sz w:val="18"/>
                <w:szCs w:val="18"/>
              </w:rPr>
              <w:t>Informants</w:t>
            </w:r>
          </w:p>
        </w:tc>
        <w:tc>
          <w:tcPr>
            <w:tcW w:w="2231"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D940B5">
              <w:rPr>
                <w:rFonts w:ascii="Arial" w:hAnsi="Arial" w:cs="Arial"/>
                <w:b/>
                <w:sz w:val="18"/>
                <w:szCs w:val="18"/>
              </w:rPr>
              <w:t>Identification measure(s)</w:t>
            </w:r>
          </w:p>
        </w:tc>
        <w:tc>
          <w:tcPr>
            <w:tcW w:w="3300"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en-GB"/>
              </w:rPr>
            </w:pPr>
            <w:r w:rsidRPr="00D940B5">
              <w:rPr>
                <w:rFonts w:ascii="Arial" w:hAnsi="Arial" w:cs="Arial"/>
                <w:b/>
                <w:sz w:val="18"/>
                <w:szCs w:val="18"/>
                <w:lang w:val="en-GB"/>
              </w:rPr>
              <w:t>Programme description</w:t>
            </w:r>
          </w:p>
        </w:tc>
        <w:tc>
          <w:tcPr>
            <w:tcW w:w="1958"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940B5">
              <w:rPr>
                <w:rFonts w:ascii="Arial" w:hAnsi="Arial" w:cs="Arial"/>
                <w:b/>
                <w:sz w:val="18"/>
                <w:szCs w:val="18"/>
              </w:rPr>
              <w:t>Sample characteristics</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r>
      <w:tr w:rsidR="00E375F4" w:rsidRPr="00D940B5" w:rsidTr="00D1261B">
        <w:tc>
          <w:tcPr>
            <w:cnfStyle w:val="001000000000" w:firstRow="0" w:lastRow="0" w:firstColumn="1" w:lastColumn="0" w:oddVBand="0" w:evenVBand="0" w:oddHBand="0" w:evenHBand="0" w:firstRowFirstColumn="0" w:firstRowLastColumn="0" w:lastRowFirstColumn="0" w:lastRowLastColumn="0"/>
            <w:tcW w:w="1439" w:type="dxa"/>
          </w:tcPr>
          <w:p w:rsidR="00E375F4" w:rsidRPr="00D940B5" w:rsidRDefault="00E375F4" w:rsidP="00E375F4">
            <w:pPr>
              <w:pStyle w:val="NoSpacing"/>
              <w:rPr>
                <w:rFonts w:ascii="Arial" w:hAnsi="Arial" w:cs="Arial"/>
                <w:sz w:val="18"/>
                <w:szCs w:val="18"/>
                <w:lang w:val="en-GB"/>
              </w:rPr>
            </w:pPr>
            <w:r w:rsidRPr="00D940B5">
              <w:rPr>
                <w:rFonts w:ascii="Arial" w:hAnsi="Arial" w:cs="Arial"/>
                <w:sz w:val="18"/>
                <w:szCs w:val="18"/>
                <w:lang w:val="en-GB"/>
              </w:rPr>
              <w:t>Dowdy (2013); USA</w:t>
            </w:r>
          </w:p>
        </w:tc>
        <w:tc>
          <w:tcPr>
            <w:tcW w:w="1339"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Cross sectional</w:t>
            </w:r>
          </w:p>
        </w:tc>
        <w:tc>
          <w:tcPr>
            <w:tcW w:w="2214"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To compare the two methods of early identification (universal screening and teacher nomination) to determine how each strategy may differentially identify at risk students. </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1548"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Primary and secondary school</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Teachers</w:t>
            </w:r>
          </w:p>
        </w:tc>
        <w:tc>
          <w:tcPr>
            <w:tcW w:w="2231"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BESS Teacher Screening Form, Teacher Nomination Survey (designed for the study), academic and behavioural grades.</w:t>
            </w:r>
          </w:p>
        </w:tc>
        <w:tc>
          <w:tcPr>
            <w:tcW w:w="3300"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Universal screening: Teachers completed BESS teacher form for all students. </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Nomination: Completion of Teacher Nomination survey.</w:t>
            </w:r>
          </w:p>
        </w:tc>
        <w:tc>
          <w:tcPr>
            <w:tcW w:w="1958"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Students: n=849 (age range: 5 years 11 months – 14 years 4 months; 51.5% males).</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42 teachers. No further characteristics provided.</w:t>
            </w:r>
          </w:p>
        </w:tc>
      </w:tr>
      <w:tr w:rsidR="00E375F4" w:rsidRPr="00D940B5" w:rsidTr="00D1261B">
        <w:tc>
          <w:tcPr>
            <w:cnfStyle w:val="001000000000" w:firstRow="0" w:lastRow="0" w:firstColumn="1" w:lastColumn="0" w:oddVBand="0" w:evenVBand="0" w:oddHBand="0" w:evenHBand="0" w:firstRowFirstColumn="0" w:firstRowLastColumn="0" w:lastRowFirstColumn="0" w:lastRowLastColumn="0"/>
            <w:tcW w:w="1439" w:type="dxa"/>
          </w:tcPr>
          <w:p w:rsidR="00E375F4" w:rsidRPr="00D940B5" w:rsidRDefault="00E375F4" w:rsidP="00E375F4">
            <w:pPr>
              <w:pStyle w:val="NoSpacing"/>
              <w:rPr>
                <w:rFonts w:ascii="Arial" w:hAnsi="Arial" w:cs="Arial"/>
                <w:b w:val="0"/>
                <w:sz w:val="18"/>
                <w:szCs w:val="18"/>
                <w:lang w:val="en-GB"/>
              </w:rPr>
            </w:pPr>
            <w:r w:rsidRPr="00D940B5">
              <w:rPr>
                <w:rFonts w:ascii="Arial" w:hAnsi="Arial" w:cs="Arial"/>
                <w:sz w:val="18"/>
                <w:szCs w:val="18"/>
                <w:lang w:val="en-GB"/>
              </w:rPr>
              <w:t>Dwyer (2006); Australia</w:t>
            </w:r>
          </w:p>
          <w:p w:rsidR="00E375F4" w:rsidRPr="00D940B5" w:rsidRDefault="00E375F4" w:rsidP="00E375F4">
            <w:pPr>
              <w:pStyle w:val="NoSpacing"/>
              <w:rPr>
                <w:rFonts w:ascii="Arial" w:hAnsi="Arial" w:cs="Arial"/>
                <w:sz w:val="18"/>
                <w:szCs w:val="18"/>
                <w:lang w:val="en-GB"/>
              </w:rPr>
            </w:pPr>
          </w:p>
          <w:p w:rsidR="00E375F4" w:rsidRPr="00D940B5" w:rsidRDefault="00E375F4" w:rsidP="00E375F4">
            <w:pPr>
              <w:pStyle w:val="NoSpacing"/>
              <w:rPr>
                <w:rFonts w:ascii="Arial" w:hAnsi="Arial" w:cs="Arial"/>
                <w:b w:val="0"/>
                <w:sz w:val="18"/>
                <w:szCs w:val="18"/>
                <w:lang w:val="en-GB"/>
              </w:rPr>
            </w:pPr>
          </w:p>
        </w:tc>
        <w:tc>
          <w:tcPr>
            <w:tcW w:w="1339"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Cohort analytic</w:t>
            </w:r>
          </w:p>
        </w:tc>
        <w:tc>
          <w:tcPr>
            <w:tcW w:w="2214"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To compare the performance of four screening methods with parents and teachers as informants to identify children at risk of internalising and externalising problems, and general MH difficulties. </w:t>
            </w:r>
          </w:p>
        </w:tc>
        <w:tc>
          <w:tcPr>
            <w:tcW w:w="1548"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Preschool and primary school</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Teachers, parents</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2231"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Family Risk Factor Checklist (FRFC), Child Behaviour Checklist (CBCL)</w:t>
            </w:r>
          </w:p>
        </w:tc>
        <w:tc>
          <w:tcPr>
            <w:tcW w:w="3300"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Universal screening: Measures completed by parents and teachers. </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Nomination: Parents and teachers were asked to make a global judgement concerning child’s risk status by answering ‘yes’, ‘no’ or ‘I don’t know’ to the following questions: ‘Do you think that this child has a higher chance than average of developing a behavioural, emotional, or mental health problem in the future?’.</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1958"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Students: n=766 (mean age = 6.9). No further characteristics provided. </w:t>
            </w:r>
          </w:p>
        </w:tc>
      </w:tr>
      <w:tr w:rsidR="00E375F4" w:rsidRPr="00D940B5" w:rsidTr="00D1261B">
        <w:trPr>
          <w:trHeight w:val="1623"/>
        </w:trPr>
        <w:tc>
          <w:tcPr>
            <w:cnfStyle w:val="001000000000" w:firstRow="0" w:lastRow="0" w:firstColumn="1" w:lastColumn="0" w:oddVBand="0" w:evenVBand="0" w:oddHBand="0" w:evenHBand="0" w:firstRowFirstColumn="0" w:firstRowLastColumn="0" w:lastRowFirstColumn="0" w:lastRowLastColumn="0"/>
            <w:tcW w:w="1439" w:type="dxa"/>
          </w:tcPr>
          <w:p w:rsidR="00E375F4" w:rsidRPr="00D940B5" w:rsidRDefault="00E375F4" w:rsidP="00E375F4">
            <w:pPr>
              <w:pStyle w:val="NoSpacing"/>
              <w:rPr>
                <w:rFonts w:ascii="Arial" w:hAnsi="Arial" w:cs="Arial"/>
                <w:sz w:val="18"/>
                <w:szCs w:val="18"/>
                <w:lang w:val="en-GB"/>
              </w:rPr>
            </w:pPr>
            <w:proofErr w:type="spellStart"/>
            <w:r w:rsidRPr="00D940B5">
              <w:rPr>
                <w:rFonts w:ascii="Arial" w:hAnsi="Arial" w:cs="Arial"/>
                <w:sz w:val="18"/>
                <w:szCs w:val="18"/>
                <w:lang w:val="en-GB"/>
              </w:rPr>
              <w:t>Eklund</w:t>
            </w:r>
            <w:proofErr w:type="spellEnd"/>
            <w:r w:rsidRPr="00D940B5">
              <w:rPr>
                <w:rFonts w:ascii="Arial" w:hAnsi="Arial" w:cs="Arial"/>
                <w:sz w:val="18"/>
                <w:szCs w:val="18"/>
                <w:lang w:val="en-GB"/>
              </w:rPr>
              <w:t xml:space="preserve"> (2009); USA</w:t>
            </w:r>
          </w:p>
        </w:tc>
        <w:tc>
          <w:tcPr>
            <w:tcW w:w="1339"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Comparison group study</w:t>
            </w:r>
          </w:p>
        </w:tc>
        <w:tc>
          <w:tcPr>
            <w:tcW w:w="2214"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To compare the effectiveness of a teacher-rated universal screening and traditional teacher referral methods.</w:t>
            </w:r>
          </w:p>
        </w:tc>
        <w:tc>
          <w:tcPr>
            <w:tcW w:w="1548"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Primary school</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Teachers</w:t>
            </w:r>
          </w:p>
        </w:tc>
        <w:tc>
          <w:tcPr>
            <w:tcW w:w="2231"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BASC-2 BESS Teacher form</w:t>
            </w:r>
          </w:p>
        </w:tc>
        <w:tc>
          <w:tcPr>
            <w:tcW w:w="3300"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Universal screening: BESS teacher form completed for all participating students. </w:t>
            </w:r>
          </w:p>
        </w:tc>
        <w:tc>
          <w:tcPr>
            <w:tcW w:w="1958"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Students: n=48 (3</w:t>
            </w:r>
            <w:r w:rsidRPr="00D940B5">
              <w:rPr>
                <w:rFonts w:ascii="Arial" w:hAnsi="Arial" w:cs="Arial"/>
                <w:sz w:val="18"/>
                <w:szCs w:val="18"/>
                <w:vertAlign w:val="superscript"/>
                <w:lang w:val="en-GB"/>
              </w:rPr>
              <w:t>rd</w:t>
            </w:r>
            <w:r w:rsidRPr="00D940B5">
              <w:rPr>
                <w:rFonts w:ascii="Arial" w:hAnsi="Arial" w:cs="Arial"/>
                <w:sz w:val="18"/>
                <w:szCs w:val="18"/>
                <w:lang w:val="en-GB"/>
              </w:rPr>
              <w:t xml:space="preserve"> graders n=26; 4</w:t>
            </w:r>
            <w:r w:rsidRPr="00D940B5">
              <w:rPr>
                <w:rFonts w:ascii="Arial" w:hAnsi="Arial" w:cs="Arial"/>
                <w:sz w:val="18"/>
                <w:szCs w:val="18"/>
                <w:vertAlign w:val="superscript"/>
                <w:lang w:val="en-GB"/>
              </w:rPr>
              <w:t>th</w:t>
            </w:r>
            <w:r w:rsidRPr="00D940B5">
              <w:rPr>
                <w:rFonts w:ascii="Arial" w:hAnsi="Arial" w:cs="Arial"/>
                <w:sz w:val="18"/>
                <w:szCs w:val="18"/>
                <w:lang w:val="en-GB"/>
              </w:rPr>
              <w:t xml:space="preserve"> graders n=22) No further characteristics provided. </w:t>
            </w:r>
          </w:p>
        </w:tc>
      </w:tr>
      <w:tr w:rsidR="00E375F4" w:rsidRPr="00D940B5" w:rsidTr="00D1261B">
        <w:tc>
          <w:tcPr>
            <w:cnfStyle w:val="001000000000" w:firstRow="0" w:lastRow="0" w:firstColumn="1" w:lastColumn="0" w:oddVBand="0" w:evenVBand="0" w:oddHBand="0" w:evenHBand="0" w:firstRowFirstColumn="0" w:firstRowLastColumn="0" w:lastRowFirstColumn="0" w:lastRowLastColumn="0"/>
            <w:tcW w:w="1439" w:type="dxa"/>
          </w:tcPr>
          <w:p w:rsidR="00E375F4" w:rsidRPr="00D940B5" w:rsidRDefault="00E375F4" w:rsidP="00E375F4">
            <w:pPr>
              <w:pStyle w:val="NoSpacing"/>
              <w:rPr>
                <w:rFonts w:ascii="Arial" w:hAnsi="Arial" w:cs="Arial"/>
                <w:b w:val="0"/>
                <w:sz w:val="18"/>
                <w:szCs w:val="18"/>
                <w:lang w:val="en-GB"/>
              </w:rPr>
            </w:pPr>
            <w:r w:rsidRPr="00D940B5">
              <w:rPr>
                <w:rFonts w:ascii="Arial" w:hAnsi="Arial" w:cs="Arial"/>
                <w:sz w:val="18"/>
                <w:szCs w:val="18"/>
                <w:lang w:val="en-GB"/>
              </w:rPr>
              <w:t>Garland (1995); USA</w:t>
            </w:r>
          </w:p>
          <w:p w:rsidR="00E375F4" w:rsidRPr="00D940B5" w:rsidRDefault="00E375F4" w:rsidP="00E375F4">
            <w:pPr>
              <w:pStyle w:val="NoSpacing"/>
              <w:rPr>
                <w:rFonts w:ascii="Arial" w:hAnsi="Arial" w:cs="Arial"/>
                <w:sz w:val="18"/>
                <w:szCs w:val="18"/>
                <w:lang w:val="en-GB"/>
              </w:rPr>
            </w:pPr>
          </w:p>
          <w:p w:rsidR="00E375F4" w:rsidRPr="00D940B5" w:rsidRDefault="00E375F4" w:rsidP="00E375F4">
            <w:pPr>
              <w:pStyle w:val="NoSpacing"/>
              <w:rPr>
                <w:rFonts w:ascii="Arial" w:hAnsi="Arial" w:cs="Arial"/>
                <w:b w:val="0"/>
                <w:sz w:val="18"/>
                <w:szCs w:val="18"/>
                <w:lang w:val="en-GB"/>
              </w:rPr>
            </w:pPr>
          </w:p>
        </w:tc>
        <w:tc>
          <w:tcPr>
            <w:tcW w:w="1339"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Cross sectional</w:t>
            </w:r>
          </w:p>
        </w:tc>
        <w:tc>
          <w:tcPr>
            <w:tcW w:w="2214"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To examine adolescents’ help seeking attitudes and behaviours, and teachers’ identification of students need for MH services as two basic pathways into MH services. </w:t>
            </w:r>
          </w:p>
          <w:p w:rsidR="00E375F4" w:rsidRPr="00D940B5" w:rsidRDefault="00E375F4" w:rsidP="00E375F4">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48"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Secondary school</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Students, teachers</w:t>
            </w:r>
          </w:p>
        </w:tc>
        <w:tc>
          <w:tcPr>
            <w:tcW w:w="2231"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Students: Youth Self-Report, Hopelessness Scale, Children's Depression Inventory, Social Support Questionnaire - Short Form, Help-seeking attitudes scale, Help Seeking Behaviour Measure, Self-Report of Use of Mental Health Service. Teacher: Teacher Rating Scale</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3300"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Universal screening: All students were asked to complete a battery of self-report measures. Two weeks later students were invited to attend an information meeting to review a variety of school and community support services available to them. </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Nomination: completion of Teacher Rating Scale  </w:t>
            </w:r>
          </w:p>
        </w:tc>
        <w:tc>
          <w:tcPr>
            <w:tcW w:w="1958"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Students: n=181 (age range: 14-17; mean age: 15.0; 54% females). </w:t>
            </w:r>
          </w:p>
        </w:tc>
      </w:tr>
      <w:tr w:rsidR="00E375F4" w:rsidRPr="00D940B5" w:rsidTr="00D1261B">
        <w:tc>
          <w:tcPr>
            <w:cnfStyle w:val="001000000000" w:firstRow="0" w:lastRow="0" w:firstColumn="1" w:lastColumn="0" w:oddVBand="0" w:evenVBand="0" w:oddHBand="0" w:evenHBand="0" w:firstRowFirstColumn="0" w:firstRowLastColumn="0" w:lastRowFirstColumn="0" w:lastRowLastColumn="0"/>
            <w:tcW w:w="1439" w:type="dxa"/>
          </w:tcPr>
          <w:p w:rsidR="00E375F4" w:rsidRPr="00D940B5" w:rsidRDefault="00E375F4" w:rsidP="00E375F4">
            <w:pPr>
              <w:pStyle w:val="NoSpacing"/>
              <w:rPr>
                <w:rFonts w:ascii="Arial" w:hAnsi="Arial" w:cs="Arial"/>
                <w:sz w:val="18"/>
                <w:szCs w:val="18"/>
              </w:rPr>
            </w:pPr>
            <w:proofErr w:type="spellStart"/>
            <w:r w:rsidRPr="00D940B5">
              <w:rPr>
                <w:rFonts w:ascii="Arial" w:hAnsi="Arial" w:cs="Arial"/>
                <w:sz w:val="18"/>
                <w:szCs w:val="18"/>
              </w:rPr>
              <w:t>Kieling</w:t>
            </w:r>
            <w:proofErr w:type="spellEnd"/>
            <w:r w:rsidRPr="00D940B5">
              <w:rPr>
                <w:rFonts w:ascii="Arial" w:hAnsi="Arial" w:cs="Arial"/>
                <w:sz w:val="18"/>
                <w:szCs w:val="18"/>
              </w:rPr>
              <w:t xml:space="preserve"> (2014); Brazil</w:t>
            </w:r>
          </w:p>
          <w:p w:rsidR="00E375F4" w:rsidRPr="00D940B5" w:rsidRDefault="00E375F4" w:rsidP="00E375F4">
            <w:pPr>
              <w:pStyle w:val="NoSpacing"/>
              <w:rPr>
                <w:rFonts w:ascii="Arial" w:hAnsi="Arial" w:cs="Arial"/>
                <w:sz w:val="18"/>
                <w:szCs w:val="18"/>
              </w:rPr>
            </w:pPr>
          </w:p>
          <w:p w:rsidR="00E375F4" w:rsidRPr="00D940B5" w:rsidRDefault="00E375F4" w:rsidP="00E375F4">
            <w:pPr>
              <w:pStyle w:val="NoSpacing"/>
              <w:rPr>
                <w:rFonts w:ascii="Arial" w:hAnsi="Arial" w:cs="Arial"/>
                <w:sz w:val="18"/>
                <w:szCs w:val="18"/>
              </w:rPr>
            </w:pPr>
          </w:p>
        </w:tc>
        <w:tc>
          <w:tcPr>
            <w:tcW w:w="1339"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Comparison group study</w:t>
            </w:r>
          </w:p>
        </w:tc>
        <w:tc>
          <w:tcPr>
            <w:tcW w:w="2214"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To compare the performance of universal screening and teacher nomination to identified children with ADHD.</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1548"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Primary school</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Teachers</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2231"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Strengths and Difficulties Questionnaire (SDQ), The Swanson, Nolan, and Pelham IV scale (SNAP-IV), The Screening Form of Academic Function, Teacher nomination form.</w:t>
            </w:r>
          </w:p>
        </w:tc>
        <w:tc>
          <w:tcPr>
            <w:tcW w:w="3300"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Universal screening: Teachers completed three rating scales for all students in their classroom.</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Nomination: Teacher received a sheet with the following question: ‘‘In your opinion, which (if any) of the students below has attention deficit/hyperactivity disorder (ADHD)?’’ and were asked to place a mark next to the names of students for which they would answer the question affirmatively.  </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1958"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Students: n=247 (age range: 8-12; mean age=9.6; 53.4% females).</w:t>
            </w:r>
          </w:p>
        </w:tc>
      </w:tr>
      <w:tr w:rsidR="00D1261B" w:rsidRPr="00D940B5" w:rsidTr="00D1261B">
        <w:tc>
          <w:tcPr>
            <w:cnfStyle w:val="001000000000" w:firstRow="0" w:lastRow="0" w:firstColumn="1" w:lastColumn="0" w:oddVBand="0" w:evenVBand="0" w:oddHBand="0" w:evenHBand="0" w:firstRowFirstColumn="0" w:firstRowLastColumn="0" w:lastRowFirstColumn="0" w:lastRowLastColumn="0"/>
            <w:tcW w:w="1439" w:type="dxa"/>
          </w:tcPr>
          <w:p w:rsidR="00D1261B" w:rsidRPr="00D940B5" w:rsidRDefault="00D1261B" w:rsidP="00D1261B">
            <w:pPr>
              <w:pStyle w:val="NoSpacing"/>
              <w:rPr>
                <w:rFonts w:ascii="Arial" w:hAnsi="Arial" w:cs="Arial"/>
                <w:sz w:val="18"/>
                <w:szCs w:val="18"/>
                <w:lang w:val="en-GB"/>
              </w:rPr>
            </w:pPr>
            <w:proofErr w:type="spellStart"/>
            <w:r w:rsidRPr="00D940B5">
              <w:rPr>
                <w:rFonts w:ascii="Arial" w:hAnsi="Arial" w:cs="Arial"/>
                <w:sz w:val="18"/>
                <w:szCs w:val="18"/>
                <w:lang w:val="en-GB"/>
              </w:rPr>
              <w:t>Kilgus</w:t>
            </w:r>
            <w:proofErr w:type="spellEnd"/>
            <w:r w:rsidRPr="00D940B5">
              <w:rPr>
                <w:rFonts w:ascii="Arial" w:hAnsi="Arial" w:cs="Arial"/>
                <w:sz w:val="18"/>
                <w:szCs w:val="18"/>
                <w:lang w:val="en-GB"/>
              </w:rPr>
              <w:t xml:space="preserve"> (2018); USA</w:t>
            </w:r>
          </w:p>
        </w:tc>
        <w:tc>
          <w:tcPr>
            <w:tcW w:w="1339" w:type="dxa"/>
          </w:tcPr>
          <w:p w:rsidR="00D1261B" w:rsidRPr="00D940B5" w:rsidRDefault="007849B5"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40B5">
              <w:rPr>
                <w:rFonts w:ascii="Arial" w:hAnsi="Arial" w:cs="Arial"/>
                <w:sz w:val="18"/>
                <w:szCs w:val="18"/>
              </w:rPr>
              <w:t>Cross sectional</w:t>
            </w:r>
          </w:p>
        </w:tc>
        <w:tc>
          <w:tcPr>
            <w:tcW w:w="2214"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To examine the performance of a multiple gating identification procedure against systematic teacher identification procedure and both methods combined. </w:t>
            </w:r>
          </w:p>
        </w:tc>
        <w:tc>
          <w:tcPr>
            <w:tcW w:w="1548"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Primary school</w:t>
            </w: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Teachers</w:t>
            </w:r>
          </w:p>
        </w:tc>
        <w:tc>
          <w:tcPr>
            <w:tcW w:w="2231"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Universal screening: Systematic Screening for Behavioural Disorders (SAEBRS), </w:t>
            </w:r>
            <w:r w:rsidR="009874DF" w:rsidRPr="00D940B5">
              <w:rPr>
                <w:rFonts w:ascii="Arial" w:hAnsi="Arial" w:cs="Arial"/>
                <w:sz w:val="18"/>
                <w:szCs w:val="18"/>
                <w:lang w:val="en-GB"/>
              </w:rPr>
              <w:t>Behavioural and Emotional Screening System (</w:t>
            </w:r>
            <w:r w:rsidRPr="00D940B5">
              <w:rPr>
                <w:rFonts w:ascii="Arial" w:hAnsi="Arial" w:cs="Arial"/>
                <w:sz w:val="18"/>
                <w:szCs w:val="18"/>
                <w:lang w:val="en-GB"/>
              </w:rPr>
              <w:t>BESS</w:t>
            </w:r>
            <w:r w:rsidR="009874DF" w:rsidRPr="00D940B5">
              <w:rPr>
                <w:rFonts w:ascii="Arial" w:hAnsi="Arial" w:cs="Arial"/>
                <w:sz w:val="18"/>
                <w:szCs w:val="18"/>
                <w:lang w:val="en-GB"/>
              </w:rPr>
              <w:t>)</w:t>
            </w: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Teacher nomination: SAEBRS teacher nomination form</w:t>
            </w:r>
          </w:p>
        </w:tc>
        <w:tc>
          <w:tcPr>
            <w:tcW w:w="3300"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Every teacher met separately with a researcher to complete screening measures. Teachers completed all study measures within the same session.</w:t>
            </w:r>
          </w:p>
        </w:tc>
        <w:tc>
          <w:tcPr>
            <w:tcW w:w="1958"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Students: n=704, 47.7% females; 58.2% White, 24.1% Black</w:t>
            </w:r>
          </w:p>
        </w:tc>
      </w:tr>
      <w:tr w:rsidR="00D1261B" w:rsidRPr="00D940B5" w:rsidTr="00D1261B">
        <w:tc>
          <w:tcPr>
            <w:cnfStyle w:val="001000000000" w:firstRow="0" w:lastRow="0" w:firstColumn="1" w:lastColumn="0" w:oddVBand="0" w:evenVBand="0" w:oddHBand="0" w:evenHBand="0" w:firstRowFirstColumn="0" w:firstRowLastColumn="0" w:lastRowFirstColumn="0" w:lastRowLastColumn="0"/>
            <w:tcW w:w="1439" w:type="dxa"/>
          </w:tcPr>
          <w:p w:rsidR="00D1261B" w:rsidRPr="00D940B5" w:rsidRDefault="00D1261B" w:rsidP="00D1261B">
            <w:pPr>
              <w:pStyle w:val="NoSpacing"/>
              <w:rPr>
                <w:rFonts w:ascii="Arial" w:hAnsi="Arial" w:cs="Arial"/>
                <w:sz w:val="18"/>
                <w:szCs w:val="18"/>
              </w:rPr>
            </w:pPr>
            <w:r w:rsidRPr="00D940B5">
              <w:rPr>
                <w:rFonts w:ascii="Arial" w:hAnsi="Arial" w:cs="Arial"/>
                <w:sz w:val="18"/>
                <w:szCs w:val="18"/>
              </w:rPr>
              <w:t>Tyne (1981); USA</w:t>
            </w:r>
          </w:p>
          <w:p w:rsidR="00D1261B" w:rsidRPr="00D940B5" w:rsidRDefault="00D1261B" w:rsidP="00D1261B">
            <w:pPr>
              <w:pStyle w:val="NoSpacing"/>
              <w:spacing w:line="360" w:lineRule="auto"/>
              <w:rPr>
                <w:rFonts w:ascii="Arial" w:hAnsi="Arial" w:cs="Arial"/>
                <w:caps/>
                <w:sz w:val="18"/>
                <w:szCs w:val="18"/>
                <w:lang w:val="en-GB"/>
              </w:rPr>
            </w:pPr>
          </w:p>
          <w:p w:rsidR="00D1261B" w:rsidRPr="00D940B5" w:rsidRDefault="00D1261B" w:rsidP="00D1261B">
            <w:pPr>
              <w:pStyle w:val="NoSpacing"/>
              <w:spacing w:line="360" w:lineRule="auto"/>
              <w:rPr>
                <w:rFonts w:ascii="Arial" w:hAnsi="Arial" w:cs="Arial"/>
                <w:b w:val="0"/>
                <w:sz w:val="18"/>
                <w:szCs w:val="18"/>
                <w:lang w:val="en-GB"/>
              </w:rPr>
            </w:pPr>
          </w:p>
        </w:tc>
        <w:tc>
          <w:tcPr>
            <w:tcW w:w="1339"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Cross sectional</w:t>
            </w:r>
          </w:p>
        </w:tc>
        <w:tc>
          <w:tcPr>
            <w:tcW w:w="2214"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To examine the relative agreement between peer ratings and teacher nomination in identifying students experiencing interpersonal relationships problems. </w:t>
            </w:r>
          </w:p>
        </w:tc>
        <w:tc>
          <w:tcPr>
            <w:tcW w:w="1548"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Primary school</w:t>
            </w: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Students, teachers</w:t>
            </w: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2231"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Ohio Social Acceptance Scale (OSAS), teacher nomination form</w:t>
            </w:r>
          </w:p>
        </w:tc>
        <w:tc>
          <w:tcPr>
            <w:tcW w:w="3300"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Universal screening: All students were administered the OSAS to measure social distance. Students rated each classmate on a 6-point scale Nomination: Before administration of OSAS teachers identified students in their classroom who are experiencing problems with peer relationships.</w:t>
            </w: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1958"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Students: n=72 3</w:t>
            </w:r>
            <w:r w:rsidRPr="00D940B5">
              <w:rPr>
                <w:rFonts w:ascii="Arial" w:hAnsi="Arial" w:cs="Arial"/>
                <w:sz w:val="18"/>
                <w:szCs w:val="18"/>
                <w:vertAlign w:val="superscript"/>
                <w:lang w:val="en-GB"/>
              </w:rPr>
              <w:t>rd</w:t>
            </w:r>
            <w:r w:rsidRPr="00D940B5">
              <w:rPr>
                <w:rFonts w:ascii="Arial" w:hAnsi="Arial" w:cs="Arial"/>
                <w:sz w:val="18"/>
                <w:szCs w:val="18"/>
                <w:lang w:val="en-GB"/>
              </w:rPr>
              <w:t>-5</w:t>
            </w:r>
            <w:r w:rsidRPr="00D940B5">
              <w:rPr>
                <w:rFonts w:ascii="Arial" w:hAnsi="Arial" w:cs="Arial"/>
                <w:sz w:val="18"/>
                <w:szCs w:val="18"/>
                <w:vertAlign w:val="superscript"/>
                <w:lang w:val="en-GB"/>
              </w:rPr>
              <w:t>th</w:t>
            </w:r>
            <w:r w:rsidRPr="00D940B5">
              <w:rPr>
                <w:rFonts w:ascii="Arial" w:hAnsi="Arial" w:cs="Arial"/>
                <w:sz w:val="18"/>
                <w:szCs w:val="18"/>
                <w:lang w:val="en-GB"/>
              </w:rPr>
              <w:t xml:space="preserve"> grade. No further characteristics provided. </w:t>
            </w:r>
          </w:p>
        </w:tc>
      </w:tr>
      <w:tr w:rsidR="00D1261B" w:rsidRPr="00D940B5" w:rsidTr="00294939">
        <w:trPr>
          <w:trHeight w:val="329"/>
        </w:trPr>
        <w:tc>
          <w:tcPr>
            <w:cnfStyle w:val="001000000000" w:firstRow="0" w:lastRow="0" w:firstColumn="1" w:lastColumn="0" w:oddVBand="0" w:evenVBand="0" w:oddHBand="0" w:evenHBand="0" w:firstRowFirstColumn="0" w:firstRowLastColumn="0" w:lastRowFirstColumn="0" w:lastRowLastColumn="0"/>
            <w:tcW w:w="14029" w:type="dxa"/>
            <w:gridSpan w:val="7"/>
          </w:tcPr>
          <w:p w:rsidR="00D1261B" w:rsidRPr="00D940B5" w:rsidRDefault="00D940B5" w:rsidP="00D1261B">
            <w:pPr>
              <w:pStyle w:val="NoSpacing"/>
              <w:rPr>
                <w:rFonts w:ascii="Arial" w:hAnsi="Arial" w:cs="Arial"/>
                <w:i/>
                <w:sz w:val="18"/>
                <w:szCs w:val="18"/>
                <w:lang w:val="en-GB"/>
              </w:rPr>
            </w:pPr>
            <w:r w:rsidRPr="00D940B5">
              <w:rPr>
                <w:rFonts w:ascii="Arial" w:hAnsi="Arial" w:cs="Arial"/>
                <w:i/>
                <w:sz w:val="18"/>
                <w:szCs w:val="18"/>
                <w:lang w:val="en-GB"/>
              </w:rPr>
              <w:t>Risk of suicide</w:t>
            </w:r>
          </w:p>
          <w:p w:rsidR="00D1261B" w:rsidRPr="00D940B5" w:rsidRDefault="00D1261B" w:rsidP="00D1261B">
            <w:pPr>
              <w:pStyle w:val="NoSpacing"/>
              <w:rPr>
                <w:rFonts w:ascii="Arial" w:hAnsi="Arial" w:cs="Arial"/>
                <w:sz w:val="18"/>
                <w:szCs w:val="18"/>
                <w:lang w:val="en-GB"/>
              </w:rPr>
            </w:pPr>
          </w:p>
        </w:tc>
      </w:tr>
      <w:tr w:rsidR="00D1261B" w:rsidRPr="00D940B5" w:rsidTr="00D1261B">
        <w:tc>
          <w:tcPr>
            <w:cnfStyle w:val="001000000000" w:firstRow="0" w:lastRow="0" w:firstColumn="1" w:lastColumn="0" w:oddVBand="0" w:evenVBand="0" w:oddHBand="0" w:evenHBand="0" w:firstRowFirstColumn="0" w:firstRowLastColumn="0" w:lastRowFirstColumn="0" w:lastRowLastColumn="0"/>
            <w:tcW w:w="1439" w:type="dxa"/>
          </w:tcPr>
          <w:p w:rsidR="00D1261B" w:rsidRPr="00D940B5" w:rsidRDefault="00D1261B" w:rsidP="00D1261B">
            <w:pPr>
              <w:pStyle w:val="NoSpacing"/>
              <w:shd w:val="clear" w:color="auto" w:fill="FFFFFF" w:themeFill="background1"/>
              <w:rPr>
                <w:rFonts w:ascii="Arial" w:hAnsi="Arial" w:cs="Arial"/>
                <w:sz w:val="18"/>
                <w:szCs w:val="18"/>
              </w:rPr>
            </w:pPr>
            <w:r w:rsidRPr="00D940B5">
              <w:rPr>
                <w:rFonts w:ascii="Arial" w:hAnsi="Arial" w:cs="Arial"/>
                <w:sz w:val="18"/>
                <w:szCs w:val="18"/>
              </w:rPr>
              <w:t>Scott (2009); USA</w:t>
            </w:r>
          </w:p>
          <w:p w:rsidR="00D1261B" w:rsidRPr="00D940B5" w:rsidRDefault="00D1261B" w:rsidP="00D1261B">
            <w:pPr>
              <w:pStyle w:val="NoSpacing"/>
              <w:shd w:val="clear" w:color="auto" w:fill="FFFFFF" w:themeFill="background1"/>
              <w:spacing w:line="360" w:lineRule="auto"/>
              <w:rPr>
                <w:rFonts w:ascii="Arial" w:hAnsi="Arial" w:cs="Arial"/>
                <w:caps/>
                <w:sz w:val="18"/>
                <w:szCs w:val="18"/>
                <w:lang w:val="en-GB"/>
              </w:rPr>
            </w:pPr>
          </w:p>
          <w:p w:rsidR="00D1261B" w:rsidRPr="00D940B5" w:rsidRDefault="00D1261B" w:rsidP="00D1261B">
            <w:pPr>
              <w:pStyle w:val="NoSpacing"/>
              <w:spacing w:line="360" w:lineRule="auto"/>
              <w:rPr>
                <w:rFonts w:ascii="Arial" w:hAnsi="Arial" w:cs="Arial"/>
                <w:b w:val="0"/>
                <w:sz w:val="18"/>
                <w:szCs w:val="18"/>
                <w:lang w:val="en-GB"/>
              </w:rPr>
            </w:pPr>
          </w:p>
        </w:tc>
        <w:tc>
          <w:tcPr>
            <w:tcW w:w="1339"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Cross sectional</w:t>
            </w:r>
          </w:p>
        </w:tc>
        <w:tc>
          <w:tcPr>
            <w:tcW w:w="2214"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To examine the degree of overlap between students identified through school universal screening programme as being at-risk of suicidal behaviours, and those thought to be at-risk by school administrative staff and school MH professionals.</w:t>
            </w: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1548"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Secondary school</w:t>
            </w: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Students</w:t>
            </w:r>
          </w:p>
        </w:tc>
        <w:tc>
          <w:tcPr>
            <w:tcW w:w="2231"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Columbia Suicide Screen (CSS), the Diagnostic Interview Schedule for Children (DISC 2.3) Youth Informant version, The </w:t>
            </w:r>
            <w:proofErr w:type="spellStart"/>
            <w:r w:rsidRPr="00D940B5">
              <w:rPr>
                <w:rFonts w:ascii="Arial" w:hAnsi="Arial" w:cs="Arial"/>
                <w:sz w:val="18"/>
                <w:szCs w:val="18"/>
                <w:lang w:val="en-GB"/>
              </w:rPr>
              <w:t>Flesch</w:t>
            </w:r>
            <w:proofErr w:type="spellEnd"/>
            <w:r w:rsidRPr="00D940B5">
              <w:rPr>
                <w:rFonts w:ascii="Arial" w:hAnsi="Arial" w:cs="Arial"/>
                <w:sz w:val="18"/>
                <w:szCs w:val="18"/>
                <w:lang w:val="en-GB"/>
              </w:rPr>
              <w:t>–Kincaid grade-level score (reading comprehension).</w:t>
            </w:r>
          </w:p>
        </w:tc>
        <w:tc>
          <w:tcPr>
            <w:tcW w:w="3300"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Universal screening: (1) Student-report measure; (2) Within 1-14 days students completed the mood, anxiety, and substance use modules of the DICS 2.3.</w:t>
            </w: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Traditional: identification by school staff</w:t>
            </w:r>
          </w:p>
          <w:p w:rsidR="00D1261B" w:rsidRPr="00D940B5" w:rsidRDefault="00D1261B" w:rsidP="00D1261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D1261B" w:rsidRPr="00D940B5" w:rsidRDefault="00D1261B" w:rsidP="00D1261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D1261B" w:rsidRPr="00D940B5" w:rsidRDefault="00D1261B" w:rsidP="00D1261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D1261B" w:rsidRPr="00D940B5" w:rsidRDefault="00D1261B" w:rsidP="00D1261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D1261B" w:rsidRPr="00D940B5" w:rsidRDefault="00D1261B" w:rsidP="00D1261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958"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Students: n=1729 (age 11-19; mean age=15.4; 57% females). </w:t>
            </w:r>
          </w:p>
        </w:tc>
      </w:tr>
      <w:tr w:rsidR="00D1261B" w:rsidRPr="00D940B5" w:rsidTr="00294939">
        <w:tc>
          <w:tcPr>
            <w:cnfStyle w:val="001000000000" w:firstRow="0" w:lastRow="0" w:firstColumn="1" w:lastColumn="0" w:oddVBand="0" w:evenVBand="0" w:oddHBand="0" w:evenHBand="0" w:firstRowFirstColumn="0" w:firstRowLastColumn="0" w:lastRowFirstColumn="0" w:lastRowLastColumn="0"/>
            <w:tcW w:w="14029" w:type="dxa"/>
            <w:gridSpan w:val="7"/>
          </w:tcPr>
          <w:p w:rsidR="00D1261B" w:rsidRPr="00D940B5" w:rsidRDefault="00D1261B" w:rsidP="00D1261B">
            <w:pPr>
              <w:pStyle w:val="NoSpacing"/>
              <w:rPr>
                <w:rFonts w:ascii="Arial" w:hAnsi="Arial" w:cs="Arial"/>
                <w:sz w:val="18"/>
                <w:szCs w:val="18"/>
                <w:lang w:val="en-GB"/>
              </w:rPr>
            </w:pPr>
            <w:r w:rsidRPr="00D940B5">
              <w:rPr>
                <w:rFonts w:ascii="Arial" w:hAnsi="Arial" w:cs="Arial"/>
                <w:sz w:val="18"/>
                <w:szCs w:val="18"/>
                <w:lang w:val="en-GB"/>
              </w:rPr>
              <w:t>UNIVERSAL SCREENING VS. TRADITIONAL SCHOOL IDENTIFICATION METHODS</w:t>
            </w:r>
          </w:p>
          <w:p w:rsidR="00D1261B" w:rsidRPr="00D940B5" w:rsidRDefault="00D1261B" w:rsidP="00D1261B">
            <w:pPr>
              <w:pStyle w:val="NoSpacing"/>
              <w:rPr>
                <w:rFonts w:ascii="Arial" w:hAnsi="Arial" w:cs="Arial"/>
                <w:sz w:val="18"/>
                <w:szCs w:val="18"/>
                <w:lang w:val="en-GB"/>
              </w:rPr>
            </w:pPr>
          </w:p>
        </w:tc>
      </w:tr>
      <w:tr w:rsidR="00D1261B" w:rsidRPr="00D940B5" w:rsidTr="00294939">
        <w:tc>
          <w:tcPr>
            <w:cnfStyle w:val="001000000000" w:firstRow="0" w:lastRow="0" w:firstColumn="1" w:lastColumn="0" w:oddVBand="0" w:evenVBand="0" w:oddHBand="0" w:evenHBand="0" w:firstRowFirstColumn="0" w:firstRowLastColumn="0" w:lastRowFirstColumn="0" w:lastRowLastColumn="0"/>
            <w:tcW w:w="14029" w:type="dxa"/>
            <w:gridSpan w:val="7"/>
          </w:tcPr>
          <w:p w:rsidR="00D1261B" w:rsidRPr="00D940B5" w:rsidRDefault="00D940B5" w:rsidP="00D1261B">
            <w:pPr>
              <w:pStyle w:val="NoSpacing"/>
              <w:rPr>
                <w:rFonts w:ascii="Arial" w:hAnsi="Arial" w:cs="Arial"/>
                <w:i/>
                <w:sz w:val="18"/>
                <w:szCs w:val="18"/>
                <w:lang w:val="en-GB"/>
              </w:rPr>
            </w:pPr>
            <w:r w:rsidRPr="00D940B5">
              <w:rPr>
                <w:rFonts w:ascii="Arial" w:hAnsi="Arial" w:cs="Arial"/>
                <w:i/>
                <w:sz w:val="18"/>
                <w:szCs w:val="18"/>
                <w:lang w:val="en-GB"/>
              </w:rPr>
              <w:t>Behavioural and socioemotional problems</w:t>
            </w:r>
          </w:p>
          <w:p w:rsidR="00D1261B" w:rsidRPr="00D940B5" w:rsidRDefault="00D1261B" w:rsidP="00D1261B">
            <w:pPr>
              <w:pStyle w:val="NoSpacing"/>
              <w:rPr>
                <w:rFonts w:ascii="Arial" w:hAnsi="Arial" w:cs="Arial"/>
                <w:sz w:val="18"/>
                <w:szCs w:val="18"/>
                <w:lang w:val="en-GB"/>
              </w:rPr>
            </w:pPr>
          </w:p>
        </w:tc>
      </w:tr>
      <w:tr w:rsidR="00D1261B" w:rsidRPr="00D940B5" w:rsidTr="00D1261B">
        <w:tc>
          <w:tcPr>
            <w:cnfStyle w:val="001000000000" w:firstRow="0" w:lastRow="0" w:firstColumn="1" w:lastColumn="0" w:oddVBand="0" w:evenVBand="0" w:oddHBand="0" w:evenHBand="0" w:firstRowFirstColumn="0" w:firstRowLastColumn="0" w:lastRowFirstColumn="0" w:lastRowLastColumn="0"/>
            <w:tcW w:w="1439" w:type="dxa"/>
          </w:tcPr>
          <w:p w:rsidR="00D1261B" w:rsidRPr="00D940B5" w:rsidRDefault="00D1261B" w:rsidP="00D1261B">
            <w:pPr>
              <w:pStyle w:val="NoSpacing"/>
              <w:rPr>
                <w:rFonts w:ascii="Arial" w:hAnsi="Arial" w:cs="Arial"/>
                <w:bCs w:val="0"/>
                <w:sz w:val="18"/>
                <w:szCs w:val="18"/>
                <w:lang w:val="en-GB"/>
              </w:rPr>
            </w:pPr>
            <w:r w:rsidRPr="00D940B5">
              <w:rPr>
                <w:rFonts w:ascii="Arial" w:hAnsi="Arial" w:cs="Arial"/>
                <w:sz w:val="18"/>
                <w:szCs w:val="18"/>
                <w:lang w:val="en-GB"/>
              </w:rPr>
              <w:t>1</w:t>
            </w:r>
            <w:r w:rsidRPr="00D940B5">
              <w:rPr>
                <w:rFonts w:ascii="Arial" w:hAnsi="Arial" w:cs="Arial"/>
                <w:sz w:val="18"/>
                <w:szCs w:val="18"/>
                <w:vertAlign w:val="superscript"/>
                <w:lang w:val="en-GB"/>
              </w:rPr>
              <w:t>st</w:t>
            </w:r>
            <w:r w:rsidRPr="00D940B5">
              <w:rPr>
                <w:rFonts w:ascii="Arial" w:hAnsi="Arial" w:cs="Arial"/>
                <w:sz w:val="18"/>
                <w:szCs w:val="18"/>
                <w:lang w:val="en-GB"/>
              </w:rPr>
              <w:t xml:space="preserve"> author (year); country</w:t>
            </w:r>
          </w:p>
        </w:tc>
        <w:tc>
          <w:tcPr>
            <w:tcW w:w="1339" w:type="dxa"/>
          </w:tcPr>
          <w:p w:rsidR="00D1261B" w:rsidRPr="00D940B5" w:rsidRDefault="00D1261B" w:rsidP="00D1261B">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940B5">
              <w:rPr>
                <w:rFonts w:ascii="Arial" w:hAnsi="Arial" w:cs="Arial"/>
                <w:b/>
                <w:sz w:val="18"/>
                <w:szCs w:val="18"/>
              </w:rPr>
              <w:t>Study design</w:t>
            </w:r>
          </w:p>
        </w:tc>
        <w:tc>
          <w:tcPr>
            <w:tcW w:w="2214" w:type="dxa"/>
          </w:tcPr>
          <w:p w:rsidR="00D1261B" w:rsidRPr="00D940B5" w:rsidRDefault="00D1261B" w:rsidP="00D1261B">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940B5">
              <w:rPr>
                <w:rFonts w:ascii="Arial" w:hAnsi="Arial" w:cs="Arial"/>
                <w:b/>
                <w:sz w:val="18"/>
                <w:szCs w:val="18"/>
              </w:rPr>
              <w:t>Study aims</w:t>
            </w:r>
          </w:p>
        </w:tc>
        <w:tc>
          <w:tcPr>
            <w:tcW w:w="1548"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en-GB"/>
              </w:rPr>
            </w:pPr>
            <w:r w:rsidRPr="00D940B5">
              <w:rPr>
                <w:rFonts w:ascii="Arial" w:hAnsi="Arial" w:cs="Arial"/>
                <w:b/>
                <w:sz w:val="18"/>
                <w:szCs w:val="18"/>
                <w:lang w:val="en-GB"/>
              </w:rPr>
              <w:t>School level</w:t>
            </w:r>
          </w:p>
          <w:p w:rsidR="00D1261B" w:rsidRPr="00D940B5" w:rsidRDefault="00D1261B" w:rsidP="00D1261B">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940B5">
              <w:rPr>
                <w:rFonts w:ascii="Arial" w:hAnsi="Arial" w:cs="Arial"/>
                <w:b/>
                <w:sz w:val="18"/>
                <w:szCs w:val="18"/>
              </w:rPr>
              <w:t>Informants</w:t>
            </w:r>
          </w:p>
        </w:tc>
        <w:tc>
          <w:tcPr>
            <w:tcW w:w="2231"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D940B5">
              <w:rPr>
                <w:rFonts w:ascii="Arial" w:hAnsi="Arial" w:cs="Arial"/>
                <w:b/>
                <w:sz w:val="18"/>
                <w:szCs w:val="18"/>
              </w:rPr>
              <w:t>Identification measure(s)</w:t>
            </w:r>
          </w:p>
        </w:tc>
        <w:tc>
          <w:tcPr>
            <w:tcW w:w="3300"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en-GB"/>
              </w:rPr>
            </w:pPr>
            <w:r w:rsidRPr="00D940B5">
              <w:rPr>
                <w:rFonts w:ascii="Arial" w:hAnsi="Arial" w:cs="Arial"/>
                <w:b/>
                <w:sz w:val="18"/>
                <w:szCs w:val="18"/>
                <w:lang w:val="en-GB"/>
              </w:rPr>
              <w:t>Programme description</w:t>
            </w:r>
          </w:p>
        </w:tc>
        <w:tc>
          <w:tcPr>
            <w:tcW w:w="1958"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940B5">
              <w:rPr>
                <w:rFonts w:ascii="Arial" w:hAnsi="Arial" w:cs="Arial"/>
                <w:b/>
                <w:sz w:val="18"/>
                <w:szCs w:val="18"/>
              </w:rPr>
              <w:t>Sample characteristics</w:t>
            </w: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r>
      <w:tr w:rsidR="00D1261B" w:rsidRPr="00D940B5" w:rsidTr="00D1261B">
        <w:tc>
          <w:tcPr>
            <w:cnfStyle w:val="001000000000" w:firstRow="0" w:lastRow="0" w:firstColumn="1" w:lastColumn="0" w:oddVBand="0" w:evenVBand="0" w:oddHBand="0" w:evenHBand="0" w:firstRowFirstColumn="0" w:firstRowLastColumn="0" w:lastRowFirstColumn="0" w:lastRowLastColumn="0"/>
            <w:tcW w:w="1439" w:type="dxa"/>
          </w:tcPr>
          <w:p w:rsidR="00D1261B" w:rsidRPr="00D940B5" w:rsidRDefault="00D1261B" w:rsidP="00D1261B">
            <w:pPr>
              <w:pStyle w:val="NoSpacing"/>
              <w:rPr>
                <w:rFonts w:ascii="Arial" w:hAnsi="Arial" w:cs="Arial"/>
                <w:b w:val="0"/>
                <w:sz w:val="18"/>
                <w:szCs w:val="18"/>
                <w:lang w:val="en-GB"/>
              </w:rPr>
            </w:pPr>
            <w:proofErr w:type="spellStart"/>
            <w:r w:rsidRPr="00D940B5">
              <w:rPr>
                <w:rFonts w:ascii="Arial" w:hAnsi="Arial" w:cs="Arial"/>
                <w:sz w:val="18"/>
                <w:szCs w:val="18"/>
                <w:lang w:val="en-GB"/>
              </w:rPr>
              <w:t>Eklund</w:t>
            </w:r>
            <w:proofErr w:type="spellEnd"/>
            <w:r w:rsidRPr="00D940B5">
              <w:rPr>
                <w:rFonts w:ascii="Arial" w:hAnsi="Arial" w:cs="Arial"/>
                <w:sz w:val="18"/>
                <w:szCs w:val="18"/>
                <w:lang w:val="en-GB"/>
              </w:rPr>
              <w:t xml:space="preserve"> (2014); USA</w:t>
            </w:r>
          </w:p>
          <w:p w:rsidR="00D1261B" w:rsidRPr="00D940B5" w:rsidRDefault="00D1261B" w:rsidP="00D1261B">
            <w:pPr>
              <w:pStyle w:val="NoSpacing"/>
              <w:rPr>
                <w:rFonts w:ascii="Arial" w:hAnsi="Arial" w:cs="Arial"/>
                <w:b w:val="0"/>
                <w:sz w:val="18"/>
                <w:szCs w:val="18"/>
                <w:lang w:val="en-GB"/>
              </w:rPr>
            </w:pPr>
          </w:p>
          <w:p w:rsidR="00D1261B" w:rsidRPr="00D940B5" w:rsidRDefault="00D1261B" w:rsidP="00D1261B">
            <w:pPr>
              <w:pStyle w:val="NoSpacing"/>
              <w:rPr>
                <w:rFonts w:ascii="Arial" w:hAnsi="Arial" w:cs="Arial"/>
                <w:b w:val="0"/>
                <w:sz w:val="18"/>
                <w:szCs w:val="18"/>
                <w:lang w:val="en-GB"/>
              </w:rPr>
            </w:pPr>
          </w:p>
        </w:tc>
        <w:tc>
          <w:tcPr>
            <w:tcW w:w="1339"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Cross sectional</w:t>
            </w:r>
          </w:p>
        </w:tc>
        <w:tc>
          <w:tcPr>
            <w:tcW w:w="2214"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To compare the effectiveness of universal screening to identify students’ behavioural and emotional risk, against current identification practices used at school. </w:t>
            </w:r>
          </w:p>
        </w:tc>
        <w:tc>
          <w:tcPr>
            <w:tcW w:w="1548"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Primary school</w:t>
            </w: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Teachers</w:t>
            </w: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2231"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The Behaviour Assessment System for Children (BASC-2) - Teacher Report Scale, BASC-2 Behavioural and Emotional Screening System Teacher Form, school archival data on identification.</w:t>
            </w:r>
          </w:p>
        </w:tc>
        <w:tc>
          <w:tcPr>
            <w:tcW w:w="3300"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Universal screening: Teacher- completed screener and additional omnibus rating scale.</w:t>
            </w: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Traditional: Student report cards, traditional teacher referral data</w:t>
            </w:r>
          </w:p>
        </w:tc>
        <w:tc>
          <w:tcPr>
            <w:tcW w:w="1958"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Students: n=867 (age range: 6 years 2 months – 13 years 2 months; 49.8% females)</w:t>
            </w: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216 teachers. No further characteristics provided. </w:t>
            </w:r>
          </w:p>
        </w:tc>
      </w:tr>
      <w:tr w:rsidR="00D1261B" w:rsidRPr="00D940B5" w:rsidTr="00D1261B">
        <w:tc>
          <w:tcPr>
            <w:cnfStyle w:val="001000000000" w:firstRow="0" w:lastRow="0" w:firstColumn="1" w:lastColumn="0" w:oddVBand="0" w:evenVBand="0" w:oddHBand="0" w:evenHBand="0" w:firstRowFirstColumn="0" w:firstRowLastColumn="0" w:lastRowFirstColumn="0" w:lastRowLastColumn="0"/>
            <w:tcW w:w="1439" w:type="dxa"/>
          </w:tcPr>
          <w:p w:rsidR="00D1261B" w:rsidRPr="00D940B5" w:rsidRDefault="00D1261B" w:rsidP="00D1261B">
            <w:pPr>
              <w:pStyle w:val="NoSpacing"/>
              <w:rPr>
                <w:rFonts w:ascii="Arial" w:hAnsi="Arial" w:cs="Arial"/>
                <w:b w:val="0"/>
                <w:sz w:val="18"/>
                <w:szCs w:val="18"/>
                <w:lang w:val="en-GB"/>
              </w:rPr>
            </w:pPr>
            <w:proofErr w:type="spellStart"/>
            <w:r w:rsidRPr="00D940B5">
              <w:rPr>
                <w:rFonts w:ascii="Arial" w:hAnsi="Arial" w:cs="Arial"/>
                <w:sz w:val="18"/>
                <w:szCs w:val="18"/>
                <w:lang w:val="en-GB"/>
              </w:rPr>
              <w:t>Hallfors</w:t>
            </w:r>
            <w:proofErr w:type="spellEnd"/>
            <w:r w:rsidRPr="00D940B5">
              <w:rPr>
                <w:rFonts w:ascii="Arial" w:hAnsi="Arial" w:cs="Arial"/>
                <w:sz w:val="18"/>
                <w:szCs w:val="18"/>
                <w:lang w:val="en-GB"/>
              </w:rPr>
              <w:t xml:space="preserve"> (2006); USA</w:t>
            </w:r>
          </w:p>
          <w:p w:rsidR="00D1261B" w:rsidRPr="00D940B5" w:rsidRDefault="00D1261B" w:rsidP="00D1261B">
            <w:pPr>
              <w:pStyle w:val="NoSpacing"/>
              <w:rPr>
                <w:rFonts w:ascii="Arial" w:hAnsi="Arial" w:cs="Arial"/>
                <w:sz w:val="18"/>
                <w:szCs w:val="18"/>
                <w:lang w:val="en-GB"/>
              </w:rPr>
            </w:pPr>
          </w:p>
          <w:p w:rsidR="00D1261B" w:rsidRPr="00D940B5" w:rsidRDefault="00D1261B" w:rsidP="00D1261B">
            <w:pPr>
              <w:pStyle w:val="NoSpacing"/>
              <w:rPr>
                <w:rFonts w:ascii="Arial" w:hAnsi="Arial" w:cs="Arial"/>
                <w:b w:val="0"/>
                <w:sz w:val="18"/>
                <w:szCs w:val="18"/>
                <w:lang w:val="en-GB"/>
              </w:rPr>
            </w:pPr>
          </w:p>
        </w:tc>
        <w:tc>
          <w:tcPr>
            <w:tcW w:w="1339"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Comparison group study</w:t>
            </w:r>
          </w:p>
        </w:tc>
        <w:tc>
          <w:tcPr>
            <w:tcW w:w="2214"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To evaluate the utility of attendance (truancy) and GPS as a method of identifying students at risk of substance abuse, suicidal behavioural and delinquency.</w:t>
            </w:r>
          </w:p>
        </w:tc>
        <w:tc>
          <w:tcPr>
            <w:tcW w:w="1548"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Secondary school</w:t>
            </w: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Students</w:t>
            </w: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2231"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High School Questionnaire (HSQ), Suicide Risk Screen.</w:t>
            </w:r>
          </w:p>
        </w:tc>
        <w:tc>
          <w:tcPr>
            <w:tcW w:w="3300"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Universal screening: Student-report measures assessing risk behaviours completed by students in the top quartile for absence and below median GPA.</w:t>
            </w: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Traditional: Teacher referral data, GPA, attendance.</w:t>
            </w: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1958"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N=930</w:t>
            </w: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 (9</w:t>
            </w:r>
            <w:r w:rsidRPr="00D940B5">
              <w:rPr>
                <w:rFonts w:ascii="Arial" w:hAnsi="Arial" w:cs="Arial"/>
                <w:sz w:val="18"/>
                <w:szCs w:val="18"/>
                <w:vertAlign w:val="superscript"/>
                <w:lang w:val="en-GB"/>
              </w:rPr>
              <w:t>th</w:t>
            </w:r>
            <w:r w:rsidRPr="00D940B5">
              <w:rPr>
                <w:rFonts w:ascii="Arial" w:hAnsi="Arial" w:cs="Arial"/>
                <w:sz w:val="18"/>
                <w:szCs w:val="18"/>
                <w:lang w:val="en-GB"/>
              </w:rPr>
              <w:t>-11</w:t>
            </w:r>
            <w:r w:rsidRPr="00D940B5">
              <w:rPr>
                <w:rFonts w:ascii="Arial" w:hAnsi="Arial" w:cs="Arial"/>
                <w:sz w:val="18"/>
                <w:szCs w:val="18"/>
                <w:vertAlign w:val="superscript"/>
                <w:lang w:val="en-GB"/>
              </w:rPr>
              <w:t>th</w:t>
            </w:r>
            <w:r w:rsidRPr="00D940B5">
              <w:rPr>
                <w:rFonts w:ascii="Arial" w:hAnsi="Arial" w:cs="Arial"/>
                <w:sz w:val="18"/>
                <w:szCs w:val="18"/>
                <w:lang w:val="en-GB"/>
              </w:rPr>
              <w:t xml:space="preserve"> grade). No further characteristics provided. </w:t>
            </w: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r>
      <w:tr w:rsidR="00D1261B" w:rsidRPr="00D940B5" w:rsidTr="00D1261B">
        <w:tc>
          <w:tcPr>
            <w:cnfStyle w:val="001000000000" w:firstRow="0" w:lastRow="0" w:firstColumn="1" w:lastColumn="0" w:oddVBand="0" w:evenVBand="0" w:oddHBand="0" w:evenHBand="0" w:firstRowFirstColumn="0" w:firstRowLastColumn="0" w:lastRowFirstColumn="0" w:lastRowLastColumn="0"/>
            <w:tcW w:w="1439" w:type="dxa"/>
          </w:tcPr>
          <w:p w:rsidR="00D1261B" w:rsidRPr="00D940B5" w:rsidRDefault="00D1261B" w:rsidP="00D1261B">
            <w:pPr>
              <w:pStyle w:val="NoSpacing"/>
              <w:rPr>
                <w:rFonts w:ascii="Arial" w:hAnsi="Arial" w:cs="Arial"/>
                <w:sz w:val="18"/>
                <w:szCs w:val="18"/>
                <w:lang w:val="en-GB"/>
              </w:rPr>
            </w:pPr>
            <w:proofErr w:type="spellStart"/>
            <w:r w:rsidRPr="00D940B5">
              <w:rPr>
                <w:rFonts w:ascii="Arial" w:hAnsi="Arial" w:cs="Arial"/>
                <w:sz w:val="18"/>
                <w:szCs w:val="18"/>
                <w:lang w:val="en-GB"/>
              </w:rPr>
              <w:t>Naser</w:t>
            </w:r>
            <w:proofErr w:type="spellEnd"/>
            <w:r w:rsidRPr="00D940B5">
              <w:rPr>
                <w:rFonts w:ascii="Arial" w:hAnsi="Arial" w:cs="Arial"/>
                <w:sz w:val="18"/>
                <w:szCs w:val="18"/>
                <w:lang w:val="en-GB"/>
              </w:rPr>
              <w:t xml:space="preserve"> (2018); USA</w:t>
            </w:r>
          </w:p>
        </w:tc>
        <w:tc>
          <w:tcPr>
            <w:tcW w:w="1339"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Cross sectional</w:t>
            </w:r>
          </w:p>
        </w:tc>
        <w:tc>
          <w:tcPr>
            <w:tcW w:w="2214"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To compare predictive validity of a universal screening tool for behavioural and emotional risks, and the predictive validity of traditionally used office disciplinary referrals. </w:t>
            </w:r>
          </w:p>
        </w:tc>
        <w:tc>
          <w:tcPr>
            <w:tcW w:w="1548"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Primary school</w:t>
            </w: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Teachers</w:t>
            </w:r>
          </w:p>
        </w:tc>
        <w:tc>
          <w:tcPr>
            <w:tcW w:w="2231"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The BESS Teacher Form, office disciplinary referrals (ODRs)</w:t>
            </w:r>
          </w:p>
        </w:tc>
        <w:tc>
          <w:tcPr>
            <w:tcW w:w="3300"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Universal screening: Teacher-completed universal screening measure assessing emotional and behavioural risks.</w:t>
            </w: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Traditional: Office disciplinary referrals for the school year when screening was completed</w:t>
            </w:r>
          </w:p>
        </w:tc>
        <w:tc>
          <w:tcPr>
            <w:tcW w:w="1958"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Students N=135 (1</w:t>
            </w:r>
            <w:r w:rsidRPr="00D940B5">
              <w:rPr>
                <w:rFonts w:ascii="Arial" w:hAnsi="Arial" w:cs="Arial"/>
                <w:sz w:val="18"/>
                <w:szCs w:val="18"/>
                <w:vertAlign w:val="superscript"/>
                <w:lang w:val="en-GB"/>
              </w:rPr>
              <w:t>st</w:t>
            </w:r>
            <w:r w:rsidRPr="00D940B5">
              <w:rPr>
                <w:rFonts w:ascii="Arial" w:hAnsi="Arial" w:cs="Arial"/>
                <w:sz w:val="18"/>
                <w:szCs w:val="18"/>
                <w:lang w:val="en-GB"/>
              </w:rPr>
              <w:t>-3</w:t>
            </w:r>
            <w:r w:rsidRPr="00D940B5">
              <w:rPr>
                <w:rFonts w:ascii="Arial" w:hAnsi="Arial" w:cs="Arial"/>
                <w:sz w:val="18"/>
                <w:szCs w:val="18"/>
                <w:vertAlign w:val="superscript"/>
                <w:lang w:val="en-GB"/>
              </w:rPr>
              <w:t>rd</w:t>
            </w:r>
            <w:r w:rsidRPr="00D940B5">
              <w:rPr>
                <w:rFonts w:ascii="Arial" w:hAnsi="Arial" w:cs="Arial"/>
                <w:sz w:val="18"/>
                <w:szCs w:val="18"/>
                <w:lang w:val="en-GB"/>
              </w:rPr>
              <w:t xml:space="preserve"> grade); mean age 7.67 (SD=1.08); 53.5% females.</w:t>
            </w:r>
          </w:p>
        </w:tc>
      </w:tr>
      <w:tr w:rsidR="00D1261B" w:rsidRPr="00D940B5" w:rsidTr="00294939">
        <w:tc>
          <w:tcPr>
            <w:cnfStyle w:val="001000000000" w:firstRow="0" w:lastRow="0" w:firstColumn="1" w:lastColumn="0" w:oddVBand="0" w:evenVBand="0" w:oddHBand="0" w:evenHBand="0" w:firstRowFirstColumn="0" w:firstRowLastColumn="0" w:lastRowFirstColumn="0" w:lastRowLastColumn="0"/>
            <w:tcW w:w="14029" w:type="dxa"/>
            <w:gridSpan w:val="7"/>
          </w:tcPr>
          <w:p w:rsidR="00D1261B" w:rsidRPr="00D940B5" w:rsidRDefault="00D1261B" w:rsidP="00D1261B">
            <w:pPr>
              <w:pStyle w:val="NoSpacing"/>
              <w:rPr>
                <w:rFonts w:ascii="Arial" w:hAnsi="Arial" w:cs="Arial"/>
                <w:sz w:val="18"/>
                <w:szCs w:val="18"/>
              </w:rPr>
            </w:pPr>
            <w:r w:rsidRPr="00D940B5">
              <w:rPr>
                <w:rFonts w:ascii="Arial" w:hAnsi="Arial" w:cs="Arial"/>
                <w:sz w:val="18"/>
                <w:szCs w:val="18"/>
              </w:rPr>
              <w:t>UNIVERSAL SCREENING VS. STAFF IN-SERVICE TRAINING</w:t>
            </w:r>
          </w:p>
          <w:p w:rsidR="00D1261B" w:rsidRPr="00D940B5" w:rsidRDefault="00D1261B" w:rsidP="00D1261B">
            <w:pPr>
              <w:pStyle w:val="NoSpacing"/>
              <w:rPr>
                <w:rFonts w:ascii="Arial" w:hAnsi="Arial" w:cs="Arial"/>
                <w:sz w:val="18"/>
                <w:szCs w:val="18"/>
              </w:rPr>
            </w:pPr>
          </w:p>
        </w:tc>
      </w:tr>
      <w:tr w:rsidR="00D1261B" w:rsidRPr="00D940B5" w:rsidTr="00294939">
        <w:tc>
          <w:tcPr>
            <w:cnfStyle w:val="001000000000" w:firstRow="0" w:lastRow="0" w:firstColumn="1" w:lastColumn="0" w:oddVBand="0" w:evenVBand="0" w:oddHBand="0" w:evenHBand="0" w:firstRowFirstColumn="0" w:firstRowLastColumn="0" w:lastRowFirstColumn="0" w:lastRowLastColumn="0"/>
            <w:tcW w:w="14029" w:type="dxa"/>
            <w:gridSpan w:val="7"/>
          </w:tcPr>
          <w:p w:rsidR="00D1261B" w:rsidRPr="00D940B5" w:rsidRDefault="00D940B5" w:rsidP="00D1261B">
            <w:pPr>
              <w:pStyle w:val="NoSpacing"/>
              <w:rPr>
                <w:rFonts w:ascii="Arial" w:hAnsi="Arial" w:cs="Arial"/>
                <w:bCs w:val="0"/>
                <w:i/>
                <w:sz w:val="18"/>
                <w:szCs w:val="18"/>
              </w:rPr>
            </w:pPr>
            <w:r w:rsidRPr="00D940B5">
              <w:rPr>
                <w:rFonts w:ascii="Arial" w:hAnsi="Arial" w:cs="Arial"/>
                <w:bCs w:val="0"/>
                <w:i/>
                <w:sz w:val="18"/>
                <w:szCs w:val="18"/>
              </w:rPr>
              <w:t>Substance abuse</w:t>
            </w:r>
          </w:p>
          <w:p w:rsidR="00D1261B" w:rsidRPr="00D940B5" w:rsidRDefault="00D1261B" w:rsidP="00D1261B">
            <w:pPr>
              <w:pStyle w:val="NoSpacing"/>
              <w:rPr>
                <w:rFonts w:ascii="Arial" w:hAnsi="Arial" w:cs="Arial"/>
                <w:sz w:val="18"/>
                <w:szCs w:val="18"/>
                <w:lang w:val="en-GB"/>
              </w:rPr>
            </w:pPr>
          </w:p>
        </w:tc>
      </w:tr>
      <w:tr w:rsidR="00D1261B" w:rsidRPr="00D940B5" w:rsidTr="00D1261B">
        <w:tc>
          <w:tcPr>
            <w:cnfStyle w:val="001000000000" w:firstRow="0" w:lastRow="0" w:firstColumn="1" w:lastColumn="0" w:oddVBand="0" w:evenVBand="0" w:oddHBand="0" w:evenHBand="0" w:firstRowFirstColumn="0" w:firstRowLastColumn="0" w:lastRowFirstColumn="0" w:lastRowLastColumn="0"/>
            <w:tcW w:w="1439" w:type="dxa"/>
          </w:tcPr>
          <w:p w:rsidR="00D1261B" w:rsidRPr="00D940B5" w:rsidRDefault="00D1261B" w:rsidP="00D1261B">
            <w:pPr>
              <w:pStyle w:val="NoSpacing"/>
              <w:rPr>
                <w:rFonts w:ascii="Arial" w:hAnsi="Arial" w:cs="Arial"/>
                <w:bCs w:val="0"/>
                <w:sz w:val="18"/>
                <w:szCs w:val="18"/>
                <w:lang w:val="en-GB"/>
              </w:rPr>
            </w:pPr>
            <w:r w:rsidRPr="00D940B5">
              <w:rPr>
                <w:rFonts w:ascii="Arial" w:hAnsi="Arial" w:cs="Arial"/>
                <w:sz w:val="18"/>
                <w:szCs w:val="18"/>
                <w:lang w:val="en-GB"/>
              </w:rPr>
              <w:t>1</w:t>
            </w:r>
            <w:r w:rsidRPr="00D940B5">
              <w:rPr>
                <w:rFonts w:ascii="Arial" w:hAnsi="Arial" w:cs="Arial"/>
                <w:sz w:val="18"/>
                <w:szCs w:val="18"/>
                <w:vertAlign w:val="superscript"/>
                <w:lang w:val="en-GB"/>
              </w:rPr>
              <w:t>st</w:t>
            </w:r>
            <w:r w:rsidRPr="00D940B5">
              <w:rPr>
                <w:rFonts w:ascii="Arial" w:hAnsi="Arial" w:cs="Arial"/>
                <w:sz w:val="18"/>
                <w:szCs w:val="18"/>
                <w:lang w:val="en-GB"/>
              </w:rPr>
              <w:t xml:space="preserve"> author (year); country</w:t>
            </w:r>
          </w:p>
        </w:tc>
        <w:tc>
          <w:tcPr>
            <w:tcW w:w="1339" w:type="dxa"/>
          </w:tcPr>
          <w:p w:rsidR="00D1261B" w:rsidRPr="00D940B5" w:rsidRDefault="00D1261B" w:rsidP="00D1261B">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940B5">
              <w:rPr>
                <w:rFonts w:ascii="Arial" w:hAnsi="Arial" w:cs="Arial"/>
                <w:b/>
                <w:sz w:val="18"/>
                <w:szCs w:val="18"/>
              </w:rPr>
              <w:t>Study design</w:t>
            </w:r>
          </w:p>
        </w:tc>
        <w:tc>
          <w:tcPr>
            <w:tcW w:w="2214" w:type="dxa"/>
          </w:tcPr>
          <w:p w:rsidR="00D1261B" w:rsidRPr="00D940B5" w:rsidRDefault="00D1261B" w:rsidP="00D1261B">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940B5">
              <w:rPr>
                <w:rFonts w:ascii="Arial" w:hAnsi="Arial" w:cs="Arial"/>
                <w:b/>
                <w:sz w:val="18"/>
                <w:szCs w:val="18"/>
              </w:rPr>
              <w:t>Study aims</w:t>
            </w:r>
          </w:p>
        </w:tc>
        <w:tc>
          <w:tcPr>
            <w:tcW w:w="1548"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en-GB"/>
              </w:rPr>
            </w:pPr>
            <w:r w:rsidRPr="00D940B5">
              <w:rPr>
                <w:rFonts w:ascii="Arial" w:hAnsi="Arial" w:cs="Arial"/>
                <w:b/>
                <w:sz w:val="18"/>
                <w:szCs w:val="18"/>
                <w:lang w:val="en-GB"/>
              </w:rPr>
              <w:t>School level</w:t>
            </w:r>
          </w:p>
          <w:p w:rsidR="00D1261B" w:rsidRPr="00D940B5" w:rsidRDefault="00D1261B" w:rsidP="00D1261B">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940B5">
              <w:rPr>
                <w:rFonts w:ascii="Arial" w:hAnsi="Arial" w:cs="Arial"/>
                <w:b/>
                <w:sz w:val="18"/>
                <w:szCs w:val="18"/>
              </w:rPr>
              <w:t>Informants</w:t>
            </w:r>
          </w:p>
        </w:tc>
        <w:tc>
          <w:tcPr>
            <w:tcW w:w="2231"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D940B5">
              <w:rPr>
                <w:rFonts w:ascii="Arial" w:hAnsi="Arial" w:cs="Arial"/>
                <w:b/>
                <w:sz w:val="18"/>
                <w:szCs w:val="18"/>
              </w:rPr>
              <w:t>Identification measure(s)</w:t>
            </w:r>
          </w:p>
        </w:tc>
        <w:tc>
          <w:tcPr>
            <w:tcW w:w="3300"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en-GB"/>
              </w:rPr>
            </w:pPr>
            <w:r w:rsidRPr="00D940B5">
              <w:rPr>
                <w:rFonts w:ascii="Arial" w:hAnsi="Arial" w:cs="Arial"/>
                <w:b/>
                <w:sz w:val="18"/>
                <w:szCs w:val="18"/>
                <w:lang w:val="en-GB"/>
              </w:rPr>
              <w:t>Programme description</w:t>
            </w:r>
          </w:p>
        </w:tc>
        <w:tc>
          <w:tcPr>
            <w:tcW w:w="1958"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940B5">
              <w:rPr>
                <w:rFonts w:ascii="Arial" w:hAnsi="Arial" w:cs="Arial"/>
                <w:b/>
                <w:sz w:val="18"/>
                <w:szCs w:val="18"/>
              </w:rPr>
              <w:t>Sample characteristics</w:t>
            </w: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r>
      <w:tr w:rsidR="00D1261B" w:rsidRPr="00D940B5" w:rsidTr="00D1261B">
        <w:tc>
          <w:tcPr>
            <w:cnfStyle w:val="001000000000" w:firstRow="0" w:lastRow="0" w:firstColumn="1" w:lastColumn="0" w:oddVBand="0" w:evenVBand="0" w:oddHBand="0" w:evenHBand="0" w:firstRowFirstColumn="0" w:firstRowLastColumn="0" w:lastRowFirstColumn="0" w:lastRowLastColumn="0"/>
            <w:tcW w:w="1439" w:type="dxa"/>
          </w:tcPr>
          <w:p w:rsidR="00D1261B" w:rsidRPr="00D940B5" w:rsidRDefault="00D1261B" w:rsidP="00D1261B">
            <w:pPr>
              <w:pStyle w:val="NoSpacing"/>
              <w:rPr>
                <w:rFonts w:ascii="Arial" w:hAnsi="Arial" w:cs="Arial"/>
                <w:sz w:val="18"/>
                <w:szCs w:val="18"/>
                <w:lang w:val="en-GB"/>
              </w:rPr>
            </w:pPr>
            <w:r w:rsidRPr="00D940B5">
              <w:rPr>
                <w:rFonts w:ascii="Arial" w:hAnsi="Arial" w:cs="Arial"/>
                <w:sz w:val="18"/>
                <w:szCs w:val="18"/>
                <w:lang w:val="en-GB"/>
              </w:rPr>
              <w:t>McLaughlin (1993); USA</w:t>
            </w:r>
          </w:p>
          <w:p w:rsidR="00D1261B" w:rsidRPr="00D940B5" w:rsidRDefault="00D1261B" w:rsidP="00D1261B">
            <w:pPr>
              <w:pStyle w:val="NoSpacing"/>
              <w:spacing w:line="360" w:lineRule="auto"/>
              <w:rPr>
                <w:rFonts w:ascii="Arial" w:hAnsi="Arial" w:cs="Arial"/>
                <w:caps/>
                <w:sz w:val="18"/>
                <w:szCs w:val="18"/>
                <w:lang w:val="en-GB"/>
              </w:rPr>
            </w:pPr>
          </w:p>
          <w:p w:rsidR="00D1261B" w:rsidRPr="00D940B5" w:rsidRDefault="00D1261B" w:rsidP="00D1261B">
            <w:pPr>
              <w:pStyle w:val="NoSpacing"/>
              <w:rPr>
                <w:rFonts w:ascii="Arial" w:hAnsi="Arial" w:cs="Arial"/>
                <w:b w:val="0"/>
                <w:sz w:val="18"/>
                <w:szCs w:val="18"/>
                <w:lang w:val="en-GB"/>
              </w:rPr>
            </w:pPr>
          </w:p>
        </w:tc>
        <w:tc>
          <w:tcPr>
            <w:tcW w:w="1339"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Comparison group study</w:t>
            </w:r>
          </w:p>
        </w:tc>
        <w:tc>
          <w:tcPr>
            <w:tcW w:w="2214"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To examine whether teachers’ ability to correctly identify students at risk of substance abuse improves after attending specialised teacher training programme.  </w:t>
            </w:r>
          </w:p>
        </w:tc>
        <w:tc>
          <w:tcPr>
            <w:tcW w:w="1548"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Secondary school</w:t>
            </w: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Students, teachers</w:t>
            </w: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2231"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Baylor Substance Usage Survey and Attitude Inventory. Teacher-completed questionnaire rating students’ substance use.</w:t>
            </w:r>
          </w:p>
        </w:tc>
        <w:tc>
          <w:tcPr>
            <w:tcW w:w="3300"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Universal screening: Student-report measure. For all students teachers rated the use of alcohol and other drugs (excluding nicotine and caffeine) as not at risk, at risk, high risk. </w:t>
            </w: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In-service: Teachers attended three 3-hour sessions focusing on: models of predicting substance abuse based on risk factors and enhancing skills in predicting risks.</w:t>
            </w: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1958" w:type="dxa"/>
          </w:tcPr>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Students: n=63 (8</w:t>
            </w:r>
            <w:r w:rsidRPr="00D940B5">
              <w:rPr>
                <w:rFonts w:ascii="Arial" w:hAnsi="Arial" w:cs="Arial"/>
                <w:sz w:val="18"/>
                <w:szCs w:val="18"/>
                <w:vertAlign w:val="superscript"/>
                <w:lang w:val="en-GB"/>
              </w:rPr>
              <w:t>th</w:t>
            </w:r>
            <w:r w:rsidRPr="00D940B5">
              <w:rPr>
                <w:rFonts w:ascii="Arial" w:hAnsi="Arial" w:cs="Arial"/>
                <w:sz w:val="18"/>
                <w:szCs w:val="18"/>
                <w:lang w:val="en-GB"/>
              </w:rPr>
              <w:t xml:space="preserve"> grade).</w:t>
            </w: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Teachers: Intervention: n=36</w:t>
            </w:r>
          </w:p>
          <w:p w:rsidR="00D1261B" w:rsidRPr="00D940B5" w:rsidRDefault="00D1261B" w:rsidP="00D126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940B5">
              <w:rPr>
                <w:rFonts w:ascii="Arial" w:hAnsi="Arial" w:cs="Arial"/>
                <w:sz w:val="18"/>
                <w:szCs w:val="18"/>
                <w:lang w:val="en-GB"/>
              </w:rPr>
              <w:t xml:space="preserve">Control: n=27 (did not participate in training). No further characteristics provided. </w:t>
            </w:r>
          </w:p>
        </w:tc>
      </w:tr>
    </w:tbl>
    <w:p w:rsidR="00976F43" w:rsidRPr="00081830" w:rsidRDefault="00976F43" w:rsidP="00976F43">
      <w:pPr>
        <w:rPr>
          <w:rFonts w:ascii="Arial" w:hAnsi="Arial" w:cs="Arial"/>
          <w:sz w:val="20"/>
          <w:szCs w:val="20"/>
        </w:rPr>
      </w:pPr>
    </w:p>
    <w:p w:rsidR="00C51BCF" w:rsidRDefault="00C51BCF" w:rsidP="00976F43">
      <w:pPr>
        <w:pStyle w:val="NoSpacing"/>
        <w:rPr>
          <w:rFonts w:ascii="Arial" w:hAnsi="Arial" w:cs="Arial"/>
          <w:b/>
          <w:sz w:val="20"/>
          <w:szCs w:val="20"/>
          <w:lang w:val="en-GB"/>
        </w:rPr>
      </w:pPr>
    </w:p>
    <w:p w:rsidR="00C51BCF" w:rsidRDefault="00C51BCF" w:rsidP="00976F43">
      <w:pPr>
        <w:pStyle w:val="NoSpacing"/>
        <w:rPr>
          <w:rFonts w:ascii="Arial" w:hAnsi="Arial" w:cs="Arial"/>
          <w:b/>
          <w:sz w:val="20"/>
          <w:szCs w:val="20"/>
          <w:lang w:val="en-GB"/>
        </w:rPr>
      </w:pPr>
    </w:p>
    <w:p w:rsidR="00976F43" w:rsidRPr="00081830" w:rsidRDefault="00976F43" w:rsidP="00976F43">
      <w:pPr>
        <w:pStyle w:val="NoSpacing"/>
        <w:rPr>
          <w:rFonts w:ascii="Arial" w:hAnsi="Arial" w:cs="Arial"/>
          <w:b/>
          <w:sz w:val="20"/>
          <w:szCs w:val="20"/>
          <w:lang w:val="en-GB"/>
        </w:rPr>
      </w:pPr>
      <w:r w:rsidRPr="00081830">
        <w:rPr>
          <w:rFonts w:ascii="Arial" w:hAnsi="Arial" w:cs="Arial"/>
          <w:b/>
          <w:sz w:val="20"/>
          <w:szCs w:val="20"/>
          <w:lang w:val="en-GB"/>
        </w:rPr>
        <w:t xml:space="preserve">RATES OF REFERRALS AND SERVICE UPTAKE </w:t>
      </w:r>
    </w:p>
    <w:p w:rsidR="00976F43" w:rsidRPr="00081830" w:rsidRDefault="00976F43" w:rsidP="00976F43">
      <w:pPr>
        <w:pStyle w:val="NoSpacing"/>
        <w:rPr>
          <w:rFonts w:ascii="Arial" w:hAnsi="Arial" w:cs="Arial"/>
          <w:b/>
          <w:sz w:val="20"/>
          <w:szCs w:val="20"/>
          <w:lang w:val="en-GB"/>
        </w:rPr>
      </w:pPr>
    </w:p>
    <w:tbl>
      <w:tblPr>
        <w:tblStyle w:val="GridTable1Light"/>
        <w:tblW w:w="14029" w:type="dxa"/>
        <w:tblLook w:val="04A0" w:firstRow="1" w:lastRow="0" w:firstColumn="1" w:lastColumn="0" w:noHBand="0" w:noVBand="1"/>
      </w:tblPr>
      <w:tblGrid>
        <w:gridCol w:w="1463"/>
        <w:gridCol w:w="1279"/>
        <w:gridCol w:w="2074"/>
        <w:gridCol w:w="1326"/>
        <w:gridCol w:w="2789"/>
        <w:gridCol w:w="3114"/>
        <w:gridCol w:w="1984"/>
      </w:tblGrid>
      <w:tr w:rsidR="00976F43" w:rsidRPr="00D940B5" w:rsidTr="002949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tcPr>
          <w:p w:rsidR="00976F43" w:rsidRPr="00D940B5" w:rsidRDefault="00976F43" w:rsidP="00976F43">
            <w:pPr>
              <w:pStyle w:val="NoSpacing"/>
              <w:rPr>
                <w:rFonts w:ascii="Arial" w:hAnsi="Arial" w:cs="Arial"/>
                <w:bCs w:val="0"/>
                <w:sz w:val="18"/>
                <w:szCs w:val="20"/>
                <w:lang w:val="en-GB"/>
              </w:rPr>
            </w:pPr>
            <w:r w:rsidRPr="00D940B5">
              <w:rPr>
                <w:rFonts w:ascii="Arial" w:hAnsi="Arial" w:cs="Arial"/>
                <w:sz w:val="18"/>
                <w:szCs w:val="20"/>
                <w:lang w:val="en-GB"/>
              </w:rPr>
              <w:t>1</w:t>
            </w:r>
            <w:r w:rsidRPr="00D940B5">
              <w:rPr>
                <w:rFonts w:ascii="Arial" w:hAnsi="Arial" w:cs="Arial"/>
                <w:sz w:val="18"/>
                <w:szCs w:val="20"/>
                <w:vertAlign w:val="superscript"/>
                <w:lang w:val="en-GB"/>
              </w:rPr>
              <w:t>st</w:t>
            </w:r>
            <w:r w:rsidRPr="00D940B5">
              <w:rPr>
                <w:rFonts w:ascii="Arial" w:hAnsi="Arial" w:cs="Arial"/>
                <w:sz w:val="18"/>
                <w:szCs w:val="20"/>
                <w:lang w:val="en-GB"/>
              </w:rPr>
              <w:t xml:space="preserve"> author (year); country</w:t>
            </w:r>
          </w:p>
        </w:tc>
        <w:tc>
          <w:tcPr>
            <w:tcW w:w="1279" w:type="dxa"/>
          </w:tcPr>
          <w:p w:rsidR="00976F43" w:rsidRPr="00D940B5" w:rsidRDefault="00976F43" w:rsidP="00976F43">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20"/>
              </w:rPr>
            </w:pPr>
            <w:r w:rsidRPr="00D940B5">
              <w:rPr>
                <w:rFonts w:ascii="Arial" w:hAnsi="Arial" w:cs="Arial"/>
                <w:sz w:val="18"/>
                <w:szCs w:val="20"/>
              </w:rPr>
              <w:t>Study design</w:t>
            </w:r>
          </w:p>
        </w:tc>
        <w:tc>
          <w:tcPr>
            <w:tcW w:w="2074" w:type="dxa"/>
          </w:tcPr>
          <w:p w:rsidR="00976F43" w:rsidRPr="00D940B5" w:rsidRDefault="00976F43" w:rsidP="00976F43">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20"/>
              </w:rPr>
            </w:pPr>
            <w:r w:rsidRPr="00D940B5">
              <w:rPr>
                <w:rFonts w:ascii="Arial" w:hAnsi="Arial" w:cs="Arial"/>
                <w:sz w:val="18"/>
                <w:szCs w:val="20"/>
              </w:rPr>
              <w:t>Study aims</w:t>
            </w:r>
          </w:p>
        </w:tc>
        <w:tc>
          <w:tcPr>
            <w:tcW w:w="1326" w:type="dxa"/>
          </w:tcPr>
          <w:p w:rsidR="00976F43" w:rsidRPr="00D940B5" w:rsidRDefault="00976F43" w:rsidP="00976F43">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20"/>
                <w:lang w:val="en-GB"/>
              </w:rPr>
            </w:pPr>
            <w:r w:rsidRPr="00D940B5">
              <w:rPr>
                <w:rFonts w:ascii="Arial" w:hAnsi="Arial" w:cs="Arial"/>
                <w:sz w:val="18"/>
                <w:szCs w:val="20"/>
                <w:lang w:val="en-GB"/>
              </w:rPr>
              <w:t>School level</w:t>
            </w:r>
          </w:p>
          <w:p w:rsidR="00976F43" w:rsidRPr="00D940B5" w:rsidRDefault="00976F43" w:rsidP="00976F43">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20"/>
              </w:rPr>
            </w:pPr>
            <w:r w:rsidRPr="00D940B5">
              <w:rPr>
                <w:rFonts w:ascii="Arial" w:hAnsi="Arial" w:cs="Arial"/>
                <w:sz w:val="18"/>
                <w:szCs w:val="20"/>
              </w:rPr>
              <w:t>Informants</w:t>
            </w:r>
          </w:p>
        </w:tc>
        <w:tc>
          <w:tcPr>
            <w:tcW w:w="2789" w:type="dxa"/>
          </w:tcPr>
          <w:p w:rsidR="00976F43" w:rsidRPr="00D940B5" w:rsidRDefault="00976F43" w:rsidP="00976F43">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20"/>
              </w:rPr>
            </w:pPr>
            <w:r w:rsidRPr="00D940B5">
              <w:rPr>
                <w:rFonts w:ascii="Arial" w:hAnsi="Arial" w:cs="Arial"/>
                <w:sz w:val="18"/>
                <w:szCs w:val="20"/>
              </w:rPr>
              <w:t>Identification measure(s)</w:t>
            </w:r>
          </w:p>
        </w:tc>
        <w:tc>
          <w:tcPr>
            <w:tcW w:w="3114" w:type="dxa"/>
          </w:tcPr>
          <w:p w:rsidR="00976F43" w:rsidRPr="00D940B5" w:rsidRDefault="00976F43" w:rsidP="00976F43">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20"/>
                <w:lang w:val="en-GB"/>
              </w:rPr>
            </w:pPr>
            <w:r w:rsidRPr="00D940B5">
              <w:rPr>
                <w:rFonts w:ascii="Arial" w:hAnsi="Arial" w:cs="Arial"/>
                <w:sz w:val="18"/>
                <w:szCs w:val="20"/>
                <w:lang w:val="en-GB"/>
              </w:rPr>
              <w:t>Programme description</w:t>
            </w:r>
          </w:p>
        </w:tc>
        <w:tc>
          <w:tcPr>
            <w:tcW w:w="1984" w:type="dxa"/>
          </w:tcPr>
          <w:p w:rsidR="00976F43" w:rsidRPr="00D940B5" w:rsidRDefault="00976F43" w:rsidP="00976F43">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20"/>
              </w:rPr>
            </w:pPr>
            <w:r w:rsidRPr="00D940B5">
              <w:rPr>
                <w:rFonts w:ascii="Arial" w:hAnsi="Arial" w:cs="Arial"/>
                <w:sz w:val="18"/>
                <w:szCs w:val="20"/>
              </w:rPr>
              <w:t>Sample characteristics</w:t>
            </w:r>
          </w:p>
          <w:p w:rsidR="00976F43" w:rsidRPr="00D940B5" w:rsidRDefault="00976F43" w:rsidP="00976F43">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20"/>
              </w:rPr>
            </w:pPr>
          </w:p>
        </w:tc>
      </w:tr>
      <w:tr w:rsidR="00976F43" w:rsidRPr="00D940B5" w:rsidTr="00294939">
        <w:tc>
          <w:tcPr>
            <w:cnfStyle w:val="001000000000" w:firstRow="0" w:lastRow="0" w:firstColumn="1" w:lastColumn="0" w:oddVBand="0" w:evenVBand="0" w:oddHBand="0" w:evenHBand="0" w:firstRowFirstColumn="0" w:firstRowLastColumn="0" w:lastRowFirstColumn="0" w:lastRowLastColumn="0"/>
            <w:tcW w:w="1463" w:type="dxa"/>
          </w:tcPr>
          <w:p w:rsidR="00976F43" w:rsidRPr="00D940B5" w:rsidRDefault="00976F43" w:rsidP="00976F43">
            <w:pPr>
              <w:pStyle w:val="NoSpacing"/>
              <w:rPr>
                <w:rFonts w:ascii="Arial" w:hAnsi="Arial" w:cs="Arial"/>
                <w:sz w:val="18"/>
                <w:szCs w:val="20"/>
                <w:lang w:val="en-GB"/>
              </w:rPr>
            </w:pPr>
            <w:r w:rsidRPr="00D940B5">
              <w:rPr>
                <w:rFonts w:ascii="Arial" w:hAnsi="Arial" w:cs="Arial"/>
                <w:sz w:val="18"/>
                <w:szCs w:val="20"/>
                <w:lang w:val="en-GB"/>
              </w:rPr>
              <w:t>Cotter (2015); Ireland</w:t>
            </w:r>
          </w:p>
          <w:p w:rsidR="00976F43" w:rsidRPr="00D940B5" w:rsidRDefault="00976F43" w:rsidP="00976F43">
            <w:pPr>
              <w:pStyle w:val="NoSpacing"/>
              <w:rPr>
                <w:rFonts w:ascii="Arial" w:hAnsi="Arial" w:cs="Arial"/>
                <w:sz w:val="18"/>
                <w:szCs w:val="20"/>
                <w:lang w:val="en-GB"/>
              </w:rPr>
            </w:pPr>
          </w:p>
          <w:p w:rsidR="00976F43" w:rsidRPr="00D940B5" w:rsidRDefault="00976F43" w:rsidP="00976F43">
            <w:pPr>
              <w:pStyle w:val="NoSpacing"/>
              <w:rPr>
                <w:rFonts w:ascii="Arial" w:hAnsi="Arial" w:cs="Arial"/>
                <w:sz w:val="18"/>
                <w:szCs w:val="20"/>
                <w:lang w:val="en-GB"/>
              </w:rPr>
            </w:pPr>
          </w:p>
        </w:tc>
        <w:tc>
          <w:tcPr>
            <w:tcW w:w="1279"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lang w:val="en-GB"/>
              </w:rPr>
            </w:pPr>
            <w:r w:rsidRPr="00D940B5">
              <w:rPr>
                <w:rFonts w:ascii="Arial" w:hAnsi="Arial" w:cs="Arial"/>
                <w:bCs/>
                <w:sz w:val="18"/>
                <w:szCs w:val="20"/>
                <w:lang w:val="en-GB"/>
              </w:rPr>
              <w:t>Comparison group study (nested in an RCT)</w:t>
            </w:r>
          </w:p>
        </w:tc>
        <w:tc>
          <w:tcPr>
            <w:tcW w:w="2074"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lang w:val="en-GB"/>
              </w:rPr>
            </w:pPr>
            <w:r w:rsidRPr="00D940B5">
              <w:rPr>
                <w:rFonts w:ascii="Arial" w:hAnsi="Arial" w:cs="Arial"/>
                <w:bCs/>
                <w:sz w:val="18"/>
                <w:szCs w:val="20"/>
                <w:lang w:val="en-GB"/>
              </w:rPr>
              <w:t>To establish the prevalence of young people reporting current suicidality, to establish the rate of attendance to a clinical interview following screening, to identify factors influencing interview attendance (SEYLE study).</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lang w:val="en-GB"/>
              </w:rPr>
            </w:pP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lang w:val="en-GB"/>
              </w:rPr>
            </w:pP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lang w:val="en-GB"/>
              </w:rPr>
            </w:pP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lang w:val="en-GB"/>
              </w:rPr>
            </w:pP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lang w:val="en-GB"/>
              </w:rPr>
            </w:pPr>
          </w:p>
        </w:tc>
        <w:tc>
          <w:tcPr>
            <w:tcW w:w="1326"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lang w:val="en-GB"/>
              </w:rPr>
            </w:pPr>
            <w:r w:rsidRPr="00D940B5">
              <w:rPr>
                <w:rFonts w:ascii="Arial" w:hAnsi="Arial" w:cs="Arial"/>
                <w:bCs/>
                <w:sz w:val="18"/>
                <w:szCs w:val="20"/>
                <w:lang w:val="en-GB"/>
              </w:rPr>
              <w:t>Secondary school</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lang w:val="en-GB"/>
              </w:rPr>
            </w:pP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lang w:val="en-GB"/>
              </w:rPr>
            </w:pPr>
            <w:r w:rsidRPr="00D940B5">
              <w:rPr>
                <w:rFonts w:ascii="Arial" w:hAnsi="Arial" w:cs="Arial"/>
                <w:bCs/>
                <w:sz w:val="18"/>
                <w:szCs w:val="20"/>
                <w:lang w:val="en-GB"/>
              </w:rPr>
              <w:t>Students</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lang w:val="en-GB"/>
              </w:rPr>
            </w:pPr>
          </w:p>
        </w:tc>
        <w:tc>
          <w:tcPr>
            <w:tcW w:w="2789"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lang w:val="en-GB"/>
              </w:rPr>
            </w:pPr>
            <w:r w:rsidRPr="00D940B5">
              <w:rPr>
                <w:rFonts w:ascii="Arial" w:hAnsi="Arial" w:cs="Arial"/>
                <w:bCs/>
                <w:sz w:val="18"/>
                <w:szCs w:val="20"/>
                <w:lang w:val="en-GB"/>
              </w:rPr>
              <w:t xml:space="preserve">The Paykel Suicide Scale, The Beck Depression Inventory II, The </w:t>
            </w:r>
            <w:proofErr w:type="spellStart"/>
            <w:r w:rsidRPr="00D940B5">
              <w:rPr>
                <w:rFonts w:ascii="Arial" w:hAnsi="Arial" w:cs="Arial"/>
                <w:bCs/>
                <w:sz w:val="18"/>
                <w:szCs w:val="20"/>
                <w:lang w:val="en-GB"/>
              </w:rPr>
              <w:t>Zung</w:t>
            </w:r>
            <w:proofErr w:type="spellEnd"/>
            <w:r w:rsidRPr="00D940B5">
              <w:rPr>
                <w:rFonts w:ascii="Arial" w:hAnsi="Arial" w:cs="Arial"/>
                <w:bCs/>
                <w:sz w:val="18"/>
                <w:szCs w:val="20"/>
                <w:lang w:val="en-GB"/>
              </w:rPr>
              <w:t xml:space="preserve"> Self-rated Anxiety Scale, Strengths and Difficulties Questionnaire, The WHO Well-being Scale, Deliberate Self-harm Inventory. </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lang w:val="en-GB"/>
              </w:rPr>
            </w:pP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lang w:val="en-GB"/>
              </w:rPr>
            </w:pPr>
          </w:p>
        </w:tc>
        <w:tc>
          <w:tcPr>
            <w:tcW w:w="3114"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lang w:val="en-GB"/>
              </w:rPr>
            </w:pPr>
            <w:r w:rsidRPr="00D940B5">
              <w:rPr>
                <w:rFonts w:ascii="Arial" w:hAnsi="Arial" w:cs="Arial"/>
                <w:bCs/>
                <w:sz w:val="18"/>
                <w:szCs w:val="20"/>
                <w:lang w:val="en-GB"/>
              </w:rPr>
              <w:t xml:space="preserve">Universal screening: Student- report measures. Those who scored above pre-established cut-off points were offered a follow-up interview with MH professional. </w:t>
            </w:r>
          </w:p>
        </w:tc>
        <w:tc>
          <w:tcPr>
            <w:tcW w:w="1984"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lang w:val="en-GB"/>
              </w:rPr>
            </w:pPr>
            <w:r w:rsidRPr="00D940B5">
              <w:rPr>
                <w:rFonts w:ascii="Arial" w:hAnsi="Arial" w:cs="Arial"/>
                <w:bCs/>
                <w:sz w:val="18"/>
                <w:szCs w:val="20"/>
                <w:lang w:val="en-GB"/>
              </w:rPr>
              <w:t xml:space="preserve">Students: n=12.328 (age 14-16; 55.2% females). </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lang w:val="en-GB"/>
              </w:rPr>
            </w:pP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lang w:val="en-GB"/>
              </w:rPr>
            </w:pPr>
          </w:p>
        </w:tc>
      </w:tr>
      <w:tr w:rsidR="00976F43" w:rsidRPr="00D940B5" w:rsidTr="00294939">
        <w:tc>
          <w:tcPr>
            <w:cnfStyle w:val="001000000000" w:firstRow="0" w:lastRow="0" w:firstColumn="1" w:lastColumn="0" w:oddVBand="0" w:evenVBand="0" w:oddHBand="0" w:evenHBand="0" w:firstRowFirstColumn="0" w:firstRowLastColumn="0" w:lastRowFirstColumn="0" w:lastRowLastColumn="0"/>
            <w:tcW w:w="14029" w:type="dxa"/>
            <w:gridSpan w:val="7"/>
          </w:tcPr>
          <w:p w:rsidR="00976F43" w:rsidRPr="00D940B5" w:rsidRDefault="00976F43" w:rsidP="00E87770">
            <w:pPr>
              <w:pStyle w:val="NoSpacing"/>
              <w:jc w:val="center"/>
              <w:rPr>
                <w:rFonts w:ascii="Arial" w:hAnsi="Arial" w:cs="Arial"/>
                <w:sz w:val="18"/>
                <w:szCs w:val="20"/>
                <w:lang w:val="en-GB"/>
              </w:rPr>
            </w:pPr>
            <w:r w:rsidRPr="00D940B5">
              <w:rPr>
                <w:rFonts w:ascii="Arial" w:hAnsi="Arial" w:cs="Arial"/>
                <w:sz w:val="18"/>
                <w:szCs w:val="20"/>
                <w:lang w:val="en-GB"/>
              </w:rPr>
              <w:t xml:space="preserve">Also see: Gould (2009), </w:t>
            </w:r>
            <w:r w:rsidR="00717A5F" w:rsidRPr="00D940B5">
              <w:rPr>
                <w:rFonts w:ascii="Arial" w:hAnsi="Arial" w:cs="Arial"/>
                <w:sz w:val="18"/>
                <w:szCs w:val="20"/>
                <w:lang w:val="en-GB"/>
              </w:rPr>
              <w:t xml:space="preserve">Hilt (2018), </w:t>
            </w:r>
            <w:r w:rsidRPr="00D940B5">
              <w:rPr>
                <w:rFonts w:ascii="Arial" w:hAnsi="Arial" w:cs="Arial"/>
                <w:sz w:val="18"/>
                <w:szCs w:val="20"/>
                <w:lang w:val="en-GB"/>
              </w:rPr>
              <w:t>Husky (2011)</w:t>
            </w:r>
          </w:p>
          <w:p w:rsidR="00976F43" w:rsidRPr="00D940B5" w:rsidRDefault="00976F43" w:rsidP="00976F43">
            <w:pPr>
              <w:pStyle w:val="NoSpacing"/>
              <w:jc w:val="center"/>
              <w:rPr>
                <w:rFonts w:ascii="Arial" w:hAnsi="Arial" w:cs="Arial"/>
                <w:sz w:val="18"/>
                <w:szCs w:val="20"/>
                <w:lang w:val="en-GB"/>
              </w:rPr>
            </w:pPr>
          </w:p>
        </w:tc>
      </w:tr>
    </w:tbl>
    <w:p w:rsidR="009059D1" w:rsidRPr="00081830" w:rsidRDefault="009059D1" w:rsidP="00976F43">
      <w:pPr>
        <w:pStyle w:val="NoSpacing"/>
        <w:rPr>
          <w:rFonts w:ascii="Arial" w:eastAsiaTheme="minorHAnsi" w:hAnsi="Arial" w:cs="Arial"/>
          <w:sz w:val="20"/>
          <w:szCs w:val="20"/>
          <w:lang w:val="en-GB"/>
        </w:rPr>
      </w:pPr>
    </w:p>
    <w:p w:rsidR="00E87770" w:rsidRPr="00081830" w:rsidRDefault="00E87770" w:rsidP="00976F43">
      <w:pPr>
        <w:pStyle w:val="NoSpacing"/>
        <w:rPr>
          <w:rFonts w:ascii="Arial" w:hAnsi="Arial" w:cs="Arial"/>
          <w:b/>
          <w:sz w:val="20"/>
          <w:szCs w:val="20"/>
          <w:lang w:val="en-GB"/>
        </w:rPr>
      </w:pPr>
    </w:p>
    <w:p w:rsidR="00976F43" w:rsidRPr="00081830" w:rsidRDefault="00976F43" w:rsidP="00976F43">
      <w:pPr>
        <w:pStyle w:val="NoSpacing"/>
        <w:rPr>
          <w:rFonts w:ascii="Arial" w:hAnsi="Arial" w:cs="Arial"/>
          <w:b/>
          <w:sz w:val="20"/>
          <w:szCs w:val="20"/>
          <w:lang w:val="en-GB"/>
        </w:rPr>
      </w:pPr>
      <w:r w:rsidRPr="00081830">
        <w:rPr>
          <w:rFonts w:ascii="Arial" w:hAnsi="Arial" w:cs="Arial"/>
          <w:b/>
          <w:sz w:val="20"/>
          <w:szCs w:val="20"/>
          <w:lang w:val="en-GB"/>
        </w:rPr>
        <w:t xml:space="preserve">COST-EFFECTIVENESS </w:t>
      </w:r>
    </w:p>
    <w:p w:rsidR="00976F43" w:rsidRPr="00081830" w:rsidRDefault="00976F43" w:rsidP="00976F43">
      <w:pPr>
        <w:pStyle w:val="NoSpacing"/>
        <w:rPr>
          <w:rFonts w:ascii="Arial" w:hAnsi="Arial" w:cs="Arial"/>
          <w:b/>
          <w:sz w:val="20"/>
          <w:szCs w:val="20"/>
          <w:lang w:val="en-GB"/>
        </w:rPr>
      </w:pPr>
    </w:p>
    <w:tbl>
      <w:tblPr>
        <w:tblStyle w:val="GridTable1Light"/>
        <w:tblW w:w="14029" w:type="dxa"/>
        <w:tblLook w:val="04A0" w:firstRow="1" w:lastRow="0" w:firstColumn="1" w:lastColumn="0" w:noHBand="0" w:noVBand="1"/>
      </w:tblPr>
      <w:tblGrid>
        <w:gridCol w:w="1413"/>
        <w:gridCol w:w="1276"/>
        <w:gridCol w:w="1984"/>
        <w:gridCol w:w="1418"/>
        <w:gridCol w:w="2835"/>
        <w:gridCol w:w="3098"/>
        <w:gridCol w:w="2005"/>
      </w:tblGrid>
      <w:tr w:rsidR="00976F43" w:rsidRPr="00D940B5" w:rsidTr="002949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976F43" w:rsidRPr="00D940B5" w:rsidRDefault="00976F43" w:rsidP="00976F43">
            <w:pPr>
              <w:pStyle w:val="NoSpacing"/>
              <w:rPr>
                <w:rFonts w:ascii="Arial" w:hAnsi="Arial" w:cs="Arial"/>
                <w:b w:val="0"/>
                <w:bCs w:val="0"/>
                <w:sz w:val="18"/>
                <w:szCs w:val="20"/>
                <w:lang w:val="en-GB"/>
              </w:rPr>
            </w:pPr>
            <w:r w:rsidRPr="00D940B5">
              <w:rPr>
                <w:rFonts w:ascii="Arial" w:hAnsi="Arial" w:cs="Arial"/>
                <w:sz w:val="18"/>
                <w:szCs w:val="20"/>
                <w:lang w:val="en-GB"/>
              </w:rPr>
              <w:t>1</w:t>
            </w:r>
            <w:r w:rsidRPr="00D940B5">
              <w:rPr>
                <w:rFonts w:ascii="Arial" w:hAnsi="Arial" w:cs="Arial"/>
                <w:sz w:val="18"/>
                <w:szCs w:val="20"/>
                <w:vertAlign w:val="superscript"/>
                <w:lang w:val="en-GB"/>
              </w:rPr>
              <w:t>st</w:t>
            </w:r>
            <w:r w:rsidRPr="00D940B5">
              <w:rPr>
                <w:rFonts w:ascii="Arial" w:hAnsi="Arial" w:cs="Arial"/>
                <w:sz w:val="18"/>
                <w:szCs w:val="20"/>
                <w:lang w:val="en-GB"/>
              </w:rPr>
              <w:t xml:space="preserve"> author (year); country</w:t>
            </w:r>
          </w:p>
        </w:tc>
        <w:tc>
          <w:tcPr>
            <w:tcW w:w="1276" w:type="dxa"/>
          </w:tcPr>
          <w:p w:rsidR="00976F43" w:rsidRPr="00D940B5" w:rsidRDefault="00976F43" w:rsidP="00976F43">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20"/>
              </w:rPr>
            </w:pPr>
            <w:r w:rsidRPr="00D940B5">
              <w:rPr>
                <w:rFonts w:ascii="Arial" w:hAnsi="Arial" w:cs="Arial"/>
                <w:sz w:val="18"/>
                <w:szCs w:val="20"/>
              </w:rPr>
              <w:t>Study design</w:t>
            </w:r>
          </w:p>
        </w:tc>
        <w:tc>
          <w:tcPr>
            <w:tcW w:w="1984" w:type="dxa"/>
          </w:tcPr>
          <w:p w:rsidR="00976F43" w:rsidRPr="00D940B5" w:rsidRDefault="00976F43" w:rsidP="00976F43">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20"/>
              </w:rPr>
            </w:pPr>
            <w:r w:rsidRPr="00D940B5">
              <w:rPr>
                <w:rFonts w:ascii="Arial" w:hAnsi="Arial" w:cs="Arial"/>
                <w:sz w:val="18"/>
                <w:szCs w:val="20"/>
              </w:rPr>
              <w:t>Study aims</w:t>
            </w:r>
          </w:p>
        </w:tc>
        <w:tc>
          <w:tcPr>
            <w:tcW w:w="1418" w:type="dxa"/>
          </w:tcPr>
          <w:p w:rsidR="00976F43" w:rsidRPr="00D940B5" w:rsidRDefault="00976F43" w:rsidP="00976F43">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20"/>
                <w:lang w:val="en-GB"/>
              </w:rPr>
            </w:pPr>
            <w:r w:rsidRPr="00D940B5">
              <w:rPr>
                <w:rFonts w:ascii="Arial" w:hAnsi="Arial" w:cs="Arial"/>
                <w:sz w:val="18"/>
                <w:szCs w:val="20"/>
                <w:lang w:val="en-GB"/>
              </w:rPr>
              <w:t>School level</w:t>
            </w:r>
          </w:p>
          <w:p w:rsidR="00976F43" w:rsidRPr="00D940B5" w:rsidRDefault="00976F43" w:rsidP="00976F43">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20"/>
              </w:rPr>
            </w:pPr>
            <w:r w:rsidRPr="00D940B5">
              <w:rPr>
                <w:rFonts w:ascii="Arial" w:hAnsi="Arial" w:cs="Arial"/>
                <w:sz w:val="18"/>
                <w:szCs w:val="20"/>
              </w:rPr>
              <w:t>Informants</w:t>
            </w:r>
          </w:p>
        </w:tc>
        <w:tc>
          <w:tcPr>
            <w:tcW w:w="2835" w:type="dxa"/>
          </w:tcPr>
          <w:p w:rsidR="00976F43" w:rsidRPr="00D940B5" w:rsidRDefault="00976F43" w:rsidP="00976F43">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20"/>
              </w:rPr>
            </w:pPr>
            <w:r w:rsidRPr="00D940B5">
              <w:rPr>
                <w:rFonts w:ascii="Arial" w:hAnsi="Arial" w:cs="Arial"/>
                <w:sz w:val="18"/>
                <w:szCs w:val="20"/>
              </w:rPr>
              <w:t>Identification measure(s)</w:t>
            </w:r>
          </w:p>
        </w:tc>
        <w:tc>
          <w:tcPr>
            <w:tcW w:w="3098" w:type="dxa"/>
          </w:tcPr>
          <w:p w:rsidR="00976F43" w:rsidRPr="00D940B5" w:rsidRDefault="00976F43" w:rsidP="00976F43">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20"/>
                <w:lang w:val="en-GB"/>
              </w:rPr>
            </w:pPr>
            <w:r w:rsidRPr="00D940B5">
              <w:rPr>
                <w:rFonts w:ascii="Arial" w:hAnsi="Arial" w:cs="Arial"/>
                <w:sz w:val="18"/>
                <w:szCs w:val="20"/>
                <w:lang w:val="en-GB"/>
              </w:rPr>
              <w:t>Programme description</w:t>
            </w:r>
          </w:p>
        </w:tc>
        <w:tc>
          <w:tcPr>
            <w:tcW w:w="2005" w:type="dxa"/>
          </w:tcPr>
          <w:p w:rsidR="00976F43" w:rsidRPr="00D940B5" w:rsidRDefault="00976F43" w:rsidP="00976F43">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20"/>
              </w:rPr>
            </w:pPr>
            <w:r w:rsidRPr="00D940B5">
              <w:rPr>
                <w:rFonts w:ascii="Arial" w:hAnsi="Arial" w:cs="Arial"/>
                <w:sz w:val="18"/>
                <w:szCs w:val="20"/>
              </w:rPr>
              <w:t>Sample characteristics</w:t>
            </w:r>
          </w:p>
          <w:p w:rsidR="00976F43" w:rsidRPr="00D940B5" w:rsidRDefault="00976F43" w:rsidP="00976F43">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20"/>
              </w:rPr>
            </w:pPr>
          </w:p>
        </w:tc>
      </w:tr>
      <w:tr w:rsidR="00976F43" w:rsidRPr="00D940B5" w:rsidTr="00294939">
        <w:tc>
          <w:tcPr>
            <w:cnfStyle w:val="001000000000" w:firstRow="0" w:lastRow="0" w:firstColumn="1" w:lastColumn="0" w:oddVBand="0" w:evenVBand="0" w:oddHBand="0" w:evenHBand="0" w:firstRowFirstColumn="0" w:firstRowLastColumn="0" w:lastRowFirstColumn="0" w:lastRowLastColumn="0"/>
            <w:tcW w:w="1413" w:type="dxa"/>
          </w:tcPr>
          <w:p w:rsidR="00976F43" w:rsidRPr="00D940B5" w:rsidRDefault="00976F43" w:rsidP="00976F43">
            <w:pPr>
              <w:pStyle w:val="NoSpacing"/>
              <w:rPr>
                <w:rFonts w:ascii="Arial" w:hAnsi="Arial" w:cs="Arial"/>
                <w:b w:val="0"/>
                <w:sz w:val="18"/>
                <w:szCs w:val="20"/>
                <w:lang w:val="en-GB"/>
              </w:rPr>
            </w:pPr>
            <w:r w:rsidRPr="00D940B5">
              <w:rPr>
                <w:rFonts w:ascii="Arial" w:hAnsi="Arial" w:cs="Arial"/>
                <w:sz w:val="18"/>
                <w:szCs w:val="20"/>
                <w:lang w:val="en-GB"/>
              </w:rPr>
              <w:t>Burke (2013); Ireland</w:t>
            </w:r>
          </w:p>
          <w:p w:rsidR="00976F43" w:rsidRPr="00D940B5" w:rsidRDefault="00976F43" w:rsidP="00976F43">
            <w:pPr>
              <w:pStyle w:val="NoSpacing"/>
              <w:spacing w:line="360" w:lineRule="auto"/>
              <w:rPr>
                <w:rFonts w:ascii="Arial" w:hAnsi="Arial" w:cs="Arial"/>
                <w:sz w:val="18"/>
                <w:szCs w:val="20"/>
                <w:lang w:val="en-GB"/>
              </w:rPr>
            </w:pPr>
          </w:p>
          <w:p w:rsidR="00976F43" w:rsidRPr="00D940B5" w:rsidRDefault="00976F43" w:rsidP="00976F43">
            <w:pPr>
              <w:pStyle w:val="NoSpacing"/>
              <w:rPr>
                <w:rFonts w:ascii="Arial" w:hAnsi="Arial" w:cs="Arial"/>
                <w:b w:val="0"/>
                <w:sz w:val="18"/>
                <w:szCs w:val="20"/>
                <w:lang w:val="en-GB"/>
              </w:rPr>
            </w:pPr>
          </w:p>
        </w:tc>
        <w:tc>
          <w:tcPr>
            <w:tcW w:w="1276"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Cross sectional (nested in an RCT)</w:t>
            </w:r>
          </w:p>
        </w:tc>
        <w:tc>
          <w:tcPr>
            <w:tcW w:w="1984"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To assess the cost-effectiveness of four methods of school-based suicide prevention programmes (SEYLE study).</w:t>
            </w:r>
          </w:p>
        </w:tc>
        <w:tc>
          <w:tcPr>
            <w:tcW w:w="1418"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 xml:space="preserve">Secondary school </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Students, teachers, MH professionals</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p>
        </w:tc>
        <w:tc>
          <w:tcPr>
            <w:tcW w:w="2835"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Beck Depression Inventory (BDI) divided into four categories: minimal, mild, moderate and severe. Health utilities attached to each BDI state and quality adjusted life years (QUALY)</w:t>
            </w:r>
          </w:p>
        </w:tc>
        <w:tc>
          <w:tcPr>
            <w:tcW w:w="3098"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Universal screening: Student-report measures and professional MH clinical assessment for those who scored above cut-off.</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In-service: Manualised teacher training to recognise suicide risks and improve communication skills.</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 xml:space="preserve">Curriculum-based: Manualised student programme to increase MH awareness and enhance skills to deal with adverse life events. </w:t>
            </w:r>
          </w:p>
        </w:tc>
        <w:tc>
          <w:tcPr>
            <w:tcW w:w="2005"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 xml:space="preserve">Students: Intervention: n=8114 </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Control: n=2993.</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 xml:space="preserve">All sample characteristics: age 14-16, from sites with not more than 60% of same sex students.  </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p>
        </w:tc>
      </w:tr>
    </w:tbl>
    <w:p w:rsidR="00976F43" w:rsidRPr="00D940B5" w:rsidRDefault="00976F43" w:rsidP="00D940B5">
      <w:pPr>
        <w:rPr>
          <w:rFonts w:ascii="Arial" w:hAnsi="Arial" w:cs="Arial"/>
          <w:sz w:val="20"/>
          <w:szCs w:val="20"/>
        </w:rPr>
      </w:pPr>
      <w:r w:rsidRPr="00081830">
        <w:rPr>
          <w:rFonts w:ascii="Arial" w:hAnsi="Arial" w:cs="Arial"/>
          <w:b/>
          <w:sz w:val="20"/>
          <w:szCs w:val="20"/>
        </w:rPr>
        <w:t xml:space="preserve">Table 3: Findings </w:t>
      </w:r>
    </w:p>
    <w:p w:rsidR="00976F43" w:rsidRPr="00081830" w:rsidRDefault="00976F43" w:rsidP="00976F43">
      <w:pPr>
        <w:pStyle w:val="NoSpacing"/>
        <w:rPr>
          <w:rFonts w:ascii="Arial" w:hAnsi="Arial" w:cs="Arial"/>
          <w:b/>
          <w:sz w:val="20"/>
          <w:szCs w:val="20"/>
        </w:rPr>
      </w:pPr>
      <w:r w:rsidRPr="00081830">
        <w:rPr>
          <w:rFonts w:ascii="Arial" w:hAnsi="Arial" w:cs="Arial"/>
          <w:b/>
          <w:sz w:val="20"/>
          <w:szCs w:val="20"/>
        </w:rPr>
        <w:t xml:space="preserve">RATE OF ACCURATE IDENTIFICATION </w:t>
      </w:r>
    </w:p>
    <w:p w:rsidR="00976F43" w:rsidRPr="00081830" w:rsidRDefault="00976F43" w:rsidP="00976F43">
      <w:pPr>
        <w:pStyle w:val="NoSpacing"/>
        <w:rPr>
          <w:rFonts w:ascii="Arial" w:hAnsi="Arial" w:cs="Arial"/>
          <w:b/>
          <w:sz w:val="20"/>
          <w:szCs w:val="20"/>
        </w:rPr>
      </w:pPr>
    </w:p>
    <w:tbl>
      <w:tblPr>
        <w:tblStyle w:val="GridTable1Light"/>
        <w:tblW w:w="0" w:type="auto"/>
        <w:tblLook w:val="04A0" w:firstRow="1" w:lastRow="0" w:firstColumn="1" w:lastColumn="0" w:noHBand="0" w:noVBand="1"/>
      </w:tblPr>
      <w:tblGrid>
        <w:gridCol w:w="1838"/>
        <w:gridCol w:w="12110"/>
      </w:tblGrid>
      <w:tr w:rsidR="00976F43" w:rsidRPr="00D940B5" w:rsidTr="002949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rsidR="00976F43" w:rsidRPr="00D940B5" w:rsidRDefault="00976F43" w:rsidP="00976F43">
            <w:pPr>
              <w:pStyle w:val="NoSpacing"/>
              <w:rPr>
                <w:rFonts w:ascii="Arial" w:hAnsi="Arial" w:cs="Arial"/>
                <w:sz w:val="18"/>
                <w:szCs w:val="20"/>
              </w:rPr>
            </w:pPr>
            <w:r w:rsidRPr="00D940B5">
              <w:rPr>
                <w:rFonts w:ascii="Arial" w:hAnsi="Arial" w:cs="Arial"/>
                <w:sz w:val="18"/>
                <w:szCs w:val="20"/>
              </w:rPr>
              <w:t xml:space="preserve">UNIVERSAL SCREENING </w:t>
            </w:r>
          </w:p>
          <w:p w:rsidR="00976F43" w:rsidRPr="00D940B5" w:rsidRDefault="00976F43" w:rsidP="00976F43">
            <w:pPr>
              <w:pStyle w:val="NoSpacing"/>
              <w:rPr>
                <w:rFonts w:ascii="Arial" w:hAnsi="Arial" w:cs="Arial"/>
                <w:sz w:val="18"/>
                <w:szCs w:val="20"/>
              </w:rPr>
            </w:pPr>
          </w:p>
        </w:tc>
      </w:tr>
      <w:tr w:rsidR="00976F43" w:rsidRPr="00D940B5" w:rsidTr="00294939">
        <w:tc>
          <w:tcPr>
            <w:cnfStyle w:val="001000000000" w:firstRow="0" w:lastRow="0" w:firstColumn="1" w:lastColumn="0" w:oddVBand="0" w:evenVBand="0" w:oddHBand="0" w:evenHBand="0" w:firstRowFirstColumn="0" w:firstRowLastColumn="0" w:lastRowFirstColumn="0" w:lastRowLastColumn="0"/>
            <w:tcW w:w="13948" w:type="dxa"/>
            <w:gridSpan w:val="2"/>
          </w:tcPr>
          <w:p w:rsidR="00976F43" w:rsidRPr="00D940B5" w:rsidRDefault="00D940B5" w:rsidP="00976F43">
            <w:pPr>
              <w:pStyle w:val="NoSpacing"/>
              <w:rPr>
                <w:rFonts w:ascii="Arial" w:hAnsi="Arial" w:cs="Arial"/>
                <w:i/>
                <w:sz w:val="18"/>
                <w:szCs w:val="20"/>
              </w:rPr>
            </w:pPr>
            <w:r w:rsidRPr="00D940B5">
              <w:rPr>
                <w:rFonts w:ascii="Arial" w:hAnsi="Arial" w:cs="Arial"/>
                <w:i/>
                <w:sz w:val="18"/>
                <w:szCs w:val="20"/>
              </w:rPr>
              <w:t>Depression and anxiety</w:t>
            </w:r>
          </w:p>
          <w:p w:rsidR="00976F43" w:rsidRPr="00D940B5" w:rsidRDefault="00976F43" w:rsidP="00976F43">
            <w:pPr>
              <w:pStyle w:val="NoSpacing"/>
              <w:rPr>
                <w:rFonts w:ascii="Arial" w:hAnsi="Arial" w:cs="Arial"/>
                <w:sz w:val="18"/>
                <w:szCs w:val="20"/>
              </w:rPr>
            </w:pPr>
          </w:p>
        </w:tc>
      </w:tr>
      <w:tr w:rsidR="00976F43"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976F43" w:rsidRPr="00D940B5" w:rsidRDefault="00976F43" w:rsidP="00976F43">
            <w:pPr>
              <w:pStyle w:val="NoSpacing"/>
              <w:rPr>
                <w:rFonts w:ascii="Arial" w:hAnsi="Arial" w:cs="Arial"/>
                <w:sz w:val="18"/>
                <w:szCs w:val="20"/>
              </w:rPr>
            </w:pPr>
            <w:r w:rsidRPr="00D940B5">
              <w:rPr>
                <w:rFonts w:ascii="Arial" w:hAnsi="Arial" w:cs="Arial"/>
                <w:sz w:val="18"/>
                <w:szCs w:val="20"/>
              </w:rPr>
              <w:t>1st Author (Year)</w:t>
            </w:r>
          </w:p>
        </w:tc>
        <w:tc>
          <w:tcPr>
            <w:tcW w:w="12110"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r w:rsidRPr="00D940B5">
              <w:rPr>
                <w:rFonts w:ascii="Arial" w:hAnsi="Arial" w:cs="Arial"/>
                <w:b/>
                <w:sz w:val="18"/>
                <w:szCs w:val="20"/>
              </w:rPr>
              <w:t>Findings</w:t>
            </w:r>
          </w:p>
        </w:tc>
      </w:tr>
      <w:tr w:rsidR="00976F43"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976F43" w:rsidRPr="00D940B5" w:rsidRDefault="00976F43" w:rsidP="00976F43">
            <w:pPr>
              <w:spacing w:after="160"/>
              <w:rPr>
                <w:rFonts w:ascii="Arial" w:hAnsi="Arial" w:cs="Arial"/>
                <w:sz w:val="18"/>
                <w:szCs w:val="20"/>
              </w:rPr>
            </w:pPr>
            <w:r w:rsidRPr="00D940B5">
              <w:rPr>
                <w:rFonts w:ascii="Arial" w:hAnsi="Arial" w:cs="Arial"/>
                <w:sz w:val="18"/>
                <w:szCs w:val="20"/>
              </w:rPr>
              <w:t>Morey (2015)</w:t>
            </w:r>
          </w:p>
          <w:p w:rsidR="00976F43" w:rsidRPr="00D940B5" w:rsidRDefault="00976F43" w:rsidP="00976F43">
            <w:pPr>
              <w:rPr>
                <w:rFonts w:ascii="Arial" w:hAnsi="Arial" w:cs="Arial"/>
                <w:sz w:val="18"/>
                <w:szCs w:val="20"/>
              </w:rPr>
            </w:pPr>
          </w:p>
        </w:tc>
        <w:tc>
          <w:tcPr>
            <w:tcW w:w="12110" w:type="dxa"/>
          </w:tcPr>
          <w:p w:rsidR="00976F43" w:rsidRPr="00D940B5" w:rsidRDefault="00976F43" w:rsidP="00976F43">
            <w:pPr>
              <w:spacing w:after="160"/>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D940B5">
              <w:rPr>
                <w:rFonts w:ascii="Arial" w:hAnsi="Arial" w:cs="Arial"/>
                <w:sz w:val="18"/>
                <w:szCs w:val="20"/>
              </w:rPr>
              <w:t>Stage 1: Twenty-six percent of students (of n=3318) met the cut-off criterion at Stage 1. A significant different in scores between depressed and non-depressed students was found on both CDI (p&lt;.001) and BYI-D (p&lt;.001).  Stage 2: Students who completed CDI at Stage 1, 75% of continued to meet the cut-off criterion for the CDI at the second stage of screening. Of students who completed BYI-D at Stage 1, 48% reported possible depressive symptoms on the DSM-BSI in Stage 2. Stage 3: of 456 girls identified 378 completed stage 3 clinical interview. In cohort 1 (CDI) 47% of girls received final diagnosis of depression. In students who completed DSM-BSI 63% of girls received diagnosis of depressive disorders.</w:t>
            </w:r>
          </w:p>
          <w:p w:rsidR="00976F43" w:rsidRPr="00D940B5"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D940B5">
              <w:rPr>
                <w:rFonts w:ascii="Arial" w:hAnsi="Arial" w:cs="Arial"/>
                <w:sz w:val="18"/>
                <w:szCs w:val="20"/>
              </w:rPr>
              <w:t xml:space="preserve">A simultaneous logistic regression was conducted with the BYI-D and CDI to assess the overall classification accuracy of the measures depressed. The measure reliably distinguished depressed and non-depressed girls (p&lt;.001).  </w:t>
            </w:r>
          </w:p>
          <w:p w:rsidR="00976F43" w:rsidRPr="00D940B5"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r>
      <w:tr w:rsidR="00976F43"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976F43" w:rsidRPr="00D940B5" w:rsidRDefault="00976F43" w:rsidP="00976F43">
            <w:pPr>
              <w:spacing w:after="160"/>
              <w:rPr>
                <w:rFonts w:ascii="Arial" w:hAnsi="Arial" w:cs="Arial"/>
                <w:sz w:val="18"/>
                <w:szCs w:val="20"/>
              </w:rPr>
            </w:pPr>
            <w:r w:rsidRPr="00D940B5">
              <w:rPr>
                <w:rFonts w:ascii="Arial" w:hAnsi="Arial" w:cs="Arial"/>
                <w:sz w:val="18"/>
                <w:szCs w:val="20"/>
              </w:rPr>
              <w:t>Robinson (2010)</w:t>
            </w:r>
          </w:p>
          <w:p w:rsidR="00976F43" w:rsidRPr="00D940B5" w:rsidRDefault="00976F43" w:rsidP="00976F43">
            <w:pPr>
              <w:rPr>
                <w:rFonts w:ascii="Arial" w:hAnsi="Arial" w:cs="Arial"/>
                <w:sz w:val="18"/>
                <w:szCs w:val="20"/>
              </w:rPr>
            </w:pPr>
          </w:p>
        </w:tc>
        <w:tc>
          <w:tcPr>
            <w:tcW w:w="12110" w:type="dxa"/>
          </w:tcPr>
          <w:p w:rsidR="00976F43" w:rsidRPr="00D940B5"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D940B5">
              <w:rPr>
                <w:rFonts w:ascii="Arial" w:hAnsi="Arial" w:cs="Arial"/>
                <w:sz w:val="18"/>
                <w:szCs w:val="20"/>
              </w:rPr>
              <w:t>There were 41 students who were identified as being at risk of depression, 32 who reported self-injuring and 25 who reported deliberate self-harm; some students self-identified twice, i.e. before and after completing the curriculum-based program. Taking into account the overlap a total of 71 students were identified as being at-risk. Out of 61 students who were identified as being at risk via the manual screening and subsequently interviewed, 28 students were considered to require further support from the school welfare team. Additionally 10 students were missed in by the process of manually checking the case-detection tool results. These 10 students were also subsequently referred to the school welfare coordinator.</w:t>
            </w:r>
          </w:p>
          <w:p w:rsidR="00976F43" w:rsidRPr="00D940B5"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r>
      <w:tr w:rsidR="00976F43"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976F43" w:rsidRPr="00D940B5" w:rsidRDefault="00976F43" w:rsidP="00976F43">
            <w:pPr>
              <w:spacing w:after="160"/>
              <w:rPr>
                <w:rFonts w:ascii="Arial" w:hAnsi="Arial" w:cs="Arial"/>
                <w:sz w:val="18"/>
                <w:szCs w:val="20"/>
              </w:rPr>
            </w:pPr>
            <w:proofErr w:type="spellStart"/>
            <w:r w:rsidRPr="00D940B5">
              <w:rPr>
                <w:rFonts w:ascii="Arial" w:hAnsi="Arial" w:cs="Arial"/>
                <w:sz w:val="18"/>
                <w:szCs w:val="20"/>
              </w:rPr>
              <w:t>Tisher</w:t>
            </w:r>
            <w:proofErr w:type="spellEnd"/>
            <w:r w:rsidRPr="00D940B5">
              <w:rPr>
                <w:rFonts w:ascii="Arial" w:hAnsi="Arial" w:cs="Arial"/>
                <w:sz w:val="18"/>
                <w:szCs w:val="20"/>
              </w:rPr>
              <w:t xml:space="preserve"> (1995)</w:t>
            </w:r>
          </w:p>
          <w:p w:rsidR="00976F43" w:rsidRPr="00D940B5" w:rsidRDefault="00976F43" w:rsidP="00976F43">
            <w:pPr>
              <w:rPr>
                <w:rFonts w:ascii="Arial" w:hAnsi="Arial" w:cs="Arial"/>
                <w:sz w:val="18"/>
                <w:szCs w:val="20"/>
              </w:rPr>
            </w:pPr>
          </w:p>
        </w:tc>
        <w:tc>
          <w:tcPr>
            <w:tcW w:w="12110" w:type="dxa"/>
          </w:tcPr>
          <w:p w:rsidR="00976F43" w:rsidRPr="00D940B5"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D940B5">
              <w:rPr>
                <w:rFonts w:ascii="Arial" w:hAnsi="Arial" w:cs="Arial"/>
                <w:sz w:val="18"/>
                <w:szCs w:val="20"/>
              </w:rPr>
              <w:t xml:space="preserve">On Children Depression Scale teachers reported children in the clinical depressed group as significantly more depressed than children in the clinical non-depressed or normal groups (p&lt;.0001). On the Children’s Behaviour Questionnaire for Completion by Teachers reported children in the clinical depressed group to have significantly higher scores than children in the clinical non-depressed or normal group (p&lt;.001). </w:t>
            </w:r>
          </w:p>
          <w:p w:rsidR="009059D1" w:rsidRPr="00D940B5" w:rsidRDefault="009059D1"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r>
      <w:tr w:rsidR="00976F43" w:rsidRPr="00D940B5" w:rsidTr="00294939">
        <w:tc>
          <w:tcPr>
            <w:cnfStyle w:val="001000000000" w:firstRow="0" w:lastRow="0" w:firstColumn="1" w:lastColumn="0" w:oddVBand="0" w:evenVBand="0" w:oddHBand="0" w:evenHBand="0" w:firstRowFirstColumn="0" w:firstRowLastColumn="0" w:lastRowFirstColumn="0" w:lastRowLastColumn="0"/>
            <w:tcW w:w="13948" w:type="dxa"/>
            <w:gridSpan w:val="2"/>
          </w:tcPr>
          <w:p w:rsidR="00976F43" w:rsidRPr="00D940B5" w:rsidRDefault="00D940B5" w:rsidP="00976F43">
            <w:pPr>
              <w:pStyle w:val="NoSpacing"/>
              <w:rPr>
                <w:rFonts w:ascii="Arial" w:hAnsi="Arial" w:cs="Arial"/>
                <w:i/>
                <w:sz w:val="18"/>
                <w:szCs w:val="20"/>
                <w:lang w:val="en-GB"/>
              </w:rPr>
            </w:pPr>
            <w:r w:rsidRPr="00D940B5">
              <w:rPr>
                <w:rFonts w:ascii="Arial" w:hAnsi="Arial" w:cs="Arial"/>
                <w:i/>
                <w:sz w:val="18"/>
                <w:szCs w:val="20"/>
                <w:lang w:val="en-GB"/>
              </w:rPr>
              <w:t>Behavioural and socioemotional problems</w:t>
            </w:r>
          </w:p>
          <w:p w:rsidR="00976F43" w:rsidRPr="00D940B5" w:rsidRDefault="00976F43" w:rsidP="00976F43">
            <w:pPr>
              <w:pStyle w:val="NoSpacing"/>
              <w:rPr>
                <w:rFonts w:ascii="Arial" w:hAnsi="Arial" w:cs="Arial"/>
                <w:sz w:val="18"/>
                <w:szCs w:val="20"/>
                <w:lang w:val="en-GB"/>
              </w:rPr>
            </w:pPr>
          </w:p>
        </w:tc>
      </w:tr>
      <w:tr w:rsidR="00976F43"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976F43" w:rsidRPr="00D940B5" w:rsidRDefault="00976F43" w:rsidP="00976F43">
            <w:pPr>
              <w:pStyle w:val="NoSpacing"/>
              <w:rPr>
                <w:rFonts w:ascii="Arial" w:hAnsi="Arial" w:cs="Arial"/>
                <w:bCs w:val="0"/>
                <w:i/>
                <w:sz w:val="18"/>
                <w:szCs w:val="20"/>
                <w:lang w:val="en-GB"/>
              </w:rPr>
            </w:pPr>
            <w:proofErr w:type="spellStart"/>
            <w:r w:rsidRPr="00D940B5">
              <w:rPr>
                <w:rFonts w:ascii="Arial" w:hAnsi="Arial" w:cs="Arial"/>
                <w:sz w:val="18"/>
                <w:szCs w:val="20"/>
                <w:lang w:val="en-GB"/>
              </w:rPr>
              <w:t>Forness</w:t>
            </w:r>
            <w:proofErr w:type="spellEnd"/>
            <w:r w:rsidRPr="00D940B5">
              <w:rPr>
                <w:rFonts w:ascii="Arial" w:hAnsi="Arial" w:cs="Arial"/>
                <w:sz w:val="18"/>
                <w:szCs w:val="20"/>
                <w:lang w:val="en-GB"/>
              </w:rPr>
              <w:t xml:space="preserve"> (1998)</w:t>
            </w:r>
          </w:p>
          <w:p w:rsidR="00976F43" w:rsidRPr="00D940B5" w:rsidRDefault="00976F43" w:rsidP="00976F43">
            <w:pPr>
              <w:pStyle w:val="NoSpacing"/>
              <w:rPr>
                <w:rFonts w:ascii="Arial" w:hAnsi="Arial" w:cs="Arial"/>
                <w:i/>
                <w:sz w:val="18"/>
                <w:szCs w:val="20"/>
                <w:lang w:val="en-GB"/>
              </w:rPr>
            </w:pPr>
          </w:p>
          <w:p w:rsidR="00976F43" w:rsidRPr="00D940B5" w:rsidRDefault="00976F43" w:rsidP="00976F43">
            <w:pPr>
              <w:pStyle w:val="NoSpacing"/>
              <w:rPr>
                <w:rFonts w:ascii="Arial" w:hAnsi="Arial" w:cs="Arial"/>
                <w:sz w:val="18"/>
                <w:szCs w:val="20"/>
                <w:lang w:val="en-GB"/>
              </w:rPr>
            </w:pPr>
          </w:p>
        </w:tc>
        <w:tc>
          <w:tcPr>
            <w:tcW w:w="12110"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 xml:space="preserve">The number of children meeting research diagnostic criteria (RDC) for the learning disability category (12.65% of the total sample of 4,161) was much greater than the number identified by schools in this category (1.86%).  In the speech and language category schools identified 6.3% of the sample while the RDC qualified only 2.41%. In mental retardation category school identified 0.51% of the sample with RDC 0.26%. In emotional disturbances category school identified 0.95% and RDC 0.32% of the sample. </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 xml:space="preserve">Out of 98 children identified in the kindergarten as having learning disabilities only 19 children were identified by the schools in this category, while remaining 79 (80.6%) were identified outside their diagnostic area. Fourteen children with learning disabilities were identified by the schools as emotionally disturbed, while only three out of six children with and actual diagnosis of emotional disturbances were correctly identified by the schools. In the speech and language category 56.8% of children identified according to RDC, were identified by the schools in different diagnostic area. In mental retardation category, all but one of the six children were identified by the schools in other categories. In emotional disturbances category, three of the six children meeting RDC criteria were identified by the schools in other categories. A half or fewer children meeting RDC were identified by the schools as having the same difficulty: 19.4% in learning disabilities, 43.2% in speech and language, 16.7 % in mental retardation, and 50% in emotional disturbances.  </w:t>
            </w:r>
          </w:p>
          <w:p w:rsidR="009059D1" w:rsidRPr="00D940B5" w:rsidRDefault="009059D1"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p>
        </w:tc>
      </w:tr>
      <w:tr w:rsidR="00976F43"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976F43" w:rsidRPr="00D940B5" w:rsidRDefault="00976F43" w:rsidP="00976F43">
            <w:pPr>
              <w:pStyle w:val="NoSpacing"/>
              <w:rPr>
                <w:rFonts w:ascii="Arial" w:hAnsi="Arial" w:cs="Arial"/>
                <w:b w:val="0"/>
                <w:bCs w:val="0"/>
                <w:i/>
                <w:sz w:val="18"/>
                <w:szCs w:val="20"/>
                <w:lang w:val="en-GB"/>
              </w:rPr>
            </w:pPr>
            <w:r w:rsidRPr="00D940B5">
              <w:rPr>
                <w:rFonts w:ascii="Arial" w:hAnsi="Arial" w:cs="Arial"/>
                <w:sz w:val="18"/>
                <w:szCs w:val="20"/>
                <w:lang w:val="en-GB"/>
              </w:rPr>
              <w:t>Jones (2002)</w:t>
            </w:r>
          </w:p>
          <w:p w:rsidR="00976F43" w:rsidRPr="00D940B5" w:rsidRDefault="00976F43" w:rsidP="00976F43">
            <w:pPr>
              <w:rPr>
                <w:rFonts w:ascii="Arial" w:hAnsi="Arial" w:cs="Arial"/>
                <w:sz w:val="18"/>
                <w:szCs w:val="20"/>
              </w:rPr>
            </w:pPr>
          </w:p>
        </w:tc>
        <w:tc>
          <w:tcPr>
            <w:tcW w:w="12110"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For all outcome measures children identified as high-risk in kindergarten had significantly higher service use for behavioural and emotional problems over the subsequent 6 years (over 50% vs. 16% of non-risk children). 82% of high risk children had received assistance in at least one of the defined categories. High-risk children were significantly more likely to receive MH assistance including professional services (specialty mental health or general medical for mental health reasons), medication (p &lt; .01), and inpatient MH services (p &lt; .05). High risk children were also significantly more likely to receive special education services and MH-related school counselling (p&lt;.001). High risk children were also significantly more likely to have had contact with the police (p &lt; .05).</w:t>
            </w:r>
          </w:p>
          <w:p w:rsidR="000048B8" w:rsidRPr="00D940B5" w:rsidRDefault="000048B8"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p>
          <w:p w:rsidR="000048B8" w:rsidRPr="00D940B5" w:rsidRDefault="000048B8"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p>
          <w:p w:rsidR="000048B8" w:rsidRPr="00D940B5" w:rsidRDefault="000048B8"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p>
          <w:p w:rsidR="000048B8" w:rsidRPr="00D940B5" w:rsidRDefault="000048B8"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p>
          <w:p w:rsidR="00976F43" w:rsidRPr="00D940B5"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r>
      <w:tr w:rsidR="00976F43" w:rsidRPr="00D940B5" w:rsidTr="00294939">
        <w:tc>
          <w:tcPr>
            <w:cnfStyle w:val="001000000000" w:firstRow="0" w:lastRow="0" w:firstColumn="1" w:lastColumn="0" w:oddVBand="0" w:evenVBand="0" w:oddHBand="0" w:evenHBand="0" w:firstRowFirstColumn="0" w:firstRowLastColumn="0" w:lastRowFirstColumn="0" w:lastRowLastColumn="0"/>
            <w:tcW w:w="13948" w:type="dxa"/>
            <w:gridSpan w:val="2"/>
          </w:tcPr>
          <w:p w:rsidR="00976F43" w:rsidRPr="00D940B5" w:rsidRDefault="00D940B5" w:rsidP="00976F43">
            <w:pPr>
              <w:rPr>
                <w:rFonts w:ascii="Arial" w:hAnsi="Arial" w:cs="Arial"/>
                <w:i/>
                <w:sz w:val="18"/>
                <w:szCs w:val="20"/>
              </w:rPr>
            </w:pPr>
            <w:r w:rsidRPr="00D940B5">
              <w:rPr>
                <w:rFonts w:ascii="Arial" w:hAnsi="Arial" w:cs="Arial"/>
                <w:i/>
                <w:sz w:val="18"/>
                <w:szCs w:val="20"/>
              </w:rPr>
              <w:t>Risk of suicide</w:t>
            </w:r>
          </w:p>
          <w:p w:rsidR="00976F43" w:rsidRPr="00D940B5" w:rsidRDefault="00976F43" w:rsidP="00976F43">
            <w:pPr>
              <w:rPr>
                <w:rFonts w:ascii="Arial" w:hAnsi="Arial" w:cs="Arial"/>
                <w:sz w:val="18"/>
                <w:szCs w:val="20"/>
              </w:rPr>
            </w:pPr>
          </w:p>
        </w:tc>
      </w:tr>
      <w:tr w:rsidR="00976F43"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976F43" w:rsidRPr="00D940B5" w:rsidRDefault="00976F43" w:rsidP="00976F43">
            <w:pPr>
              <w:pStyle w:val="NoSpacing"/>
              <w:rPr>
                <w:rFonts w:ascii="Arial" w:hAnsi="Arial" w:cs="Arial"/>
                <w:sz w:val="18"/>
                <w:szCs w:val="20"/>
              </w:rPr>
            </w:pPr>
            <w:r w:rsidRPr="00D940B5">
              <w:rPr>
                <w:rFonts w:ascii="Arial" w:hAnsi="Arial" w:cs="Arial"/>
                <w:sz w:val="18"/>
                <w:szCs w:val="20"/>
              </w:rPr>
              <w:t>Gould (2009)</w:t>
            </w:r>
          </w:p>
          <w:p w:rsidR="00976F43" w:rsidRPr="00D940B5" w:rsidRDefault="00976F43" w:rsidP="00976F43">
            <w:pPr>
              <w:pStyle w:val="NoSpacing"/>
              <w:rPr>
                <w:rFonts w:ascii="Arial" w:hAnsi="Arial" w:cs="Arial"/>
                <w:sz w:val="18"/>
                <w:szCs w:val="20"/>
              </w:rPr>
            </w:pPr>
          </w:p>
          <w:p w:rsidR="00976F43" w:rsidRPr="00D940B5" w:rsidRDefault="00976F43" w:rsidP="00976F43">
            <w:pPr>
              <w:pStyle w:val="NoSpacing"/>
              <w:rPr>
                <w:rFonts w:ascii="Arial" w:hAnsi="Arial" w:cs="Arial"/>
                <w:sz w:val="18"/>
                <w:szCs w:val="20"/>
                <w:lang w:val="en-GB"/>
              </w:rPr>
            </w:pPr>
          </w:p>
        </w:tc>
        <w:tc>
          <w:tcPr>
            <w:tcW w:w="12110" w:type="dxa"/>
          </w:tcPr>
          <w:p w:rsidR="00976F43" w:rsidRPr="00D940B5" w:rsidRDefault="00976F43" w:rsidP="00976F4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20"/>
              </w:rPr>
            </w:pPr>
            <w:r w:rsidRPr="00D940B5">
              <w:rPr>
                <w:rFonts w:ascii="Arial" w:eastAsia="Calibri" w:hAnsi="Arial" w:cs="Arial"/>
                <w:sz w:val="18"/>
                <w:szCs w:val="20"/>
              </w:rPr>
              <w:t>Student report universal screening identified 317 students (out of 2342 screened) as being at-risk of suicide. Of those 159 met more than one criteria. Serious suicidal ideation and/or past suicide attempts were endorsed by 138 students.</w:t>
            </w:r>
            <w:r w:rsidRPr="00D940B5">
              <w:rPr>
                <w:rFonts w:ascii="Arial" w:hAnsi="Arial" w:cs="Arial"/>
                <w:sz w:val="18"/>
                <w:szCs w:val="20"/>
              </w:rPr>
              <w:t xml:space="preserve"> </w:t>
            </w:r>
            <w:r w:rsidRPr="00D940B5">
              <w:rPr>
                <w:rFonts w:ascii="Arial" w:eastAsia="Calibri" w:hAnsi="Arial" w:cs="Arial"/>
                <w:sz w:val="18"/>
                <w:szCs w:val="20"/>
              </w:rPr>
              <w:t>Subsequent clinical interview indicated that universal screening yielded 43% false positive results. The students who received a referral were significantly more likely to have expressed current serious suicidal ideation (35.9%).</w:t>
            </w:r>
          </w:p>
          <w:p w:rsidR="00976F43" w:rsidRPr="00D940B5" w:rsidRDefault="00976F43" w:rsidP="00976F43">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20"/>
              </w:rPr>
            </w:pPr>
          </w:p>
        </w:tc>
      </w:tr>
      <w:tr w:rsidR="00762F3E"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762F3E" w:rsidRPr="00D940B5" w:rsidRDefault="00762F3E" w:rsidP="00976F43">
            <w:pPr>
              <w:pStyle w:val="NoSpacing"/>
              <w:rPr>
                <w:rFonts w:ascii="Arial" w:hAnsi="Arial" w:cs="Arial"/>
                <w:sz w:val="18"/>
                <w:szCs w:val="20"/>
              </w:rPr>
            </w:pPr>
            <w:r w:rsidRPr="00D940B5">
              <w:rPr>
                <w:rFonts w:ascii="Arial" w:hAnsi="Arial" w:cs="Arial"/>
                <w:sz w:val="18"/>
                <w:szCs w:val="20"/>
              </w:rPr>
              <w:t xml:space="preserve">Hilt (2018) </w:t>
            </w:r>
          </w:p>
        </w:tc>
        <w:tc>
          <w:tcPr>
            <w:tcW w:w="12110" w:type="dxa"/>
          </w:tcPr>
          <w:p w:rsidR="00762F3E" w:rsidRPr="00D940B5" w:rsidRDefault="004953A3" w:rsidP="003A4A00">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20"/>
              </w:rPr>
            </w:pPr>
            <w:r w:rsidRPr="00D940B5">
              <w:rPr>
                <w:rFonts w:ascii="Arial" w:eastAsia="Calibri" w:hAnsi="Arial" w:cs="Arial"/>
                <w:sz w:val="18"/>
                <w:szCs w:val="20"/>
              </w:rPr>
              <w:t>579/2022 screened positive on stage 1 screening tool. Of these 433 were referred to services after completing the clinical interview (true positives).Also 11 students who screened negative in stage 1 were subsequently referred after completing the interview (false negatives).</w:t>
            </w:r>
            <w:r w:rsidR="003A4A00" w:rsidRPr="00D940B5">
              <w:rPr>
                <w:rFonts w:ascii="Arial" w:hAnsi="Arial" w:cs="Arial"/>
                <w:sz w:val="18"/>
                <w:szCs w:val="20"/>
              </w:rPr>
              <w:t xml:space="preserve"> </w:t>
            </w:r>
          </w:p>
        </w:tc>
      </w:tr>
      <w:tr w:rsidR="00976F43"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976F43" w:rsidRPr="00D940B5" w:rsidRDefault="00976F43" w:rsidP="00976F43">
            <w:pPr>
              <w:pStyle w:val="NoSpacing"/>
              <w:rPr>
                <w:rFonts w:ascii="Arial" w:hAnsi="Arial" w:cs="Arial"/>
                <w:sz w:val="18"/>
                <w:szCs w:val="20"/>
                <w:lang w:val="en-GB"/>
              </w:rPr>
            </w:pPr>
            <w:r w:rsidRPr="00D940B5">
              <w:rPr>
                <w:rFonts w:ascii="Arial" w:hAnsi="Arial" w:cs="Arial"/>
                <w:sz w:val="18"/>
                <w:szCs w:val="20"/>
                <w:lang w:val="en-GB"/>
              </w:rPr>
              <w:t>Husky (2011)</w:t>
            </w:r>
          </w:p>
          <w:p w:rsidR="00976F43" w:rsidRPr="00D940B5" w:rsidRDefault="00976F43" w:rsidP="00976F43">
            <w:pPr>
              <w:pStyle w:val="NoSpacing"/>
              <w:rPr>
                <w:rFonts w:ascii="Arial" w:hAnsi="Arial" w:cs="Arial"/>
                <w:sz w:val="18"/>
                <w:szCs w:val="20"/>
                <w:lang w:val="en-GB"/>
              </w:rPr>
            </w:pPr>
          </w:p>
          <w:p w:rsidR="00976F43" w:rsidRPr="00D940B5" w:rsidRDefault="00976F43" w:rsidP="00976F43">
            <w:pPr>
              <w:pStyle w:val="NoSpacing"/>
              <w:rPr>
                <w:rFonts w:ascii="Arial" w:hAnsi="Arial" w:cs="Arial"/>
                <w:sz w:val="18"/>
                <w:szCs w:val="20"/>
                <w:lang w:val="en-GB"/>
              </w:rPr>
            </w:pPr>
          </w:p>
        </w:tc>
        <w:tc>
          <w:tcPr>
            <w:tcW w:w="12110"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 xml:space="preserve">Out of 2488 screened students a total of 400 screened positive on the DPS. Ann additional 89 screened negative but were deemed to be in need of a clinical interview after the debriefing indicating that universal screening yielded nearly 20% false negative results. Approximately one in five (19.6%) screened adolescents were identified as being at risk (either through universal screening or debrief with counsellor), and received a second-stage clinical interview. After completing the interview 172 at-risk students were refereed to specialist MH services. </w:t>
            </w:r>
          </w:p>
          <w:p w:rsidR="00294939" w:rsidRPr="00D940B5" w:rsidRDefault="00294939"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p>
          <w:p w:rsidR="00294939" w:rsidRPr="00D940B5" w:rsidRDefault="00294939"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p>
          <w:p w:rsidR="009059D1" w:rsidRPr="00D940B5" w:rsidRDefault="009059D1"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p>
        </w:tc>
      </w:tr>
      <w:tr w:rsidR="00976F43" w:rsidRPr="00D940B5" w:rsidTr="00294939">
        <w:tc>
          <w:tcPr>
            <w:cnfStyle w:val="001000000000" w:firstRow="0" w:lastRow="0" w:firstColumn="1" w:lastColumn="0" w:oddVBand="0" w:evenVBand="0" w:oddHBand="0" w:evenHBand="0" w:firstRowFirstColumn="0" w:firstRowLastColumn="0" w:lastRowFirstColumn="0" w:lastRowLastColumn="0"/>
            <w:tcW w:w="13948" w:type="dxa"/>
            <w:gridSpan w:val="2"/>
          </w:tcPr>
          <w:p w:rsidR="00976F43" w:rsidRPr="00D940B5" w:rsidRDefault="00976F43" w:rsidP="00976F43">
            <w:pPr>
              <w:pStyle w:val="NoSpacing"/>
              <w:rPr>
                <w:rFonts w:ascii="Arial" w:hAnsi="Arial" w:cs="Arial"/>
                <w:sz w:val="18"/>
                <w:szCs w:val="20"/>
                <w:lang w:val="en-GB"/>
              </w:rPr>
            </w:pPr>
            <w:r w:rsidRPr="00D940B5">
              <w:rPr>
                <w:rFonts w:ascii="Arial" w:hAnsi="Arial" w:cs="Arial"/>
                <w:sz w:val="18"/>
                <w:szCs w:val="20"/>
                <w:lang w:val="en-GB"/>
              </w:rPr>
              <w:t xml:space="preserve">UNIVERSAL SCREENING VS NOMINATION </w:t>
            </w:r>
          </w:p>
          <w:p w:rsidR="00976F43" w:rsidRPr="00D940B5" w:rsidRDefault="00976F43" w:rsidP="00976F43">
            <w:pPr>
              <w:rPr>
                <w:rFonts w:ascii="Arial" w:hAnsi="Arial" w:cs="Arial"/>
                <w:sz w:val="18"/>
                <w:szCs w:val="20"/>
              </w:rPr>
            </w:pPr>
          </w:p>
        </w:tc>
      </w:tr>
      <w:tr w:rsidR="00976F43" w:rsidRPr="00D940B5" w:rsidTr="00294939">
        <w:tc>
          <w:tcPr>
            <w:cnfStyle w:val="001000000000" w:firstRow="0" w:lastRow="0" w:firstColumn="1" w:lastColumn="0" w:oddVBand="0" w:evenVBand="0" w:oddHBand="0" w:evenHBand="0" w:firstRowFirstColumn="0" w:firstRowLastColumn="0" w:lastRowFirstColumn="0" w:lastRowLastColumn="0"/>
            <w:tcW w:w="13948" w:type="dxa"/>
            <w:gridSpan w:val="2"/>
          </w:tcPr>
          <w:p w:rsidR="00976F43" w:rsidRPr="00D940B5" w:rsidRDefault="00D940B5" w:rsidP="00976F43">
            <w:pPr>
              <w:pStyle w:val="NoSpacing"/>
              <w:rPr>
                <w:rFonts w:ascii="Arial" w:hAnsi="Arial" w:cs="Arial"/>
                <w:i/>
                <w:sz w:val="18"/>
                <w:szCs w:val="20"/>
                <w:lang w:val="en-GB"/>
              </w:rPr>
            </w:pPr>
            <w:r w:rsidRPr="00D940B5">
              <w:rPr>
                <w:rFonts w:ascii="Arial" w:hAnsi="Arial" w:cs="Arial"/>
                <w:i/>
                <w:sz w:val="18"/>
                <w:szCs w:val="20"/>
                <w:lang w:val="en-GB"/>
              </w:rPr>
              <w:t>Depression and anxiety</w:t>
            </w:r>
          </w:p>
          <w:p w:rsidR="00976F43" w:rsidRPr="00D940B5" w:rsidRDefault="00976F43" w:rsidP="00976F43">
            <w:pPr>
              <w:rPr>
                <w:rFonts w:ascii="Arial" w:hAnsi="Arial" w:cs="Arial"/>
                <w:sz w:val="18"/>
                <w:szCs w:val="20"/>
              </w:rPr>
            </w:pPr>
          </w:p>
        </w:tc>
      </w:tr>
      <w:tr w:rsidR="00976F43"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976F43" w:rsidRPr="00D940B5" w:rsidRDefault="00976F43" w:rsidP="00976F43">
            <w:pPr>
              <w:pStyle w:val="NoSpacing"/>
              <w:rPr>
                <w:rFonts w:ascii="Arial" w:hAnsi="Arial" w:cs="Arial"/>
                <w:sz w:val="18"/>
                <w:szCs w:val="20"/>
              </w:rPr>
            </w:pPr>
            <w:r w:rsidRPr="00D940B5">
              <w:rPr>
                <w:rFonts w:ascii="Arial" w:hAnsi="Arial" w:cs="Arial"/>
                <w:sz w:val="18"/>
                <w:szCs w:val="20"/>
              </w:rPr>
              <w:t>1</w:t>
            </w:r>
            <w:r w:rsidRPr="00D940B5">
              <w:rPr>
                <w:rFonts w:ascii="Arial" w:hAnsi="Arial" w:cs="Arial"/>
                <w:sz w:val="18"/>
                <w:szCs w:val="20"/>
                <w:vertAlign w:val="superscript"/>
              </w:rPr>
              <w:t>st</w:t>
            </w:r>
            <w:r w:rsidRPr="00D940B5">
              <w:rPr>
                <w:rFonts w:ascii="Arial" w:hAnsi="Arial" w:cs="Arial"/>
                <w:sz w:val="18"/>
                <w:szCs w:val="20"/>
              </w:rPr>
              <w:t xml:space="preserve"> Author (Year)</w:t>
            </w:r>
          </w:p>
          <w:p w:rsidR="00976F43" w:rsidRPr="00D940B5" w:rsidRDefault="00976F43" w:rsidP="00976F43">
            <w:pPr>
              <w:rPr>
                <w:rFonts w:ascii="Arial" w:hAnsi="Arial" w:cs="Arial"/>
                <w:sz w:val="18"/>
                <w:szCs w:val="20"/>
              </w:rPr>
            </w:pPr>
          </w:p>
        </w:tc>
        <w:tc>
          <w:tcPr>
            <w:tcW w:w="12110" w:type="dxa"/>
          </w:tcPr>
          <w:p w:rsidR="00976F43" w:rsidRPr="00D940B5"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D940B5">
              <w:rPr>
                <w:rFonts w:ascii="Arial" w:hAnsi="Arial" w:cs="Arial"/>
                <w:b/>
                <w:sz w:val="18"/>
                <w:szCs w:val="20"/>
              </w:rPr>
              <w:t>Findings</w:t>
            </w:r>
          </w:p>
        </w:tc>
      </w:tr>
      <w:tr w:rsidR="00976F43"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976F43" w:rsidRPr="00D940B5" w:rsidRDefault="00976F43" w:rsidP="00976F43">
            <w:pPr>
              <w:rPr>
                <w:rFonts w:ascii="Arial" w:hAnsi="Arial" w:cs="Arial"/>
                <w:sz w:val="18"/>
                <w:szCs w:val="20"/>
              </w:rPr>
            </w:pPr>
            <w:r w:rsidRPr="00D940B5">
              <w:rPr>
                <w:rFonts w:ascii="Arial" w:hAnsi="Arial" w:cs="Arial"/>
                <w:sz w:val="18"/>
                <w:szCs w:val="20"/>
              </w:rPr>
              <w:t>Auger (2000; 2004)</w:t>
            </w:r>
          </w:p>
        </w:tc>
        <w:tc>
          <w:tcPr>
            <w:tcW w:w="12110" w:type="dxa"/>
          </w:tcPr>
          <w:p w:rsidR="00976F43" w:rsidRPr="00D940B5" w:rsidRDefault="00976F43" w:rsidP="00976F43">
            <w:pPr>
              <w:spacing w:after="160"/>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D940B5">
              <w:rPr>
                <w:rFonts w:ascii="Arial" w:hAnsi="Arial" w:cs="Arial"/>
                <w:sz w:val="18"/>
                <w:szCs w:val="20"/>
              </w:rPr>
              <w:t xml:space="preserve">62/356 (17.4%) of the students scored at or above the RADS cut-off score in first measure completion. Of the 62 students who received the second RADS, 42 still scored at or above the cut off and were interviewed with the DISC. Five of these 42 were identified as meeting criteria for a depressive disorder. Correlation between the teachers’ depression ratings and the students’ initial RADS scores was .22 (p &lt;.001). Of 26 teachers who provided depression judgements for five students with DISC-identified depressive disorders only 27% of teachers correctly identified the student as being depressed. For 351 students without DISC-identified depressive disorders 91% (out of 1644 teachers’ judgements) were concurrent with DISC results. Teachers’ ability to provided differentiated Likert depression ratings for students who self-report symptoms of depression versus those who do not  was compared using t-test with significant result (p&lt;.001). </w:t>
            </w:r>
          </w:p>
          <w:p w:rsidR="009059D1" w:rsidRPr="00D940B5"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D940B5">
              <w:rPr>
                <w:rFonts w:ascii="Arial" w:hAnsi="Arial" w:cs="Arial"/>
                <w:sz w:val="18"/>
                <w:szCs w:val="20"/>
              </w:rPr>
              <w:t xml:space="preserve">Teachers’ ratings were significantly more congruent with students’ self-report results when they were more familiar with students (p=.007).  The more time teachers spent with students, the more congruent their ratings were with students’ RADS scores (p&lt;.0001). </w:t>
            </w:r>
          </w:p>
        </w:tc>
      </w:tr>
      <w:tr w:rsidR="00E375F4"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E375F4" w:rsidRPr="00D940B5" w:rsidRDefault="00E375F4" w:rsidP="00E375F4">
            <w:pPr>
              <w:pStyle w:val="NoSpacing"/>
              <w:rPr>
                <w:rFonts w:ascii="Arial" w:hAnsi="Arial" w:cs="Arial"/>
                <w:sz w:val="18"/>
                <w:szCs w:val="20"/>
                <w:lang w:val="en-GB"/>
              </w:rPr>
            </w:pPr>
            <w:r w:rsidRPr="00D940B5">
              <w:rPr>
                <w:rFonts w:ascii="Arial" w:hAnsi="Arial" w:cs="Arial"/>
                <w:sz w:val="18"/>
                <w:szCs w:val="20"/>
                <w:lang w:val="en-GB"/>
              </w:rPr>
              <w:t>Campbell (2004)</w:t>
            </w:r>
          </w:p>
          <w:p w:rsidR="00E375F4" w:rsidRPr="00D940B5" w:rsidRDefault="00E375F4" w:rsidP="00E375F4">
            <w:pPr>
              <w:pStyle w:val="NoSpacing"/>
              <w:rPr>
                <w:rFonts w:ascii="Arial" w:hAnsi="Arial" w:cs="Arial"/>
                <w:sz w:val="18"/>
                <w:szCs w:val="20"/>
              </w:rPr>
            </w:pPr>
          </w:p>
        </w:tc>
        <w:tc>
          <w:tcPr>
            <w:tcW w:w="12110"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 xml:space="preserve">In the urban school out of 193 students 54 (28%) in total were identified by any mean as being at risk for anxiety/depression. In the rural school out of 68 students 31 (46%) were identified by any mean as being at risk. In the urban school teachers nominated 20 students comparing to 15 in rural school. Support staff additionally identified 13 students but only 9 out of total 33 identified by school staff were nominated by both class teachers and support staff. </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At the urban school 22/32 students identified by the survey were also nominated by teachers compared to 6/22 students identified by the survey at the rural school. Staff at the urban school nominated 22 students who did not self-identify while in the rural school teachers nominated 9 students who did not self-identify. Only 10 students self-identified in the urban school without a teacher referral while 16 students self-identified without teacher referral in the rural school.</w:t>
            </w:r>
          </w:p>
        </w:tc>
      </w:tr>
      <w:tr w:rsidR="00E375F4"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E375F4" w:rsidRPr="00D940B5" w:rsidRDefault="00E375F4" w:rsidP="00E375F4">
            <w:pPr>
              <w:spacing w:after="160"/>
              <w:rPr>
                <w:rFonts w:ascii="Arial" w:hAnsi="Arial" w:cs="Arial"/>
                <w:sz w:val="18"/>
                <w:szCs w:val="20"/>
              </w:rPr>
            </w:pPr>
            <w:r w:rsidRPr="00D940B5">
              <w:rPr>
                <w:rFonts w:ascii="Arial" w:hAnsi="Arial" w:cs="Arial"/>
                <w:sz w:val="18"/>
                <w:szCs w:val="20"/>
              </w:rPr>
              <w:t>Cunningham (2014)</w:t>
            </w:r>
          </w:p>
          <w:p w:rsidR="00E375F4" w:rsidRPr="00D940B5" w:rsidRDefault="00E375F4" w:rsidP="00E375F4">
            <w:pPr>
              <w:pStyle w:val="NoSpacing"/>
              <w:rPr>
                <w:rFonts w:ascii="Arial" w:hAnsi="Arial" w:cs="Arial"/>
                <w:sz w:val="18"/>
                <w:szCs w:val="20"/>
              </w:rPr>
            </w:pPr>
          </w:p>
        </w:tc>
        <w:tc>
          <w:tcPr>
            <w:tcW w:w="12110" w:type="dxa"/>
          </w:tcPr>
          <w:p w:rsidR="00E375F4" w:rsidRPr="00D940B5" w:rsidRDefault="00E375F4" w:rsidP="00E375F4">
            <w:pPr>
              <w:spacing w:after="160"/>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D940B5">
              <w:rPr>
                <w:rFonts w:ascii="Arial" w:hAnsi="Arial" w:cs="Arial"/>
                <w:sz w:val="18"/>
                <w:szCs w:val="20"/>
              </w:rPr>
              <w:t xml:space="preserve">At stage 1 1271 (30.1%) students screened positive; of those 454 screened positively at stage 2. Half of the students who self-reported CDI scored were above cut-off point at second assessment were also correctly identified by teachers, yielding sensitivity rate of 50%. Teachers correctly identified 83.8% of students who did not self-report elevated levels of depression by intentionally not nominating them. 35/216 students who did not self-report elevated CDI scores were incorrectly identified by teachers as depressed yielding misidentification rate of 16.2%. </w:t>
            </w:r>
          </w:p>
          <w:p w:rsidR="00E375F4" w:rsidRPr="00D940B5" w:rsidRDefault="00E375F4" w:rsidP="00E375F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D940B5">
              <w:rPr>
                <w:rFonts w:ascii="Arial" w:hAnsi="Arial" w:cs="Arial"/>
                <w:sz w:val="18"/>
                <w:szCs w:val="20"/>
              </w:rPr>
              <w:t xml:space="preserve">Teachers correctly identified 41% of students who self-reported elevated MASC scores at second assessment. 16/27 students who self-reported elevated MASC scores were not identified by teachers, yielding miss rate of 59.3%. 174/211 students who did not demonstrate elevated anxiety were also not nominated by teachers (specificity 85.5%). </w:t>
            </w:r>
          </w:p>
          <w:p w:rsidR="00E375F4" w:rsidRPr="00D940B5" w:rsidRDefault="00E375F4" w:rsidP="00E375F4">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p>
        </w:tc>
      </w:tr>
      <w:tr w:rsidR="00E375F4"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E375F4" w:rsidRPr="00D940B5" w:rsidRDefault="00E375F4" w:rsidP="00E375F4">
            <w:pPr>
              <w:spacing w:after="160"/>
              <w:rPr>
                <w:rFonts w:ascii="Arial" w:hAnsi="Arial" w:cs="Arial"/>
                <w:sz w:val="18"/>
                <w:szCs w:val="20"/>
              </w:rPr>
            </w:pPr>
            <w:r w:rsidRPr="00D940B5">
              <w:rPr>
                <w:rFonts w:ascii="Arial" w:hAnsi="Arial" w:cs="Arial"/>
                <w:sz w:val="18"/>
                <w:szCs w:val="20"/>
              </w:rPr>
              <w:t>Sweeney (2015)</w:t>
            </w:r>
          </w:p>
          <w:p w:rsidR="00E375F4" w:rsidRPr="00D940B5" w:rsidRDefault="00E375F4" w:rsidP="00E375F4">
            <w:pPr>
              <w:pStyle w:val="NoSpacing"/>
              <w:rPr>
                <w:rFonts w:ascii="Arial" w:hAnsi="Arial" w:cs="Arial"/>
                <w:sz w:val="18"/>
                <w:szCs w:val="20"/>
              </w:rPr>
            </w:pPr>
          </w:p>
        </w:tc>
        <w:tc>
          <w:tcPr>
            <w:tcW w:w="12110" w:type="dxa"/>
          </w:tcPr>
          <w:p w:rsidR="00E375F4" w:rsidRPr="00D940B5" w:rsidRDefault="00E375F4" w:rsidP="00E375F4">
            <w:pPr>
              <w:spacing w:after="160"/>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D940B5">
              <w:rPr>
                <w:rFonts w:ascii="Arial" w:hAnsi="Arial" w:cs="Arial"/>
                <w:sz w:val="18"/>
                <w:szCs w:val="20"/>
              </w:rPr>
              <w:t xml:space="preserve">Of all positive Stage 1 screens (n=1271) 1148 (90.3%) were identified through the self-report measures only, 78 (6.1%) were teacher nominated only, and 45 students (3.5%) were identified through both nominations and self-report measures. In stage 2 over 50% of parents confirmed their child’s heighten anxiety. Of those, 432 (95.2%) students reported heightened social anxiety on at least one of the self-report measures and 48 (10.6%) were identified through teacher nomination. Of those 48 identified by nomination, 26 were also identified by a self-report measure, resulting in 22 cases identified solely by school staff. </w:t>
            </w:r>
          </w:p>
          <w:p w:rsidR="00E375F4" w:rsidRPr="00D940B5" w:rsidRDefault="00E375F4" w:rsidP="00E375F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D940B5">
              <w:rPr>
                <w:rFonts w:ascii="Arial" w:hAnsi="Arial" w:cs="Arial"/>
                <w:sz w:val="18"/>
                <w:szCs w:val="20"/>
              </w:rPr>
              <w:t xml:space="preserve">Of 454 students invited to participate in a diagnostic interview 286 (63%) completed ADIS-P/C. The majority (n=204; 71.3%) received SAD diagnosis based on the interview. OF those diagnosed 77.4% were also identified by MASC, 80.3% by SPAI-C and 61.2% scored positive on both measures. Of 204 students with final SAD diagnosis only 25 (12.3%) had also been nominated, however 18 were also identified by a measure leaving 7 students with SAD diagnosis who were solely identified through nomination.  </w:t>
            </w:r>
          </w:p>
          <w:p w:rsidR="000048B8" w:rsidRPr="00D940B5" w:rsidRDefault="000048B8" w:rsidP="00E375F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r>
      <w:tr w:rsidR="00E375F4" w:rsidRPr="00D940B5" w:rsidTr="00294939">
        <w:tc>
          <w:tcPr>
            <w:cnfStyle w:val="001000000000" w:firstRow="0" w:lastRow="0" w:firstColumn="1" w:lastColumn="0" w:oddVBand="0" w:evenVBand="0" w:oddHBand="0" w:evenHBand="0" w:firstRowFirstColumn="0" w:firstRowLastColumn="0" w:lastRowFirstColumn="0" w:lastRowLastColumn="0"/>
            <w:tcW w:w="13948" w:type="dxa"/>
            <w:gridSpan w:val="2"/>
          </w:tcPr>
          <w:p w:rsidR="00E375F4" w:rsidRPr="00D940B5" w:rsidRDefault="00D940B5" w:rsidP="00E375F4">
            <w:pPr>
              <w:pStyle w:val="NoSpacing"/>
              <w:rPr>
                <w:rFonts w:ascii="Arial" w:hAnsi="Arial" w:cs="Arial"/>
                <w:i/>
                <w:sz w:val="18"/>
                <w:szCs w:val="20"/>
                <w:lang w:val="en-GB"/>
              </w:rPr>
            </w:pPr>
            <w:r w:rsidRPr="00D940B5">
              <w:rPr>
                <w:rFonts w:ascii="Arial" w:hAnsi="Arial" w:cs="Arial"/>
                <w:i/>
                <w:sz w:val="18"/>
                <w:szCs w:val="20"/>
                <w:lang w:val="en-GB"/>
              </w:rPr>
              <w:t>Behavioural and socioemotional problems</w:t>
            </w:r>
          </w:p>
          <w:p w:rsidR="00E375F4" w:rsidRPr="00D940B5" w:rsidRDefault="00E375F4" w:rsidP="00E375F4">
            <w:pPr>
              <w:rPr>
                <w:rFonts w:ascii="Arial" w:hAnsi="Arial" w:cs="Arial"/>
                <w:b w:val="0"/>
                <w:sz w:val="18"/>
                <w:szCs w:val="20"/>
              </w:rPr>
            </w:pPr>
          </w:p>
        </w:tc>
      </w:tr>
      <w:tr w:rsidR="00E375F4"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E375F4" w:rsidRPr="00D940B5" w:rsidRDefault="00E375F4" w:rsidP="00E375F4">
            <w:pPr>
              <w:pStyle w:val="NoSpacing"/>
              <w:rPr>
                <w:rFonts w:ascii="Arial" w:hAnsi="Arial" w:cs="Arial"/>
                <w:sz w:val="18"/>
                <w:szCs w:val="20"/>
              </w:rPr>
            </w:pPr>
            <w:r w:rsidRPr="00D940B5">
              <w:rPr>
                <w:rFonts w:ascii="Arial" w:hAnsi="Arial" w:cs="Arial"/>
                <w:sz w:val="18"/>
                <w:szCs w:val="20"/>
              </w:rPr>
              <w:t>Dowdy (2013)</w:t>
            </w:r>
          </w:p>
          <w:p w:rsidR="00E375F4" w:rsidRPr="00D940B5" w:rsidRDefault="00E375F4" w:rsidP="00E375F4">
            <w:pPr>
              <w:pStyle w:val="NoSpacing"/>
              <w:rPr>
                <w:rFonts w:ascii="Arial" w:hAnsi="Arial" w:cs="Arial"/>
                <w:bCs w:val="0"/>
                <w:i/>
                <w:sz w:val="18"/>
                <w:szCs w:val="20"/>
                <w:lang w:val="en-GB"/>
              </w:rPr>
            </w:pPr>
          </w:p>
          <w:p w:rsidR="00E375F4" w:rsidRPr="00D940B5" w:rsidRDefault="00E375F4" w:rsidP="00E375F4">
            <w:pPr>
              <w:pStyle w:val="NoSpacing"/>
              <w:rPr>
                <w:rFonts w:ascii="Arial" w:hAnsi="Arial" w:cs="Arial"/>
                <w:sz w:val="18"/>
                <w:szCs w:val="20"/>
              </w:rPr>
            </w:pPr>
          </w:p>
        </w:tc>
        <w:tc>
          <w:tcPr>
            <w:tcW w:w="12110"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 xml:space="preserve">Out of 849 students participating in the programme 68.6% students (n=582) were not identified by either universal screening or teacher nomination (‘not identified’). A total of 13.8% (n = 117) were placed in the ‘BESS identified’ group because they were identified by the BESS only, and 7.3% (n = 62) were placed in the ‘nomination identified’ group because they were identified by the Teacher Nomination Survey only. 10.4% students (n=88) were identified as being at-risk by both tools (both identified group). The BESS identified significantly more at risk students (24.1%) than the Teacher Nomination Survey (7.3%) (p&lt;.001) </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 xml:space="preserve">The ‘both identified’ group received significantly lower study habits/cooperation grades than any other group (p values ranged from &lt;.001–.002), significantly more ODRs than any of the other group (p values ≤.001), and more suspensions than any other group (p values ranged from &lt;.001–.007). The ‘non-identified’ group received significantly higher study habits/ cooperation grades than any of the other groups (p &lt; .001 for all comparisons). ‘BESS identified’ and ‘teacher identified group’ did not differ significantly in regard to study habits/ cooperation grades. </w:t>
            </w:r>
          </w:p>
          <w:p w:rsidR="00E375F4" w:rsidRPr="00D940B5" w:rsidRDefault="00E375F4" w:rsidP="00D940B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‘The ‘BESS identified’ group received significantly more ODRs than the ‘not identified’ group (p &lt; .001) but did not differ significantly from the ‘nomination identified’ group (p = .08). Finally, the ‘nomination identified’ group did not differ significantly from the ‘not identified’ group in the number of ODRs received (p = .48). The ‘BESS identified’ group did not differ significantly from the ‘not identified’ (p = .05) or ‘nomination identified’ (p = .10) groups in the number of suspensions received.</w:t>
            </w:r>
          </w:p>
        </w:tc>
      </w:tr>
      <w:tr w:rsidR="00E375F4"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E375F4" w:rsidRPr="00D940B5" w:rsidRDefault="00E375F4" w:rsidP="00E375F4">
            <w:pPr>
              <w:pStyle w:val="NoSpacing"/>
              <w:rPr>
                <w:rFonts w:ascii="Arial" w:hAnsi="Arial" w:cs="Arial"/>
                <w:sz w:val="18"/>
                <w:szCs w:val="20"/>
              </w:rPr>
            </w:pPr>
            <w:r w:rsidRPr="00D940B5">
              <w:rPr>
                <w:rFonts w:ascii="Arial" w:hAnsi="Arial" w:cs="Arial"/>
                <w:sz w:val="18"/>
                <w:szCs w:val="20"/>
              </w:rPr>
              <w:t>Dwyer (2006)</w:t>
            </w:r>
          </w:p>
          <w:p w:rsidR="00E375F4" w:rsidRPr="00D940B5" w:rsidRDefault="00E375F4" w:rsidP="00E375F4">
            <w:pPr>
              <w:pStyle w:val="NoSpacing"/>
              <w:rPr>
                <w:rFonts w:ascii="Arial" w:hAnsi="Arial" w:cs="Arial"/>
                <w:bCs w:val="0"/>
                <w:i/>
                <w:sz w:val="18"/>
                <w:szCs w:val="20"/>
                <w:lang w:val="en-GB"/>
              </w:rPr>
            </w:pPr>
          </w:p>
          <w:p w:rsidR="00E375F4" w:rsidRPr="00D940B5" w:rsidRDefault="00E375F4" w:rsidP="00E375F4">
            <w:pPr>
              <w:pStyle w:val="NoSpacing"/>
              <w:rPr>
                <w:rFonts w:ascii="Arial" w:hAnsi="Arial" w:cs="Arial"/>
                <w:sz w:val="18"/>
                <w:szCs w:val="20"/>
              </w:rPr>
            </w:pPr>
          </w:p>
        </w:tc>
        <w:tc>
          <w:tcPr>
            <w:tcW w:w="12110"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The parent-report measures correctly identified only 30–46% of children who subsequently developed internalizing problems, and correctly identified 68–78% of those who did not. The teacher-report measures correctly identified 26–34% of those who later developed internalising problems and 75% of those did not. Parent-report measures had slight but nonsignificant higher sensitivity than simple nomination for the prediction of externalizing problems (63% vs. 53%), but simple nomination was better than the risk factor measure for predicting those not at risk of externalizing only (specificity: 78% vs. 70%) or total behaviour problems (82% vs. 72%). For teachers simple nomination was more accurate than the risk factor measure for predicting those at risk of externalizing only (sensitivity: 69% vs. 49%) or total behaviour problems (68% vs. 47%), and was equally accurate as the risk factor measure for predicting those not at risk of externalizing only or total behaviour problems (77–80%). Teacher nomination was significantly more sensitive comparing to parents’ for the prediction of externalizing only (69% vs. 53%) or total behaviour problems (68% vs. 53%).</w:t>
            </w:r>
          </w:p>
          <w:p w:rsidR="00E375F4" w:rsidRPr="00D940B5" w:rsidRDefault="00E375F4" w:rsidP="00E375F4">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p>
        </w:tc>
      </w:tr>
      <w:tr w:rsidR="00E375F4"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E375F4" w:rsidRPr="00D940B5" w:rsidRDefault="00E375F4" w:rsidP="00E375F4">
            <w:pPr>
              <w:pStyle w:val="NoSpacing"/>
              <w:rPr>
                <w:rFonts w:ascii="Arial" w:hAnsi="Arial" w:cs="Arial"/>
                <w:sz w:val="18"/>
                <w:szCs w:val="20"/>
                <w:lang w:val="en-GB"/>
              </w:rPr>
            </w:pPr>
            <w:proofErr w:type="spellStart"/>
            <w:r w:rsidRPr="00D940B5">
              <w:rPr>
                <w:rFonts w:ascii="Arial" w:hAnsi="Arial" w:cs="Arial"/>
                <w:sz w:val="18"/>
                <w:szCs w:val="20"/>
                <w:lang w:val="en-GB"/>
              </w:rPr>
              <w:t>Eklund</w:t>
            </w:r>
            <w:proofErr w:type="spellEnd"/>
            <w:r w:rsidRPr="00D940B5">
              <w:rPr>
                <w:rFonts w:ascii="Arial" w:hAnsi="Arial" w:cs="Arial"/>
                <w:sz w:val="18"/>
                <w:szCs w:val="20"/>
                <w:lang w:val="en-GB"/>
              </w:rPr>
              <w:t xml:space="preserve"> (2009)</w:t>
            </w:r>
          </w:p>
          <w:p w:rsidR="00E375F4" w:rsidRPr="00D940B5" w:rsidRDefault="00E375F4" w:rsidP="00E375F4">
            <w:pPr>
              <w:pStyle w:val="NoSpacing"/>
              <w:rPr>
                <w:rFonts w:ascii="Arial" w:hAnsi="Arial" w:cs="Arial"/>
                <w:bCs w:val="0"/>
                <w:i/>
                <w:sz w:val="18"/>
                <w:szCs w:val="20"/>
                <w:lang w:val="en-GB"/>
              </w:rPr>
            </w:pPr>
          </w:p>
          <w:p w:rsidR="00E375F4" w:rsidRPr="00D940B5" w:rsidRDefault="00E375F4" w:rsidP="00E375F4">
            <w:pPr>
              <w:pStyle w:val="NoSpacing"/>
              <w:rPr>
                <w:rFonts w:ascii="Arial" w:hAnsi="Arial" w:cs="Arial"/>
                <w:sz w:val="18"/>
                <w:szCs w:val="20"/>
              </w:rPr>
            </w:pPr>
          </w:p>
        </w:tc>
        <w:tc>
          <w:tcPr>
            <w:tcW w:w="12110"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11/48 (23%) of students were identified by both BESS and teacher nomination (Both Identified), 27% (n=13) were identified by BESS (BESS Identified) but were not concurrently identified by their teachers as needing additional services, and 8% (n=4) by teachers only (Teacher Identified). Students in the Both Identified group had significantly lower academic achievement than students who were not identified as at-risk and those only identified as at-risk through teacher referral. Differences in academic were not significant between the remaining three groups: BESS Identified, Teacher Identified, and Not Identified. All students identified as at-risk by the BESS (in Both Identified and BESS Identified groups) had significantly lower student engagement scores than the Teacher Identified or Not Identified groups.</w:t>
            </w:r>
          </w:p>
          <w:p w:rsidR="00E375F4" w:rsidRPr="00D940B5" w:rsidRDefault="00E375F4" w:rsidP="00E375F4">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p>
        </w:tc>
      </w:tr>
      <w:tr w:rsidR="00E375F4"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E375F4" w:rsidRPr="00D940B5" w:rsidRDefault="00E375F4" w:rsidP="00E375F4">
            <w:pPr>
              <w:pStyle w:val="NoSpacing"/>
              <w:rPr>
                <w:rFonts w:ascii="Arial" w:hAnsi="Arial" w:cs="Arial"/>
                <w:sz w:val="18"/>
                <w:szCs w:val="20"/>
              </w:rPr>
            </w:pPr>
            <w:r w:rsidRPr="00D940B5">
              <w:rPr>
                <w:rFonts w:ascii="Arial" w:hAnsi="Arial" w:cs="Arial"/>
                <w:sz w:val="18"/>
                <w:szCs w:val="20"/>
              </w:rPr>
              <w:t>Garland (1995)</w:t>
            </w:r>
          </w:p>
          <w:p w:rsidR="00E375F4" w:rsidRPr="00D940B5" w:rsidRDefault="00E375F4" w:rsidP="00E375F4">
            <w:pPr>
              <w:pStyle w:val="NoSpacing"/>
              <w:rPr>
                <w:rFonts w:ascii="Arial" w:hAnsi="Arial" w:cs="Arial"/>
                <w:sz w:val="18"/>
                <w:szCs w:val="20"/>
              </w:rPr>
            </w:pPr>
          </w:p>
        </w:tc>
        <w:tc>
          <w:tcPr>
            <w:tcW w:w="12110"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 xml:space="preserve">Attendance at the information meeting was the most direct measure of help-seeking. Low risk students were significantly more likely to attend the meeting than high risk students (p≤.0006); out of 23 students attending the meeting, 19 were in the low risk group. Risk lever had a significant effect on Use of Service scores, but gender and the interaction did not (p&lt;.025). </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The percentage of students identified by teacher ranged from 21-50% but the teacher with a 50% rate had a small number of students in the study (n=15). Teachers with the highest number of students (n=127) identified 21-31%. Teachers were significantly more likely to identify students with higher risk scores than those with lower risk scores (p&lt;.0001). Of 54 students identified by the universal screener as being at high risk teachers correctly identified 33. Of 127 low risk students teachers indicated 21 to be at risk.</w:t>
            </w:r>
          </w:p>
          <w:p w:rsidR="00E375F4" w:rsidRPr="00D940B5" w:rsidRDefault="00E375F4" w:rsidP="00E375F4">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p>
        </w:tc>
      </w:tr>
      <w:tr w:rsidR="00E375F4"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E375F4" w:rsidRPr="00D940B5" w:rsidRDefault="00E375F4" w:rsidP="00E375F4">
            <w:pPr>
              <w:pStyle w:val="NoSpacing"/>
              <w:rPr>
                <w:rFonts w:ascii="Arial" w:hAnsi="Arial" w:cs="Arial"/>
                <w:sz w:val="18"/>
                <w:szCs w:val="20"/>
                <w:lang w:val="en-GB"/>
              </w:rPr>
            </w:pPr>
            <w:proofErr w:type="spellStart"/>
            <w:r w:rsidRPr="00D940B5">
              <w:rPr>
                <w:rFonts w:ascii="Arial" w:hAnsi="Arial" w:cs="Arial"/>
                <w:sz w:val="18"/>
                <w:szCs w:val="20"/>
                <w:lang w:val="en-GB"/>
              </w:rPr>
              <w:t>Kieling</w:t>
            </w:r>
            <w:proofErr w:type="spellEnd"/>
            <w:r w:rsidRPr="00D940B5">
              <w:rPr>
                <w:rFonts w:ascii="Arial" w:hAnsi="Arial" w:cs="Arial"/>
                <w:sz w:val="18"/>
                <w:szCs w:val="20"/>
                <w:lang w:val="en-GB"/>
              </w:rPr>
              <w:t xml:space="preserve"> (2014)</w:t>
            </w:r>
          </w:p>
          <w:p w:rsidR="00E375F4" w:rsidRPr="00D940B5" w:rsidRDefault="00E375F4" w:rsidP="00E375F4">
            <w:pPr>
              <w:pStyle w:val="NoSpacing"/>
              <w:rPr>
                <w:rFonts w:ascii="Arial" w:hAnsi="Arial" w:cs="Arial"/>
                <w:b w:val="0"/>
                <w:i/>
                <w:sz w:val="18"/>
                <w:szCs w:val="20"/>
                <w:lang w:val="en-GB"/>
              </w:rPr>
            </w:pPr>
          </w:p>
          <w:p w:rsidR="00E375F4" w:rsidRPr="00D940B5" w:rsidRDefault="00E375F4" w:rsidP="00E375F4">
            <w:pPr>
              <w:pStyle w:val="NoSpacing"/>
              <w:rPr>
                <w:rFonts w:ascii="Arial" w:hAnsi="Arial" w:cs="Arial"/>
                <w:sz w:val="18"/>
                <w:szCs w:val="20"/>
              </w:rPr>
            </w:pPr>
          </w:p>
        </w:tc>
        <w:tc>
          <w:tcPr>
            <w:tcW w:w="12110"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Agreement among the strategies was very low (with mean Kappa score 0.28; all p&lt;0.002). A significant correlation was found between teachers’ SDQ ratings of ADHD and SNAP-IV scores in the hyperactivity (p&lt;0.001) and oppositional behaviour dimensions (p&lt;0.001), but not for inattention problems (p = 0.324).</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 xml:space="preserve">Of 122 students invited for a full clinical assessment diagnosis was confirmed for 18. Of those 17 had been positively identified by at least one of the structured questionnaires (SDQ, SNAP-IV, or both). Agreement between teachers’ nomination and final diagnosis was higher for negative cases. </w:t>
            </w:r>
          </w:p>
          <w:p w:rsidR="00E375F4" w:rsidRPr="00D940B5" w:rsidRDefault="00E375F4" w:rsidP="00E375F4">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p>
        </w:tc>
      </w:tr>
      <w:tr w:rsidR="00D1261B"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D1261B" w:rsidRPr="00D940B5" w:rsidRDefault="00D1261B" w:rsidP="00E375F4">
            <w:pPr>
              <w:pStyle w:val="NoSpacing"/>
              <w:rPr>
                <w:rFonts w:ascii="Arial" w:hAnsi="Arial" w:cs="Arial"/>
                <w:sz w:val="18"/>
                <w:szCs w:val="20"/>
                <w:lang w:val="en-GB"/>
              </w:rPr>
            </w:pPr>
            <w:proofErr w:type="spellStart"/>
            <w:r w:rsidRPr="00D940B5">
              <w:rPr>
                <w:rFonts w:ascii="Arial" w:hAnsi="Arial" w:cs="Arial"/>
                <w:sz w:val="18"/>
                <w:szCs w:val="20"/>
                <w:lang w:val="en-GB"/>
              </w:rPr>
              <w:t>Kilgus</w:t>
            </w:r>
            <w:proofErr w:type="spellEnd"/>
            <w:r w:rsidRPr="00D940B5">
              <w:rPr>
                <w:rFonts w:ascii="Arial" w:hAnsi="Arial" w:cs="Arial"/>
                <w:sz w:val="18"/>
                <w:szCs w:val="20"/>
                <w:lang w:val="en-GB"/>
              </w:rPr>
              <w:t xml:space="preserve"> (2018)</w:t>
            </w:r>
          </w:p>
        </w:tc>
        <w:tc>
          <w:tcPr>
            <w:tcW w:w="12110" w:type="dxa"/>
          </w:tcPr>
          <w:p w:rsidR="00D1261B" w:rsidRPr="00D940B5" w:rsidRDefault="009874DF" w:rsidP="009874D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 xml:space="preserve">Findings yielded support for SAEBRS universal screening measure with correct classification =.92, sensitivity = .93 and specificity = .91. Teacher nomination tool was significantly less accurate with correct classification =.91, sensitivity =.86, and specificity = .74. Combining universal screening and nomination did not increase accuracy of identification compared to universal screening alone. </w:t>
            </w:r>
          </w:p>
        </w:tc>
      </w:tr>
      <w:tr w:rsidR="00E375F4"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E375F4" w:rsidRPr="00D940B5" w:rsidRDefault="00E375F4" w:rsidP="00E375F4">
            <w:pPr>
              <w:pStyle w:val="NoSpacing"/>
              <w:rPr>
                <w:rFonts w:ascii="Arial" w:hAnsi="Arial" w:cs="Arial"/>
                <w:sz w:val="18"/>
                <w:szCs w:val="20"/>
                <w:lang w:val="en-GB"/>
              </w:rPr>
            </w:pPr>
            <w:r w:rsidRPr="00D940B5">
              <w:rPr>
                <w:rFonts w:ascii="Arial" w:hAnsi="Arial" w:cs="Arial"/>
                <w:sz w:val="18"/>
                <w:szCs w:val="20"/>
                <w:lang w:val="en-GB"/>
              </w:rPr>
              <w:t>Tyne (1981)</w:t>
            </w:r>
          </w:p>
          <w:p w:rsidR="00E375F4" w:rsidRPr="00D940B5" w:rsidRDefault="00E375F4" w:rsidP="00E375F4">
            <w:pPr>
              <w:pStyle w:val="NoSpacing"/>
              <w:rPr>
                <w:rFonts w:ascii="Arial" w:hAnsi="Arial" w:cs="Arial"/>
                <w:sz w:val="18"/>
                <w:szCs w:val="20"/>
                <w:lang w:val="en-GB"/>
              </w:rPr>
            </w:pPr>
          </w:p>
        </w:tc>
        <w:tc>
          <w:tcPr>
            <w:tcW w:w="12110"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The agreement between the two methods of identification (peer-informed universal screening and teacher nomination) was equal to chance for 3</w:t>
            </w:r>
            <w:r w:rsidRPr="00D940B5">
              <w:rPr>
                <w:rFonts w:ascii="Arial" w:hAnsi="Arial" w:cs="Arial"/>
                <w:sz w:val="18"/>
                <w:szCs w:val="20"/>
                <w:vertAlign w:val="superscript"/>
                <w:lang w:val="en-GB"/>
              </w:rPr>
              <w:t>rd</w:t>
            </w:r>
            <w:r w:rsidRPr="00D940B5">
              <w:rPr>
                <w:rFonts w:ascii="Arial" w:hAnsi="Arial" w:cs="Arial"/>
                <w:sz w:val="18"/>
                <w:szCs w:val="20"/>
                <w:lang w:val="en-GB"/>
              </w:rPr>
              <w:t xml:space="preserve"> grade females (19% agreement), and was significantly higher for 3</w:t>
            </w:r>
            <w:r w:rsidRPr="00D940B5">
              <w:rPr>
                <w:rFonts w:ascii="Arial" w:hAnsi="Arial" w:cs="Arial"/>
                <w:sz w:val="18"/>
                <w:szCs w:val="20"/>
                <w:vertAlign w:val="superscript"/>
                <w:lang w:val="en-GB"/>
              </w:rPr>
              <w:t>rd</w:t>
            </w:r>
            <w:r w:rsidRPr="00D940B5">
              <w:rPr>
                <w:rFonts w:ascii="Arial" w:hAnsi="Arial" w:cs="Arial"/>
                <w:sz w:val="18"/>
                <w:szCs w:val="20"/>
                <w:lang w:val="en-GB"/>
              </w:rPr>
              <w:t xml:space="preserve"> grade males, and males and females and 4</w:t>
            </w:r>
            <w:r w:rsidRPr="00D940B5">
              <w:rPr>
                <w:rFonts w:ascii="Arial" w:hAnsi="Arial" w:cs="Arial"/>
                <w:sz w:val="18"/>
                <w:szCs w:val="20"/>
                <w:vertAlign w:val="superscript"/>
                <w:lang w:val="en-GB"/>
              </w:rPr>
              <w:t>th</w:t>
            </w:r>
            <w:r w:rsidRPr="00D940B5">
              <w:rPr>
                <w:rFonts w:ascii="Arial" w:hAnsi="Arial" w:cs="Arial"/>
                <w:sz w:val="18"/>
                <w:szCs w:val="20"/>
                <w:lang w:val="en-GB"/>
              </w:rPr>
              <w:t xml:space="preserve"> and 5</w:t>
            </w:r>
            <w:r w:rsidRPr="00D940B5">
              <w:rPr>
                <w:rFonts w:ascii="Arial" w:hAnsi="Arial" w:cs="Arial"/>
                <w:sz w:val="18"/>
                <w:szCs w:val="20"/>
                <w:vertAlign w:val="superscript"/>
                <w:lang w:val="en-GB"/>
              </w:rPr>
              <w:t>th</w:t>
            </w:r>
            <w:r w:rsidRPr="00D940B5">
              <w:rPr>
                <w:rFonts w:ascii="Arial" w:hAnsi="Arial" w:cs="Arial"/>
                <w:sz w:val="18"/>
                <w:szCs w:val="20"/>
                <w:lang w:val="en-GB"/>
              </w:rPr>
              <w:t xml:space="preserve"> grades (p&lt;.01). The greatest level of agreement (55%) was achieved for 5</w:t>
            </w:r>
            <w:r w:rsidRPr="00D940B5">
              <w:rPr>
                <w:rFonts w:ascii="Arial" w:hAnsi="Arial" w:cs="Arial"/>
                <w:sz w:val="18"/>
                <w:szCs w:val="20"/>
                <w:vertAlign w:val="superscript"/>
                <w:lang w:val="en-GB"/>
              </w:rPr>
              <w:t>th</w:t>
            </w:r>
            <w:r w:rsidRPr="00D940B5">
              <w:rPr>
                <w:rFonts w:ascii="Arial" w:hAnsi="Arial" w:cs="Arial"/>
                <w:sz w:val="18"/>
                <w:szCs w:val="20"/>
                <w:lang w:val="en-GB"/>
              </w:rPr>
              <w:t xml:space="preserve"> grade students. Consonance of the two procedures was in 27%-55% range (under a half of the joint judgements are agreement when chance is excluded).  </w:t>
            </w:r>
          </w:p>
          <w:p w:rsidR="00E375F4" w:rsidRDefault="00E375F4" w:rsidP="00E375F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p w:rsidR="00D940B5" w:rsidRDefault="00D940B5" w:rsidP="00E375F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p w:rsidR="00D940B5" w:rsidRDefault="00D940B5" w:rsidP="00E375F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p w:rsidR="00D940B5" w:rsidRDefault="00D940B5" w:rsidP="00E375F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p w:rsidR="00D940B5" w:rsidRPr="00D940B5" w:rsidRDefault="00D940B5" w:rsidP="00E375F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r>
      <w:tr w:rsidR="00E375F4" w:rsidRPr="00D940B5" w:rsidTr="00294939">
        <w:tc>
          <w:tcPr>
            <w:cnfStyle w:val="001000000000" w:firstRow="0" w:lastRow="0" w:firstColumn="1" w:lastColumn="0" w:oddVBand="0" w:evenVBand="0" w:oddHBand="0" w:evenHBand="0" w:firstRowFirstColumn="0" w:firstRowLastColumn="0" w:lastRowFirstColumn="0" w:lastRowLastColumn="0"/>
            <w:tcW w:w="13948" w:type="dxa"/>
            <w:gridSpan w:val="2"/>
          </w:tcPr>
          <w:p w:rsidR="00E375F4" w:rsidRPr="00D940B5" w:rsidRDefault="00D940B5" w:rsidP="00E375F4">
            <w:pPr>
              <w:pStyle w:val="NoSpacing"/>
              <w:rPr>
                <w:rFonts w:ascii="Arial" w:hAnsi="Arial" w:cs="Arial"/>
                <w:i/>
                <w:sz w:val="18"/>
                <w:szCs w:val="20"/>
              </w:rPr>
            </w:pPr>
            <w:r w:rsidRPr="00D940B5">
              <w:rPr>
                <w:rFonts w:ascii="Arial" w:hAnsi="Arial" w:cs="Arial"/>
                <w:i/>
                <w:sz w:val="18"/>
                <w:szCs w:val="20"/>
              </w:rPr>
              <w:t>Risk of suicide</w:t>
            </w:r>
          </w:p>
          <w:p w:rsidR="00E375F4" w:rsidRPr="00D940B5" w:rsidRDefault="00E375F4" w:rsidP="00E375F4">
            <w:pPr>
              <w:pStyle w:val="NoSpacing"/>
              <w:rPr>
                <w:rFonts w:ascii="Arial" w:hAnsi="Arial" w:cs="Arial"/>
                <w:sz w:val="18"/>
                <w:szCs w:val="20"/>
                <w:lang w:val="en-GB"/>
              </w:rPr>
            </w:pPr>
          </w:p>
        </w:tc>
      </w:tr>
      <w:tr w:rsidR="00E375F4"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E375F4" w:rsidRPr="00D940B5" w:rsidRDefault="00E375F4" w:rsidP="00E375F4">
            <w:pPr>
              <w:pStyle w:val="NoSpacing"/>
              <w:rPr>
                <w:rFonts w:ascii="Arial" w:hAnsi="Arial" w:cs="Arial"/>
                <w:sz w:val="18"/>
                <w:szCs w:val="20"/>
                <w:lang w:val="en-GB"/>
              </w:rPr>
            </w:pPr>
            <w:r w:rsidRPr="00D940B5">
              <w:rPr>
                <w:rFonts w:ascii="Arial" w:hAnsi="Arial" w:cs="Arial"/>
                <w:sz w:val="18"/>
                <w:szCs w:val="20"/>
                <w:lang w:val="en-GB"/>
              </w:rPr>
              <w:t>Scott (2009)</w:t>
            </w:r>
          </w:p>
          <w:p w:rsidR="00E375F4" w:rsidRPr="00D940B5" w:rsidRDefault="00E375F4" w:rsidP="00E375F4">
            <w:pPr>
              <w:pStyle w:val="NoSpacing"/>
              <w:rPr>
                <w:rFonts w:ascii="Arial" w:hAnsi="Arial" w:cs="Arial"/>
                <w:sz w:val="18"/>
                <w:szCs w:val="20"/>
              </w:rPr>
            </w:pPr>
          </w:p>
        </w:tc>
        <w:tc>
          <w:tcPr>
            <w:tcW w:w="12110"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There was a minimal overlap between universal screening and school staff identification of students at risk of suicide (κ=0.206; SD=0.023; P&lt;.001). Forty-one percent of students who screened positive for suicide risk were also identified by school professionals. Among students with recent suicidal ideation or a history of a suicide attempt, 83.1% were identified via screening, 40.2% were identified only via screening, and 8.9% identified only by school staff. School professionals identified most of the students at the highest level of suicide risk. Two thirds of students with a suicide attempt in the preceding 6 months were identified by a school staff member (administrative staff only, 8.3%; clinical staff only, 50.0%; both, 8.3%). Among students with both suicidal ideation and a history of a suicide attempt, a current mood, anxiety, or substance use disorder, 63% were identified by school professionals (administrative staff only, 17.4%; clinical staff only, 37.0%; both, 8.7%). Universal screening identified 100% of students in both of these high-risk subgroups. In the absence of screening, more than one third of high-risk students would have been missed.</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 xml:space="preserve">There was very little within-school overlap between identification by administrative staff and clinical professionals. Overall 24% of identified students were concern only to clinical professionals, 12% were identified only by administrative staff and 5.3% were identified by both clinicians and administrative staff. </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p>
        </w:tc>
      </w:tr>
      <w:tr w:rsidR="00E375F4" w:rsidRPr="00D940B5" w:rsidTr="00294939">
        <w:tc>
          <w:tcPr>
            <w:cnfStyle w:val="001000000000" w:firstRow="0" w:lastRow="0" w:firstColumn="1" w:lastColumn="0" w:oddVBand="0" w:evenVBand="0" w:oddHBand="0" w:evenHBand="0" w:firstRowFirstColumn="0" w:firstRowLastColumn="0" w:lastRowFirstColumn="0" w:lastRowLastColumn="0"/>
            <w:tcW w:w="13948" w:type="dxa"/>
            <w:gridSpan w:val="2"/>
          </w:tcPr>
          <w:p w:rsidR="00E375F4" w:rsidRPr="00D940B5" w:rsidRDefault="00E375F4" w:rsidP="00E375F4">
            <w:pPr>
              <w:pStyle w:val="NoSpacing"/>
              <w:rPr>
                <w:rFonts w:ascii="Arial" w:hAnsi="Arial" w:cs="Arial"/>
                <w:sz w:val="18"/>
                <w:szCs w:val="20"/>
                <w:lang w:val="en-GB"/>
              </w:rPr>
            </w:pPr>
            <w:r w:rsidRPr="00D940B5">
              <w:rPr>
                <w:rFonts w:ascii="Arial" w:hAnsi="Arial" w:cs="Arial"/>
                <w:sz w:val="18"/>
                <w:szCs w:val="20"/>
                <w:lang w:val="en-GB"/>
              </w:rPr>
              <w:t>UNIVERSAL SCREENING VS. TRADITIONAL SCHOOL IDENTIFICATION METHODS</w:t>
            </w:r>
          </w:p>
          <w:p w:rsidR="00E375F4" w:rsidRPr="00D940B5" w:rsidRDefault="00E375F4" w:rsidP="00E375F4">
            <w:pPr>
              <w:pStyle w:val="NoSpacing"/>
              <w:rPr>
                <w:rFonts w:ascii="Arial" w:hAnsi="Arial" w:cs="Arial"/>
                <w:sz w:val="18"/>
                <w:szCs w:val="20"/>
                <w:lang w:val="en-GB"/>
              </w:rPr>
            </w:pPr>
          </w:p>
        </w:tc>
      </w:tr>
      <w:tr w:rsidR="00E375F4" w:rsidRPr="00D940B5" w:rsidTr="00294939">
        <w:tc>
          <w:tcPr>
            <w:cnfStyle w:val="001000000000" w:firstRow="0" w:lastRow="0" w:firstColumn="1" w:lastColumn="0" w:oddVBand="0" w:evenVBand="0" w:oddHBand="0" w:evenHBand="0" w:firstRowFirstColumn="0" w:firstRowLastColumn="0" w:lastRowFirstColumn="0" w:lastRowLastColumn="0"/>
            <w:tcW w:w="13948" w:type="dxa"/>
            <w:gridSpan w:val="2"/>
          </w:tcPr>
          <w:p w:rsidR="00E375F4" w:rsidRPr="00D940B5" w:rsidRDefault="00D940B5" w:rsidP="00E375F4">
            <w:pPr>
              <w:pStyle w:val="NoSpacing"/>
              <w:rPr>
                <w:rFonts w:ascii="Arial" w:hAnsi="Arial" w:cs="Arial"/>
                <w:i/>
                <w:sz w:val="18"/>
                <w:szCs w:val="20"/>
                <w:lang w:val="en-GB"/>
              </w:rPr>
            </w:pPr>
            <w:r w:rsidRPr="00D940B5">
              <w:rPr>
                <w:rFonts w:ascii="Arial" w:hAnsi="Arial" w:cs="Arial"/>
                <w:i/>
                <w:sz w:val="18"/>
                <w:szCs w:val="20"/>
                <w:lang w:val="en-GB"/>
              </w:rPr>
              <w:t>Behavioural and socioemotional problems</w:t>
            </w:r>
          </w:p>
          <w:p w:rsidR="00E375F4" w:rsidRPr="00D940B5" w:rsidRDefault="00E375F4" w:rsidP="00E375F4">
            <w:pPr>
              <w:pStyle w:val="NoSpacing"/>
              <w:rPr>
                <w:rFonts w:ascii="Arial" w:hAnsi="Arial" w:cs="Arial"/>
                <w:sz w:val="18"/>
                <w:szCs w:val="20"/>
                <w:lang w:val="en-GB"/>
              </w:rPr>
            </w:pPr>
          </w:p>
        </w:tc>
      </w:tr>
      <w:tr w:rsidR="00E375F4"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E375F4" w:rsidRPr="00D940B5" w:rsidRDefault="00E375F4" w:rsidP="00E375F4">
            <w:pPr>
              <w:pStyle w:val="NoSpacing"/>
              <w:rPr>
                <w:rFonts w:ascii="Arial" w:hAnsi="Arial" w:cs="Arial"/>
                <w:sz w:val="18"/>
                <w:szCs w:val="20"/>
              </w:rPr>
            </w:pPr>
            <w:r w:rsidRPr="00D940B5">
              <w:rPr>
                <w:rFonts w:ascii="Arial" w:hAnsi="Arial" w:cs="Arial"/>
                <w:sz w:val="18"/>
                <w:szCs w:val="20"/>
              </w:rPr>
              <w:t>1</w:t>
            </w:r>
            <w:r w:rsidRPr="00D940B5">
              <w:rPr>
                <w:rFonts w:ascii="Arial" w:hAnsi="Arial" w:cs="Arial"/>
                <w:sz w:val="18"/>
                <w:szCs w:val="20"/>
                <w:vertAlign w:val="superscript"/>
              </w:rPr>
              <w:t>st</w:t>
            </w:r>
            <w:r w:rsidRPr="00D940B5">
              <w:rPr>
                <w:rFonts w:ascii="Arial" w:hAnsi="Arial" w:cs="Arial"/>
                <w:sz w:val="18"/>
                <w:szCs w:val="20"/>
              </w:rPr>
              <w:t xml:space="preserve"> Author (Year)</w:t>
            </w:r>
          </w:p>
          <w:p w:rsidR="00E375F4" w:rsidRPr="00D940B5" w:rsidRDefault="00E375F4" w:rsidP="00E375F4">
            <w:pPr>
              <w:rPr>
                <w:rFonts w:ascii="Arial" w:hAnsi="Arial" w:cs="Arial"/>
                <w:sz w:val="18"/>
                <w:szCs w:val="20"/>
              </w:rPr>
            </w:pPr>
          </w:p>
        </w:tc>
        <w:tc>
          <w:tcPr>
            <w:tcW w:w="12110" w:type="dxa"/>
          </w:tcPr>
          <w:p w:rsidR="00E375F4" w:rsidRPr="00D940B5" w:rsidRDefault="00E375F4" w:rsidP="00E375F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D940B5">
              <w:rPr>
                <w:rFonts w:ascii="Arial" w:hAnsi="Arial" w:cs="Arial"/>
                <w:b/>
                <w:sz w:val="18"/>
                <w:szCs w:val="20"/>
              </w:rPr>
              <w:t>Findings</w:t>
            </w:r>
          </w:p>
        </w:tc>
      </w:tr>
      <w:tr w:rsidR="00E375F4"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E375F4" w:rsidRPr="00D940B5" w:rsidRDefault="00E375F4" w:rsidP="00E375F4">
            <w:pPr>
              <w:pStyle w:val="NoSpacing"/>
              <w:rPr>
                <w:rFonts w:ascii="Arial" w:hAnsi="Arial" w:cs="Arial"/>
                <w:bCs w:val="0"/>
                <w:i/>
                <w:sz w:val="18"/>
                <w:szCs w:val="20"/>
                <w:lang w:val="en-GB"/>
              </w:rPr>
            </w:pPr>
            <w:proofErr w:type="spellStart"/>
            <w:r w:rsidRPr="00D940B5">
              <w:rPr>
                <w:rFonts w:ascii="Arial" w:hAnsi="Arial" w:cs="Arial"/>
                <w:sz w:val="18"/>
                <w:szCs w:val="20"/>
                <w:lang w:val="en-GB"/>
              </w:rPr>
              <w:t>Eklund</w:t>
            </w:r>
            <w:proofErr w:type="spellEnd"/>
            <w:r w:rsidRPr="00D940B5">
              <w:rPr>
                <w:rFonts w:ascii="Arial" w:hAnsi="Arial" w:cs="Arial"/>
                <w:sz w:val="18"/>
                <w:szCs w:val="20"/>
                <w:lang w:val="en-GB"/>
              </w:rPr>
              <w:t xml:space="preserve"> (2014)</w:t>
            </w:r>
          </w:p>
          <w:p w:rsidR="00E375F4" w:rsidRPr="00D940B5" w:rsidRDefault="00E375F4" w:rsidP="00E375F4">
            <w:pPr>
              <w:pStyle w:val="NoSpacing"/>
              <w:rPr>
                <w:rFonts w:ascii="Arial" w:hAnsi="Arial" w:cs="Arial"/>
                <w:sz w:val="18"/>
                <w:szCs w:val="20"/>
              </w:rPr>
            </w:pPr>
          </w:p>
        </w:tc>
        <w:tc>
          <w:tcPr>
            <w:tcW w:w="12110"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Significant relation was found between students’ risk level and identification method (p&lt;.01). Of the 160 students identified as at-risk by the screening measure, only 61 were previously identified through current school identification methods. Students identified by the teacher-report universal screener had significantly higher internalising and externalising scores comparing to school identified and not identified students (p&lt;.01). Students identified by both school and teacher screener had significantly lower reading scores than students identified by teacher screener only (p&lt;.01), however, there were no significant differences in reading scores between the screener identified and school identified students. For both reading and math standardized test scores, the not identified group had significantly higher standardized test scores. There were no significant differences in maths scores between groups.</w:t>
            </w:r>
          </w:p>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p>
        </w:tc>
      </w:tr>
      <w:tr w:rsidR="00E375F4"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E375F4" w:rsidRPr="00D940B5" w:rsidRDefault="00E375F4" w:rsidP="00E375F4">
            <w:pPr>
              <w:pStyle w:val="NoSpacing"/>
              <w:rPr>
                <w:rFonts w:ascii="Arial" w:hAnsi="Arial" w:cs="Arial"/>
                <w:b w:val="0"/>
                <w:sz w:val="18"/>
                <w:szCs w:val="20"/>
                <w:lang w:val="en-GB"/>
              </w:rPr>
            </w:pPr>
            <w:proofErr w:type="spellStart"/>
            <w:r w:rsidRPr="00D940B5">
              <w:rPr>
                <w:rFonts w:ascii="Arial" w:hAnsi="Arial" w:cs="Arial"/>
                <w:sz w:val="18"/>
                <w:szCs w:val="20"/>
                <w:lang w:val="en-GB"/>
              </w:rPr>
              <w:t>Hallfors</w:t>
            </w:r>
            <w:proofErr w:type="spellEnd"/>
            <w:r w:rsidRPr="00D940B5">
              <w:rPr>
                <w:rFonts w:ascii="Arial" w:hAnsi="Arial" w:cs="Arial"/>
                <w:sz w:val="18"/>
                <w:szCs w:val="20"/>
                <w:lang w:val="en-GB"/>
              </w:rPr>
              <w:t xml:space="preserve"> (2006)</w:t>
            </w:r>
          </w:p>
          <w:p w:rsidR="00E375F4" w:rsidRPr="00D940B5" w:rsidRDefault="00E375F4" w:rsidP="00E375F4">
            <w:pPr>
              <w:pStyle w:val="NoSpacing"/>
              <w:rPr>
                <w:rFonts w:ascii="Arial" w:hAnsi="Arial" w:cs="Arial"/>
                <w:sz w:val="18"/>
                <w:szCs w:val="20"/>
                <w:lang w:val="en-GB"/>
              </w:rPr>
            </w:pPr>
          </w:p>
          <w:p w:rsidR="00E375F4" w:rsidRPr="00D940B5" w:rsidRDefault="00E375F4" w:rsidP="00E375F4">
            <w:pPr>
              <w:pStyle w:val="NoSpacing"/>
              <w:rPr>
                <w:rFonts w:ascii="Arial" w:hAnsi="Arial" w:cs="Arial"/>
                <w:b w:val="0"/>
                <w:sz w:val="18"/>
                <w:szCs w:val="20"/>
                <w:lang w:val="en-GB"/>
              </w:rPr>
            </w:pPr>
          </w:p>
        </w:tc>
        <w:tc>
          <w:tcPr>
            <w:tcW w:w="12110" w:type="dxa"/>
          </w:tcPr>
          <w:p w:rsidR="00E375F4" w:rsidRPr="00D940B5" w:rsidRDefault="00E375F4" w:rsidP="00E375F4">
            <w:pPr>
              <w:spacing w:after="160"/>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D940B5">
              <w:rPr>
                <w:rFonts w:ascii="Arial" w:hAnsi="Arial" w:cs="Arial"/>
                <w:sz w:val="18"/>
                <w:szCs w:val="20"/>
              </w:rPr>
              <w:t xml:space="preserve">In one research location (Texas) low GPA was significantly associated with cigarette, alcohol, and marijuana use. Attendance and teacher referral was not associated with substance use, suicide risk, or delinquency. However in other research site (California) attendance was significantly associated with cigarette, alcohol, and marijuana use, suicide risk and delinquency, and teacher referral predicted alcohol and marihuana use, as well as delinquency. </w:t>
            </w:r>
          </w:p>
        </w:tc>
      </w:tr>
      <w:tr w:rsidR="00C51BCF"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C51BCF" w:rsidRPr="00D940B5" w:rsidRDefault="00C51BCF" w:rsidP="00E375F4">
            <w:pPr>
              <w:pStyle w:val="NoSpacing"/>
              <w:rPr>
                <w:rFonts w:ascii="Arial" w:hAnsi="Arial" w:cs="Arial"/>
                <w:sz w:val="18"/>
                <w:szCs w:val="20"/>
                <w:lang w:val="en-GB"/>
              </w:rPr>
            </w:pPr>
            <w:proofErr w:type="spellStart"/>
            <w:r w:rsidRPr="00D940B5">
              <w:rPr>
                <w:rFonts w:ascii="Arial" w:hAnsi="Arial" w:cs="Arial"/>
                <w:sz w:val="18"/>
                <w:szCs w:val="20"/>
                <w:lang w:val="en-GB"/>
              </w:rPr>
              <w:t>Naser</w:t>
            </w:r>
            <w:proofErr w:type="spellEnd"/>
            <w:r w:rsidRPr="00D940B5">
              <w:rPr>
                <w:rFonts w:ascii="Arial" w:hAnsi="Arial" w:cs="Arial"/>
                <w:sz w:val="18"/>
                <w:szCs w:val="20"/>
                <w:lang w:val="en-GB"/>
              </w:rPr>
              <w:t xml:space="preserve"> (2018)</w:t>
            </w:r>
          </w:p>
        </w:tc>
        <w:tc>
          <w:tcPr>
            <w:tcW w:w="12110" w:type="dxa"/>
          </w:tcPr>
          <w:p w:rsidR="00D940B5" w:rsidRDefault="00C51BCF" w:rsidP="00E375F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D940B5">
              <w:rPr>
                <w:rFonts w:ascii="Arial" w:hAnsi="Arial" w:cs="Arial"/>
                <w:sz w:val="18"/>
                <w:szCs w:val="20"/>
              </w:rPr>
              <w:t xml:space="preserve">Universal screener (BESS TF) identified 16.3% of students (out of n=135) as being within the elevated risk range and 5.9% within extremely elevated risk range. Using accepted ODRs cut-off points 33.9% of students were within extremely elevated risk range </w:t>
            </w:r>
            <w:r w:rsidR="00705526" w:rsidRPr="00D940B5">
              <w:rPr>
                <w:rFonts w:ascii="Arial" w:hAnsi="Arial" w:cs="Arial"/>
                <w:sz w:val="18"/>
                <w:szCs w:val="20"/>
              </w:rPr>
              <w:t>and 24.5% in elevated risk range. BESS TF risk score positively correlated with absence (p&lt;.01) and suspension (p&lt;.01); ORDs were only correlated with suspensions (p&lt;.01). When controlling for gender and grade BESS TF significantly predicted end of year academic and behavioural functioning including GPA, absences and suspensions. BESS TF accounted for significantly more variance in GPA than ODRs (p&lt;.02), but there was no difference for number of suspensions.</w:t>
            </w:r>
          </w:p>
          <w:p w:rsidR="00D940B5" w:rsidRDefault="00D940B5" w:rsidP="00E375F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p w:rsidR="00D940B5" w:rsidRDefault="00D940B5" w:rsidP="00E375F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p w:rsidR="00D940B5" w:rsidRDefault="00D940B5" w:rsidP="00E375F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p w:rsidR="00D940B5" w:rsidRDefault="00D940B5" w:rsidP="00E375F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p w:rsidR="00C51BCF" w:rsidRPr="00D940B5" w:rsidRDefault="00705526" w:rsidP="00E375F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D940B5">
              <w:rPr>
                <w:rFonts w:ascii="Arial" w:hAnsi="Arial" w:cs="Arial"/>
                <w:sz w:val="18"/>
                <w:szCs w:val="20"/>
              </w:rPr>
              <w:t xml:space="preserve"> </w:t>
            </w:r>
          </w:p>
        </w:tc>
      </w:tr>
      <w:tr w:rsidR="00E375F4" w:rsidRPr="00D940B5" w:rsidTr="00294939">
        <w:tc>
          <w:tcPr>
            <w:cnfStyle w:val="001000000000" w:firstRow="0" w:lastRow="0" w:firstColumn="1" w:lastColumn="0" w:oddVBand="0" w:evenVBand="0" w:oddHBand="0" w:evenHBand="0" w:firstRowFirstColumn="0" w:firstRowLastColumn="0" w:lastRowFirstColumn="0" w:lastRowLastColumn="0"/>
            <w:tcW w:w="13948" w:type="dxa"/>
            <w:gridSpan w:val="2"/>
          </w:tcPr>
          <w:p w:rsidR="00E375F4" w:rsidRPr="00D940B5" w:rsidRDefault="00E375F4" w:rsidP="00E375F4">
            <w:pPr>
              <w:pStyle w:val="NoSpacing"/>
              <w:rPr>
                <w:rFonts w:ascii="Arial" w:hAnsi="Arial" w:cs="Arial"/>
                <w:sz w:val="18"/>
                <w:szCs w:val="20"/>
              </w:rPr>
            </w:pPr>
            <w:r w:rsidRPr="00D940B5">
              <w:rPr>
                <w:rFonts w:ascii="Arial" w:hAnsi="Arial" w:cs="Arial"/>
                <w:sz w:val="18"/>
                <w:szCs w:val="20"/>
              </w:rPr>
              <w:t>UNIVERSAL SCREENING VS. STAFF IN-SERVICE TRAINING</w:t>
            </w:r>
          </w:p>
          <w:p w:rsidR="00E375F4" w:rsidRPr="00D940B5" w:rsidRDefault="00E375F4" w:rsidP="00E375F4">
            <w:pPr>
              <w:rPr>
                <w:rFonts w:ascii="Arial" w:hAnsi="Arial" w:cs="Arial"/>
                <w:sz w:val="18"/>
                <w:szCs w:val="20"/>
              </w:rPr>
            </w:pPr>
          </w:p>
        </w:tc>
      </w:tr>
      <w:tr w:rsidR="00E375F4" w:rsidRPr="00D940B5" w:rsidTr="00294939">
        <w:tc>
          <w:tcPr>
            <w:cnfStyle w:val="001000000000" w:firstRow="0" w:lastRow="0" w:firstColumn="1" w:lastColumn="0" w:oddVBand="0" w:evenVBand="0" w:oddHBand="0" w:evenHBand="0" w:firstRowFirstColumn="0" w:firstRowLastColumn="0" w:lastRowFirstColumn="0" w:lastRowLastColumn="0"/>
            <w:tcW w:w="13948" w:type="dxa"/>
            <w:gridSpan w:val="2"/>
          </w:tcPr>
          <w:p w:rsidR="00E375F4" w:rsidRPr="00D940B5" w:rsidRDefault="00D940B5" w:rsidP="00E375F4">
            <w:pPr>
              <w:pStyle w:val="NoSpacing"/>
              <w:rPr>
                <w:rFonts w:ascii="Arial" w:hAnsi="Arial" w:cs="Arial"/>
                <w:bCs w:val="0"/>
                <w:i/>
                <w:sz w:val="18"/>
                <w:szCs w:val="20"/>
              </w:rPr>
            </w:pPr>
            <w:r w:rsidRPr="00D940B5">
              <w:rPr>
                <w:rFonts w:ascii="Arial" w:hAnsi="Arial" w:cs="Arial"/>
                <w:bCs w:val="0"/>
                <w:i/>
                <w:sz w:val="18"/>
                <w:szCs w:val="20"/>
              </w:rPr>
              <w:t>Substance abuse</w:t>
            </w:r>
          </w:p>
          <w:p w:rsidR="00E375F4" w:rsidRPr="00D940B5" w:rsidRDefault="00E375F4" w:rsidP="00E375F4">
            <w:pPr>
              <w:pStyle w:val="NoSpacing"/>
              <w:rPr>
                <w:rFonts w:ascii="Arial" w:hAnsi="Arial" w:cs="Arial"/>
                <w:bCs w:val="0"/>
                <w:sz w:val="18"/>
                <w:szCs w:val="20"/>
              </w:rPr>
            </w:pPr>
          </w:p>
        </w:tc>
      </w:tr>
      <w:tr w:rsidR="00E375F4"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E375F4" w:rsidRPr="00D940B5" w:rsidRDefault="00E375F4" w:rsidP="00E375F4">
            <w:pPr>
              <w:pStyle w:val="NoSpacing"/>
              <w:rPr>
                <w:rFonts w:ascii="Arial" w:hAnsi="Arial" w:cs="Arial"/>
                <w:sz w:val="18"/>
                <w:szCs w:val="20"/>
              </w:rPr>
            </w:pPr>
            <w:r w:rsidRPr="00D940B5">
              <w:rPr>
                <w:rFonts w:ascii="Arial" w:hAnsi="Arial" w:cs="Arial"/>
                <w:sz w:val="18"/>
                <w:szCs w:val="20"/>
              </w:rPr>
              <w:t>1</w:t>
            </w:r>
            <w:r w:rsidRPr="00D940B5">
              <w:rPr>
                <w:rFonts w:ascii="Arial" w:hAnsi="Arial" w:cs="Arial"/>
                <w:sz w:val="18"/>
                <w:szCs w:val="20"/>
                <w:vertAlign w:val="superscript"/>
              </w:rPr>
              <w:t>st</w:t>
            </w:r>
            <w:r w:rsidRPr="00D940B5">
              <w:rPr>
                <w:rFonts w:ascii="Arial" w:hAnsi="Arial" w:cs="Arial"/>
                <w:sz w:val="18"/>
                <w:szCs w:val="20"/>
              </w:rPr>
              <w:t xml:space="preserve"> Author (Year)</w:t>
            </w:r>
          </w:p>
          <w:p w:rsidR="00E375F4" w:rsidRPr="00D940B5" w:rsidRDefault="00E375F4" w:rsidP="00E375F4">
            <w:pPr>
              <w:rPr>
                <w:rFonts w:ascii="Arial" w:hAnsi="Arial" w:cs="Arial"/>
                <w:sz w:val="18"/>
                <w:szCs w:val="20"/>
              </w:rPr>
            </w:pPr>
          </w:p>
        </w:tc>
        <w:tc>
          <w:tcPr>
            <w:tcW w:w="12110" w:type="dxa"/>
          </w:tcPr>
          <w:p w:rsidR="00E375F4" w:rsidRPr="00D940B5" w:rsidRDefault="00E375F4" w:rsidP="00E375F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D940B5">
              <w:rPr>
                <w:rFonts w:ascii="Arial" w:hAnsi="Arial" w:cs="Arial"/>
                <w:b/>
                <w:sz w:val="18"/>
                <w:szCs w:val="20"/>
              </w:rPr>
              <w:t>Findings</w:t>
            </w:r>
          </w:p>
        </w:tc>
      </w:tr>
      <w:tr w:rsidR="00E375F4"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E375F4" w:rsidRPr="00D940B5" w:rsidRDefault="00E375F4" w:rsidP="00E375F4">
            <w:pPr>
              <w:pStyle w:val="NoSpacing"/>
              <w:rPr>
                <w:rFonts w:ascii="Arial" w:hAnsi="Arial" w:cs="Arial"/>
                <w:sz w:val="18"/>
                <w:szCs w:val="20"/>
                <w:lang w:val="en-GB"/>
              </w:rPr>
            </w:pPr>
            <w:r w:rsidRPr="00D940B5">
              <w:rPr>
                <w:rFonts w:ascii="Arial" w:hAnsi="Arial" w:cs="Arial"/>
                <w:sz w:val="18"/>
                <w:szCs w:val="20"/>
                <w:lang w:val="en-GB"/>
              </w:rPr>
              <w:t>McLaughlin (1993)</w:t>
            </w:r>
          </w:p>
          <w:p w:rsidR="00E375F4" w:rsidRPr="00D940B5" w:rsidRDefault="00E375F4" w:rsidP="00E375F4">
            <w:pPr>
              <w:pStyle w:val="NoSpacing"/>
              <w:rPr>
                <w:rFonts w:ascii="Arial" w:hAnsi="Arial" w:cs="Arial"/>
                <w:b w:val="0"/>
                <w:caps/>
                <w:sz w:val="18"/>
                <w:szCs w:val="20"/>
                <w:lang w:val="en-GB"/>
              </w:rPr>
            </w:pPr>
          </w:p>
          <w:p w:rsidR="00E375F4" w:rsidRPr="00D940B5" w:rsidRDefault="00E375F4" w:rsidP="00E375F4">
            <w:pPr>
              <w:pStyle w:val="NoSpacing"/>
              <w:rPr>
                <w:rFonts w:ascii="Arial" w:hAnsi="Arial" w:cs="Arial"/>
                <w:sz w:val="18"/>
                <w:szCs w:val="20"/>
                <w:lang w:val="en-GB"/>
              </w:rPr>
            </w:pPr>
          </w:p>
        </w:tc>
        <w:tc>
          <w:tcPr>
            <w:tcW w:w="12110" w:type="dxa"/>
          </w:tcPr>
          <w:p w:rsidR="00E375F4" w:rsidRPr="00D940B5" w:rsidRDefault="00E375F4" w:rsidP="00E375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The 1250 (T1) and 1239 (T2) students were categorised as Abstainers (52% and 48%), Experimenters (26% and 24%) and Users (21% and 27%). Before training teachers’ ratings in intervention and control groups were overall match 53%. After training the overall match dropped to 46.5% in control group and 41.8% in intervention group. The difference between observed and expected matches in the intervention and control group across usage categories was significant (p&lt;.001). However the intervention group achieved higher match rates among Experimenters (36.6% vs 25.5% in comparison group) and Users (19% vs 5.8% in comparison group), while control group more accurately identified Abstainers (83.2% vs 57.6% match).</w:t>
            </w:r>
          </w:p>
          <w:p w:rsidR="00E375F4" w:rsidRPr="00D940B5" w:rsidRDefault="00E375F4" w:rsidP="00E375F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r>
    </w:tbl>
    <w:p w:rsidR="00294939" w:rsidRPr="00081830" w:rsidRDefault="00294939" w:rsidP="00976F43">
      <w:pPr>
        <w:pStyle w:val="NoSpacing"/>
        <w:rPr>
          <w:rFonts w:ascii="Arial" w:eastAsiaTheme="minorHAnsi" w:hAnsi="Arial" w:cs="Arial"/>
          <w:sz w:val="20"/>
          <w:szCs w:val="20"/>
          <w:lang w:val="en-GB"/>
        </w:rPr>
      </w:pPr>
    </w:p>
    <w:p w:rsidR="00294939" w:rsidRPr="00081830" w:rsidRDefault="00294939" w:rsidP="00976F43">
      <w:pPr>
        <w:pStyle w:val="NoSpacing"/>
        <w:rPr>
          <w:rFonts w:ascii="Arial" w:eastAsiaTheme="minorHAnsi" w:hAnsi="Arial" w:cs="Arial"/>
          <w:sz w:val="20"/>
          <w:szCs w:val="20"/>
          <w:lang w:val="en-GB"/>
        </w:rPr>
      </w:pPr>
    </w:p>
    <w:p w:rsidR="00976F43" w:rsidRPr="00081830" w:rsidRDefault="00976F43" w:rsidP="00976F43">
      <w:pPr>
        <w:pStyle w:val="NoSpacing"/>
        <w:rPr>
          <w:rFonts w:ascii="Arial" w:hAnsi="Arial" w:cs="Arial"/>
          <w:b/>
          <w:sz w:val="20"/>
          <w:szCs w:val="20"/>
          <w:lang w:val="en-GB"/>
        </w:rPr>
      </w:pPr>
      <w:r w:rsidRPr="00081830">
        <w:rPr>
          <w:rFonts w:ascii="Arial" w:hAnsi="Arial" w:cs="Arial"/>
          <w:b/>
          <w:sz w:val="20"/>
          <w:szCs w:val="20"/>
          <w:lang w:val="en-GB"/>
        </w:rPr>
        <w:t>RATE OF REFERRALS AND UPTAKE</w:t>
      </w:r>
    </w:p>
    <w:p w:rsidR="00976F43" w:rsidRPr="00081830" w:rsidRDefault="00976F43" w:rsidP="00976F43">
      <w:pPr>
        <w:spacing w:line="240" w:lineRule="auto"/>
        <w:rPr>
          <w:rFonts w:ascii="Arial" w:hAnsi="Arial" w:cs="Arial"/>
          <w:sz w:val="20"/>
          <w:szCs w:val="20"/>
        </w:rPr>
      </w:pPr>
    </w:p>
    <w:tbl>
      <w:tblPr>
        <w:tblStyle w:val="GridTable1Light"/>
        <w:tblW w:w="0" w:type="auto"/>
        <w:tblLook w:val="04A0" w:firstRow="1" w:lastRow="0" w:firstColumn="1" w:lastColumn="0" w:noHBand="0" w:noVBand="1"/>
      </w:tblPr>
      <w:tblGrid>
        <w:gridCol w:w="1838"/>
        <w:gridCol w:w="12110"/>
      </w:tblGrid>
      <w:tr w:rsidR="00976F43" w:rsidRPr="00D940B5" w:rsidTr="002949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976F43" w:rsidRPr="00D940B5" w:rsidRDefault="00976F43" w:rsidP="00976F43">
            <w:pPr>
              <w:pStyle w:val="NoSpacing"/>
              <w:rPr>
                <w:rFonts w:ascii="Arial" w:hAnsi="Arial" w:cs="Arial"/>
                <w:sz w:val="18"/>
                <w:szCs w:val="20"/>
                <w:lang w:val="en-GB"/>
              </w:rPr>
            </w:pPr>
            <w:r w:rsidRPr="00D940B5">
              <w:rPr>
                <w:rFonts w:ascii="Arial" w:hAnsi="Arial" w:cs="Arial"/>
                <w:sz w:val="18"/>
                <w:szCs w:val="20"/>
                <w:lang w:val="en-GB"/>
              </w:rPr>
              <w:t>1</w:t>
            </w:r>
            <w:r w:rsidRPr="00D940B5">
              <w:rPr>
                <w:rFonts w:ascii="Arial" w:hAnsi="Arial" w:cs="Arial"/>
                <w:sz w:val="18"/>
                <w:szCs w:val="20"/>
                <w:vertAlign w:val="superscript"/>
                <w:lang w:val="en-GB"/>
              </w:rPr>
              <w:t>st</w:t>
            </w:r>
            <w:r w:rsidRPr="00D940B5">
              <w:rPr>
                <w:rFonts w:ascii="Arial" w:hAnsi="Arial" w:cs="Arial"/>
                <w:sz w:val="18"/>
                <w:szCs w:val="20"/>
                <w:lang w:val="en-GB"/>
              </w:rPr>
              <w:t xml:space="preserve"> Author (Year)</w:t>
            </w:r>
          </w:p>
          <w:p w:rsidR="00976F43" w:rsidRPr="00D940B5" w:rsidRDefault="00976F43" w:rsidP="00976F43">
            <w:pPr>
              <w:pStyle w:val="NoSpacing"/>
              <w:rPr>
                <w:rFonts w:ascii="Arial" w:hAnsi="Arial" w:cs="Arial"/>
                <w:sz w:val="18"/>
                <w:szCs w:val="20"/>
                <w:lang w:val="en-GB"/>
              </w:rPr>
            </w:pPr>
          </w:p>
        </w:tc>
        <w:tc>
          <w:tcPr>
            <w:tcW w:w="12110" w:type="dxa"/>
          </w:tcPr>
          <w:p w:rsidR="00976F43" w:rsidRPr="00D940B5" w:rsidRDefault="00976F43" w:rsidP="00976F43">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20"/>
                <w:lang w:val="en-GB"/>
              </w:rPr>
            </w:pPr>
            <w:r w:rsidRPr="00D940B5">
              <w:rPr>
                <w:rFonts w:ascii="Arial" w:hAnsi="Arial" w:cs="Arial"/>
                <w:sz w:val="18"/>
                <w:szCs w:val="20"/>
                <w:lang w:val="en-GB"/>
              </w:rPr>
              <w:t>Findings</w:t>
            </w:r>
          </w:p>
        </w:tc>
      </w:tr>
      <w:tr w:rsidR="00976F43"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976F43" w:rsidRPr="00D940B5" w:rsidRDefault="00976F43" w:rsidP="00976F43">
            <w:pPr>
              <w:pStyle w:val="NoSpacing"/>
              <w:rPr>
                <w:rFonts w:ascii="Arial" w:hAnsi="Arial" w:cs="Arial"/>
                <w:b w:val="0"/>
                <w:sz w:val="18"/>
                <w:szCs w:val="20"/>
                <w:lang w:val="en-GB"/>
              </w:rPr>
            </w:pPr>
            <w:r w:rsidRPr="00D940B5">
              <w:rPr>
                <w:rFonts w:ascii="Arial" w:hAnsi="Arial" w:cs="Arial"/>
                <w:sz w:val="18"/>
                <w:szCs w:val="20"/>
                <w:lang w:val="en-GB"/>
              </w:rPr>
              <w:t>Cotter (2015)</w:t>
            </w:r>
          </w:p>
          <w:p w:rsidR="00976F43" w:rsidRPr="00D940B5" w:rsidRDefault="00976F43" w:rsidP="00976F43">
            <w:pPr>
              <w:pStyle w:val="NoSpacing"/>
              <w:rPr>
                <w:rFonts w:ascii="Arial" w:hAnsi="Arial" w:cs="Arial"/>
                <w:sz w:val="18"/>
                <w:szCs w:val="20"/>
                <w:lang w:val="en-GB"/>
              </w:rPr>
            </w:pPr>
          </w:p>
          <w:p w:rsidR="00976F43" w:rsidRPr="00D940B5" w:rsidRDefault="00976F43" w:rsidP="00976F43">
            <w:pPr>
              <w:pStyle w:val="NoSpacing"/>
              <w:rPr>
                <w:rFonts w:ascii="Arial" w:hAnsi="Arial" w:cs="Arial"/>
                <w:b w:val="0"/>
                <w:sz w:val="18"/>
                <w:szCs w:val="20"/>
                <w:lang w:val="en-GB"/>
              </w:rPr>
            </w:pPr>
          </w:p>
        </w:tc>
        <w:tc>
          <w:tcPr>
            <w:tcW w:w="12110"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 xml:space="preserve">Of 516 students who screened positive 37.6% attended the clinical interview. Improved attendance was associated with using the school as the only interview setting (p = 0.006) and arranging the interview within 1 week of contacting the student (p = 0.013). Attendees had significantly higher levels of depressive symptoms, anxiety symptoms, emotional symptoms, hyperactivity/inattention, peer relationship problems and functional impairment. A recent suicide attempt increased interview attendance.  </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Student’s unwillingness to attend the interview was the most common reason for not following up (58.1%), followed by parental refusal (14.9%). Almost one in ten (9.3%) were not interviewed as they were already in contact with MH services. The greater travel time for a clinical interview the lowered the attendance (p=0.034).</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p>
        </w:tc>
      </w:tr>
      <w:tr w:rsidR="00976F43"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976F43" w:rsidRPr="00D940B5" w:rsidRDefault="00976F43" w:rsidP="00976F43">
            <w:pPr>
              <w:pStyle w:val="NoSpacing"/>
              <w:rPr>
                <w:rFonts w:ascii="Arial" w:hAnsi="Arial" w:cs="Arial"/>
                <w:sz w:val="18"/>
                <w:szCs w:val="20"/>
              </w:rPr>
            </w:pPr>
            <w:r w:rsidRPr="00D940B5">
              <w:rPr>
                <w:rFonts w:ascii="Arial" w:hAnsi="Arial" w:cs="Arial"/>
                <w:sz w:val="18"/>
                <w:szCs w:val="20"/>
              </w:rPr>
              <w:t>Gould (2009)</w:t>
            </w:r>
          </w:p>
          <w:p w:rsidR="00976F43" w:rsidRPr="00D940B5" w:rsidRDefault="00976F43" w:rsidP="00976F43">
            <w:pPr>
              <w:pStyle w:val="NoSpacing"/>
              <w:rPr>
                <w:rFonts w:ascii="Arial" w:hAnsi="Arial" w:cs="Arial"/>
                <w:sz w:val="18"/>
                <w:szCs w:val="20"/>
              </w:rPr>
            </w:pPr>
          </w:p>
          <w:p w:rsidR="00976F43" w:rsidRPr="00D940B5" w:rsidRDefault="00976F43" w:rsidP="00976F43">
            <w:pPr>
              <w:pStyle w:val="NoSpacing"/>
              <w:rPr>
                <w:rFonts w:ascii="Arial" w:hAnsi="Arial" w:cs="Arial"/>
                <w:sz w:val="18"/>
                <w:szCs w:val="20"/>
                <w:lang w:val="en-GB"/>
              </w:rPr>
            </w:pPr>
          </w:p>
        </w:tc>
        <w:tc>
          <w:tcPr>
            <w:tcW w:w="12110"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Of 227 students who screened positive and were not receiving any MH services at the time a referral was made for 118 students, 35 students were given a list of local providers without specific referral and 74 received no list or referral. Referral was made for 29 out of 90 students who were already in some form of treatment. The uptake of follow-up recommendations was 70.3% and did not differ significantly by screening’s referral recommendations (p=.05). However students who were not in treatment already were significantly more likely to follow-up with the referral comparing to those in treatment (p&lt;.001), with those who received a specific referral being the most likely to follow-up (69.2% vs. 42.3% who received a list of providers and 31.9% who received no referral information; p&lt;.001). Of students who were not in contact with servicers 77% of those who followed through with referral recommendations reported that their decision to make contact with MH services had been influenced by the screening. Only 50% of those who were given a list of providers and 53.3% of those who did not receive any referral recommendations reported such influence. Overall, 24% of the new service users had their first appointment within a month following the screening. Within 6 months, 52% had kept their first appointment, and within a year, 70% had successfully reached a MH provider.</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p>
        </w:tc>
      </w:tr>
      <w:tr w:rsidR="004953A3"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4953A3" w:rsidRPr="00D940B5" w:rsidRDefault="004953A3" w:rsidP="00976F43">
            <w:pPr>
              <w:pStyle w:val="NoSpacing"/>
              <w:rPr>
                <w:rFonts w:ascii="Arial" w:hAnsi="Arial" w:cs="Arial"/>
                <w:sz w:val="18"/>
                <w:szCs w:val="20"/>
              </w:rPr>
            </w:pPr>
            <w:r w:rsidRPr="00D940B5">
              <w:rPr>
                <w:rFonts w:ascii="Arial" w:hAnsi="Arial" w:cs="Arial"/>
                <w:sz w:val="18"/>
                <w:szCs w:val="20"/>
              </w:rPr>
              <w:t xml:space="preserve">Hilt (2018) </w:t>
            </w:r>
          </w:p>
        </w:tc>
        <w:tc>
          <w:tcPr>
            <w:tcW w:w="12110" w:type="dxa"/>
          </w:tcPr>
          <w:p w:rsidR="004953A3" w:rsidRPr="00D940B5" w:rsidRDefault="004953A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A total of 579 students out of 2022 screened positive; after clinical interview 433 deemed to be in need of MH support. Additionally 11 students who screened positive received a referral after completing a clinical interview. Of 444 students determined to be in need of MH services 77% were currently not in treatment. Majority (</w:t>
            </w:r>
            <w:r w:rsidR="00CC6B38" w:rsidRPr="00D940B5">
              <w:rPr>
                <w:rFonts w:ascii="Arial" w:hAnsi="Arial" w:cs="Arial"/>
                <w:sz w:val="18"/>
                <w:szCs w:val="20"/>
                <w:lang w:val="en-GB"/>
              </w:rPr>
              <w:t xml:space="preserve">89%) were referred to community services; remaining received referral to school services. Case-management confirmed that 50.2% of referred students attended one or more appointments; 22.5% completed three or more appointments. </w:t>
            </w:r>
          </w:p>
        </w:tc>
      </w:tr>
      <w:tr w:rsidR="00976F43"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976F43" w:rsidRPr="00D940B5" w:rsidRDefault="00976F43" w:rsidP="00976F43">
            <w:pPr>
              <w:pStyle w:val="NoSpacing"/>
              <w:rPr>
                <w:rFonts w:ascii="Arial" w:hAnsi="Arial" w:cs="Arial"/>
                <w:sz w:val="18"/>
                <w:szCs w:val="20"/>
                <w:lang w:val="en-GB"/>
              </w:rPr>
            </w:pPr>
            <w:r w:rsidRPr="00D940B5">
              <w:rPr>
                <w:rFonts w:ascii="Arial" w:hAnsi="Arial" w:cs="Arial"/>
                <w:sz w:val="18"/>
                <w:szCs w:val="20"/>
                <w:lang w:val="en-GB"/>
              </w:rPr>
              <w:t>Husky (2011)</w:t>
            </w:r>
          </w:p>
          <w:p w:rsidR="00976F43" w:rsidRPr="00D940B5" w:rsidRDefault="00976F43" w:rsidP="00976F43">
            <w:pPr>
              <w:pStyle w:val="NoSpacing"/>
              <w:rPr>
                <w:rFonts w:ascii="Arial" w:hAnsi="Arial" w:cs="Arial"/>
                <w:sz w:val="18"/>
                <w:szCs w:val="20"/>
                <w:lang w:val="en-GB"/>
              </w:rPr>
            </w:pPr>
          </w:p>
          <w:p w:rsidR="00976F43" w:rsidRPr="00D940B5" w:rsidRDefault="00976F43" w:rsidP="00976F43">
            <w:pPr>
              <w:pStyle w:val="NoSpacing"/>
              <w:rPr>
                <w:rFonts w:ascii="Arial" w:hAnsi="Arial" w:cs="Arial"/>
                <w:sz w:val="18"/>
                <w:szCs w:val="20"/>
                <w:lang w:val="en-GB"/>
              </w:rPr>
            </w:pPr>
          </w:p>
        </w:tc>
        <w:tc>
          <w:tcPr>
            <w:tcW w:w="12110"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A total of 400 students screened positive on the DPS, an additional 89 screened negative but were deemed to be in need of a clinical interview after the debriefing. Of students identified as being at-risk 128 received a referral to school-based MH services, 78 to community-based MH services, 93 to both school-based and community-based services and 60 no referral at all.  Of those referred, 76.3% received at least one follow-up visit and 56.3% received minimally adequate treatment. Among students referred to school-based services 80.2% received at least one visit, and 71.3% of those who received one visit received minimally adequate treatment. Of students referred to community-based services 41.9% received at least one visit, and 68.0% of those who received one visit received minimally adequate treatment.</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 xml:space="preserve">Students in universal screening group who were referred for further support to Student Assistance Programme were significantly more likely than students identified in traditional way to receive support and subsequent referral to school-based or community services. </w:t>
            </w:r>
          </w:p>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p>
        </w:tc>
      </w:tr>
    </w:tbl>
    <w:p w:rsidR="009059D1" w:rsidRPr="00081830" w:rsidRDefault="009059D1" w:rsidP="00976F43">
      <w:pPr>
        <w:pStyle w:val="NoSpacing"/>
        <w:rPr>
          <w:rFonts w:ascii="Arial" w:eastAsiaTheme="minorHAnsi" w:hAnsi="Arial" w:cs="Arial"/>
          <w:sz w:val="20"/>
          <w:szCs w:val="20"/>
          <w:lang w:val="en-GB"/>
        </w:rPr>
      </w:pPr>
    </w:p>
    <w:p w:rsidR="00294939" w:rsidRPr="00081830" w:rsidRDefault="00294939" w:rsidP="00976F43">
      <w:pPr>
        <w:pStyle w:val="NoSpacing"/>
        <w:rPr>
          <w:rFonts w:ascii="Arial" w:hAnsi="Arial" w:cs="Arial"/>
          <w:b/>
          <w:sz w:val="20"/>
          <w:szCs w:val="20"/>
          <w:lang w:val="en-GB"/>
        </w:rPr>
      </w:pPr>
    </w:p>
    <w:p w:rsidR="00294939" w:rsidRPr="00081830" w:rsidRDefault="00294939" w:rsidP="00976F43">
      <w:pPr>
        <w:pStyle w:val="NoSpacing"/>
        <w:rPr>
          <w:rFonts w:ascii="Arial" w:hAnsi="Arial" w:cs="Arial"/>
          <w:b/>
          <w:sz w:val="20"/>
          <w:szCs w:val="20"/>
          <w:lang w:val="en-GB"/>
        </w:rPr>
      </w:pPr>
    </w:p>
    <w:p w:rsidR="00294939" w:rsidRPr="00081830" w:rsidRDefault="00294939" w:rsidP="00976F43">
      <w:pPr>
        <w:pStyle w:val="NoSpacing"/>
        <w:rPr>
          <w:rFonts w:ascii="Arial" w:hAnsi="Arial" w:cs="Arial"/>
          <w:b/>
          <w:sz w:val="20"/>
          <w:szCs w:val="20"/>
          <w:lang w:val="en-GB"/>
        </w:rPr>
      </w:pPr>
    </w:p>
    <w:p w:rsidR="00976F43" w:rsidRPr="00081830" w:rsidRDefault="00976F43" w:rsidP="00976F43">
      <w:pPr>
        <w:pStyle w:val="NoSpacing"/>
        <w:rPr>
          <w:rFonts w:ascii="Arial" w:hAnsi="Arial" w:cs="Arial"/>
          <w:b/>
          <w:sz w:val="20"/>
          <w:szCs w:val="20"/>
          <w:lang w:val="en-GB"/>
        </w:rPr>
      </w:pPr>
      <w:r w:rsidRPr="00081830">
        <w:rPr>
          <w:rFonts w:ascii="Arial" w:hAnsi="Arial" w:cs="Arial"/>
          <w:b/>
          <w:sz w:val="20"/>
          <w:szCs w:val="20"/>
          <w:lang w:val="en-GB"/>
        </w:rPr>
        <w:t>COST EFFECTIVENESS</w:t>
      </w:r>
    </w:p>
    <w:p w:rsidR="00976F43" w:rsidRPr="00081830" w:rsidRDefault="00976F43" w:rsidP="00976F43">
      <w:pPr>
        <w:spacing w:line="240" w:lineRule="auto"/>
        <w:rPr>
          <w:rFonts w:ascii="Arial" w:hAnsi="Arial" w:cs="Arial"/>
          <w:sz w:val="20"/>
          <w:szCs w:val="20"/>
        </w:rPr>
      </w:pPr>
    </w:p>
    <w:tbl>
      <w:tblPr>
        <w:tblStyle w:val="GridTable1Light"/>
        <w:tblW w:w="0" w:type="auto"/>
        <w:tblLook w:val="04A0" w:firstRow="1" w:lastRow="0" w:firstColumn="1" w:lastColumn="0" w:noHBand="0" w:noVBand="1"/>
      </w:tblPr>
      <w:tblGrid>
        <w:gridCol w:w="1838"/>
        <w:gridCol w:w="12110"/>
      </w:tblGrid>
      <w:tr w:rsidR="00976F43" w:rsidRPr="00D940B5" w:rsidTr="002949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976F43" w:rsidRPr="00D940B5" w:rsidRDefault="00976F43" w:rsidP="00976F43">
            <w:pPr>
              <w:pStyle w:val="NoSpacing"/>
              <w:rPr>
                <w:rFonts w:ascii="Arial" w:hAnsi="Arial" w:cs="Arial"/>
                <w:sz w:val="18"/>
                <w:szCs w:val="20"/>
                <w:lang w:val="en-GB"/>
              </w:rPr>
            </w:pPr>
            <w:r w:rsidRPr="00D940B5">
              <w:rPr>
                <w:rFonts w:ascii="Arial" w:hAnsi="Arial" w:cs="Arial"/>
                <w:sz w:val="18"/>
                <w:szCs w:val="20"/>
                <w:lang w:val="en-GB"/>
              </w:rPr>
              <w:t>1</w:t>
            </w:r>
            <w:r w:rsidRPr="00D940B5">
              <w:rPr>
                <w:rFonts w:ascii="Arial" w:hAnsi="Arial" w:cs="Arial"/>
                <w:sz w:val="18"/>
                <w:szCs w:val="20"/>
                <w:vertAlign w:val="superscript"/>
                <w:lang w:val="en-GB"/>
              </w:rPr>
              <w:t>st</w:t>
            </w:r>
            <w:r w:rsidRPr="00D940B5">
              <w:rPr>
                <w:rFonts w:ascii="Arial" w:hAnsi="Arial" w:cs="Arial"/>
                <w:sz w:val="18"/>
                <w:szCs w:val="20"/>
                <w:lang w:val="en-GB"/>
              </w:rPr>
              <w:t xml:space="preserve"> Author (Year)</w:t>
            </w:r>
          </w:p>
          <w:p w:rsidR="00976F43" w:rsidRPr="00D940B5" w:rsidRDefault="00976F43" w:rsidP="00976F43">
            <w:pPr>
              <w:pStyle w:val="NoSpacing"/>
              <w:rPr>
                <w:rFonts w:ascii="Arial" w:hAnsi="Arial" w:cs="Arial"/>
                <w:sz w:val="18"/>
                <w:szCs w:val="20"/>
                <w:lang w:val="en-GB"/>
              </w:rPr>
            </w:pPr>
          </w:p>
        </w:tc>
        <w:tc>
          <w:tcPr>
            <w:tcW w:w="12110" w:type="dxa"/>
          </w:tcPr>
          <w:p w:rsidR="00976F43" w:rsidRPr="00D940B5" w:rsidRDefault="00976F43" w:rsidP="00976F43">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20"/>
                <w:lang w:val="en-GB"/>
              </w:rPr>
            </w:pPr>
            <w:r w:rsidRPr="00D940B5">
              <w:rPr>
                <w:rFonts w:ascii="Arial" w:hAnsi="Arial" w:cs="Arial"/>
                <w:sz w:val="18"/>
                <w:szCs w:val="20"/>
                <w:lang w:val="en-GB"/>
              </w:rPr>
              <w:t>Findings</w:t>
            </w:r>
          </w:p>
        </w:tc>
      </w:tr>
      <w:tr w:rsidR="00976F43" w:rsidRPr="00D940B5" w:rsidTr="00294939">
        <w:tc>
          <w:tcPr>
            <w:cnfStyle w:val="001000000000" w:firstRow="0" w:lastRow="0" w:firstColumn="1" w:lastColumn="0" w:oddVBand="0" w:evenVBand="0" w:oddHBand="0" w:evenHBand="0" w:firstRowFirstColumn="0" w:firstRowLastColumn="0" w:lastRowFirstColumn="0" w:lastRowLastColumn="0"/>
            <w:tcW w:w="1838" w:type="dxa"/>
          </w:tcPr>
          <w:p w:rsidR="00976F43" w:rsidRPr="00D940B5" w:rsidRDefault="00976F43" w:rsidP="00976F43">
            <w:pPr>
              <w:pStyle w:val="NoSpacing"/>
              <w:rPr>
                <w:rFonts w:ascii="Arial" w:hAnsi="Arial" w:cs="Arial"/>
                <w:b w:val="0"/>
                <w:sz w:val="18"/>
                <w:szCs w:val="20"/>
                <w:lang w:val="en-GB"/>
              </w:rPr>
            </w:pPr>
            <w:r w:rsidRPr="00D940B5">
              <w:rPr>
                <w:rFonts w:ascii="Arial" w:hAnsi="Arial" w:cs="Arial"/>
                <w:sz w:val="18"/>
                <w:szCs w:val="20"/>
                <w:lang w:val="en-GB"/>
              </w:rPr>
              <w:t>Burke (2013)</w:t>
            </w:r>
          </w:p>
          <w:p w:rsidR="00976F43" w:rsidRPr="00D940B5" w:rsidRDefault="00976F43" w:rsidP="00976F43">
            <w:pPr>
              <w:pStyle w:val="NoSpacing"/>
              <w:rPr>
                <w:rFonts w:ascii="Arial" w:hAnsi="Arial" w:cs="Arial"/>
                <w:b w:val="0"/>
                <w:sz w:val="18"/>
                <w:szCs w:val="20"/>
                <w:lang w:val="en-GB"/>
              </w:rPr>
            </w:pPr>
          </w:p>
          <w:p w:rsidR="00976F43" w:rsidRPr="00D940B5" w:rsidRDefault="00976F43" w:rsidP="00976F43">
            <w:pPr>
              <w:pStyle w:val="NoSpacing"/>
              <w:rPr>
                <w:rFonts w:ascii="Arial" w:hAnsi="Arial" w:cs="Arial"/>
                <w:b w:val="0"/>
                <w:sz w:val="18"/>
                <w:szCs w:val="20"/>
                <w:lang w:val="en-GB"/>
              </w:rPr>
            </w:pPr>
          </w:p>
        </w:tc>
        <w:tc>
          <w:tcPr>
            <w:tcW w:w="12110" w:type="dxa"/>
          </w:tcPr>
          <w:p w:rsidR="00976F43" w:rsidRPr="00D940B5" w:rsidRDefault="00976F43" w:rsidP="00976F4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n-GB"/>
              </w:rPr>
            </w:pPr>
            <w:r w:rsidRPr="00D940B5">
              <w:rPr>
                <w:rFonts w:ascii="Arial" w:hAnsi="Arial" w:cs="Arial"/>
                <w:sz w:val="18"/>
                <w:szCs w:val="20"/>
                <w:lang w:val="en-GB"/>
              </w:rPr>
              <w:t>The most cost-effective intervention was universal screening (</w:t>
            </w:r>
            <w:proofErr w:type="spellStart"/>
            <w:r w:rsidRPr="00D940B5">
              <w:rPr>
                <w:rFonts w:ascii="Arial" w:hAnsi="Arial" w:cs="Arial"/>
                <w:sz w:val="18"/>
                <w:szCs w:val="20"/>
                <w:lang w:val="en-GB"/>
              </w:rPr>
              <w:t>ProfScreen</w:t>
            </w:r>
            <w:proofErr w:type="spellEnd"/>
            <w:r w:rsidRPr="00D940B5">
              <w:rPr>
                <w:rFonts w:ascii="Arial" w:hAnsi="Arial" w:cs="Arial"/>
                <w:sz w:val="18"/>
                <w:szCs w:val="20"/>
                <w:lang w:val="en-GB"/>
              </w:rPr>
              <w:t>) at €190.00 per QUALY. Without taking costs of delivering the intervention under consideration, the most effective intervention in terms of improving QOL is universal screening with the largest change in QUALYs from baseline to 3-month follow-up being 0.0272. The control condition triggered the lowest change in QAYLs. The high personnel costs of gatekeeper and curriculum-based approaches may have caused a reduction in the cost-effectiveness at €1000 per QUALY as measured by the BDI utilities.</w:t>
            </w:r>
          </w:p>
        </w:tc>
      </w:tr>
    </w:tbl>
    <w:p w:rsidR="009059D1" w:rsidRPr="00081830" w:rsidRDefault="009059D1" w:rsidP="00976F43">
      <w:pPr>
        <w:rPr>
          <w:rFonts w:ascii="Arial" w:hAnsi="Arial" w:cs="Arial"/>
          <w:sz w:val="20"/>
          <w:szCs w:val="20"/>
        </w:rPr>
      </w:pPr>
    </w:p>
    <w:p w:rsidR="000048B8" w:rsidRPr="00081830" w:rsidRDefault="000048B8" w:rsidP="00976F43">
      <w:pPr>
        <w:rPr>
          <w:rFonts w:ascii="Arial" w:hAnsi="Arial" w:cs="Arial"/>
          <w:sz w:val="20"/>
          <w:szCs w:val="20"/>
        </w:rPr>
      </w:pPr>
    </w:p>
    <w:p w:rsidR="000048B8" w:rsidRPr="00081830" w:rsidRDefault="000048B8" w:rsidP="00976F43">
      <w:pPr>
        <w:rPr>
          <w:rFonts w:ascii="Arial" w:hAnsi="Arial" w:cs="Arial"/>
          <w:sz w:val="20"/>
          <w:szCs w:val="20"/>
        </w:rPr>
      </w:pPr>
    </w:p>
    <w:p w:rsidR="00294939" w:rsidRPr="00081830" w:rsidRDefault="00294939" w:rsidP="00976F43">
      <w:pPr>
        <w:rPr>
          <w:rFonts w:ascii="Arial" w:hAnsi="Arial" w:cs="Arial"/>
          <w:sz w:val="20"/>
          <w:szCs w:val="20"/>
        </w:rPr>
      </w:pPr>
    </w:p>
    <w:p w:rsidR="00294939" w:rsidRPr="00081830" w:rsidRDefault="00294939" w:rsidP="00976F43">
      <w:pPr>
        <w:rPr>
          <w:rFonts w:ascii="Arial" w:hAnsi="Arial" w:cs="Arial"/>
          <w:sz w:val="20"/>
          <w:szCs w:val="20"/>
        </w:rPr>
      </w:pPr>
    </w:p>
    <w:p w:rsidR="00294939" w:rsidRPr="00081830" w:rsidRDefault="00294939" w:rsidP="00976F43">
      <w:pPr>
        <w:rPr>
          <w:rFonts w:ascii="Arial" w:hAnsi="Arial" w:cs="Arial"/>
          <w:sz w:val="20"/>
          <w:szCs w:val="20"/>
        </w:rPr>
      </w:pPr>
    </w:p>
    <w:p w:rsidR="00294939" w:rsidRPr="00081830" w:rsidRDefault="00294939" w:rsidP="00976F43">
      <w:pPr>
        <w:rPr>
          <w:rFonts w:ascii="Arial" w:hAnsi="Arial" w:cs="Arial"/>
          <w:sz w:val="20"/>
          <w:szCs w:val="20"/>
        </w:rPr>
      </w:pPr>
    </w:p>
    <w:p w:rsidR="00294939" w:rsidRPr="00081830" w:rsidRDefault="00294939" w:rsidP="00976F43">
      <w:pPr>
        <w:rPr>
          <w:rFonts w:ascii="Arial" w:hAnsi="Arial" w:cs="Arial"/>
          <w:sz w:val="20"/>
          <w:szCs w:val="20"/>
        </w:rPr>
      </w:pPr>
    </w:p>
    <w:p w:rsidR="000048B8" w:rsidRDefault="000048B8" w:rsidP="00976F43">
      <w:pPr>
        <w:rPr>
          <w:rFonts w:ascii="Arial" w:hAnsi="Arial" w:cs="Arial"/>
          <w:sz w:val="20"/>
          <w:szCs w:val="20"/>
        </w:rPr>
      </w:pPr>
    </w:p>
    <w:p w:rsidR="00CC6B38" w:rsidRDefault="00CC6B38" w:rsidP="00976F43">
      <w:pPr>
        <w:rPr>
          <w:rFonts w:ascii="Arial" w:hAnsi="Arial" w:cs="Arial"/>
          <w:sz w:val="20"/>
          <w:szCs w:val="20"/>
        </w:rPr>
      </w:pPr>
    </w:p>
    <w:p w:rsidR="00976F43" w:rsidRPr="00081830" w:rsidRDefault="00976F43" w:rsidP="00976F43">
      <w:pPr>
        <w:rPr>
          <w:rFonts w:ascii="Arial" w:hAnsi="Arial" w:cs="Arial"/>
          <w:b/>
          <w:bCs/>
          <w:sz w:val="20"/>
          <w:szCs w:val="20"/>
        </w:rPr>
      </w:pPr>
      <w:r w:rsidRPr="00081830">
        <w:rPr>
          <w:rFonts w:ascii="Arial" w:hAnsi="Arial" w:cs="Arial"/>
          <w:b/>
          <w:bCs/>
          <w:sz w:val="20"/>
          <w:szCs w:val="20"/>
        </w:rPr>
        <w:t xml:space="preserve">Table 4: Components of identification programmes </w:t>
      </w:r>
    </w:p>
    <w:tbl>
      <w:tblPr>
        <w:tblStyle w:val="GridTable1Light"/>
        <w:tblW w:w="0" w:type="auto"/>
        <w:tblLayout w:type="fixed"/>
        <w:tblLook w:val="04A0" w:firstRow="1" w:lastRow="0" w:firstColumn="1" w:lastColumn="0" w:noHBand="0" w:noVBand="1"/>
      </w:tblPr>
      <w:tblGrid>
        <w:gridCol w:w="1271"/>
        <w:gridCol w:w="992"/>
        <w:gridCol w:w="851"/>
        <w:gridCol w:w="709"/>
        <w:gridCol w:w="850"/>
        <w:gridCol w:w="586"/>
        <w:gridCol w:w="832"/>
        <w:gridCol w:w="586"/>
        <w:gridCol w:w="831"/>
        <w:gridCol w:w="992"/>
        <w:gridCol w:w="851"/>
        <w:gridCol w:w="1134"/>
        <w:gridCol w:w="992"/>
        <w:gridCol w:w="709"/>
        <w:gridCol w:w="850"/>
        <w:gridCol w:w="912"/>
      </w:tblGrid>
      <w:tr w:rsidR="00976F43" w:rsidRPr="00EF5224" w:rsidTr="002949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16"/>
          </w:tcPr>
          <w:p w:rsidR="00976F43" w:rsidRPr="00EF5224" w:rsidRDefault="00976F43" w:rsidP="00EF5224">
            <w:pPr>
              <w:pStyle w:val="NoSpacing"/>
              <w:rPr>
                <w:rFonts w:ascii="Arial" w:hAnsi="Arial" w:cs="Arial"/>
                <w:sz w:val="14"/>
                <w:szCs w:val="14"/>
              </w:rPr>
            </w:pPr>
            <w:r w:rsidRPr="00EF5224">
              <w:rPr>
                <w:rFonts w:ascii="Arial" w:hAnsi="Arial" w:cs="Arial"/>
                <w:sz w:val="14"/>
                <w:szCs w:val="14"/>
              </w:rPr>
              <w:t>DEPRESSION AND ANXIETY</w:t>
            </w:r>
          </w:p>
        </w:tc>
      </w:tr>
      <w:tr w:rsidR="000048B8" w:rsidRPr="00EF5224" w:rsidTr="00294939">
        <w:trPr>
          <w:trHeight w:val="230"/>
        </w:trPr>
        <w:tc>
          <w:tcPr>
            <w:cnfStyle w:val="001000000000" w:firstRow="0" w:lastRow="0" w:firstColumn="1" w:lastColumn="0" w:oddVBand="0" w:evenVBand="0" w:oddHBand="0" w:evenHBand="0" w:firstRowFirstColumn="0" w:firstRowLastColumn="0" w:lastRowFirstColumn="0" w:lastRowLastColumn="0"/>
            <w:tcW w:w="1271" w:type="dxa"/>
            <w:vMerge w:val="restart"/>
          </w:tcPr>
          <w:p w:rsidR="00976F43" w:rsidRPr="00EF5224" w:rsidRDefault="00976F43" w:rsidP="00EF5224">
            <w:pPr>
              <w:pStyle w:val="NoSpacing"/>
              <w:rPr>
                <w:rFonts w:ascii="Arial" w:hAnsi="Arial" w:cs="Arial"/>
                <w:sz w:val="14"/>
                <w:szCs w:val="14"/>
              </w:rPr>
            </w:pPr>
          </w:p>
          <w:p w:rsidR="00976F43" w:rsidRPr="00EF5224" w:rsidRDefault="00976F43" w:rsidP="00EF5224">
            <w:pPr>
              <w:pStyle w:val="NoSpacing"/>
              <w:rPr>
                <w:rFonts w:ascii="Arial" w:hAnsi="Arial" w:cs="Arial"/>
                <w:sz w:val="14"/>
                <w:szCs w:val="14"/>
              </w:rPr>
            </w:pPr>
            <w:r w:rsidRPr="00EF5224">
              <w:rPr>
                <w:rFonts w:ascii="Arial" w:hAnsi="Arial" w:cs="Arial"/>
                <w:sz w:val="14"/>
                <w:szCs w:val="14"/>
              </w:rPr>
              <w:t>1st author (year)</w:t>
            </w:r>
          </w:p>
        </w:tc>
        <w:tc>
          <w:tcPr>
            <w:tcW w:w="992" w:type="dxa"/>
            <w:vMerge w:val="restart"/>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0048B8" w:rsidRPr="00EF5224" w:rsidRDefault="000048B8"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ID model</w:t>
            </w:r>
          </w:p>
        </w:tc>
        <w:tc>
          <w:tcPr>
            <w:tcW w:w="2410" w:type="dxa"/>
            <w:gridSpan w:val="3"/>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Informants</w:t>
            </w:r>
          </w:p>
        </w:tc>
        <w:tc>
          <w:tcPr>
            <w:tcW w:w="1418" w:type="dxa"/>
            <w:gridSpan w:val="2"/>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Parent consent</w:t>
            </w:r>
          </w:p>
        </w:tc>
        <w:tc>
          <w:tcPr>
            <w:tcW w:w="1417" w:type="dxa"/>
            <w:gridSpan w:val="2"/>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Student assent</w:t>
            </w:r>
          </w:p>
        </w:tc>
        <w:tc>
          <w:tcPr>
            <w:tcW w:w="1843" w:type="dxa"/>
            <w:gridSpan w:val="2"/>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Staff delivering intervention</w:t>
            </w:r>
          </w:p>
        </w:tc>
        <w:tc>
          <w:tcPr>
            <w:tcW w:w="1134" w:type="dxa"/>
            <w:vMerge w:val="restart"/>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No of assessments</w:t>
            </w:r>
          </w:p>
        </w:tc>
        <w:tc>
          <w:tcPr>
            <w:tcW w:w="992" w:type="dxa"/>
            <w:vMerge w:val="restart"/>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 xml:space="preserve">Follow-up clinical evaluation </w:t>
            </w:r>
          </w:p>
        </w:tc>
        <w:tc>
          <w:tcPr>
            <w:tcW w:w="1559" w:type="dxa"/>
            <w:gridSpan w:val="2"/>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Feedback</w:t>
            </w:r>
          </w:p>
        </w:tc>
        <w:tc>
          <w:tcPr>
            <w:tcW w:w="912" w:type="dxa"/>
            <w:vMerge w:val="restart"/>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976F43" w:rsidRPr="00EF5224" w:rsidRDefault="000048B8"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Referral</w:t>
            </w:r>
          </w:p>
        </w:tc>
      </w:tr>
      <w:tr w:rsidR="000048B8" w:rsidRPr="00EF5224" w:rsidTr="00294939">
        <w:trPr>
          <w:trHeight w:val="385"/>
        </w:trPr>
        <w:tc>
          <w:tcPr>
            <w:cnfStyle w:val="001000000000" w:firstRow="0" w:lastRow="0" w:firstColumn="1" w:lastColumn="0" w:oddVBand="0" w:evenVBand="0" w:oddHBand="0" w:evenHBand="0" w:firstRowFirstColumn="0" w:firstRowLastColumn="0" w:lastRowFirstColumn="0" w:lastRowLastColumn="0"/>
            <w:tcW w:w="1271" w:type="dxa"/>
            <w:vMerge/>
          </w:tcPr>
          <w:p w:rsidR="00976F43" w:rsidRPr="00EF5224" w:rsidRDefault="00976F43" w:rsidP="00EF5224">
            <w:pPr>
              <w:pStyle w:val="NoSpacing"/>
              <w:rPr>
                <w:rFonts w:ascii="Arial" w:hAnsi="Arial" w:cs="Arial"/>
                <w:sz w:val="14"/>
                <w:szCs w:val="14"/>
              </w:rPr>
            </w:pPr>
          </w:p>
        </w:tc>
        <w:tc>
          <w:tcPr>
            <w:tcW w:w="992" w:type="dxa"/>
            <w:vMerge/>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tcPr>
          <w:p w:rsidR="00976F43" w:rsidRPr="00EF5224" w:rsidRDefault="000048B8"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Student</w:t>
            </w:r>
          </w:p>
        </w:tc>
        <w:tc>
          <w:tcPr>
            <w:tcW w:w="709" w:type="dxa"/>
          </w:tcPr>
          <w:p w:rsidR="00976F43" w:rsidRPr="00EF5224" w:rsidRDefault="000048B8"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Parent</w:t>
            </w:r>
          </w:p>
        </w:tc>
        <w:tc>
          <w:tcPr>
            <w:tcW w:w="850" w:type="dxa"/>
          </w:tcPr>
          <w:p w:rsidR="00976F43" w:rsidRPr="00EF5224" w:rsidRDefault="000048B8"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Teachers/</w:t>
            </w:r>
            <w:r w:rsidR="00976F43" w:rsidRPr="00EF5224">
              <w:rPr>
                <w:rFonts w:ascii="Arial" w:hAnsi="Arial" w:cs="Arial"/>
                <w:sz w:val="14"/>
                <w:szCs w:val="14"/>
              </w:rPr>
              <w:t>school staff</w:t>
            </w:r>
          </w:p>
        </w:tc>
        <w:tc>
          <w:tcPr>
            <w:tcW w:w="586"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Yes/No/ ND</w:t>
            </w:r>
          </w:p>
        </w:tc>
        <w:tc>
          <w:tcPr>
            <w:tcW w:w="83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Active/ Passive</w:t>
            </w:r>
          </w:p>
        </w:tc>
        <w:tc>
          <w:tcPr>
            <w:tcW w:w="586"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Yes/No/ ND</w:t>
            </w:r>
          </w:p>
        </w:tc>
        <w:tc>
          <w:tcPr>
            <w:tcW w:w="83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Active/ Passive</w:t>
            </w: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 xml:space="preserve">Who is delivering </w:t>
            </w: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Training provided</w:t>
            </w:r>
          </w:p>
        </w:tc>
        <w:tc>
          <w:tcPr>
            <w:tcW w:w="1134" w:type="dxa"/>
            <w:vMerge/>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vMerge/>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0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Yes/No/ ND</w:t>
            </w:r>
          </w:p>
        </w:tc>
        <w:tc>
          <w:tcPr>
            <w:tcW w:w="850" w:type="dxa"/>
          </w:tcPr>
          <w:p w:rsidR="00976F43" w:rsidRPr="00EF5224" w:rsidRDefault="00CC6B38"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Student/Parent</w:t>
            </w:r>
            <w:r w:rsidR="00976F43" w:rsidRPr="00EF5224">
              <w:rPr>
                <w:rFonts w:ascii="Arial" w:hAnsi="Arial" w:cs="Arial"/>
                <w:sz w:val="14"/>
                <w:szCs w:val="14"/>
              </w:rPr>
              <w:t>/ School</w:t>
            </w:r>
          </w:p>
        </w:tc>
        <w:tc>
          <w:tcPr>
            <w:tcW w:w="912" w:type="dxa"/>
            <w:vMerge/>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0048B8" w:rsidRPr="00EF5224" w:rsidTr="00294939">
        <w:trPr>
          <w:trHeight w:val="477"/>
        </w:trPr>
        <w:tc>
          <w:tcPr>
            <w:cnfStyle w:val="001000000000" w:firstRow="0" w:lastRow="0" w:firstColumn="1" w:lastColumn="0" w:oddVBand="0" w:evenVBand="0" w:oddHBand="0" w:evenHBand="0" w:firstRowFirstColumn="0" w:firstRowLastColumn="0" w:lastRowFirstColumn="0" w:lastRowLastColumn="0"/>
            <w:tcW w:w="1271" w:type="dxa"/>
          </w:tcPr>
          <w:p w:rsidR="00976F43" w:rsidRPr="00EF5224" w:rsidRDefault="00976F43" w:rsidP="00EF5224">
            <w:pPr>
              <w:pStyle w:val="NoSpacing"/>
              <w:rPr>
                <w:rFonts w:ascii="Arial" w:hAnsi="Arial" w:cs="Arial"/>
                <w:sz w:val="14"/>
                <w:szCs w:val="14"/>
              </w:rPr>
            </w:pPr>
            <w:r w:rsidRPr="00EF5224">
              <w:rPr>
                <w:rFonts w:ascii="Arial" w:hAnsi="Arial" w:cs="Arial"/>
                <w:sz w:val="14"/>
                <w:szCs w:val="14"/>
              </w:rPr>
              <w:t>Morey (2015)</w:t>
            </w: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 xml:space="preserve">Universal screening </w:t>
            </w: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70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850"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586"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83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Active</w:t>
            </w:r>
          </w:p>
        </w:tc>
        <w:tc>
          <w:tcPr>
            <w:tcW w:w="586"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83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Research staff</w:t>
            </w: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13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2</w:t>
            </w: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70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 – at risk only</w:t>
            </w:r>
          </w:p>
        </w:tc>
        <w:tc>
          <w:tcPr>
            <w:tcW w:w="850"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Parents</w:t>
            </w:r>
          </w:p>
        </w:tc>
        <w:tc>
          <w:tcPr>
            <w:tcW w:w="91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r>
      <w:tr w:rsidR="000048B8" w:rsidRPr="00EF5224" w:rsidTr="00294939">
        <w:trPr>
          <w:trHeight w:val="477"/>
        </w:trPr>
        <w:tc>
          <w:tcPr>
            <w:cnfStyle w:val="001000000000" w:firstRow="0" w:lastRow="0" w:firstColumn="1" w:lastColumn="0" w:oddVBand="0" w:evenVBand="0" w:oddHBand="0" w:evenHBand="0" w:firstRowFirstColumn="0" w:firstRowLastColumn="0" w:lastRowFirstColumn="0" w:lastRowLastColumn="0"/>
            <w:tcW w:w="1271" w:type="dxa"/>
          </w:tcPr>
          <w:p w:rsidR="00976F43" w:rsidRPr="00EF5224" w:rsidRDefault="00976F43" w:rsidP="00EF5224">
            <w:pPr>
              <w:pStyle w:val="NoSpacing"/>
              <w:rPr>
                <w:rFonts w:ascii="Arial" w:hAnsi="Arial" w:cs="Arial"/>
                <w:sz w:val="14"/>
                <w:szCs w:val="14"/>
              </w:rPr>
            </w:pPr>
            <w:r w:rsidRPr="00EF5224">
              <w:rPr>
                <w:rFonts w:ascii="Arial" w:hAnsi="Arial" w:cs="Arial"/>
                <w:sz w:val="14"/>
                <w:szCs w:val="14"/>
              </w:rPr>
              <w:t>Robinson (2010)</w:t>
            </w: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Universal screening</w:t>
            </w: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70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0"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586"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83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Active</w:t>
            </w:r>
          </w:p>
        </w:tc>
        <w:tc>
          <w:tcPr>
            <w:tcW w:w="586"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83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992" w:type="dxa"/>
          </w:tcPr>
          <w:p w:rsidR="00976F43" w:rsidRPr="00EF5224" w:rsidRDefault="00D940B5"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Research</w:t>
            </w:r>
            <w:r w:rsidR="00976F43" w:rsidRPr="00EF5224">
              <w:rPr>
                <w:rFonts w:ascii="Arial" w:hAnsi="Arial" w:cs="Arial"/>
                <w:sz w:val="14"/>
                <w:szCs w:val="14"/>
              </w:rPr>
              <w:t xml:space="preserve"> staff, pastoral </w:t>
            </w: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113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1</w:t>
            </w: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70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0"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1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r>
      <w:tr w:rsidR="000048B8" w:rsidRPr="00EF5224" w:rsidTr="00294939">
        <w:trPr>
          <w:trHeight w:val="477"/>
        </w:trPr>
        <w:tc>
          <w:tcPr>
            <w:cnfStyle w:val="001000000000" w:firstRow="0" w:lastRow="0" w:firstColumn="1" w:lastColumn="0" w:oddVBand="0" w:evenVBand="0" w:oddHBand="0" w:evenHBand="0" w:firstRowFirstColumn="0" w:firstRowLastColumn="0" w:lastRowFirstColumn="0" w:lastRowLastColumn="0"/>
            <w:tcW w:w="1271" w:type="dxa"/>
          </w:tcPr>
          <w:p w:rsidR="00976F43" w:rsidRPr="00EF5224" w:rsidRDefault="00976F43" w:rsidP="00EF5224">
            <w:pPr>
              <w:pStyle w:val="NoSpacing"/>
              <w:rPr>
                <w:rFonts w:ascii="Arial" w:hAnsi="Arial" w:cs="Arial"/>
                <w:sz w:val="14"/>
                <w:szCs w:val="14"/>
              </w:rPr>
            </w:pPr>
            <w:proofErr w:type="spellStart"/>
            <w:r w:rsidRPr="00EF5224">
              <w:rPr>
                <w:rFonts w:ascii="Arial" w:hAnsi="Arial" w:cs="Arial"/>
                <w:sz w:val="14"/>
                <w:szCs w:val="14"/>
              </w:rPr>
              <w:t>Tisher</w:t>
            </w:r>
            <w:proofErr w:type="spellEnd"/>
            <w:r w:rsidRPr="00EF5224">
              <w:rPr>
                <w:rFonts w:ascii="Arial" w:hAnsi="Arial" w:cs="Arial"/>
                <w:sz w:val="14"/>
                <w:szCs w:val="14"/>
              </w:rPr>
              <w:t xml:space="preserve"> (1995)</w:t>
            </w: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 xml:space="preserve">Universal screening </w:t>
            </w: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0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0"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586"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83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586"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3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Research staff</w:t>
            </w: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No</w:t>
            </w:r>
          </w:p>
        </w:tc>
        <w:tc>
          <w:tcPr>
            <w:tcW w:w="113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1</w:t>
            </w: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70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0"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1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r>
      <w:tr w:rsidR="000048B8" w:rsidRPr="00EF5224" w:rsidTr="00294939">
        <w:trPr>
          <w:trHeight w:val="477"/>
        </w:trPr>
        <w:tc>
          <w:tcPr>
            <w:cnfStyle w:val="001000000000" w:firstRow="0" w:lastRow="0" w:firstColumn="1" w:lastColumn="0" w:oddVBand="0" w:evenVBand="0" w:oddHBand="0" w:evenHBand="0" w:firstRowFirstColumn="0" w:firstRowLastColumn="0" w:lastRowFirstColumn="0" w:lastRowLastColumn="0"/>
            <w:tcW w:w="1271" w:type="dxa"/>
            <w:vMerge w:val="restart"/>
          </w:tcPr>
          <w:p w:rsidR="00976F43" w:rsidRPr="00EF5224" w:rsidRDefault="00976F43" w:rsidP="00EF5224">
            <w:pPr>
              <w:pStyle w:val="NoSpacing"/>
              <w:rPr>
                <w:rFonts w:ascii="Arial" w:hAnsi="Arial" w:cs="Arial"/>
                <w:sz w:val="14"/>
                <w:szCs w:val="14"/>
              </w:rPr>
            </w:pPr>
            <w:r w:rsidRPr="00EF5224">
              <w:rPr>
                <w:rFonts w:ascii="Arial" w:hAnsi="Arial" w:cs="Arial"/>
                <w:sz w:val="14"/>
                <w:szCs w:val="14"/>
              </w:rPr>
              <w:t>Auger (2000; 2004)</w:t>
            </w: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Universal screening</w:t>
            </w: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70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0"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586"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83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586"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3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Teachers</w:t>
            </w: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113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2</w:t>
            </w: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70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0"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1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r>
      <w:tr w:rsidR="000048B8" w:rsidRPr="00EF5224" w:rsidTr="00294939">
        <w:trPr>
          <w:trHeight w:val="477"/>
        </w:trPr>
        <w:tc>
          <w:tcPr>
            <w:cnfStyle w:val="001000000000" w:firstRow="0" w:lastRow="0" w:firstColumn="1" w:lastColumn="0" w:oddVBand="0" w:evenVBand="0" w:oddHBand="0" w:evenHBand="0" w:firstRowFirstColumn="0" w:firstRowLastColumn="0" w:lastRowFirstColumn="0" w:lastRowLastColumn="0"/>
            <w:tcW w:w="1271" w:type="dxa"/>
            <w:vMerge/>
          </w:tcPr>
          <w:p w:rsidR="00976F43" w:rsidRPr="00EF5224" w:rsidRDefault="00976F43" w:rsidP="00EF5224">
            <w:pPr>
              <w:pStyle w:val="NoSpacing"/>
              <w:rPr>
                <w:rFonts w:ascii="Arial" w:hAnsi="Arial" w:cs="Arial"/>
                <w:sz w:val="14"/>
                <w:szCs w:val="14"/>
              </w:rPr>
            </w:pP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Nomination</w:t>
            </w: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0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0"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586"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83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586"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3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No</w:t>
            </w:r>
          </w:p>
        </w:tc>
        <w:tc>
          <w:tcPr>
            <w:tcW w:w="113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1</w:t>
            </w: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70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0"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1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r>
      <w:tr w:rsidR="000048B8" w:rsidRPr="00EF5224" w:rsidTr="00294939">
        <w:trPr>
          <w:trHeight w:val="477"/>
        </w:trPr>
        <w:tc>
          <w:tcPr>
            <w:cnfStyle w:val="001000000000" w:firstRow="0" w:lastRow="0" w:firstColumn="1" w:lastColumn="0" w:oddVBand="0" w:evenVBand="0" w:oddHBand="0" w:evenHBand="0" w:firstRowFirstColumn="0" w:firstRowLastColumn="0" w:lastRowFirstColumn="0" w:lastRowLastColumn="0"/>
            <w:tcW w:w="1271" w:type="dxa"/>
            <w:vMerge w:val="restart"/>
          </w:tcPr>
          <w:p w:rsidR="00E375F4" w:rsidRPr="00EF5224" w:rsidRDefault="00E375F4" w:rsidP="00EF5224">
            <w:pPr>
              <w:pStyle w:val="NoSpacing"/>
              <w:rPr>
                <w:rFonts w:ascii="Arial" w:hAnsi="Arial" w:cs="Arial"/>
                <w:sz w:val="14"/>
                <w:szCs w:val="14"/>
                <w:lang w:val="en-GB"/>
              </w:rPr>
            </w:pPr>
            <w:r w:rsidRPr="00EF5224">
              <w:rPr>
                <w:rFonts w:ascii="Arial" w:hAnsi="Arial" w:cs="Arial"/>
                <w:sz w:val="14"/>
                <w:szCs w:val="14"/>
                <w:lang w:val="en-GB"/>
              </w:rPr>
              <w:t>Campbell (2004)</w:t>
            </w:r>
          </w:p>
          <w:p w:rsidR="00E375F4" w:rsidRPr="00EF5224" w:rsidRDefault="00E375F4" w:rsidP="00EF5224">
            <w:pPr>
              <w:pStyle w:val="NoSpacing"/>
              <w:rPr>
                <w:rFonts w:ascii="Arial" w:hAnsi="Arial" w:cs="Arial"/>
                <w:b w:val="0"/>
                <w:sz w:val="14"/>
                <w:szCs w:val="14"/>
                <w:lang w:val="en-GB"/>
              </w:rPr>
            </w:pPr>
          </w:p>
        </w:tc>
        <w:tc>
          <w:tcPr>
            <w:tcW w:w="992"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Universal screening</w:t>
            </w:r>
          </w:p>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709"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0"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586"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832"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 xml:space="preserve">Active </w:t>
            </w:r>
          </w:p>
        </w:tc>
        <w:tc>
          <w:tcPr>
            <w:tcW w:w="586"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831"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992"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1"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1134"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1</w:t>
            </w:r>
          </w:p>
        </w:tc>
        <w:tc>
          <w:tcPr>
            <w:tcW w:w="992"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709"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0"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12"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r>
      <w:tr w:rsidR="000048B8" w:rsidRPr="00EF5224" w:rsidTr="00294939">
        <w:trPr>
          <w:trHeight w:val="477"/>
        </w:trPr>
        <w:tc>
          <w:tcPr>
            <w:cnfStyle w:val="001000000000" w:firstRow="0" w:lastRow="0" w:firstColumn="1" w:lastColumn="0" w:oddVBand="0" w:evenVBand="0" w:oddHBand="0" w:evenHBand="0" w:firstRowFirstColumn="0" w:firstRowLastColumn="0" w:lastRowFirstColumn="0" w:lastRowLastColumn="0"/>
            <w:tcW w:w="1271" w:type="dxa"/>
            <w:vMerge/>
          </w:tcPr>
          <w:p w:rsidR="00E375F4" w:rsidRPr="00EF5224" w:rsidRDefault="00E375F4" w:rsidP="00EF5224">
            <w:pPr>
              <w:pStyle w:val="NoSpacing"/>
              <w:rPr>
                <w:rFonts w:ascii="Arial" w:hAnsi="Arial" w:cs="Arial"/>
                <w:sz w:val="14"/>
                <w:szCs w:val="14"/>
                <w:lang w:val="en-GB"/>
              </w:rPr>
            </w:pPr>
          </w:p>
        </w:tc>
        <w:tc>
          <w:tcPr>
            <w:tcW w:w="992" w:type="dxa"/>
          </w:tcPr>
          <w:p w:rsidR="00E375F4" w:rsidRPr="00EF5224" w:rsidRDefault="00EF522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Nomination </w:t>
            </w:r>
          </w:p>
        </w:tc>
        <w:tc>
          <w:tcPr>
            <w:tcW w:w="851"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09"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0"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586"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832"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Active</w:t>
            </w:r>
          </w:p>
        </w:tc>
        <w:tc>
          <w:tcPr>
            <w:tcW w:w="586"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831"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992"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1"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1134"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1</w:t>
            </w:r>
          </w:p>
        </w:tc>
        <w:tc>
          <w:tcPr>
            <w:tcW w:w="992"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709"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0"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12"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r>
      <w:tr w:rsidR="000048B8" w:rsidRPr="00EF5224" w:rsidTr="00294939">
        <w:trPr>
          <w:trHeight w:val="477"/>
        </w:trPr>
        <w:tc>
          <w:tcPr>
            <w:cnfStyle w:val="001000000000" w:firstRow="0" w:lastRow="0" w:firstColumn="1" w:lastColumn="0" w:oddVBand="0" w:evenVBand="0" w:oddHBand="0" w:evenHBand="0" w:firstRowFirstColumn="0" w:firstRowLastColumn="0" w:lastRowFirstColumn="0" w:lastRowLastColumn="0"/>
            <w:tcW w:w="1271" w:type="dxa"/>
            <w:vMerge w:val="restart"/>
          </w:tcPr>
          <w:p w:rsidR="00E375F4" w:rsidRPr="00EF5224" w:rsidRDefault="00E375F4" w:rsidP="00EF5224">
            <w:pPr>
              <w:pStyle w:val="NoSpacing"/>
              <w:rPr>
                <w:rFonts w:ascii="Arial" w:hAnsi="Arial" w:cs="Arial"/>
                <w:sz w:val="14"/>
                <w:szCs w:val="14"/>
              </w:rPr>
            </w:pPr>
            <w:r w:rsidRPr="00EF5224">
              <w:rPr>
                <w:rFonts w:ascii="Arial" w:hAnsi="Arial" w:cs="Arial"/>
                <w:sz w:val="14"/>
                <w:szCs w:val="14"/>
              </w:rPr>
              <w:t>Cunningham (2014)</w:t>
            </w:r>
          </w:p>
        </w:tc>
        <w:tc>
          <w:tcPr>
            <w:tcW w:w="992"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Universal screening</w:t>
            </w:r>
          </w:p>
        </w:tc>
        <w:tc>
          <w:tcPr>
            <w:tcW w:w="851"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709"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0"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586"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832"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 xml:space="preserve">Active </w:t>
            </w:r>
          </w:p>
        </w:tc>
        <w:tc>
          <w:tcPr>
            <w:tcW w:w="586"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831"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Active</w:t>
            </w:r>
          </w:p>
        </w:tc>
        <w:tc>
          <w:tcPr>
            <w:tcW w:w="992"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Research  staff</w:t>
            </w:r>
          </w:p>
        </w:tc>
        <w:tc>
          <w:tcPr>
            <w:tcW w:w="851"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1134"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2</w:t>
            </w:r>
          </w:p>
        </w:tc>
        <w:tc>
          <w:tcPr>
            <w:tcW w:w="992"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No</w:t>
            </w:r>
          </w:p>
        </w:tc>
        <w:tc>
          <w:tcPr>
            <w:tcW w:w="709"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 at-risk only</w:t>
            </w:r>
          </w:p>
        </w:tc>
        <w:tc>
          <w:tcPr>
            <w:tcW w:w="850"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Parents</w:t>
            </w:r>
          </w:p>
        </w:tc>
        <w:tc>
          <w:tcPr>
            <w:tcW w:w="912"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r>
      <w:tr w:rsidR="000048B8" w:rsidRPr="00EF5224" w:rsidTr="00294939">
        <w:trPr>
          <w:trHeight w:val="477"/>
        </w:trPr>
        <w:tc>
          <w:tcPr>
            <w:cnfStyle w:val="001000000000" w:firstRow="0" w:lastRow="0" w:firstColumn="1" w:lastColumn="0" w:oddVBand="0" w:evenVBand="0" w:oddHBand="0" w:evenHBand="0" w:firstRowFirstColumn="0" w:firstRowLastColumn="0" w:lastRowFirstColumn="0" w:lastRowLastColumn="0"/>
            <w:tcW w:w="1271" w:type="dxa"/>
            <w:vMerge/>
          </w:tcPr>
          <w:p w:rsidR="00E375F4" w:rsidRPr="00EF5224" w:rsidRDefault="00E375F4" w:rsidP="00EF5224">
            <w:pPr>
              <w:pStyle w:val="NoSpacing"/>
              <w:rPr>
                <w:rFonts w:ascii="Arial" w:hAnsi="Arial" w:cs="Arial"/>
                <w:sz w:val="14"/>
                <w:szCs w:val="14"/>
              </w:rPr>
            </w:pPr>
          </w:p>
        </w:tc>
        <w:tc>
          <w:tcPr>
            <w:tcW w:w="992"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 xml:space="preserve">Nomination </w:t>
            </w:r>
          </w:p>
        </w:tc>
        <w:tc>
          <w:tcPr>
            <w:tcW w:w="851"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09"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0"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586"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832"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Active</w:t>
            </w:r>
          </w:p>
        </w:tc>
        <w:tc>
          <w:tcPr>
            <w:tcW w:w="586"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31"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1"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1134"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1</w:t>
            </w:r>
          </w:p>
        </w:tc>
        <w:tc>
          <w:tcPr>
            <w:tcW w:w="992"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709"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0"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12"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r>
      <w:tr w:rsidR="000048B8" w:rsidRPr="00EF5224" w:rsidTr="00294939">
        <w:trPr>
          <w:trHeight w:val="477"/>
        </w:trPr>
        <w:tc>
          <w:tcPr>
            <w:cnfStyle w:val="001000000000" w:firstRow="0" w:lastRow="0" w:firstColumn="1" w:lastColumn="0" w:oddVBand="0" w:evenVBand="0" w:oddHBand="0" w:evenHBand="0" w:firstRowFirstColumn="0" w:firstRowLastColumn="0" w:lastRowFirstColumn="0" w:lastRowLastColumn="0"/>
            <w:tcW w:w="1271" w:type="dxa"/>
            <w:vMerge w:val="restart"/>
          </w:tcPr>
          <w:p w:rsidR="00E375F4" w:rsidRPr="00EF5224" w:rsidRDefault="00E375F4" w:rsidP="00EF5224">
            <w:pPr>
              <w:pStyle w:val="NoSpacing"/>
              <w:rPr>
                <w:rFonts w:ascii="Arial" w:hAnsi="Arial" w:cs="Arial"/>
                <w:sz w:val="14"/>
                <w:szCs w:val="14"/>
              </w:rPr>
            </w:pPr>
            <w:r w:rsidRPr="00EF5224">
              <w:rPr>
                <w:rFonts w:ascii="Arial" w:hAnsi="Arial" w:cs="Arial"/>
                <w:sz w:val="14"/>
                <w:szCs w:val="14"/>
              </w:rPr>
              <w:t>Sweeney (2015)</w:t>
            </w:r>
          </w:p>
        </w:tc>
        <w:tc>
          <w:tcPr>
            <w:tcW w:w="992"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 xml:space="preserve">Universal screening </w:t>
            </w:r>
          </w:p>
        </w:tc>
        <w:tc>
          <w:tcPr>
            <w:tcW w:w="851"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709"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850"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586"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832"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Active</w:t>
            </w:r>
          </w:p>
        </w:tc>
        <w:tc>
          <w:tcPr>
            <w:tcW w:w="586"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31"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1"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1134"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2</w:t>
            </w:r>
          </w:p>
        </w:tc>
        <w:tc>
          <w:tcPr>
            <w:tcW w:w="992"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709"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0"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12"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r>
      <w:tr w:rsidR="000048B8" w:rsidRPr="00EF5224" w:rsidTr="00294939">
        <w:trPr>
          <w:trHeight w:val="477"/>
        </w:trPr>
        <w:tc>
          <w:tcPr>
            <w:cnfStyle w:val="001000000000" w:firstRow="0" w:lastRow="0" w:firstColumn="1" w:lastColumn="0" w:oddVBand="0" w:evenVBand="0" w:oddHBand="0" w:evenHBand="0" w:firstRowFirstColumn="0" w:firstRowLastColumn="0" w:lastRowFirstColumn="0" w:lastRowLastColumn="0"/>
            <w:tcW w:w="1271" w:type="dxa"/>
            <w:vMerge/>
          </w:tcPr>
          <w:p w:rsidR="00E375F4" w:rsidRPr="00EF5224" w:rsidRDefault="00E375F4" w:rsidP="00EF5224">
            <w:pPr>
              <w:pStyle w:val="NoSpacing"/>
              <w:rPr>
                <w:rFonts w:ascii="Arial" w:hAnsi="Arial" w:cs="Arial"/>
                <w:sz w:val="14"/>
                <w:szCs w:val="14"/>
              </w:rPr>
            </w:pPr>
          </w:p>
        </w:tc>
        <w:tc>
          <w:tcPr>
            <w:tcW w:w="992"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 xml:space="preserve">Nomination </w:t>
            </w:r>
          </w:p>
        </w:tc>
        <w:tc>
          <w:tcPr>
            <w:tcW w:w="851"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09"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0"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586"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832"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Active</w:t>
            </w:r>
          </w:p>
        </w:tc>
        <w:tc>
          <w:tcPr>
            <w:tcW w:w="586"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31"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1"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1134"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1</w:t>
            </w:r>
          </w:p>
        </w:tc>
        <w:tc>
          <w:tcPr>
            <w:tcW w:w="992"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709"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0"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12" w:type="dxa"/>
          </w:tcPr>
          <w:p w:rsidR="00E375F4" w:rsidRPr="00EF5224" w:rsidRDefault="00E375F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r>
    </w:tbl>
    <w:p w:rsidR="00976F43" w:rsidRPr="00081830" w:rsidRDefault="00976F43" w:rsidP="00976F43">
      <w:pPr>
        <w:rPr>
          <w:rFonts w:ascii="Arial" w:hAnsi="Arial" w:cs="Arial"/>
          <w:sz w:val="20"/>
          <w:szCs w:val="20"/>
        </w:rPr>
      </w:pPr>
    </w:p>
    <w:p w:rsidR="00976F43" w:rsidRDefault="00976F43" w:rsidP="00976F43">
      <w:pPr>
        <w:rPr>
          <w:rFonts w:ascii="Arial" w:hAnsi="Arial" w:cs="Arial"/>
          <w:sz w:val="20"/>
          <w:szCs w:val="20"/>
        </w:rPr>
      </w:pPr>
    </w:p>
    <w:p w:rsidR="00CC6B38" w:rsidRDefault="00CC6B38" w:rsidP="00976F43">
      <w:pPr>
        <w:rPr>
          <w:rFonts w:ascii="Arial" w:hAnsi="Arial" w:cs="Arial"/>
          <w:sz w:val="20"/>
          <w:szCs w:val="20"/>
        </w:rPr>
      </w:pPr>
    </w:p>
    <w:p w:rsidR="00EF5224" w:rsidRPr="00081830" w:rsidRDefault="00EF5224" w:rsidP="00976F43">
      <w:pPr>
        <w:rPr>
          <w:rFonts w:ascii="Arial" w:hAnsi="Arial" w:cs="Arial"/>
          <w:sz w:val="20"/>
          <w:szCs w:val="20"/>
        </w:rPr>
      </w:pPr>
    </w:p>
    <w:p w:rsidR="00976F43" w:rsidRPr="00081830" w:rsidRDefault="00976F43" w:rsidP="00976F43">
      <w:pPr>
        <w:rPr>
          <w:rFonts w:ascii="Arial" w:hAnsi="Arial" w:cs="Arial"/>
          <w:sz w:val="20"/>
          <w:szCs w:val="20"/>
        </w:rPr>
      </w:pPr>
    </w:p>
    <w:tbl>
      <w:tblPr>
        <w:tblStyle w:val="GridTable1Light"/>
        <w:tblW w:w="0" w:type="auto"/>
        <w:tblLayout w:type="fixed"/>
        <w:tblLook w:val="04A0" w:firstRow="1" w:lastRow="0" w:firstColumn="1" w:lastColumn="0" w:noHBand="0" w:noVBand="1"/>
      </w:tblPr>
      <w:tblGrid>
        <w:gridCol w:w="861"/>
        <w:gridCol w:w="1104"/>
        <w:gridCol w:w="865"/>
        <w:gridCol w:w="851"/>
        <w:gridCol w:w="992"/>
        <w:gridCol w:w="567"/>
        <w:gridCol w:w="851"/>
        <w:gridCol w:w="567"/>
        <w:gridCol w:w="850"/>
        <w:gridCol w:w="989"/>
        <w:gridCol w:w="821"/>
        <w:gridCol w:w="1025"/>
        <w:gridCol w:w="969"/>
        <w:gridCol w:w="874"/>
        <w:gridCol w:w="968"/>
        <w:gridCol w:w="794"/>
      </w:tblGrid>
      <w:tr w:rsidR="00976F43" w:rsidRPr="00EF5224" w:rsidTr="00A267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16"/>
            <w:shd w:val="clear" w:color="auto" w:fill="auto"/>
          </w:tcPr>
          <w:p w:rsidR="00976F43" w:rsidRPr="00EF5224" w:rsidRDefault="00976F43" w:rsidP="00EF5224">
            <w:pPr>
              <w:pStyle w:val="NoSpacing"/>
              <w:rPr>
                <w:rFonts w:ascii="Arial" w:hAnsi="Arial" w:cs="Arial"/>
                <w:sz w:val="14"/>
                <w:szCs w:val="14"/>
              </w:rPr>
            </w:pPr>
            <w:r w:rsidRPr="00EF5224">
              <w:rPr>
                <w:rFonts w:ascii="Arial" w:hAnsi="Arial" w:cs="Arial"/>
                <w:sz w:val="14"/>
                <w:szCs w:val="14"/>
              </w:rPr>
              <w:t>BEHAVIOURAL AND SOCIOEMOTIONAL PROBLEMS</w:t>
            </w:r>
          </w:p>
        </w:tc>
      </w:tr>
      <w:tr w:rsidR="000048B8" w:rsidRPr="00EF5224" w:rsidTr="00A267EB">
        <w:tc>
          <w:tcPr>
            <w:cnfStyle w:val="001000000000" w:firstRow="0" w:lastRow="0" w:firstColumn="1" w:lastColumn="0" w:oddVBand="0" w:evenVBand="0" w:oddHBand="0" w:evenHBand="0" w:firstRowFirstColumn="0" w:firstRowLastColumn="0" w:lastRowFirstColumn="0" w:lastRowLastColumn="0"/>
            <w:tcW w:w="861" w:type="dxa"/>
            <w:vMerge w:val="restart"/>
            <w:shd w:val="clear" w:color="auto" w:fill="auto"/>
          </w:tcPr>
          <w:p w:rsidR="00976F43" w:rsidRPr="00EF5224" w:rsidRDefault="00976F43" w:rsidP="00EF5224">
            <w:pPr>
              <w:pStyle w:val="NoSpacing"/>
              <w:rPr>
                <w:rFonts w:ascii="Arial" w:hAnsi="Arial" w:cs="Arial"/>
                <w:sz w:val="14"/>
                <w:szCs w:val="14"/>
              </w:rPr>
            </w:pPr>
          </w:p>
          <w:p w:rsidR="00976F43" w:rsidRPr="00EF5224" w:rsidRDefault="00976F43" w:rsidP="00EF5224">
            <w:pPr>
              <w:pStyle w:val="NoSpacing"/>
              <w:rPr>
                <w:rFonts w:ascii="Arial" w:hAnsi="Arial" w:cs="Arial"/>
                <w:sz w:val="14"/>
                <w:szCs w:val="14"/>
              </w:rPr>
            </w:pPr>
            <w:r w:rsidRPr="00EF5224">
              <w:rPr>
                <w:rFonts w:ascii="Arial" w:hAnsi="Arial" w:cs="Arial"/>
                <w:sz w:val="14"/>
                <w:szCs w:val="14"/>
              </w:rPr>
              <w:t>1st author (y</w:t>
            </w:r>
            <w:r w:rsidR="00EF5224">
              <w:rPr>
                <w:rFonts w:ascii="Arial" w:hAnsi="Arial" w:cs="Arial"/>
                <w:sz w:val="14"/>
                <w:szCs w:val="14"/>
              </w:rPr>
              <w:t>ear)</w:t>
            </w:r>
          </w:p>
        </w:tc>
        <w:tc>
          <w:tcPr>
            <w:tcW w:w="1104" w:type="dxa"/>
            <w:vMerge w:val="restart"/>
            <w:shd w:val="clear" w:color="auto" w:fill="auto"/>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976F43" w:rsidRPr="00EF5224" w:rsidRDefault="000048B8"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ID model</w:t>
            </w:r>
          </w:p>
        </w:tc>
        <w:tc>
          <w:tcPr>
            <w:tcW w:w="2708" w:type="dxa"/>
            <w:gridSpan w:val="3"/>
            <w:shd w:val="clear" w:color="auto" w:fill="auto"/>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Informants</w:t>
            </w:r>
          </w:p>
        </w:tc>
        <w:tc>
          <w:tcPr>
            <w:tcW w:w="1418" w:type="dxa"/>
            <w:gridSpan w:val="2"/>
            <w:shd w:val="clear" w:color="auto" w:fill="auto"/>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Parent consent</w:t>
            </w:r>
          </w:p>
        </w:tc>
        <w:tc>
          <w:tcPr>
            <w:tcW w:w="1417" w:type="dxa"/>
            <w:gridSpan w:val="2"/>
            <w:shd w:val="clear" w:color="auto" w:fill="auto"/>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Student assent</w:t>
            </w:r>
          </w:p>
        </w:tc>
        <w:tc>
          <w:tcPr>
            <w:tcW w:w="1810" w:type="dxa"/>
            <w:gridSpan w:val="2"/>
            <w:shd w:val="clear" w:color="auto" w:fill="auto"/>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Staff delivering intervention</w:t>
            </w:r>
          </w:p>
        </w:tc>
        <w:tc>
          <w:tcPr>
            <w:tcW w:w="1025" w:type="dxa"/>
            <w:vMerge w:val="restart"/>
            <w:shd w:val="clear" w:color="auto" w:fill="auto"/>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976F43" w:rsidRPr="00EF5224" w:rsidRDefault="00CC6B38"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No of assessment</w:t>
            </w:r>
          </w:p>
        </w:tc>
        <w:tc>
          <w:tcPr>
            <w:tcW w:w="969" w:type="dxa"/>
            <w:vMerge w:val="restart"/>
            <w:shd w:val="clear" w:color="auto" w:fill="auto"/>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 xml:space="preserve">Follow-up clinical evaluation </w:t>
            </w:r>
          </w:p>
        </w:tc>
        <w:tc>
          <w:tcPr>
            <w:tcW w:w="1842" w:type="dxa"/>
            <w:gridSpan w:val="2"/>
            <w:shd w:val="clear" w:color="auto" w:fill="auto"/>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Feedback</w:t>
            </w:r>
          </w:p>
        </w:tc>
        <w:tc>
          <w:tcPr>
            <w:tcW w:w="794" w:type="dxa"/>
            <w:vMerge w:val="restart"/>
            <w:shd w:val="clear" w:color="auto" w:fill="auto"/>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976F43" w:rsidRPr="00EF5224" w:rsidRDefault="000048B8"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Referral</w:t>
            </w:r>
          </w:p>
        </w:tc>
      </w:tr>
      <w:tr w:rsidR="00081830" w:rsidRPr="00EF5224" w:rsidTr="00A267EB">
        <w:tc>
          <w:tcPr>
            <w:cnfStyle w:val="001000000000" w:firstRow="0" w:lastRow="0" w:firstColumn="1" w:lastColumn="0" w:oddVBand="0" w:evenVBand="0" w:oddHBand="0" w:evenHBand="0" w:firstRowFirstColumn="0" w:firstRowLastColumn="0" w:lastRowFirstColumn="0" w:lastRowLastColumn="0"/>
            <w:tcW w:w="861" w:type="dxa"/>
            <w:vMerge/>
            <w:shd w:val="clear" w:color="auto" w:fill="auto"/>
          </w:tcPr>
          <w:p w:rsidR="00976F43" w:rsidRPr="00EF5224" w:rsidRDefault="00976F43" w:rsidP="00EF5224">
            <w:pPr>
              <w:pStyle w:val="NoSpacing"/>
              <w:rPr>
                <w:rFonts w:ascii="Arial" w:hAnsi="Arial" w:cs="Arial"/>
                <w:sz w:val="14"/>
                <w:szCs w:val="14"/>
              </w:rPr>
            </w:pPr>
          </w:p>
        </w:tc>
        <w:tc>
          <w:tcPr>
            <w:tcW w:w="1104" w:type="dxa"/>
            <w:vMerge/>
            <w:shd w:val="clear" w:color="auto" w:fill="auto"/>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65" w:type="dxa"/>
            <w:shd w:val="clear" w:color="auto" w:fill="auto"/>
          </w:tcPr>
          <w:p w:rsidR="00976F43" w:rsidRPr="00EF5224" w:rsidRDefault="000048B8"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Student</w:t>
            </w:r>
          </w:p>
        </w:tc>
        <w:tc>
          <w:tcPr>
            <w:tcW w:w="851" w:type="dxa"/>
            <w:shd w:val="clear" w:color="auto" w:fill="auto"/>
          </w:tcPr>
          <w:p w:rsidR="00976F43" w:rsidRPr="00EF5224" w:rsidRDefault="000048B8"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Parent</w:t>
            </w:r>
          </w:p>
        </w:tc>
        <w:tc>
          <w:tcPr>
            <w:tcW w:w="992" w:type="dxa"/>
            <w:shd w:val="clear" w:color="auto" w:fill="auto"/>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Teachers/</w:t>
            </w: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school staff</w:t>
            </w:r>
          </w:p>
        </w:tc>
        <w:tc>
          <w:tcPr>
            <w:tcW w:w="567" w:type="dxa"/>
            <w:shd w:val="clear" w:color="auto" w:fill="auto"/>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Yes/No/ ND</w:t>
            </w:r>
          </w:p>
        </w:tc>
        <w:tc>
          <w:tcPr>
            <w:tcW w:w="851" w:type="dxa"/>
            <w:shd w:val="clear" w:color="auto" w:fill="auto"/>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Active/ Passive</w:t>
            </w:r>
          </w:p>
        </w:tc>
        <w:tc>
          <w:tcPr>
            <w:tcW w:w="567" w:type="dxa"/>
            <w:shd w:val="clear" w:color="auto" w:fill="auto"/>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Yes/No/ ND</w:t>
            </w:r>
          </w:p>
        </w:tc>
        <w:tc>
          <w:tcPr>
            <w:tcW w:w="850" w:type="dxa"/>
            <w:shd w:val="clear" w:color="auto" w:fill="auto"/>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Active/ Passive</w:t>
            </w:r>
          </w:p>
        </w:tc>
        <w:tc>
          <w:tcPr>
            <w:tcW w:w="989" w:type="dxa"/>
            <w:shd w:val="clear" w:color="auto" w:fill="auto"/>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 xml:space="preserve">Who is delivering </w:t>
            </w:r>
          </w:p>
        </w:tc>
        <w:tc>
          <w:tcPr>
            <w:tcW w:w="821" w:type="dxa"/>
            <w:shd w:val="clear" w:color="auto" w:fill="auto"/>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Training</w:t>
            </w: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025" w:type="dxa"/>
            <w:vMerge/>
            <w:shd w:val="clear" w:color="auto" w:fill="auto"/>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69" w:type="dxa"/>
            <w:vMerge/>
            <w:shd w:val="clear" w:color="auto" w:fill="auto"/>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74" w:type="dxa"/>
            <w:shd w:val="clear" w:color="auto" w:fill="auto"/>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Yes/No/ ND</w:t>
            </w:r>
          </w:p>
        </w:tc>
        <w:tc>
          <w:tcPr>
            <w:tcW w:w="968" w:type="dxa"/>
            <w:shd w:val="clear" w:color="auto" w:fill="auto"/>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Students/ Parents / School</w:t>
            </w:r>
          </w:p>
        </w:tc>
        <w:tc>
          <w:tcPr>
            <w:tcW w:w="794" w:type="dxa"/>
            <w:vMerge/>
            <w:shd w:val="clear" w:color="auto" w:fill="EDEDED" w:themeFill="accent3" w:themeFillTint="33"/>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0048B8" w:rsidRPr="00EF5224" w:rsidTr="000048B8">
        <w:tc>
          <w:tcPr>
            <w:cnfStyle w:val="001000000000" w:firstRow="0" w:lastRow="0" w:firstColumn="1" w:lastColumn="0" w:oddVBand="0" w:evenVBand="0" w:oddHBand="0" w:evenHBand="0" w:firstRowFirstColumn="0" w:firstRowLastColumn="0" w:lastRowFirstColumn="0" w:lastRowLastColumn="0"/>
            <w:tcW w:w="861" w:type="dxa"/>
          </w:tcPr>
          <w:p w:rsidR="00976F43" w:rsidRPr="00EF5224" w:rsidRDefault="00976F43" w:rsidP="00EF5224">
            <w:pPr>
              <w:pStyle w:val="NoSpacing"/>
              <w:rPr>
                <w:rFonts w:ascii="Arial" w:hAnsi="Arial" w:cs="Arial"/>
                <w:bCs w:val="0"/>
                <w:i/>
                <w:sz w:val="14"/>
                <w:szCs w:val="14"/>
                <w:lang w:val="en-GB"/>
              </w:rPr>
            </w:pPr>
            <w:proofErr w:type="spellStart"/>
            <w:r w:rsidRPr="00EF5224">
              <w:rPr>
                <w:rFonts w:ascii="Arial" w:hAnsi="Arial" w:cs="Arial"/>
                <w:sz w:val="14"/>
                <w:szCs w:val="14"/>
                <w:lang w:val="en-GB"/>
              </w:rPr>
              <w:t>Forness</w:t>
            </w:r>
            <w:proofErr w:type="spellEnd"/>
            <w:r w:rsidRPr="00EF5224">
              <w:rPr>
                <w:rFonts w:ascii="Arial" w:hAnsi="Arial" w:cs="Arial"/>
                <w:sz w:val="14"/>
                <w:szCs w:val="14"/>
                <w:lang w:val="en-GB"/>
              </w:rPr>
              <w:t xml:space="preserve"> (1998)</w:t>
            </w:r>
          </w:p>
          <w:p w:rsidR="00976F43" w:rsidRPr="00EF5224" w:rsidRDefault="00976F43" w:rsidP="00EF5224">
            <w:pPr>
              <w:pStyle w:val="NoSpacing"/>
              <w:rPr>
                <w:rFonts w:ascii="Arial" w:hAnsi="Arial" w:cs="Arial"/>
                <w:b w:val="0"/>
                <w:i/>
                <w:sz w:val="14"/>
                <w:szCs w:val="14"/>
                <w:lang w:val="en-GB"/>
              </w:rPr>
            </w:pPr>
          </w:p>
        </w:tc>
        <w:tc>
          <w:tcPr>
            <w:tcW w:w="110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 xml:space="preserve">Universal screening </w:t>
            </w:r>
          </w:p>
        </w:tc>
        <w:tc>
          <w:tcPr>
            <w:tcW w:w="86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Active</w:t>
            </w: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0"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8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Research staff</w:t>
            </w:r>
          </w:p>
        </w:tc>
        <w:tc>
          <w:tcPr>
            <w:tcW w:w="82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02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1</w:t>
            </w:r>
          </w:p>
        </w:tc>
        <w:tc>
          <w:tcPr>
            <w:tcW w:w="96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No</w:t>
            </w:r>
          </w:p>
        </w:tc>
        <w:tc>
          <w:tcPr>
            <w:tcW w:w="87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968"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9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r>
      <w:tr w:rsidR="000048B8" w:rsidRPr="00EF5224" w:rsidTr="000048B8">
        <w:tc>
          <w:tcPr>
            <w:cnfStyle w:val="001000000000" w:firstRow="0" w:lastRow="0" w:firstColumn="1" w:lastColumn="0" w:oddVBand="0" w:evenVBand="0" w:oddHBand="0" w:evenHBand="0" w:firstRowFirstColumn="0" w:firstRowLastColumn="0" w:lastRowFirstColumn="0" w:lastRowLastColumn="0"/>
            <w:tcW w:w="861" w:type="dxa"/>
          </w:tcPr>
          <w:p w:rsidR="00976F43" w:rsidRPr="00EF5224" w:rsidRDefault="00976F43" w:rsidP="00EF5224">
            <w:pPr>
              <w:pStyle w:val="NoSpacing"/>
              <w:rPr>
                <w:rFonts w:ascii="Arial" w:hAnsi="Arial" w:cs="Arial"/>
                <w:caps/>
                <w:sz w:val="14"/>
                <w:szCs w:val="14"/>
                <w:lang w:val="en-GB"/>
              </w:rPr>
            </w:pPr>
            <w:r w:rsidRPr="00EF5224">
              <w:rPr>
                <w:rFonts w:ascii="Arial" w:hAnsi="Arial" w:cs="Arial"/>
                <w:sz w:val="14"/>
                <w:szCs w:val="14"/>
                <w:lang w:val="en-GB"/>
              </w:rPr>
              <w:t>Jones (2002)</w:t>
            </w:r>
            <w:r w:rsidRPr="00EF5224">
              <w:rPr>
                <w:rFonts w:ascii="Arial" w:hAnsi="Arial" w:cs="Arial"/>
                <w:b w:val="0"/>
                <w:i/>
                <w:sz w:val="14"/>
                <w:szCs w:val="14"/>
                <w:lang w:val="en-GB"/>
              </w:rPr>
              <w:t xml:space="preserve"> </w:t>
            </w:r>
          </w:p>
        </w:tc>
        <w:tc>
          <w:tcPr>
            <w:tcW w:w="110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Universal screening</w:t>
            </w: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6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Active</w:t>
            </w: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0"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8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Research staff</w:t>
            </w:r>
          </w:p>
        </w:tc>
        <w:tc>
          <w:tcPr>
            <w:tcW w:w="82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102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1</w:t>
            </w:r>
          </w:p>
        </w:tc>
        <w:tc>
          <w:tcPr>
            <w:tcW w:w="96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No</w:t>
            </w:r>
          </w:p>
        </w:tc>
        <w:tc>
          <w:tcPr>
            <w:tcW w:w="87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968"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9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r>
      <w:tr w:rsidR="00CC6B38" w:rsidRPr="00EF5224" w:rsidTr="000048B8">
        <w:tc>
          <w:tcPr>
            <w:cnfStyle w:val="001000000000" w:firstRow="0" w:lastRow="0" w:firstColumn="1" w:lastColumn="0" w:oddVBand="0" w:evenVBand="0" w:oddHBand="0" w:evenHBand="0" w:firstRowFirstColumn="0" w:firstRowLastColumn="0" w:lastRowFirstColumn="0" w:lastRowLastColumn="0"/>
            <w:tcW w:w="861" w:type="dxa"/>
          </w:tcPr>
          <w:p w:rsidR="00CC6B38" w:rsidRPr="00EF5224" w:rsidRDefault="00CC6B38" w:rsidP="00EF5224">
            <w:pPr>
              <w:pStyle w:val="NoSpacing"/>
              <w:rPr>
                <w:rFonts w:ascii="Arial" w:hAnsi="Arial" w:cs="Arial"/>
                <w:sz w:val="14"/>
                <w:szCs w:val="14"/>
                <w:lang w:val="en-GB"/>
              </w:rPr>
            </w:pPr>
            <w:proofErr w:type="spellStart"/>
            <w:r w:rsidRPr="00EF5224">
              <w:rPr>
                <w:rFonts w:ascii="Arial" w:hAnsi="Arial" w:cs="Arial"/>
                <w:sz w:val="14"/>
                <w:szCs w:val="14"/>
                <w:lang w:val="en-GB"/>
              </w:rPr>
              <w:t>Naser</w:t>
            </w:r>
            <w:proofErr w:type="spellEnd"/>
            <w:r w:rsidRPr="00EF5224">
              <w:rPr>
                <w:rFonts w:ascii="Arial" w:hAnsi="Arial" w:cs="Arial"/>
                <w:sz w:val="14"/>
                <w:szCs w:val="14"/>
                <w:lang w:val="en-GB"/>
              </w:rPr>
              <w:t xml:space="preserve"> (2018)</w:t>
            </w:r>
          </w:p>
        </w:tc>
        <w:tc>
          <w:tcPr>
            <w:tcW w:w="1104" w:type="dxa"/>
          </w:tcPr>
          <w:p w:rsidR="00CC6B38" w:rsidRPr="00EF5224" w:rsidRDefault="00CC6B38"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Universal screening</w:t>
            </w:r>
          </w:p>
        </w:tc>
        <w:tc>
          <w:tcPr>
            <w:tcW w:w="865" w:type="dxa"/>
          </w:tcPr>
          <w:p w:rsidR="00CC6B38" w:rsidRPr="00EF5224" w:rsidRDefault="00CC6B38"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tcPr>
          <w:p w:rsidR="00CC6B38" w:rsidRPr="00EF5224" w:rsidRDefault="00CC6B38"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tcPr>
          <w:p w:rsidR="00CC6B38" w:rsidRPr="00EF5224" w:rsidRDefault="00CC6B38"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567" w:type="dxa"/>
          </w:tcPr>
          <w:p w:rsidR="00CC6B38" w:rsidRPr="00EF5224" w:rsidRDefault="00CC6B38"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1" w:type="dxa"/>
          </w:tcPr>
          <w:p w:rsidR="00CC6B38" w:rsidRPr="00EF5224" w:rsidRDefault="00CC6B38"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567" w:type="dxa"/>
          </w:tcPr>
          <w:p w:rsidR="00CC6B38" w:rsidRPr="00EF5224" w:rsidRDefault="00CC6B38"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0" w:type="dxa"/>
          </w:tcPr>
          <w:p w:rsidR="00CC6B38" w:rsidRPr="00EF5224" w:rsidRDefault="00CC6B38"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89" w:type="dxa"/>
          </w:tcPr>
          <w:p w:rsidR="00CC6B38" w:rsidRPr="00EF5224" w:rsidRDefault="00CC6B38"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 xml:space="preserve">Research staff </w:t>
            </w:r>
          </w:p>
        </w:tc>
        <w:tc>
          <w:tcPr>
            <w:tcW w:w="821" w:type="dxa"/>
          </w:tcPr>
          <w:p w:rsidR="00CC6B38" w:rsidRPr="00EF5224" w:rsidRDefault="00CC6B38"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1025" w:type="dxa"/>
          </w:tcPr>
          <w:p w:rsidR="00CC6B38" w:rsidRPr="00EF5224" w:rsidRDefault="00CC6B38"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1</w:t>
            </w:r>
          </w:p>
        </w:tc>
        <w:tc>
          <w:tcPr>
            <w:tcW w:w="969" w:type="dxa"/>
          </w:tcPr>
          <w:p w:rsidR="00CC6B38" w:rsidRPr="00EF5224" w:rsidRDefault="00CC6B38"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74" w:type="dxa"/>
          </w:tcPr>
          <w:p w:rsidR="00CC6B38" w:rsidRPr="00EF5224" w:rsidRDefault="00CC6B38"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968" w:type="dxa"/>
          </w:tcPr>
          <w:p w:rsidR="00CC6B38" w:rsidRPr="00EF5224" w:rsidRDefault="00CC6B38"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94" w:type="dxa"/>
          </w:tcPr>
          <w:p w:rsidR="00CC6B38" w:rsidRPr="00EF5224" w:rsidRDefault="00CC6B38"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r>
      <w:tr w:rsidR="000048B8" w:rsidRPr="00EF5224" w:rsidTr="000048B8">
        <w:tc>
          <w:tcPr>
            <w:cnfStyle w:val="001000000000" w:firstRow="0" w:lastRow="0" w:firstColumn="1" w:lastColumn="0" w:oddVBand="0" w:evenVBand="0" w:oddHBand="0" w:evenHBand="0" w:firstRowFirstColumn="0" w:firstRowLastColumn="0" w:lastRowFirstColumn="0" w:lastRowLastColumn="0"/>
            <w:tcW w:w="861" w:type="dxa"/>
            <w:vMerge w:val="restart"/>
          </w:tcPr>
          <w:p w:rsidR="00976F43" w:rsidRPr="00EF5224" w:rsidRDefault="00976F43" w:rsidP="00EF5224">
            <w:pPr>
              <w:pStyle w:val="NoSpacing"/>
              <w:rPr>
                <w:rFonts w:ascii="Arial" w:hAnsi="Arial" w:cs="Arial"/>
                <w:sz w:val="14"/>
                <w:szCs w:val="14"/>
              </w:rPr>
            </w:pPr>
            <w:r w:rsidRPr="00EF5224">
              <w:rPr>
                <w:rFonts w:ascii="Arial" w:hAnsi="Arial" w:cs="Arial"/>
                <w:sz w:val="14"/>
                <w:szCs w:val="14"/>
              </w:rPr>
              <w:t>Dowdy (2013)</w:t>
            </w:r>
          </w:p>
          <w:p w:rsidR="00976F43" w:rsidRPr="00EF5224" w:rsidRDefault="00976F43" w:rsidP="00EF5224">
            <w:pPr>
              <w:pStyle w:val="NoSpacing"/>
              <w:rPr>
                <w:rFonts w:ascii="Arial" w:hAnsi="Arial" w:cs="Arial"/>
                <w:bCs w:val="0"/>
                <w:i/>
                <w:sz w:val="14"/>
                <w:szCs w:val="14"/>
                <w:lang w:val="en-GB"/>
              </w:rPr>
            </w:pPr>
          </w:p>
        </w:tc>
        <w:tc>
          <w:tcPr>
            <w:tcW w:w="110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 xml:space="preserve">Universal screening </w:t>
            </w: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6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0"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8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2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102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1</w:t>
            </w:r>
          </w:p>
        </w:tc>
        <w:tc>
          <w:tcPr>
            <w:tcW w:w="96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No</w:t>
            </w:r>
          </w:p>
        </w:tc>
        <w:tc>
          <w:tcPr>
            <w:tcW w:w="87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968"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9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r>
      <w:tr w:rsidR="000048B8" w:rsidRPr="00EF5224" w:rsidTr="000048B8">
        <w:tc>
          <w:tcPr>
            <w:cnfStyle w:val="001000000000" w:firstRow="0" w:lastRow="0" w:firstColumn="1" w:lastColumn="0" w:oddVBand="0" w:evenVBand="0" w:oddHBand="0" w:evenHBand="0" w:firstRowFirstColumn="0" w:firstRowLastColumn="0" w:lastRowFirstColumn="0" w:lastRowLastColumn="0"/>
            <w:tcW w:w="861" w:type="dxa"/>
            <w:vMerge/>
          </w:tcPr>
          <w:p w:rsidR="00976F43" w:rsidRPr="00EF5224" w:rsidRDefault="00976F43" w:rsidP="00EF5224">
            <w:pPr>
              <w:pStyle w:val="NoSpacing"/>
              <w:rPr>
                <w:rFonts w:ascii="Arial" w:hAnsi="Arial" w:cs="Arial"/>
                <w:sz w:val="14"/>
                <w:szCs w:val="14"/>
                <w:lang w:val="en-GB"/>
              </w:rPr>
            </w:pPr>
          </w:p>
        </w:tc>
        <w:tc>
          <w:tcPr>
            <w:tcW w:w="110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 xml:space="preserve">Nomination </w:t>
            </w: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6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0"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8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2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102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1</w:t>
            </w:r>
          </w:p>
        </w:tc>
        <w:tc>
          <w:tcPr>
            <w:tcW w:w="96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No</w:t>
            </w:r>
          </w:p>
        </w:tc>
        <w:tc>
          <w:tcPr>
            <w:tcW w:w="87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968"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9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r>
      <w:tr w:rsidR="000048B8" w:rsidRPr="00EF5224" w:rsidTr="000048B8">
        <w:tc>
          <w:tcPr>
            <w:cnfStyle w:val="001000000000" w:firstRow="0" w:lastRow="0" w:firstColumn="1" w:lastColumn="0" w:oddVBand="0" w:evenVBand="0" w:oddHBand="0" w:evenHBand="0" w:firstRowFirstColumn="0" w:firstRowLastColumn="0" w:lastRowFirstColumn="0" w:lastRowLastColumn="0"/>
            <w:tcW w:w="861" w:type="dxa"/>
            <w:vMerge w:val="restart"/>
          </w:tcPr>
          <w:p w:rsidR="00976F43" w:rsidRPr="00EF5224" w:rsidRDefault="00976F43" w:rsidP="00EF5224">
            <w:pPr>
              <w:pStyle w:val="NoSpacing"/>
              <w:rPr>
                <w:rFonts w:ascii="Arial" w:hAnsi="Arial" w:cs="Arial"/>
                <w:sz w:val="14"/>
                <w:szCs w:val="14"/>
              </w:rPr>
            </w:pPr>
            <w:r w:rsidRPr="00EF5224">
              <w:rPr>
                <w:rFonts w:ascii="Arial" w:hAnsi="Arial" w:cs="Arial"/>
                <w:sz w:val="14"/>
                <w:szCs w:val="14"/>
              </w:rPr>
              <w:t>Dwyer (2006)</w:t>
            </w:r>
          </w:p>
          <w:p w:rsidR="00976F43" w:rsidRPr="00EF5224" w:rsidRDefault="00976F43" w:rsidP="00EF5224">
            <w:pPr>
              <w:pStyle w:val="NoSpacing"/>
              <w:rPr>
                <w:rFonts w:ascii="Arial" w:hAnsi="Arial" w:cs="Arial"/>
                <w:bCs w:val="0"/>
                <w:i/>
                <w:sz w:val="14"/>
                <w:szCs w:val="14"/>
                <w:lang w:val="en-GB"/>
              </w:rPr>
            </w:pPr>
          </w:p>
        </w:tc>
        <w:tc>
          <w:tcPr>
            <w:tcW w:w="110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Universal screening</w:t>
            </w: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6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Active</w:t>
            </w: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0"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8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Research staff</w:t>
            </w:r>
          </w:p>
        </w:tc>
        <w:tc>
          <w:tcPr>
            <w:tcW w:w="82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102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2</w:t>
            </w:r>
          </w:p>
        </w:tc>
        <w:tc>
          <w:tcPr>
            <w:tcW w:w="96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No</w:t>
            </w:r>
          </w:p>
        </w:tc>
        <w:tc>
          <w:tcPr>
            <w:tcW w:w="87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968"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9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No</w:t>
            </w:r>
          </w:p>
        </w:tc>
      </w:tr>
      <w:tr w:rsidR="000048B8" w:rsidRPr="00EF5224" w:rsidTr="000048B8">
        <w:tc>
          <w:tcPr>
            <w:cnfStyle w:val="001000000000" w:firstRow="0" w:lastRow="0" w:firstColumn="1" w:lastColumn="0" w:oddVBand="0" w:evenVBand="0" w:oddHBand="0" w:evenHBand="0" w:firstRowFirstColumn="0" w:firstRowLastColumn="0" w:lastRowFirstColumn="0" w:lastRowLastColumn="0"/>
            <w:tcW w:w="861" w:type="dxa"/>
            <w:vMerge/>
          </w:tcPr>
          <w:p w:rsidR="00976F43" w:rsidRPr="00EF5224" w:rsidRDefault="00976F43" w:rsidP="00EF5224">
            <w:pPr>
              <w:pStyle w:val="NoSpacing"/>
              <w:rPr>
                <w:rFonts w:ascii="Arial" w:hAnsi="Arial" w:cs="Arial"/>
                <w:sz w:val="14"/>
                <w:szCs w:val="14"/>
              </w:rPr>
            </w:pPr>
          </w:p>
        </w:tc>
        <w:tc>
          <w:tcPr>
            <w:tcW w:w="110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Nomination</w:t>
            </w: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6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Active</w:t>
            </w: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0"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8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Research staff</w:t>
            </w:r>
          </w:p>
        </w:tc>
        <w:tc>
          <w:tcPr>
            <w:tcW w:w="82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102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1</w:t>
            </w:r>
          </w:p>
        </w:tc>
        <w:tc>
          <w:tcPr>
            <w:tcW w:w="96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No</w:t>
            </w:r>
          </w:p>
        </w:tc>
        <w:tc>
          <w:tcPr>
            <w:tcW w:w="87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968"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9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0048B8" w:rsidRPr="00EF5224" w:rsidTr="000048B8">
        <w:tc>
          <w:tcPr>
            <w:cnfStyle w:val="001000000000" w:firstRow="0" w:lastRow="0" w:firstColumn="1" w:lastColumn="0" w:oddVBand="0" w:evenVBand="0" w:oddHBand="0" w:evenHBand="0" w:firstRowFirstColumn="0" w:firstRowLastColumn="0" w:lastRowFirstColumn="0" w:lastRowLastColumn="0"/>
            <w:tcW w:w="861" w:type="dxa"/>
            <w:vMerge w:val="restart"/>
          </w:tcPr>
          <w:p w:rsidR="00976F43" w:rsidRPr="00EF5224" w:rsidRDefault="00976F43" w:rsidP="00EF5224">
            <w:pPr>
              <w:pStyle w:val="NoSpacing"/>
              <w:rPr>
                <w:rFonts w:ascii="Arial" w:hAnsi="Arial" w:cs="Arial"/>
                <w:bCs w:val="0"/>
                <w:i/>
                <w:sz w:val="14"/>
                <w:szCs w:val="14"/>
                <w:lang w:val="en-GB"/>
              </w:rPr>
            </w:pPr>
            <w:proofErr w:type="spellStart"/>
            <w:r w:rsidRPr="00EF5224">
              <w:rPr>
                <w:rFonts w:ascii="Arial" w:hAnsi="Arial" w:cs="Arial"/>
                <w:sz w:val="14"/>
                <w:szCs w:val="14"/>
                <w:lang w:val="en-GB"/>
              </w:rPr>
              <w:t>Eklund</w:t>
            </w:r>
            <w:proofErr w:type="spellEnd"/>
            <w:r w:rsidRPr="00EF5224">
              <w:rPr>
                <w:rFonts w:ascii="Arial" w:hAnsi="Arial" w:cs="Arial"/>
                <w:sz w:val="14"/>
                <w:szCs w:val="14"/>
                <w:lang w:val="en-GB"/>
              </w:rPr>
              <w:t xml:space="preserve"> (2009)</w:t>
            </w:r>
          </w:p>
          <w:p w:rsidR="00976F43" w:rsidRPr="00EF5224" w:rsidRDefault="00976F43" w:rsidP="00EF5224">
            <w:pPr>
              <w:pStyle w:val="NoSpacing"/>
              <w:rPr>
                <w:rFonts w:ascii="Arial" w:hAnsi="Arial" w:cs="Arial"/>
                <w:b w:val="0"/>
                <w:i/>
                <w:sz w:val="14"/>
                <w:szCs w:val="14"/>
                <w:lang w:val="en-GB"/>
              </w:rPr>
            </w:pPr>
          </w:p>
        </w:tc>
        <w:tc>
          <w:tcPr>
            <w:tcW w:w="110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Universal screening</w:t>
            </w: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6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0"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8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2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102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1</w:t>
            </w:r>
          </w:p>
        </w:tc>
        <w:tc>
          <w:tcPr>
            <w:tcW w:w="96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No</w:t>
            </w:r>
          </w:p>
        </w:tc>
        <w:tc>
          <w:tcPr>
            <w:tcW w:w="87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68"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9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0048B8" w:rsidRPr="00EF5224" w:rsidTr="000048B8">
        <w:tc>
          <w:tcPr>
            <w:cnfStyle w:val="001000000000" w:firstRow="0" w:lastRow="0" w:firstColumn="1" w:lastColumn="0" w:oddVBand="0" w:evenVBand="0" w:oddHBand="0" w:evenHBand="0" w:firstRowFirstColumn="0" w:firstRowLastColumn="0" w:lastRowFirstColumn="0" w:lastRowLastColumn="0"/>
            <w:tcW w:w="861" w:type="dxa"/>
            <w:vMerge/>
          </w:tcPr>
          <w:p w:rsidR="00976F43" w:rsidRPr="00EF5224" w:rsidRDefault="00976F43" w:rsidP="00EF5224">
            <w:pPr>
              <w:pStyle w:val="NoSpacing"/>
              <w:rPr>
                <w:rFonts w:ascii="Arial" w:hAnsi="Arial" w:cs="Arial"/>
                <w:sz w:val="14"/>
                <w:szCs w:val="14"/>
                <w:lang w:val="en-GB"/>
              </w:rPr>
            </w:pPr>
          </w:p>
        </w:tc>
        <w:tc>
          <w:tcPr>
            <w:tcW w:w="1104" w:type="dxa"/>
          </w:tcPr>
          <w:p w:rsidR="00976F43"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 xml:space="preserve">Nomination </w:t>
            </w:r>
          </w:p>
          <w:p w:rsidR="00EF5224" w:rsidRPr="00EF5224" w:rsidRDefault="00EF5224"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6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0"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8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School staff</w:t>
            </w:r>
          </w:p>
        </w:tc>
        <w:tc>
          <w:tcPr>
            <w:tcW w:w="82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102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1</w:t>
            </w:r>
          </w:p>
        </w:tc>
        <w:tc>
          <w:tcPr>
            <w:tcW w:w="96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No</w:t>
            </w:r>
          </w:p>
        </w:tc>
        <w:tc>
          <w:tcPr>
            <w:tcW w:w="87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968"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9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r>
      <w:tr w:rsidR="000048B8" w:rsidRPr="00EF5224" w:rsidTr="000048B8">
        <w:tc>
          <w:tcPr>
            <w:cnfStyle w:val="001000000000" w:firstRow="0" w:lastRow="0" w:firstColumn="1" w:lastColumn="0" w:oddVBand="0" w:evenVBand="0" w:oddHBand="0" w:evenHBand="0" w:firstRowFirstColumn="0" w:firstRowLastColumn="0" w:lastRowFirstColumn="0" w:lastRowLastColumn="0"/>
            <w:tcW w:w="861" w:type="dxa"/>
            <w:vMerge w:val="restart"/>
          </w:tcPr>
          <w:p w:rsidR="00976F43" w:rsidRPr="00EF5224" w:rsidRDefault="00976F43" w:rsidP="00EF5224">
            <w:pPr>
              <w:pStyle w:val="NoSpacing"/>
              <w:rPr>
                <w:rFonts w:ascii="Arial" w:hAnsi="Arial" w:cs="Arial"/>
                <w:bCs w:val="0"/>
                <w:i/>
                <w:sz w:val="14"/>
                <w:szCs w:val="14"/>
                <w:lang w:val="en-GB"/>
              </w:rPr>
            </w:pPr>
            <w:r w:rsidRPr="00EF5224">
              <w:rPr>
                <w:rFonts w:ascii="Arial" w:hAnsi="Arial" w:cs="Arial"/>
                <w:sz w:val="14"/>
                <w:szCs w:val="14"/>
              </w:rPr>
              <w:t>Garland (1995)</w:t>
            </w:r>
          </w:p>
          <w:p w:rsidR="00976F43" w:rsidRPr="00EF5224" w:rsidRDefault="00976F43" w:rsidP="00EF5224">
            <w:pPr>
              <w:pStyle w:val="NoSpacing"/>
              <w:rPr>
                <w:rFonts w:ascii="Arial" w:hAnsi="Arial" w:cs="Arial"/>
                <w:b w:val="0"/>
                <w:i/>
                <w:sz w:val="14"/>
                <w:szCs w:val="14"/>
                <w:lang w:val="en-GB"/>
              </w:rPr>
            </w:pPr>
          </w:p>
        </w:tc>
        <w:tc>
          <w:tcPr>
            <w:tcW w:w="110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 xml:space="preserve">Universal screening </w:t>
            </w: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6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0"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8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Research staff</w:t>
            </w:r>
          </w:p>
        </w:tc>
        <w:tc>
          <w:tcPr>
            <w:tcW w:w="82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102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1</w:t>
            </w:r>
          </w:p>
        </w:tc>
        <w:tc>
          <w:tcPr>
            <w:tcW w:w="96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7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968"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9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r>
      <w:tr w:rsidR="000048B8" w:rsidRPr="00EF5224" w:rsidTr="000048B8">
        <w:tc>
          <w:tcPr>
            <w:cnfStyle w:val="001000000000" w:firstRow="0" w:lastRow="0" w:firstColumn="1" w:lastColumn="0" w:oddVBand="0" w:evenVBand="0" w:oddHBand="0" w:evenHBand="0" w:firstRowFirstColumn="0" w:firstRowLastColumn="0" w:lastRowFirstColumn="0" w:lastRowLastColumn="0"/>
            <w:tcW w:w="861" w:type="dxa"/>
            <w:vMerge/>
          </w:tcPr>
          <w:p w:rsidR="00976F43" w:rsidRPr="00EF5224" w:rsidRDefault="00976F43" w:rsidP="00EF5224">
            <w:pPr>
              <w:pStyle w:val="NoSpacing"/>
              <w:rPr>
                <w:rFonts w:ascii="Arial" w:hAnsi="Arial" w:cs="Arial"/>
                <w:sz w:val="14"/>
                <w:szCs w:val="14"/>
              </w:rPr>
            </w:pPr>
          </w:p>
        </w:tc>
        <w:tc>
          <w:tcPr>
            <w:tcW w:w="110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 xml:space="preserve">Nomination </w:t>
            </w: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6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0"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8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Research staff</w:t>
            </w:r>
          </w:p>
        </w:tc>
        <w:tc>
          <w:tcPr>
            <w:tcW w:w="82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102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1</w:t>
            </w:r>
          </w:p>
        </w:tc>
        <w:tc>
          <w:tcPr>
            <w:tcW w:w="96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7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968"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9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r>
      <w:tr w:rsidR="000048B8" w:rsidRPr="00EF5224" w:rsidTr="000048B8">
        <w:tc>
          <w:tcPr>
            <w:cnfStyle w:val="001000000000" w:firstRow="0" w:lastRow="0" w:firstColumn="1" w:lastColumn="0" w:oddVBand="0" w:evenVBand="0" w:oddHBand="0" w:evenHBand="0" w:firstRowFirstColumn="0" w:firstRowLastColumn="0" w:lastRowFirstColumn="0" w:lastRowLastColumn="0"/>
            <w:tcW w:w="861" w:type="dxa"/>
            <w:vMerge w:val="restart"/>
          </w:tcPr>
          <w:p w:rsidR="00976F43" w:rsidRPr="00EF5224" w:rsidRDefault="00976F43" w:rsidP="00EF5224">
            <w:pPr>
              <w:pStyle w:val="NoSpacing"/>
              <w:rPr>
                <w:rFonts w:ascii="Arial" w:hAnsi="Arial" w:cs="Arial"/>
                <w:sz w:val="14"/>
                <w:szCs w:val="14"/>
              </w:rPr>
            </w:pPr>
            <w:proofErr w:type="spellStart"/>
            <w:r w:rsidRPr="00EF5224">
              <w:rPr>
                <w:rFonts w:ascii="Arial" w:hAnsi="Arial" w:cs="Arial"/>
                <w:sz w:val="14"/>
                <w:szCs w:val="14"/>
              </w:rPr>
              <w:t>Kieling</w:t>
            </w:r>
            <w:proofErr w:type="spellEnd"/>
            <w:r w:rsidRPr="00EF5224">
              <w:rPr>
                <w:rFonts w:ascii="Arial" w:hAnsi="Arial" w:cs="Arial"/>
                <w:sz w:val="14"/>
                <w:szCs w:val="14"/>
              </w:rPr>
              <w:t xml:space="preserve"> (2014) </w:t>
            </w:r>
          </w:p>
        </w:tc>
        <w:tc>
          <w:tcPr>
            <w:tcW w:w="110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Universal screening</w:t>
            </w: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6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Active</w:t>
            </w: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0"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8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Research staff</w:t>
            </w:r>
          </w:p>
        </w:tc>
        <w:tc>
          <w:tcPr>
            <w:tcW w:w="82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102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1</w:t>
            </w:r>
          </w:p>
        </w:tc>
        <w:tc>
          <w:tcPr>
            <w:tcW w:w="96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87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 xml:space="preserve">Yes </w:t>
            </w:r>
          </w:p>
        </w:tc>
        <w:tc>
          <w:tcPr>
            <w:tcW w:w="968"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Parents</w:t>
            </w:r>
          </w:p>
        </w:tc>
        <w:tc>
          <w:tcPr>
            <w:tcW w:w="79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r>
      <w:tr w:rsidR="000048B8" w:rsidRPr="00EF5224" w:rsidTr="000048B8">
        <w:tc>
          <w:tcPr>
            <w:cnfStyle w:val="001000000000" w:firstRow="0" w:lastRow="0" w:firstColumn="1" w:lastColumn="0" w:oddVBand="0" w:evenVBand="0" w:oddHBand="0" w:evenHBand="0" w:firstRowFirstColumn="0" w:firstRowLastColumn="0" w:lastRowFirstColumn="0" w:lastRowLastColumn="0"/>
            <w:tcW w:w="861" w:type="dxa"/>
            <w:vMerge/>
          </w:tcPr>
          <w:p w:rsidR="00976F43" w:rsidRPr="00EF5224" w:rsidRDefault="00976F43" w:rsidP="00EF5224">
            <w:pPr>
              <w:pStyle w:val="NoSpacing"/>
              <w:rPr>
                <w:rFonts w:ascii="Arial" w:hAnsi="Arial" w:cs="Arial"/>
                <w:sz w:val="14"/>
                <w:szCs w:val="14"/>
              </w:rPr>
            </w:pPr>
          </w:p>
        </w:tc>
        <w:tc>
          <w:tcPr>
            <w:tcW w:w="110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Nomination</w:t>
            </w:r>
          </w:p>
        </w:tc>
        <w:tc>
          <w:tcPr>
            <w:tcW w:w="86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Active</w:t>
            </w: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0"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89" w:type="dxa"/>
          </w:tcPr>
          <w:p w:rsidR="00976F43" w:rsidRPr="00EF5224"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Research staff</w:t>
            </w:r>
          </w:p>
        </w:tc>
        <w:tc>
          <w:tcPr>
            <w:tcW w:w="821" w:type="dxa"/>
          </w:tcPr>
          <w:p w:rsidR="00976F43" w:rsidRPr="00EF5224"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ND</w:t>
            </w:r>
          </w:p>
        </w:tc>
        <w:tc>
          <w:tcPr>
            <w:tcW w:w="102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1</w:t>
            </w:r>
          </w:p>
        </w:tc>
        <w:tc>
          <w:tcPr>
            <w:tcW w:w="96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87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968"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Parents</w:t>
            </w:r>
          </w:p>
        </w:tc>
        <w:tc>
          <w:tcPr>
            <w:tcW w:w="79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9874DF" w:rsidRPr="00EF5224" w:rsidTr="000048B8">
        <w:tc>
          <w:tcPr>
            <w:cnfStyle w:val="001000000000" w:firstRow="0" w:lastRow="0" w:firstColumn="1" w:lastColumn="0" w:oddVBand="0" w:evenVBand="0" w:oddHBand="0" w:evenHBand="0" w:firstRowFirstColumn="0" w:firstRowLastColumn="0" w:lastRowFirstColumn="0" w:lastRowLastColumn="0"/>
            <w:tcW w:w="861" w:type="dxa"/>
            <w:vMerge w:val="restart"/>
          </w:tcPr>
          <w:p w:rsidR="009874DF" w:rsidRPr="00EF5224" w:rsidRDefault="009874DF" w:rsidP="00EF5224">
            <w:pPr>
              <w:pStyle w:val="NoSpacing"/>
              <w:rPr>
                <w:rFonts w:ascii="Arial" w:hAnsi="Arial" w:cs="Arial"/>
                <w:sz w:val="14"/>
                <w:szCs w:val="14"/>
                <w:lang w:val="en-GB"/>
              </w:rPr>
            </w:pPr>
            <w:proofErr w:type="spellStart"/>
            <w:r>
              <w:rPr>
                <w:rFonts w:ascii="Arial" w:hAnsi="Arial" w:cs="Arial"/>
                <w:sz w:val="14"/>
                <w:szCs w:val="14"/>
                <w:lang w:val="en-GB"/>
              </w:rPr>
              <w:t>Kilgus</w:t>
            </w:r>
            <w:proofErr w:type="spellEnd"/>
            <w:r>
              <w:rPr>
                <w:rFonts w:ascii="Arial" w:hAnsi="Arial" w:cs="Arial"/>
                <w:sz w:val="14"/>
                <w:szCs w:val="14"/>
                <w:lang w:val="en-GB"/>
              </w:rPr>
              <w:t xml:space="preserve"> (2018)</w:t>
            </w:r>
          </w:p>
        </w:tc>
        <w:tc>
          <w:tcPr>
            <w:tcW w:w="1104" w:type="dxa"/>
          </w:tcPr>
          <w:p w:rsidR="009874DF"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Universal </w:t>
            </w:r>
          </w:p>
          <w:p w:rsidR="009874DF" w:rsidRPr="00EF5224"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screening</w:t>
            </w:r>
          </w:p>
        </w:tc>
        <w:tc>
          <w:tcPr>
            <w:tcW w:w="865" w:type="dxa"/>
          </w:tcPr>
          <w:p w:rsidR="009874DF" w:rsidRPr="00EF5224"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tcPr>
          <w:p w:rsidR="009874DF" w:rsidRPr="00EF5224"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tcPr>
          <w:p w:rsidR="009874DF" w:rsidRPr="00EF5224"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x</w:t>
            </w:r>
          </w:p>
        </w:tc>
        <w:tc>
          <w:tcPr>
            <w:tcW w:w="567" w:type="dxa"/>
          </w:tcPr>
          <w:p w:rsidR="009874DF" w:rsidRPr="00EF5224"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Yes</w:t>
            </w:r>
          </w:p>
        </w:tc>
        <w:tc>
          <w:tcPr>
            <w:tcW w:w="851" w:type="dxa"/>
          </w:tcPr>
          <w:p w:rsidR="009874DF" w:rsidRPr="00EF5224"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Passive</w:t>
            </w:r>
          </w:p>
        </w:tc>
        <w:tc>
          <w:tcPr>
            <w:tcW w:w="567" w:type="dxa"/>
          </w:tcPr>
          <w:p w:rsidR="009874DF" w:rsidRPr="00EF5224"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ND</w:t>
            </w:r>
          </w:p>
        </w:tc>
        <w:tc>
          <w:tcPr>
            <w:tcW w:w="850" w:type="dxa"/>
          </w:tcPr>
          <w:p w:rsidR="009874DF" w:rsidRPr="00EF5224"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89" w:type="dxa"/>
          </w:tcPr>
          <w:p w:rsidR="009874DF"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Research staff</w:t>
            </w:r>
          </w:p>
          <w:p w:rsidR="009874DF" w:rsidRPr="00EF5224"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21" w:type="dxa"/>
          </w:tcPr>
          <w:p w:rsidR="009874DF" w:rsidRPr="00EF5224"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ND</w:t>
            </w:r>
          </w:p>
        </w:tc>
        <w:tc>
          <w:tcPr>
            <w:tcW w:w="1025" w:type="dxa"/>
          </w:tcPr>
          <w:p w:rsidR="009874DF" w:rsidRPr="00EF5224"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w:t>
            </w:r>
          </w:p>
        </w:tc>
        <w:tc>
          <w:tcPr>
            <w:tcW w:w="969" w:type="dxa"/>
          </w:tcPr>
          <w:p w:rsidR="009874DF" w:rsidRPr="00EF5224"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No</w:t>
            </w:r>
          </w:p>
        </w:tc>
        <w:tc>
          <w:tcPr>
            <w:tcW w:w="874" w:type="dxa"/>
          </w:tcPr>
          <w:p w:rsidR="009874DF" w:rsidRPr="00EF5224"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ND</w:t>
            </w:r>
          </w:p>
        </w:tc>
        <w:tc>
          <w:tcPr>
            <w:tcW w:w="968" w:type="dxa"/>
          </w:tcPr>
          <w:p w:rsidR="009874DF" w:rsidRPr="00EF5224"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94" w:type="dxa"/>
          </w:tcPr>
          <w:p w:rsidR="009874DF" w:rsidRPr="00EF5224"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ND</w:t>
            </w:r>
          </w:p>
        </w:tc>
      </w:tr>
      <w:tr w:rsidR="009874DF" w:rsidRPr="00EF5224" w:rsidTr="000048B8">
        <w:tc>
          <w:tcPr>
            <w:cnfStyle w:val="001000000000" w:firstRow="0" w:lastRow="0" w:firstColumn="1" w:lastColumn="0" w:oddVBand="0" w:evenVBand="0" w:oddHBand="0" w:evenHBand="0" w:firstRowFirstColumn="0" w:firstRowLastColumn="0" w:lastRowFirstColumn="0" w:lastRowLastColumn="0"/>
            <w:tcW w:w="861" w:type="dxa"/>
            <w:vMerge/>
          </w:tcPr>
          <w:p w:rsidR="009874DF" w:rsidRPr="00EF5224" w:rsidRDefault="009874DF" w:rsidP="00EF5224">
            <w:pPr>
              <w:pStyle w:val="NoSpacing"/>
              <w:rPr>
                <w:rFonts w:ascii="Arial" w:hAnsi="Arial" w:cs="Arial"/>
                <w:sz w:val="14"/>
                <w:szCs w:val="14"/>
                <w:lang w:val="en-GB"/>
              </w:rPr>
            </w:pPr>
          </w:p>
        </w:tc>
        <w:tc>
          <w:tcPr>
            <w:tcW w:w="1104" w:type="dxa"/>
          </w:tcPr>
          <w:p w:rsidR="009874DF"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Nomination</w:t>
            </w:r>
          </w:p>
          <w:p w:rsidR="009874DF" w:rsidRPr="00EF5224"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 </w:t>
            </w:r>
          </w:p>
        </w:tc>
        <w:tc>
          <w:tcPr>
            <w:tcW w:w="865" w:type="dxa"/>
          </w:tcPr>
          <w:p w:rsidR="009874DF" w:rsidRPr="00EF5224"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tcPr>
          <w:p w:rsidR="009874DF" w:rsidRPr="00EF5224"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tcPr>
          <w:p w:rsidR="009874DF" w:rsidRPr="00EF5224"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x</w:t>
            </w:r>
          </w:p>
        </w:tc>
        <w:tc>
          <w:tcPr>
            <w:tcW w:w="567" w:type="dxa"/>
          </w:tcPr>
          <w:p w:rsidR="009874DF" w:rsidRPr="00EF5224"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Yes</w:t>
            </w:r>
          </w:p>
        </w:tc>
        <w:tc>
          <w:tcPr>
            <w:tcW w:w="851" w:type="dxa"/>
          </w:tcPr>
          <w:p w:rsidR="009874DF" w:rsidRPr="00EF5224"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Passive</w:t>
            </w:r>
          </w:p>
        </w:tc>
        <w:tc>
          <w:tcPr>
            <w:tcW w:w="567" w:type="dxa"/>
          </w:tcPr>
          <w:p w:rsidR="009874DF" w:rsidRPr="00EF5224"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ND</w:t>
            </w:r>
          </w:p>
        </w:tc>
        <w:tc>
          <w:tcPr>
            <w:tcW w:w="850" w:type="dxa"/>
          </w:tcPr>
          <w:p w:rsidR="009874DF" w:rsidRPr="00EF5224"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89" w:type="dxa"/>
          </w:tcPr>
          <w:p w:rsidR="009874DF"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Research staff</w:t>
            </w:r>
          </w:p>
          <w:p w:rsidR="009874DF" w:rsidRPr="00EF5224"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21" w:type="dxa"/>
          </w:tcPr>
          <w:p w:rsidR="009874DF" w:rsidRPr="00EF5224"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ND</w:t>
            </w:r>
          </w:p>
        </w:tc>
        <w:tc>
          <w:tcPr>
            <w:tcW w:w="1025" w:type="dxa"/>
          </w:tcPr>
          <w:p w:rsidR="009874DF" w:rsidRPr="00EF5224"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w:t>
            </w:r>
          </w:p>
        </w:tc>
        <w:tc>
          <w:tcPr>
            <w:tcW w:w="969" w:type="dxa"/>
          </w:tcPr>
          <w:p w:rsidR="009874DF" w:rsidRPr="00EF5224"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No</w:t>
            </w:r>
          </w:p>
        </w:tc>
        <w:tc>
          <w:tcPr>
            <w:tcW w:w="874" w:type="dxa"/>
          </w:tcPr>
          <w:p w:rsidR="009874DF" w:rsidRPr="00EF5224"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ND</w:t>
            </w:r>
          </w:p>
        </w:tc>
        <w:tc>
          <w:tcPr>
            <w:tcW w:w="968" w:type="dxa"/>
          </w:tcPr>
          <w:p w:rsidR="009874DF" w:rsidRPr="00EF5224"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94" w:type="dxa"/>
          </w:tcPr>
          <w:p w:rsidR="009874DF" w:rsidRPr="00EF5224" w:rsidRDefault="009874DF"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ND</w:t>
            </w:r>
          </w:p>
        </w:tc>
      </w:tr>
      <w:tr w:rsidR="000048B8" w:rsidRPr="00EF5224" w:rsidTr="000048B8">
        <w:tc>
          <w:tcPr>
            <w:cnfStyle w:val="001000000000" w:firstRow="0" w:lastRow="0" w:firstColumn="1" w:lastColumn="0" w:oddVBand="0" w:evenVBand="0" w:oddHBand="0" w:evenHBand="0" w:firstRowFirstColumn="0" w:firstRowLastColumn="0" w:lastRowFirstColumn="0" w:lastRowLastColumn="0"/>
            <w:tcW w:w="861" w:type="dxa"/>
            <w:vMerge w:val="restart"/>
          </w:tcPr>
          <w:p w:rsidR="00976F43" w:rsidRPr="00EF5224" w:rsidRDefault="00976F43" w:rsidP="00EF5224">
            <w:pPr>
              <w:pStyle w:val="NoSpacing"/>
              <w:rPr>
                <w:rFonts w:ascii="Arial" w:hAnsi="Arial" w:cs="Arial"/>
                <w:caps/>
                <w:sz w:val="14"/>
                <w:szCs w:val="14"/>
                <w:lang w:val="en-GB"/>
              </w:rPr>
            </w:pPr>
            <w:r w:rsidRPr="00EF5224">
              <w:rPr>
                <w:rFonts w:ascii="Arial" w:hAnsi="Arial" w:cs="Arial"/>
                <w:sz w:val="14"/>
                <w:szCs w:val="14"/>
                <w:lang w:val="en-GB"/>
              </w:rPr>
              <w:t>Tyne (1981)</w:t>
            </w:r>
          </w:p>
          <w:p w:rsidR="00976F43" w:rsidRPr="00EF5224" w:rsidRDefault="00976F43" w:rsidP="00EF5224">
            <w:pPr>
              <w:pStyle w:val="NoSpacing"/>
              <w:rPr>
                <w:rFonts w:ascii="Arial" w:hAnsi="Arial" w:cs="Arial"/>
                <w:b w:val="0"/>
                <w:i/>
                <w:sz w:val="14"/>
                <w:szCs w:val="14"/>
                <w:lang w:val="en-GB"/>
              </w:rPr>
            </w:pPr>
          </w:p>
        </w:tc>
        <w:tc>
          <w:tcPr>
            <w:tcW w:w="110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 xml:space="preserve">Universal screening </w:t>
            </w: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6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0"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8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2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102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1</w:t>
            </w:r>
          </w:p>
        </w:tc>
        <w:tc>
          <w:tcPr>
            <w:tcW w:w="96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No</w:t>
            </w:r>
          </w:p>
        </w:tc>
        <w:tc>
          <w:tcPr>
            <w:tcW w:w="87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968"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9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r>
      <w:tr w:rsidR="000048B8" w:rsidRPr="00EF5224" w:rsidTr="000048B8">
        <w:tc>
          <w:tcPr>
            <w:cnfStyle w:val="001000000000" w:firstRow="0" w:lastRow="0" w:firstColumn="1" w:lastColumn="0" w:oddVBand="0" w:evenVBand="0" w:oddHBand="0" w:evenHBand="0" w:firstRowFirstColumn="0" w:firstRowLastColumn="0" w:lastRowFirstColumn="0" w:lastRowLastColumn="0"/>
            <w:tcW w:w="861" w:type="dxa"/>
            <w:vMerge/>
          </w:tcPr>
          <w:p w:rsidR="00976F43" w:rsidRPr="00EF5224" w:rsidRDefault="00976F43" w:rsidP="00EF5224">
            <w:pPr>
              <w:pStyle w:val="NoSpacing"/>
              <w:rPr>
                <w:rFonts w:ascii="Arial" w:hAnsi="Arial" w:cs="Arial"/>
                <w:sz w:val="14"/>
                <w:szCs w:val="14"/>
              </w:rPr>
            </w:pPr>
          </w:p>
        </w:tc>
        <w:tc>
          <w:tcPr>
            <w:tcW w:w="110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 xml:space="preserve">Nomination </w:t>
            </w:r>
          </w:p>
        </w:tc>
        <w:tc>
          <w:tcPr>
            <w:tcW w:w="86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0"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98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2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102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1</w:t>
            </w: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6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No</w:t>
            </w:r>
          </w:p>
        </w:tc>
        <w:tc>
          <w:tcPr>
            <w:tcW w:w="87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968"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9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0048B8" w:rsidRPr="00EF5224" w:rsidTr="000048B8">
        <w:tc>
          <w:tcPr>
            <w:cnfStyle w:val="001000000000" w:firstRow="0" w:lastRow="0" w:firstColumn="1" w:lastColumn="0" w:oddVBand="0" w:evenVBand="0" w:oddHBand="0" w:evenHBand="0" w:firstRowFirstColumn="0" w:firstRowLastColumn="0" w:lastRowFirstColumn="0" w:lastRowLastColumn="0"/>
            <w:tcW w:w="861" w:type="dxa"/>
            <w:vMerge w:val="restart"/>
          </w:tcPr>
          <w:p w:rsidR="00976F43" w:rsidRPr="00EF5224" w:rsidRDefault="00976F43" w:rsidP="00EF5224">
            <w:pPr>
              <w:pStyle w:val="NoSpacing"/>
              <w:rPr>
                <w:rFonts w:ascii="Arial" w:hAnsi="Arial" w:cs="Arial"/>
                <w:i/>
                <w:sz w:val="14"/>
                <w:szCs w:val="14"/>
                <w:lang w:val="en-GB"/>
              </w:rPr>
            </w:pPr>
            <w:proofErr w:type="spellStart"/>
            <w:r w:rsidRPr="00EF5224">
              <w:rPr>
                <w:rFonts w:ascii="Arial" w:hAnsi="Arial" w:cs="Arial"/>
                <w:sz w:val="14"/>
                <w:szCs w:val="14"/>
              </w:rPr>
              <w:t>Eklund</w:t>
            </w:r>
            <w:proofErr w:type="spellEnd"/>
            <w:r w:rsidRPr="00EF5224">
              <w:rPr>
                <w:rFonts w:ascii="Arial" w:hAnsi="Arial" w:cs="Arial"/>
                <w:sz w:val="14"/>
                <w:szCs w:val="14"/>
              </w:rPr>
              <w:t xml:space="preserve"> (2014)</w:t>
            </w:r>
          </w:p>
          <w:p w:rsidR="00976F43" w:rsidRPr="00EF5224" w:rsidRDefault="00976F43" w:rsidP="00EF5224">
            <w:pPr>
              <w:pStyle w:val="NoSpacing"/>
              <w:rPr>
                <w:rFonts w:ascii="Arial" w:hAnsi="Arial" w:cs="Arial"/>
                <w:i/>
                <w:sz w:val="14"/>
                <w:szCs w:val="14"/>
                <w:lang w:val="en-GB"/>
              </w:rPr>
            </w:pPr>
          </w:p>
        </w:tc>
        <w:tc>
          <w:tcPr>
            <w:tcW w:w="110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Universal screening</w:t>
            </w:r>
          </w:p>
        </w:tc>
        <w:tc>
          <w:tcPr>
            <w:tcW w:w="86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Active</w:t>
            </w: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0"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8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Research staff</w:t>
            </w:r>
          </w:p>
        </w:tc>
        <w:tc>
          <w:tcPr>
            <w:tcW w:w="82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102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1</w:t>
            </w:r>
          </w:p>
        </w:tc>
        <w:tc>
          <w:tcPr>
            <w:tcW w:w="96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No</w:t>
            </w:r>
          </w:p>
        </w:tc>
        <w:tc>
          <w:tcPr>
            <w:tcW w:w="87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68"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9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0048B8" w:rsidRPr="00EF5224" w:rsidTr="000048B8">
        <w:tc>
          <w:tcPr>
            <w:cnfStyle w:val="001000000000" w:firstRow="0" w:lastRow="0" w:firstColumn="1" w:lastColumn="0" w:oddVBand="0" w:evenVBand="0" w:oddHBand="0" w:evenHBand="0" w:firstRowFirstColumn="0" w:firstRowLastColumn="0" w:lastRowFirstColumn="0" w:lastRowLastColumn="0"/>
            <w:tcW w:w="861" w:type="dxa"/>
            <w:vMerge/>
          </w:tcPr>
          <w:p w:rsidR="00976F43" w:rsidRPr="00EF5224" w:rsidRDefault="00976F43" w:rsidP="00EF5224">
            <w:pPr>
              <w:pStyle w:val="NoSpacing"/>
              <w:rPr>
                <w:rFonts w:ascii="Arial" w:hAnsi="Arial" w:cs="Arial"/>
                <w:sz w:val="14"/>
                <w:szCs w:val="14"/>
              </w:rPr>
            </w:pPr>
          </w:p>
        </w:tc>
        <w:tc>
          <w:tcPr>
            <w:tcW w:w="110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 xml:space="preserve">Traditional identification </w:t>
            </w: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6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Active</w:t>
            </w: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0"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8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School staff</w:t>
            </w:r>
          </w:p>
        </w:tc>
        <w:tc>
          <w:tcPr>
            <w:tcW w:w="82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102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1</w:t>
            </w:r>
          </w:p>
        </w:tc>
        <w:tc>
          <w:tcPr>
            <w:tcW w:w="96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No</w:t>
            </w:r>
          </w:p>
        </w:tc>
        <w:tc>
          <w:tcPr>
            <w:tcW w:w="87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968"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9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r>
      <w:tr w:rsidR="000048B8" w:rsidRPr="00EF5224" w:rsidTr="000048B8">
        <w:tc>
          <w:tcPr>
            <w:cnfStyle w:val="001000000000" w:firstRow="0" w:lastRow="0" w:firstColumn="1" w:lastColumn="0" w:oddVBand="0" w:evenVBand="0" w:oddHBand="0" w:evenHBand="0" w:firstRowFirstColumn="0" w:firstRowLastColumn="0" w:lastRowFirstColumn="0" w:lastRowLastColumn="0"/>
            <w:tcW w:w="861" w:type="dxa"/>
            <w:vMerge w:val="restart"/>
          </w:tcPr>
          <w:p w:rsidR="00976F43" w:rsidRPr="00EF5224" w:rsidRDefault="00976F43" w:rsidP="00EF5224">
            <w:pPr>
              <w:pStyle w:val="NoSpacing"/>
              <w:rPr>
                <w:rFonts w:ascii="Arial" w:hAnsi="Arial" w:cs="Arial"/>
                <w:bCs w:val="0"/>
                <w:i/>
                <w:sz w:val="14"/>
                <w:szCs w:val="14"/>
                <w:lang w:val="en-GB"/>
              </w:rPr>
            </w:pPr>
            <w:proofErr w:type="spellStart"/>
            <w:r w:rsidRPr="00EF5224">
              <w:rPr>
                <w:rFonts w:ascii="Arial" w:hAnsi="Arial" w:cs="Arial"/>
                <w:sz w:val="14"/>
                <w:szCs w:val="14"/>
                <w:lang w:val="en-GB"/>
              </w:rPr>
              <w:t>Hallfors</w:t>
            </w:r>
            <w:proofErr w:type="spellEnd"/>
            <w:r w:rsidRPr="00EF5224">
              <w:rPr>
                <w:rFonts w:ascii="Arial" w:hAnsi="Arial" w:cs="Arial"/>
                <w:sz w:val="14"/>
                <w:szCs w:val="14"/>
                <w:lang w:val="en-GB"/>
              </w:rPr>
              <w:t xml:space="preserve"> (2006)</w:t>
            </w:r>
          </w:p>
          <w:p w:rsidR="00976F43" w:rsidRPr="00EF5224" w:rsidRDefault="00976F43" w:rsidP="00EF5224">
            <w:pPr>
              <w:pStyle w:val="NoSpacing"/>
              <w:rPr>
                <w:rFonts w:ascii="Arial" w:hAnsi="Arial" w:cs="Arial"/>
                <w:sz w:val="14"/>
                <w:szCs w:val="14"/>
                <w:lang w:val="en-GB"/>
              </w:rPr>
            </w:pPr>
          </w:p>
        </w:tc>
        <w:tc>
          <w:tcPr>
            <w:tcW w:w="110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 xml:space="preserve">Universal screening </w:t>
            </w:r>
          </w:p>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6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Active</w:t>
            </w: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0"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8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Research staff</w:t>
            </w:r>
          </w:p>
        </w:tc>
        <w:tc>
          <w:tcPr>
            <w:tcW w:w="82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102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1</w:t>
            </w:r>
          </w:p>
        </w:tc>
        <w:tc>
          <w:tcPr>
            <w:tcW w:w="96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No</w:t>
            </w:r>
          </w:p>
        </w:tc>
        <w:tc>
          <w:tcPr>
            <w:tcW w:w="87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968"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9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r>
      <w:tr w:rsidR="000048B8" w:rsidRPr="00EF5224" w:rsidTr="000048B8">
        <w:tc>
          <w:tcPr>
            <w:cnfStyle w:val="001000000000" w:firstRow="0" w:lastRow="0" w:firstColumn="1" w:lastColumn="0" w:oddVBand="0" w:evenVBand="0" w:oddHBand="0" w:evenHBand="0" w:firstRowFirstColumn="0" w:firstRowLastColumn="0" w:lastRowFirstColumn="0" w:lastRowLastColumn="0"/>
            <w:tcW w:w="861" w:type="dxa"/>
            <w:vMerge/>
          </w:tcPr>
          <w:p w:rsidR="00976F43" w:rsidRPr="00EF5224" w:rsidRDefault="00976F43" w:rsidP="00EF5224">
            <w:pPr>
              <w:pStyle w:val="NoSpacing"/>
              <w:rPr>
                <w:rFonts w:ascii="Arial" w:hAnsi="Arial" w:cs="Arial"/>
                <w:sz w:val="14"/>
                <w:szCs w:val="14"/>
                <w:lang w:val="en-GB"/>
              </w:rPr>
            </w:pPr>
          </w:p>
        </w:tc>
        <w:tc>
          <w:tcPr>
            <w:tcW w:w="110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Traditional identification</w:t>
            </w:r>
          </w:p>
        </w:tc>
        <w:tc>
          <w:tcPr>
            <w:tcW w:w="86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x</w:t>
            </w: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Yes</w:t>
            </w:r>
          </w:p>
        </w:tc>
        <w:tc>
          <w:tcPr>
            <w:tcW w:w="85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Active</w:t>
            </w:r>
          </w:p>
        </w:tc>
        <w:tc>
          <w:tcPr>
            <w:tcW w:w="567"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850"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8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School staff</w:t>
            </w:r>
          </w:p>
        </w:tc>
        <w:tc>
          <w:tcPr>
            <w:tcW w:w="821"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1025"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1</w:t>
            </w:r>
          </w:p>
        </w:tc>
        <w:tc>
          <w:tcPr>
            <w:tcW w:w="969"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No</w:t>
            </w:r>
          </w:p>
        </w:tc>
        <w:tc>
          <w:tcPr>
            <w:tcW w:w="87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c>
          <w:tcPr>
            <w:tcW w:w="968"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94" w:type="dxa"/>
          </w:tcPr>
          <w:p w:rsidR="00976F43" w:rsidRPr="00EF5224" w:rsidRDefault="00976F43" w:rsidP="00EF52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5224">
              <w:rPr>
                <w:rFonts w:ascii="Arial" w:hAnsi="Arial" w:cs="Arial"/>
                <w:sz w:val="14"/>
                <w:szCs w:val="14"/>
              </w:rPr>
              <w:t>ND</w:t>
            </w:r>
          </w:p>
        </w:tc>
      </w:tr>
    </w:tbl>
    <w:p w:rsidR="00976F43" w:rsidRPr="00081830" w:rsidRDefault="00976F43" w:rsidP="00976F43">
      <w:pPr>
        <w:rPr>
          <w:rFonts w:ascii="Arial" w:hAnsi="Arial" w:cs="Arial"/>
          <w:sz w:val="20"/>
          <w:szCs w:val="20"/>
        </w:rPr>
      </w:pPr>
    </w:p>
    <w:tbl>
      <w:tblPr>
        <w:tblStyle w:val="GridTable1Light"/>
        <w:tblW w:w="0" w:type="auto"/>
        <w:tblLayout w:type="fixed"/>
        <w:tblLook w:val="04A0" w:firstRow="1" w:lastRow="0" w:firstColumn="1" w:lastColumn="0" w:noHBand="0" w:noVBand="1"/>
      </w:tblPr>
      <w:tblGrid>
        <w:gridCol w:w="868"/>
        <w:gridCol w:w="1111"/>
        <w:gridCol w:w="851"/>
        <w:gridCol w:w="851"/>
        <w:gridCol w:w="992"/>
        <w:gridCol w:w="567"/>
        <w:gridCol w:w="851"/>
        <w:gridCol w:w="567"/>
        <w:gridCol w:w="850"/>
        <w:gridCol w:w="989"/>
        <w:gridCol w:w="821"/>
        <w:gridCol w:w="1025"/>
        <w:gridCol w:w="992"/>
        <w:gridCol w:w="962"/>
        <w:gridCol w:w="857"/>
        <w:gridCol w:w="794"/>
      </w:tblGrid>
      <w:tr w:rsidR="00976F43" w:rsidRPr="00CC6B38" w:rsidTr="00A267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16"/>
            <w:shd w:val="clear" w:color="auto" w:fill="auto"/>
          </w:tcPr>
          <w:p w:rsidR="00976F43" w:rsidRPr="00CC6B38" w:rsidRDefault="00EF5224" w:rsidP="00EF5224">
            <w:pPr>
              <w:rPr>
                <w:rFonts w:ascii="Arial" w:hAnsi="Arial" w:cs="Arial"/>
                <w:sz w:val="14"/>
                <w:szCs w:val="14"/>
              </w:rPr>
            </w:pPr>
            <w:r>
              <w:rPr>
                <w:rFonts w:ascii="Arial" w:hAnsi="Arial" w:cs="Arial"/>
                <w:sz w:val="14"/>
                <w:szCs w:val="14"/>
              </w:rPr>
              <w:t>RISK OF SUICIDE</w:t>
            </w:r>
          </w:p>
        </w:tc>
      </w:tr>
      <w:tr w:rsidR="000048B8" w:rsidRPr="00CC6B38" w:rsidTr="00A267EB">
        <w:tc>
          <w:tcPr>
            <w:cnfStyle w:val="001000000000" w:firstRow="0" w:lastRow="0" w:firstColumn="1" w:lastColumn="0" w:oddVBand="0" w:evenVBand="0" w:oddHBand="0" w:evenHBand="0" w:firstRowFirstColumn="0" w:firstRowLastColumn="0" w:lastRowFirstColumn="0" w:lastRowLastColumn="0"/>
            <w:tcW w:w="868" w:type="dxa"/>
            <w:vMerge w:val="restart"/>
            <w:shd w:val="clear" w:color="auto" w:fill="auto"/>
          </w:tcPr>
          <w:p w:rsidR="00976F43" w:rsidRPr="00CC6B38" w:rsidRDefault="00976F43" w:rsidP="00976F43">
            <w:pPr>
              <w:rPr>
                <w:rFonts w:ascii="Arial" w:hAnsi="Arial" w:cs="Arial"/>
                <w:sz w:val="14"/>
                <w:szCs w:val="14"/>
              </w:rPr>
            </w:pPr>
          </w:p>
          <w:p w:rsidR="00976F43" w:rsidRPr="00CC6B38" w:rsidRDefault="00976F43" w:rsidP="00976F43">
            <w:pPr>
              <w:rPr>
                <w:rFonts w:ascii="Arial" w:hAnsi="Arial" w:cs="Arial"/>
                <w:sz w:val="14"/>
                <w:szCs w:val="14"/>
              </w:rPr>
            </w:pPr>
            <w:r w:rsidRPr="00CC6B38">
              <w:rPr>
                <w:rFonts w:ascii="Arial" w:hAnsi="Arial" w:cs="Arial"/>
                <w:sz w:val="14"/>
                <w:szCs w:val="14"/>
              </w:rPr>
              <w:t>1st author (year)</w:t>
            </w:r>
          </w:p>
          <w:p w:rsidR="00976F43" w:rsidRPr="00CC6B38" w:rsidRDefault="00976F43" w:rsidP="00976F43">
            <w:pPr>
              <w:rPr>
                <w:rFonts w:ascii="Arial" w:hAnsi="Arial" w:cs="Arial"/>
                <w:sz w:val="14"/>
                <w:szCs w:val="14"/>
              </w:rPr>
            </w:pPr>
          </w:p>
        </w:tc>
        <w:tc>
          <w:tcPr>
            <w:tcW w:w="1111" w:type="dxa"/>
            <w:vMerge w:val="restart"/>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p w:rsidR="00976F43" w:rsidRPr="00CC6B38" w:rsidRDefault="00976F43" w:rsidP="000048B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I</w:t>
            </w:r>
            <w:r w:rsidR="000048B8" w:rsidRPr="00CC6B38">
              <w:rPr>
                <w:rFonts w:ascii="Arial" w:hAnsi="Arial" w:cs="Arial"/>
                <w:b/>
                <w:sz w:val="14"/>
                <w:szCs w:val="14"/>
              </w:rPr>
              <w:t>D</w:t>
            </w:r>
            <w:r w:rsidRPr="00CC6B38">
              <w:rPr>
                <w:rFonts w:ascii="Arial" w:hAnsi="Arial" w:cs="Arial"/>
                <w:b/>
                <w:sz w:val="14"/>
                <w:szCs w:val="14"/>
              </w:rPr>
              <w:t xml:space="preserve"> model</w:t>
            </w:r>
          </w:p>
        </w:tc>
        <w:tc>
          <w:tcPr>
            <w:tcW w:w="2694" w:type="dxa"/>
            <w:gridSpan w:val="3"/>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Informants</w:t>
            </w:r>
          </w:p>
        </w:tc>
        <w:tc>
          <w:tcPr>
            <w:tcW w:w="1418" w:type="dxa"/>
            <w:gridSpan w:val="2"/>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Parent consent</w:t>
            </w:r>
          </w:p>
        </w:tc>
        <w:tc>
          <w:tcPr>
            <w:tcW w:w="1417" w:type="dxa"/>
            <w:gridSpan w:val="2"/>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Student assent</w:t>
            </w:r>
          </w:p>
        </w:tc>
        <w:tc>
          <w:tcPr>
            <w:tcW w:w="1810" w:type="dxa"/>
            <w:gridSpan w:val="2"/>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Staff delivering intervention</w:t>
            </w:r>
          </w:p>
        </w:tc>
        <w:tc>
          <w:tcPr>
            <w:tcW w:w="1025" w:type="dxa"/>
            <w:vMerge w:val="restart"/>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p w:rsidR="00976F43" w:rsidRPr="00CC6B38" w:rsidRDefault="00CC6B38"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No of assessment</w:t>
            </w:r>
          </w:p>
        </w:tc>
        <w:tc>
          <w:tcPr>
            <w:tcW w:w="992" w:type="dxa"/>
            <w:vMerge w:val="restart"/>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 xml:space="preserve">Follow-up clinical evaluation </w:t>
            </w:r>
          </w:p>
        </w:tc>
        <w:tc>
          <w:tcPr>
            <w:tcW w:w="1819" w:type="dxa"/>
            <w:gridSpan w:val="2"/>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Feedback</w:t>
            </w:r>
          </w:p>
        </w:tc>
        <w:tc>
          <w:tcPr>
            <w:tcW w:w="794" w:type="dxa"/>
            <w:vMerge w:val="restart"/>
            <w:shd w:val="clear" w:color="auto" w:fill="auto"/>
          </w:tcPr>
          <w:p w:rsidR="00976F43" w:rsidRPr="00CC6B38" w:rsidRDefault="00976F43"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976F43" w:rsidRPr="00CC6B38" w:rsidRDefault="00976F43"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976F43" w:rsidRPr="00CC6B38" w:rsidRDefault="000048B8"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 xml:space="preserve">Referral </w:t>
            </w:r>
          </w:p>
        </w:tc>
      </w:tr>
      <w:tr w:rsidR="000048B8" w:rsidRPr="00CC6B38" w:rsidTr="00A267EB">
        <w:tc>
          <w:tcPr>
            <w:cnfStyle w:val="001000000000" w:firstRow="0" w:lastRow="0" w:firstColumn="1" w:lastColumn="0" w:oddVBand="0" w:evenVBand="0" w:oddHBand="0" w:evenHBand="0" w:firstRowFirstColumn="0" w:firstRowLastColumn="0" w:lastRowFirstColumn="0" w:lastRowLastColumn="0"/>
            <w:tcW w:w="868" w:type="dxa"/>
            <w:vMerge/>
            <w:shd w:val="clear" w:color="auto" w:fill="auto"/>
          </w:tcPr>
          <w:p w:rsidR="00976F43" w:rsidRPr="00CC6B38" w:rsidRDefault="00976F43" w:rsidP="00976F43">
            <w:pPr>
              <w:rPr>
                <w:rFonts w:ascii="Arial" w:hAnsi="Arial" w:cs="Arial"/>
                <w:sz w:val="14"/>
                <w:szCs w:val="14"/>
              </w:rPr>
            </w:pPr>
          </w:p>
        </w:tc>
        <w:tc>
          <w:tcPr>
            <w:tcW w:w="1111" w:type="dxa"/>
            <w:vMerge/>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851" w:type="dxa"/>
            <w:shd w:val="clear" w:color="auto" w:fill="auto"/>
          </w:tcPr>
          <w:p w:rsidR="00976F43" w:rsidRPr="00CC6B38" w:rsidRDefault="000048B8"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Student</w:t>
            </w:r>
          </w:p>
        </w:tc>
        <w:tc>
          <w:tcPr>
            <w:tcW w:w="851" w:type="dxa"/>
            <w:shd w:val="clear" w:color="auto" w:fill="auto"/>
          </w:tcPr>
          <w:p w:rsidR="00976F43" w:rsidRPr="00CC6B38" w:rsidRDefault="000048B8"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Parent</w:t>
            </w:r>
          </w:p>
        </w:tc>
        <w:tc>
          <w:tcPr>
            <w:tcW w:w="992" w:type="dxa"/>
            <w:shd w:val="clear" w:color="auto" w:fill="auto"/>
          </w:tcPr>
          <w:p w:rsidR="00976F43" w:rsidRPr="00CC6B38" w:rsidRDefault="00976F43"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Teachers/</w:t>
            </w:r>
          </w:p>
          <w:p w:rsidR="00976F43" w:rsidRPr="00CC6B38" w:rsidRDefault="00976F43"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school staff</w:t>
            </w:r>
          </w:p>
        </w:tc>
        <w:tc>
          <w:tcPr>
            <w:tcW w:w="567" w:type="dxa"/>
            <w:shd w:val="clear" w:color="auto" w:fill="auto"/>
          </w:tcPr>
          <w:p w:rsidR="00976F43" w:rsidRPr="00CC6B38" w:rsidRDefault="00976F43"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Yes/No/ ND</w:t>
            </w:r>
          </w:p>
        </w:tc>
        <w:tc>
          <w:tcPr>
            <w:tcW w:w="851" w:type="dxa"/>
            <w:shd w:val="clear" w:color="auto" w:fill="auto"/>
          </w:tcPr>
          <w:p w:rsidR="00976F43" w:rsidRPr="00CC6B38" w:rsidRDefault="00976F43"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Active/ Passive</w:t>
            </w:r>
          </w:p>
        </w:tc>
        <w:tc>
          <w:tcPr>
            <w:tcW w:w="567" w:type="dxa"/>
            <w:shd w:val="clear" w:color="auto" w:fill="auto"/>
          </w:tcPr>
          <w:p w:rsidR="00976F43" w:rsidRPr="00CC6B38" w:rsidRDefault="00976F43"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Yes/No/ ND</w:t>
            </w:r>
          </w:p>
        </w:tc>
        <w:tc>
          <w:tcPr>
            <w:tcW w:w="850" w:type="dxa"/>
            <w:shd w:val="clear" w:color="auto" w:fill="auto"/>
          </w:tcPr>
          <w:p w:rsidR="00976F43" w:rsidRPr="00CC6B38" w:rsidRDefault="00976F43"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Active/ Passive</w:t>
            </w:r>
          </w:p>
        </w:tc>
        <w:tc>
          <w:tcPr>
            <w:tcW w:w="989"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 xml:space="preserve">Who is delivering </w:t>
            </w:r>
          </w:p>
        </w:tc>
        <w:tc>
          <w:tcPr>
            <w:tcW w:w="821" w:type="dxa"/>
            <w:shd w:val="clear" w:color="auto" w:fill="auto"/>
          </w:tcPr>
          <w:p w:rsidR="00976F43" w:rsidRPr="00CC6B38" w:rsidRDefault="00976F43"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Training</w:t>
            </w:r>
          </w:p>
          <w:p w:rsidR="00976F43" w:rsidRPr="00CC6B38" w:rsidRDefault="00976F43"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1025" w:type="dxa"/>
            <w:vMerge/>
            <w:shd w:val="clear" w:color="auto" w:fill="auto"/>
          </w:tcPr>
          <w:p w:rsidR="00976F43" w:rsidRPr="00CC6B38" w:rsidRDefault="00976F43"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992" w:type="dxa"/>
            <w:vMerge/>
            <w:shd w:val="clear" w:color="auto" w:fill="auto"/>
          </w:tcPr>
          <w:p w:rsidR="00976F43" w:rsidRPr="00CC6B38" w:rsidRDefault="00976F43"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962" w:type="dxa"/>
            <w:shd w:val="clear" w:color="auto" w:fill="auto"/>
          </w:tcPr>
          <w:p w:rsidR="00976F43" w:rsidRPr="00CC6B38" w:rsidRDefault="00976F43"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Yes/No/ ND</w:t>
            </w:r>
          </w:p>
        </w:tc>
        <w:tc>
          <w:tcPr>
            <w:tcW w:w="857" w:type="dxa"/>
            <w:shd w:val="clear" w:color="auto" w:fill="auto"/>
          </w:tcPr>
          <w:p w:rsidR="00976F43" w:rsidRPr="00CC6B38" w:rsidRDefault="00976F43"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Students/ Parents / School</w:t>
            </w:r>
          </w:p>
        </w:tc>
        <w:tc>
          <w:tcPr>
            <w:tcW w:w="794" w:type="dxa"/>
            <w:vMerge/>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r>
      <w:tr w:rsidR="00CC6B38" w:rsidRPr="00CC6B38" w:rsidTr="00A267EB">
        <w:tc>
          <w:tcPr>
            <w:cnfStyle w:val="001000000000" w:firstRow="0" w:lastRow="0" w:firstColumn="1" w:lastColumn="0" w:oddVBand="0" w:evenVBand="0" w:oddHBand="0" w:evenHBand="0" w:firstRowFirstColumn="0" w:firstRowLastColumn="0" w:lastRowFirstColumn="0" w:lastRowLastColumn="0"/>
            <w:tcW w:w="868" w:type="dxa"/>
            <w:shd w:val="clear" w:color="auto" w:fill="auto"/>
          </w:tcPr>
          <w:p w:rsidR="00CC6B38" w:rsidRPr="00CC6B38" w:rsidRDefault="00CC6B38" w:rsidP="00976F43">
            <w:pPr>
              <w:pStyle w:val="NoSpacing"/>
              <w:spacing w:line="360" w:lineRule="auto"/>
              <w:rPr>
                <w:rFonts w:ascii="Arial" w:hAnsi="Arial" w:cs="Arial"/>
                <w:sz w:val="14"/>
                <w:szCs w:val="14"/>
                <w:lang w:val="en-GB"/>
              </w:rPr>
            </w:pPr>
            <w:r>
              <w:rPr>
                <w:rFonts w:ascii="Arial" w:hAnsi="Arial" w:cs="Arial"/>
                <w:sz w:val="14"/>
                <w:szCs w:val="14"/>
                <w:lang w:val="en-GB"/>
              </w:rPr>
              <w:t>Hilt (2018)</w:t>
            </w:r>
          </w:p>
        </w:tc>
        <w:tc>
          <w:tcPr>
            <w:tcW w:w="1111" w:type="dxa"/>
            <w:shd w:val="clear" w:color="auto" w:fill="auto"/>
          </w:tcPr>
          <w:p w:rsidR="00CC6B38" w:rsidRPr="00CC6B38" w:rsidRDefault="00CC6B38"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Universal screening </w:t>
            </w:r>
          </w:p>
        </w:tc>
        <w:tc>
          <w:tcPr>
            <w:tcW w:w="851" w:type="dxa"/>
            <w:shd w:val="clear" w:color="auto" w:fill="auto"/>
          </w:tcPr>
          <w:p w:rsidR="00CC6B38" w:rsidRPr="00CC6B38" w:rsidRDefault="00CC6B38"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x</w:t>
            </w:r>
          </w:p>
        </w:tc>
        <w:tc>
          <w:tcPr>
            <w:tcW w:w="851" w:type="dxa"/>
            <w:shd w:val="clear" w:color="auto" w:fill="auto"/>
          </w:tcPr>
          <w:p w:rsidR="00CC6B38" w:rsidRPr="00CC6B38" w:rsidRDefault="00CC6B38"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shd w:val="clear" w:color="auto" w:fill="auto"/>
          </w:tcPr>
          <w:p w:rsidR="00CC6B38" w:rsidRPr="00CC6B38" w:rsidRDefault="00CC6B38"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567" w:type="dxa"/>
            <w:shd w:val="clear" w:color="auto" w:fill="auto"/>
          </w:tcPr>
          <w:p w:rsidR="00CC6B38" w:rsidRPr="00CC6B38" w:rsidRDefault="00CC6B38"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Yes</w:t>
            </w:r>
          </w:p>
        </w:tc>
        <w:tc>
          <w:tcPr>
            <w:tcW w:w="851" w:type="dxa"/>
            <w:shd w:val="clear" w:color="auto" w:fill="auto"/>
          </w:tcPr>
          <w:p w:rsidR="00CC6B38" w:rsidRPr="00CC6B38" w:rsidRDefault="00CC6B38"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Active</w:t>
            </w:r>
          </w:p>
        </w:tc>
        <w:tc>
          <w:tcPr>
            <w:tcW w:w="567" w:type="dxa"/>
            <w:shd w:val="clear" w:color="auto" w:fill="auto"/>
          </w:tcPr>
          <w:p w:rsidR="00CC6B38" w:rsidRPr="00CC6B38" w:rsidRDefault="00CC6B38"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Yes</w:t>
            </w:r>
          </w:p>
        </w:tc>
        <w:tc>
          <w:tcPr>
            <w:tcW w:w="850" w:type="dxa"/>
            <w:shd w:val="clear" w:color="auto" w:fill="auto"/>
          </w:tcPr>
          <w:p w:rsidR="00CC6B38" w:rsidRPr="00CC6B38" w:rsidRDefault="00CC6B38"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Active</w:t>
            </w:r>
          </w:p>
        </w:tc>
        <w:tc>
          <w:tcPr>
            <w:tcW w:w="989" w:type="dxa"/>
            <w:shd w:val="clear" w:color="auto" w:fill="auto"/>
          </w:tcPr>
          <w:p w:rsidR="00CC6B38" w:rsidRPr="00CC6B38" w:rsidRDefault="00CC6B38"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Community professional</w:t>
            </w:r>
          </w:p>
        </w:tc>
        <w:tc>
          <w:tcPr>
            <w:tcW w:w="821" w:type="dxa"/>
            <w:shd w:val="clear" w:color="auto" w:fill="auto"/>
          </w:tcPr>
          <w:p w:rsidR="00CC6B38" w:rsidRPr="00CC6B38" w:rsidRDefault="00CC6B38"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ND</w:t>
            </w:r>
          </w:p>
        </w:tc>
        <w:tc>
          <w:tcPr>
            <w:tcW w:w="1025" w:type="dxa"/>
            <w:shd w:val="clear" w:color="auto" w:fill="auto"/>
          </w:tcPr>
          <w:p w:rsidR="00CC6B38" w:rsidRPr="00CC6B38" w:rsidRDefault="00CC6B38"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w:t>
            </w:r>
          </w:p>
        </w:tc>
        <w:tc>
          <w:tcPr>
            <w:tcW w:w="992" w:type="dxa"/>
            <w:shd w:val="clear" w:color="auto" w:fill="auto"/>
          </w:tcPr>
          <w:p w:rsidR="00CC6B38" w:rsidRPr="00CC6B38" w:rsidRDefault="00CC6B38"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Yes</w:t>
            </w:r>
          </w:p>
        </w:tc>
        <w:tc>
          <w:tcPr>
            <w:tcW w:w="962" w:type="dxa"/>
            <w:shd w:val="clear" w:color="auto" w:fill="auto"/>
          </w:tcPr>
          <w:p w:rsidR="00CC6B38" w:rsidRPr="00CC6B38" w:rsidRDefault="00CC6B38"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ND</w:t>
            </w:r>
          </w:p>
        </w:tc>
        <w:tc>
          <w:tcPr>
            <w:tcW w:w="857" w:type="dxa"/>
            <w:shd w:val="clear" w:color="auto" w:fill="auto"/>
          </w:tcPr>
          <w:p w:rsidR="00CC6B38" w:rsidRPr="00CC6B38" w:rsidRDefault="00CC6B38"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94" w:type="dxa"/>
            <w:shd w:val="clear" w:color="auto" w:fill="auto"/>
          </w:tcPr>
          <w:p w:rsidR="00CC6B38" w:rsidRPr="00CC6B38" w:rsidRDefault="00CC6B38"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Yes</w:t>
            </w:r>
          </w:p>
        </w:tc>
      </w:tr>
      <w:tr w:rsidR="000048B8" w:rsidRPr="00CC6B38" w:rsidTr="00A267EB">
        <w:tc>
          <w:tcPr>
            <w:cnfStyle w:val="001000000000" w:firstRow="0" w:lastRow="0" w:firstColumn="1" w:lastColumn="0" w:oddVBand="0" w:evenVBand="0" w:oddHBand="0" w:evenHBand="0" w:firstRowFirstColumn="0" w:firstRowLastColumn="0" w:lastRowFirstColumn="0" w:lastRowLastColumn="0"/>
            <w:tcW w:w="868" w:type="dxa"/>
            <w:shd w:val="clear" w:color="auto" w:fill="auto"/>
          </w:tcPr>
          <w:p w:rsidR="00976F43" w:rsidRPr="00CC6B38" w:rsidRDefault="00976F43" w:rsidP="00976F43">
            <w:pPr>
              <w:pStyle w:val="NoSpacing"/>
              <w:spacing w:line="360" w:lineRule="auto"/>
              <w:rPr>
                <w:rFonts w:ascii="Arial" w:hAnsi="Arial" w:cs="Arial"/>
                <w:caps/>
                <w:sz w:val="14"/>
                <w:szCs w:val="14"/>
                <w:lang w:val="en-GB"/>
              </w:rPr>
            </w:pPr>
            <w:r w:rsidRPr="00CC6B38">
              <w:rPr>
                <w:rFonts w:ascii="Arial" w:hAnsi="Arial" w:cs="Arial"/>
                <w:sz w:val="14"/>
                <w:szCs w:val="14"/>
                <w:lang w:val="en-GB"/>
              </w:rPr>
              <w:t>Husky (2011)</w:t>
            </w:r>
          </w:p>
        </w:tc>
        <w:tc>
          <w:tcPr>
            <w:tcW w:w="111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 xml:space="preserve">Universal screening </w:t>
            </w:r>
          </w:p>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x</w:t>
            </w:r>
          </w:p>
        </w:tc>
        <w:tc>
          <w:tcPr>
            <w:tcW w:w="85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567"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Yes</w:t>
            </w:r>
          </w:p>
        </w:tc>
        <w:tc>
          <w:tcPr>
            <w:tcW w:w="85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Passive</w:t>
            </w:r>
          </w:p>
        </w:tc>
        <w:tc>
          <w:tcPr>
            <w:tcW w:w="567"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Yes</w:t>
            </w:r>
          </w:p>
        </w:tc>
        <w:tc>
          <w:tcPr>
            <w:tcW w:w="850"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989"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82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1025"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1</w:t>
            </w:r>
          </w:p>
        </w:tc>
        <w:tc>
          <w:tcPr>
            <w:tcW w:w="992"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Yes</w:t>
            </w:r>
          </w:p>
        </w:tc>
        <w:tc>
          <w:tcPr>
            <w:tcW w:w="962"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857"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94"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Yes</w:t>
            </w:r>
          </w:p>
        </w:tc>
      </w:tr>
      <w:tr w:rsidR="000048B8" w:rsidRPr="00CC6B38" w:rsidTr="00A267EB">
        <w:tc>
          <w:tcPr>
            <w:cnfStyle w:val="001000000000" w:firstRow="0" w:lastRow="0" w:firstColumn="1" w:lastColumn="0" w:oddVBand="0" w:evenVBand="0" w:oddHBand="0" w:evenHBand="0" w:firstRowFirstColumn="0" w:firstRowLastColumn="0" w:lastRowFirstColumn="0" w:lastRowLastColumn="0"/>
            <w:tcW w:w="868" w:type="dxa"/>
            <w:shd w:val="clear" w:color="auto" w:fill="auto"/>
          </w:tcPr>
          <w:p w:rsidR="00976F43" w:rsidRPr="00CC6B38" w:rsidRDefault="00976F43" w:rsidP="00976F43">
            <w:pPr>
              <w:pStyle w:val="NoSpacing"/>
              <w:rPr>
                <w:rFonts w:ascii="Arial" w:hAnsi="Arial" w:cs="Arial"/>
                <w:bCs w:val="0"/>
                <w:i/>
                <w:sz w:val="14"/>
                <w:szCs w:val="14"/>
                <w:lang w:val="en-GB"/>
              </w:rPr>
            </w:pPr>
            <w:r w:rsidRPr="00CC6B38">
              <w:rPr>
                <w:rFonts w:ascii="Arial" w:hAnsi="Arial" w:cs="Arial"/>
                <w:sz w:val="14"/>
                <w:szCs w:val="14"/>
              </w:rPr>
              <w:t>Gould (2009)</w:t>
            </w:r>
          </w:p>
          <w:p w:rsidR="00976F43" w:rsidRPr="00CC6B38" w:rsidRDefault="00976F43" w:rsidP="00976F43">
            <w:pPr>
              <w:pStyle w:val="NoSpacing"/>
              <w:rPr>
                <w:rFonts w:ascii="Arial" w:hAnsi="Arial" w:cs="Arial"/>
                <w:b w:val="0"/>
                <w:i/>
                <w:sz w:val="14"/>
                <w:szCs w:val="14"/>
                <w:lang w:val="en-GB"/>
              </w:rPr>
            </w:pPr>
          </w:p>
          <w:p w:rsidR="00976F43" w:rsidRPr="00CC6B38" w:rsidRDefault="00976F43" w:rsidP="00976F43">
            <w:pPr>
              <w:pStyle w:val="NoSpacing"/>
              <w:rPr>
                <w:rFonts w:ascii="Arial" w:hAnsi="Arial" w:cs="Arial"/>
                <w:b w:val="0"/>
                <w:i/>
                <w:sz w:val="14"/>
                <w:szCs w:val="14"/>
                <w:lang w:val="en-GB"/>
              </w:rPr>
            </w:pPr>
          </w:p>
        </w:tc>
        <w:tc>
          <w:tcPr>
            <w:tcW w:w="111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 xml:space="preserve">Universal screening </w:t>
            </w:r>
          </w:p>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x</w:t>
            </w:r>
          </w:p>
        </w:tc>
        <w:tc>
          <w:tcPr>
            <w:tcW w:w="85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567"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85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567"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850"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89"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82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1025"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2</w:t>
            </w:r>
          </w:p>
        </w:tc>
        <w:tc>
          <w:tcPr>
            <w:tcW w:w="992"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Yes</w:t>
            </w:r>
          </w:p>
        </w:tc>
        <w:tc>
          <w:tcPr>
            <w:tcW w:w="962"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Yes at-risk only</w:t>
            </w:r>
          </w:p>
        </w:tc>
        <w:tc>
          <w:tcPr>
            <w:tcW w:w="857"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Parents</w:t>
            </w:r>
          </w:p>
        </w:tc>
        <w:tc>
          <w:tcPr>
            <w:tcW w:w="794"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 xml:space="preserve">Yes </w:t>
            </w:r>
          </w:p>
        </w:tc>
      </w:tr>
      <w:tr w:rsidR="000048B8" w:rsidRPr="00CC6B38" w:rsidTr="00A267EB">
        <w:tc>
          <w:tcPr>
            <w:cnfStyle w:val="001000000000" w:firstRow="0" w:lastRow="0" w:firstColumn="1" w:lastColumn="0" w:oddVBand="0" w:evenVBand="0" w:oddHBand="0" w:evenHBand="0" w:firstRowFirstColumn="0" w:firstRowLastColumn="0" w:lastRowFirstColumn="0" w:lastRowLastColumn="0"/>
            <w:tcW w:w="868" w:type="dxa"/>
            <w:shd w:val="clear" w:color="auto" w:fill="auto"/>
          </w:tcPr>
          <w:p w:rsidR="00976F43" w:rsidRPr="00CC6B38" w:rsidRDefault="00976F43" w:rsidP="00976F43">
            <w:pPr>
              <w:rPr>
                <w:rFonts w:ascii="Arial" w:hAnsi="Arial" w:cs="Arial"/>
                <w:sz w:val="14"/>
                <w:szCs w:val="14"/>
              </w:rPr>
            </w:pPr>
            <w:r w:rsidRPr="00CC6B38">
              <w:rPr>
                <w:rFonts w:ascii="Arial" w:hAnsi="Arial" w:cs="Arial"/>
                <w:sz w:val="14"/>
                <w:szCs w:val="14"/>
              </w:rPr>
              <w:t>Cotter (2015)</w:t>
            </w:r>
          </w:p>
        </w:tc>
        <w:tc>
          <w:tcPr>
            <w:tcW w:w="111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Universal screening</w:t>
            </w:r>
          </w:p>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x</w:t>
            </w:r>
          </w:p>
        </w:tc>
        <w:tc>
          <w:tcPr>
            <w:tcW w:w="85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567"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Yes</w:t>
            </w:r>
          </w:p>
        </w:tc>
        <w:tc>
          <w:tcPr>
            <w:tcW w:w="85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567"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Yes</w:t>
            </w:r>
          </w:p>
        </w:tc>
        <w:tc>
          <w:tcPr>
            <w:tcW w:w="850"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989"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Research staff</w:t>
            </w:r>
          </w:p>
        </w:tc>
        <w:tc>
          <w:tcPr>
            <w:tcW w:w="82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1025"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1</w:t>
            </w:r>
          </w:p>
        </w:tc>
        <w:tc>
          <w:tcPr>
            <w:tcW w:w="992"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Yes</w:t>
            </w:r>
          </w:p>
        </w:tc>
        <w:tc>
          <w:tcPr>
            <w:tcW w:w="962"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857"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94"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Yes</w:t>
            </w:r>
          </w:p>
        </w:tc>
      </w:tr>
      <w:tr w:rsidR="000048B8" w:rsidRPr="00CC6B38" w:rsidTr="00A267EB">
        <w:tc>
          <w:tcPr>
            <w:cnfStyle w:val="001000000000" w:firstRow="0" w:lastRow="0" w:firstColumn="1" w:lastColumn="0" w:oddVBand="0" w:evenVBand="0" w:oddHBand="0" w:evenHBand="0" w:firstRowFirstColumn="0" w:firstRowLastColumn="0" w:lastRowFirstColumn="0" w:lastRowLastColumn="0"/>
            <w:tcW w:w="868" w:type="dxa"/>
            <w:vMerge w:val="restart"/>
            <w:shd w:val="clear" w:color="auto" w:fill="auto"/>
          </w:tcPr>
          <w:p w:rsidR="00976F43" w:rsidRPr="00CC6B38" w:rsidRDefault="00976F43" w:rsidP="00976F43">
            <w:pPr>
              <w:pStyle w:val="NoSpacing"/>
              <w:spacing w:line="360" w:lineRule="auto"/>
              <w:rPr>
                <w:rFonts w:ascii="Arial" w:hAnsi="Arial" w:cs="Arial"/>
                <w:caps/>
                <w:sz w:val="14"/>
                <w:szCs w:val="14"/>
                <w:lang w:val="en-GB"/>
              </w:rPr>
            </w:pPr>
            <w:r w:rsidRPr="00CC6B38">
              <w:rPr>
                <w:rFonts w:ascii="Arial" w:hAnsi="Arial" w:cs="Arial"/>
                <w:sz w:val="14"/>
                <w:szCs w:val="14"/>
                <w:lang w:val="en-GB"/>
              </w:rPr>
              <w:t>Scott (2009)</w:t>
            </w:r>
          </w:p>
          <w:p w:rsidR="00976F43" w:rsidRPr="00CC6B38" w:rsidRDefault="00976F43" w:rsidP="00976F43">
            <w:pPr>
              <w:pStyle w:val="NoSpacing"/>
              <w:spacing w:line="360" w:lineRule="auto"/>
              <w:rPr>
                <w:rFonts w:ascii="Arial" w:hAnsi="Arial" w:cs="Arial"/>
                <w:b w:val="0"/>
                <w:i/>
                <w:sz w:val="14"/>
                <w:szCs w:val="14"/>
                <w:lang w:val="en-GB"/>
              </w:rPr>
            </w:pPr>
          </w:p>
        </w:tc>
        <w:tc>
          <w:tcPr>
            <w:tcW w:w="111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Universal screening</w:t>
            </w:r>
          </w:p>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x</w:t>
            </w:r>
          </w:p>
        </w:tc>
        <w:tc>
          <w:tcPr>
            <w:tcW w:w="85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567"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Yes</w:t>
            </w:r>
          </w:p>
        </w:tc>
        <w:tc>
          <w:tcPr>
            <w:tcW w:w="85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Passive</w:t>
            </w:r>
          </w:p>
        </w:tc>
        <w:tc>
          <w:tcPr>
            <w:tcW w:w="567"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Yes</w:t>
            </w:r>
          </w:p>
        </w:tc>
        <w:tc>
          <w:tcPr>
            <w:tcW w:w="850"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989" w:type="dxa"/>
            <w:shd w:val="clear" w:color="auto" w:fill="auto"/>
          </w:tcPr>
          <w:p w:rsidR="00976F43" w:rsidRPr="00CC6B38" w:rsidRDefault="00CC6B38"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Research </w:t>
            </w:r>
            <w:r w:rsidR="00976F43" w:rsidRPr="00CC6B38">
              <w:rPr>
                <w:rFonts w:ascii="Arial" w:hAnsi="Arial" w:cs="Arial"/>
                <w:sz w:val="14"/>
                <w:szCs w:val="14"/>
              </w:rPr>
              <w:t>staff</w:t>
            </w:r>
          </w:p>
        </w:tc>
        <w:tc>
          <w:tcPr>
            <w:tcW w:w="82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1025"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2</w:t>
            </w:r>
          </w:p>
        </w:tc>
        <w:tc>
          <w:tcPr>
            <w:tcW w:w="992" w:type="dxa"/>
            <w:shd w:val="clear" w:color="auto" w:fill="auto"/>
          </w:tcPr>
          <w:p w:rsidR="00976F43" w:rsidRPr="00CC6B38" w:rsidRDefault="00E246B6"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Yes</w:t>
            </w:r>
          </w:p>
        </w:tc>
        <w:tc>
          <w:tcPr>
            <w:tcW w:w="962"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857"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94"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r>
      <w:tr w:rsidR="000048B8" w:rsidRPr="00CC6B38" w:rsidTr="00A267EB">
        <w:tc>
          <w:tcPr>
            <w:cnfStyle w:val="001000000000" w:firstRow="0" w:lastRow="0" w:firstColumn="1" w:lastColumn="0" w:oddVBand="0" w:evenVBand="0" w:oddHBand="0" w:evenHBand="0" w:firstRowFirstColumn="0" w:firstRowLastColumn="0" w:lastRowFirstColumn="0" w:lastRowLastColumn="0"/>
            <w:tcW w:w="868" w:type="dxa"/>
            <w:vMerge/>
            <w:shd w:val="clear" w:color="auto" w:fill="auto"/>
          </w:tcPr>
          <w:p w:rsidR="00976F43" w:rsidRPr="00CC6B38" w:rsidRDefault="00976F43" w:rsidP="00976F43">
            <w:pPr>
              <w:pStyle w:val="NoSpacing"/>
              <w:rPr>
                <w:rFonts w:ascii="Arial" w:hAnsi="Arial" w:cs="Arial"/>
                <w:sz w:val="14"/>
                <w:szCs w:val="14"/>
                <w:lang w:val="en-GB"/>
              </w:rPr>
            </w:pPr>
          </w:p>
        </w:tc>
        <w:tc>
          <w:tcPr>
            <w:tcW w:w="111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 xml:space="preserve">Traditional identification </w:t>
            </w:r>
          </w:p>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x</w:t>
            </w:r>
          </w:p>
        </w:tc>
        <w:tc>
          <w:tcPr>
            <w:tcW w:w="567"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Yes</w:t>
            </w:r>
          </w:p>
        </w:tc>
        <w:tc>
          <w:tcPr>
            <w:tcW w:w="85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Passive</w:t>
            </w:r>
          </w:p>
        </w:tc>
        <w:tc>
          <w:tcPr>
            <w:tcW w:w="567"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850"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89"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School staff</w:t>
            </w:r>
          </w:p>
        </w:tc>
        <w:tc>
          <w:tcPr>
            <w:tcW w:w="82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1025"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1</w:t>
            </w:r>
          </w:p>
        </w:tc>
        <w:tc>
          <w:tcPr>
            <w:tcW w:w="992" w:type="dxa"/>
            <w:shd w:val="clear" w:color="auto" w:fill="auto"/>
          </w:tcPr>
          <w:p w:rsidR="00976F43" w:rsidRPr="00CC6B38" w:rsidRDefault="00E246B6"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Yes</w:t>
            </w:r>
          </w:p>
        </w:tc>
        <w:tc>
          <w:tcPr>
            <w:tcW w:w="962"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857"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94"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r>
      <w:tr w:rsidR="000048B8" w:rsidRPr="00CC6B38" w:rsidTr="00A267EB">
        <w:tc>
          <w:tcPr>
            <w:cnfStyle w:val="001000000000" w:firstRow="0" w:lastRow="0" w:firstColumn="1" w:lastColumn="0" w:oddVBand="0" w:evenVBand="0" w:oddHBand="0" w:evenHBand="0" w:firstRowFirstColumn="0" w:firstRowLastColumn="0" w:lastRowFirstColumn="0" w:lastRowLastColumn="0"/>
            <w:tcW w:w="868" w:type="dxa"/>
            <w:vMerge w:val="restart"/>
            <w:shd w:val="clear" w:color="auto" w:fill="auto"/>
          </w:tcPr>
          <w:p w:rsidR="00976F43" w:rsidRPr="00CC6B38" w:rsidRDefault="00976F43" w:rsidP="00976F43">
            <w:pPr>
              <w:pStyle w:val="NoSpacing"/>
              <w:rPr>
                <w:rFonts w:ascii="Arial" w:hAnsi="Arial" w:cs="Arial"/>
                <w:sz w:val="14"/>
                <w:szCs w:val="14"/>
                <w:lang w:val="en-GB"/>
              </w:rPr>
            </w:pPr>
            <w:r w:rsidRPr="00CC6B38">
              <w:rPr>
                <w:rFonts w:ascii="Arial" w:hAnsi="Arial" w:cs="Arial"/>
                <w:sz w:val="14"/>
                <w:szCs w:val="14"/>
                <w:lang w:val="en-GB"/>
              </w:rPr>
              <w:t>Burke (2013)</w:t>
            </w:r>
          </w:p>
          <w:p w:rsidR="00976F43" w:rsidRPr="00CC6B38" w:rsidRDefault="00976F43" w:rsidP="00976F43">
            <w:pPr>
              <w:pStyle w:val="NoSpacing"/>
              <w:rPr>
                <w:rFonts w:ascii="Arial" w:hAnsi="Arial" w:cs="Arial"/>
                <w:bCs w:val="0"/>
                <w:i/>
                <w:sz w:val="14"/>
                <w:szCs w:val="14"/>
                <w:lang w:val="en-GB"/>
              </w:rPr>
            </w:pPr>
          </w:p>
        </w:tc>
        <w:tc>
          <w:tcPr>
            <w:tcW w:w="111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Universal screening</w:t>
            </w:r>
          </w:p>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x</w:t>
            </w:r>
          </w:p>
        </w:tc>
        <w:tc>
          <w:tcPr>
            <w:tcW w:w="85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567"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Yes</w:t>
            </w:r>
          </w:p>
        </w:tc>
        <w:tc>
          <w:tcPr>
            <w:tcW w:w="85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Active</w:t>
            </w:r>
          </w:p>
        </w:tc>
        <w:tc>
          <w:tcPr>
            <w:tcW w:w="567"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Yes</w:t>
            </w:r>
          </w:p>
        </w:tc>
        <w:tc>
          <w:tcPr>
            <w:tcW w:w="850"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989"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Research staff</w:t>
            </w:r>
          </w:p>
        </w:tc>
        <w:tc>
          <w:tcPr>
            <w:tcW w:w="82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1025"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1</w:t>
            </w:r>
          </w:p>
        </w:tc>
        <w:tc>
          <w:tcPr>
            <w:tcW w:w="992"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Yes</w:t>
            </w:r>
          </w:p>
        </w:tc>
        <w:tc>
          <w:tcPr>
            <w:tcW w:w="962"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857"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94"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Yes</w:t>
            </w:r>
          </w:p>
        </w:tc>
      </w:tr>
      <w:tr w:rsidR="000048B8" w:rsidRPr="00CC6B38" w:rsidTr="00A267EB">
        <w:tc>
          <w:tcPr>
            <w:cnfStyle w:val="001000000000" w:firstRow="0" w:lastRow="0" w:firstColumn="1" w:lastColumn="0" w:oddVBand="0" w:evenVBand="0" w:oddHBand="0" w:evenHBand="0" w:firstRowFirstColumn="0" w:firstRowLastColumn="0" w:lastRowFirstColumn="0" w:lastRowLastColumn="0"/>
            <w:tcW w:w="868" w:type="dxa"/>
            <w:vMerge/>
            <w:shd w:val="clear" w:color="auto" w:fill="auto"/>
          </w:tcPr>
          <w:p w:rsidR="00976F43" w:rsidRPr="00CC6B38" w:rsidRDefault="00976F43" w:rsidP="00976F43">
            <w:pPr>
              <w:pStyle w:val="NoSpacing"/>
              <w:rPr>
                <w:rFonts w:ascii="Arial" w:hAnsi="Arial" w:cs="Arial"/>
                <w:sz w:val="14"/>
                <w:szCs w:val="14"/>
                <w:lang w:val="en-GB"/>
              </w:rPr>
            </w:pPr>
          </w:p>
        </w:tc>
        <w:tc>
          <w:tcPr>
            <w:tcW w:w="111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Curriculum-based</w:t>
            </w:r>
          </w:p>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x</w:t>
            </w:r>
          </w:p>
        </w:tc>
        <w:tc>
          <w:tcPr>
            <w:tcW w:w="85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567"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Yes</w:t>
            </w:r>
          </w:p>
        </w:tc>
        <w:tc>
          <w:tcPr>
            <w:tcW w:w="85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 xml:space="preserve">Active </w:t>
            </w:r>
          </w:p>
        </w:tc>
        <w:tc>
          <w:tcPr>
            <w:tcW w:w="567"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Yes</w:t>
            </w:r>
          </w:p>
        </w:tc>
        <w:tc>
          <w:tcPr>
            <w:tcW w:w="850"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989"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Research staff</w:t>
            </w:r>
          </w:p>
        </w:tc>
        <w:tc>
          <w:tcPr>
            <w:tcW w:w="82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Yes</w:t>
            </w:r>
          </w:p>
        </w:tc>
        <w:tc>
          <w:tcPr>
            <w:tcW w:w="1025"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Optional</w:t>
            </w:r>
          </w:p>
        </w:tc>
        <w:tc>
          <w:tcPr>
            <w:tcW w:w="992"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Yes</w:t>
            </w:r>
          </w:p>
        </w:tc>
        <w:tc>
          <w:tcPr>
            <w:tcW w:w="962"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857"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94"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Yes</w:t>
            </w:r>
          </w:p>
        </w:tc>
      </w:tr>
      <w:tr w:rsidR="000048B8" w:rsidRPr="00CC6B38" w:rsidTr="00A267EB">
        <w:tc>
          <w:tcPr>
            <w:cnfStyle w:val="001000000000" w:firstRow="0" w:lastRow="0" w:firstColumn="1" w:lastColumn="0" w:oddVBand="0" w:evenVBand="0" w:oddHBand="0" w:evenHBand="0" w:firstRowFirstColumn="0" w:firstRowLastColumn="0" w:lastRowFirstColumn="0" w:lastRowLastColumn="0"/>
            <w:tcW w:w="868" w:type="dxa"/>
            <w:vMerge/>
            <w:shd w:val="clear" w:color="auto" w:fill="auto"/>
          </w:tcPr>
          <w:p w:rsidR="00976F43" w:rsidRPr="00CC6B38" w:rsidRDefault="00976F43" w:rsidP="00976F43">
            <w:pPr>
              <w:pStyle w:val="NoSpacing"/>
              <w:rPr>
                <w:rFonts w:ascii="Arial" w:hAnsi="Arial" w:cs="Arial"/>
                <w:sz w:val="14"/>
                <w:szCs w:val="14"/>
                <w:lang w:val="en-GB"/>
              </w:rPr>
            </w:pPr>
          </w:p>
        </w:tc>
        <w:tc>
          <w:tcPr>
            <w:tcW w:w="111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In-service</w:t>
            </w:r>
          </w:p>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x</w:t>
            </w:r>
          </w:p>
        </w:tc>
        <w:tc>
          <w:tcPr>
            <w:tcW w:w="567"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Yes</w:t>
            </w:r>
          </w:p>
        </w:tc>
        <w:tc>
          <w:tcPr>
            <w:tcW w:w="85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Active</w:t>
            </w:r>
          </w:p>
        </w:tc>
        <w:tc>
          <w:tcPr>
            <w:tcW w:w="567"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Yes</w:t>
            </w:r>
          </w:p>
        </w:tc>
        <w:tc>
          <w:tcPr>
            <w:tcW w:w="850"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989"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Research staff</w:t>
            </w:r>
          </w:p>
        </w:tc>
        <w:tc>
          <w:tcPr>
            <w:tcW w:w="82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Yes</w:t>
            </w:r>
          </w:p>
        </w:tc>
        <w:tc>
          <w:tcPr>
            <w:tcW w:w="1025"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Optional</w:t>
            </w:r>
          </w:p>
        </w:tc>
        <w:tc>
          <w:tcPr>
            <w:tcW w:w="992"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Yes</w:t>
            </w:r>
          </w:p>
        </w:tc>
        <w:tc>
          <w:tcPr>
            <w:tcW w:w="962"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857"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94"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Yes</w:t>
            </w:r>
          </w:p>
        </w:tc>
      </w:tr>
    </w:tbl>
    <w:p w:rsidR="00976F43" w:rsidRPr="00081830" w:rsidRDefault="00976F43" w:rsidP="00976F43">
      <w:pPr>
        <w:rPr>
          <w:rFonts w:ascii="Arial" w:hAnsi="Arial" w:cs="Arial"/>
          <w:sz w:val="20"/>
          <w:szCs w:val="20"/>
        </w:rPr>
      </w:pPr>
    </w:p>
    <w:p w:rsidR="000048B8" w:rsidRDefault="000048B8" w:rsidP="00976F43">
      <w:pPr>
        <w:rPr>
          <w:rFonts w:ascii="Arial" w:hAnsi="Arial" w:cs="Arial"/>
          <w:sz w:val="20"/>
          <w:szCs w:val="20"/>
        </w:rPr>
      </w:pPr>
    </w:p>
    <w:p w:rsidR="00CC6B38" w:rsidRDefault="00CC6B38" w:rsidP="00976F43">
      <w:pPr>
        <w:rPr>
          <w:rFonts w:ascii="Arial" w:hAnsi="Arial" w:cs="Arial"/>
          <w:sz w:val="20"/>
          <w:szCs w:val="20"/>
        </w:rPr>
      </w:pPr>
    </w:p>
    <w:p w:rsidR="00CC6B38" w:rsidRPr="00081830" w:rsidRDefault="00CC6B38" w:rsidP="00976F43">
      <w:pPr>
        <w:rPr>
          <w:rFonts w:ascii="Arial" w:hAnsi="Arial" w:cs="Arial"/>
          <w:sz w:val="20"/>
          <w:szCs w:val="20"/>
        </w:rPr>
      </w:pPr>
    </w:p>
    <w:p w:rsidR="000048B8" w:rsidRPr="00081830" w:rsidRDefault="000048B8" w:rsidP="00976F43">
      <w:pPr>
        <w:rPr>
          <w:rFonts w:ascii="Arial" w:hAnsi="Arial" w:cs="Arial"/>
          <w:sz w:val="20"/>
          <w:szCs w:val="20"/>
        </w:rPr>
      </w:pPr>
    </w:p>
    <w:tbl>
      <w:tblPr>
        <w:tblStyle w:val="GridTable1Light"/>
        <w:tblW w:w="0" w:type="auto"/>
        <w:tblLayout w:type="fixed"/>
        <w:tblLook w:val="04A0" w:firstRow="1" w:lastRow="0" w:firstColumn="1" w:lastColumn="0" w:noHBand="0" w:noVBand="1"/>
      </w:tblPr>
      <w:tblGrid>
        <w:gridCol w:w="1129"/>
        <w:gridCol w:w="851"/>
        <w:gridCol w:w="850"/>
        <w:gridCol w:w="709"/>
        <w:gridCol w:w="992"/>
        <w:gridCol w:w="567"/>
        <w:gridCol w:w="851"/>
        <w:gridCol w:w="546"/>
        <w:gridCol w:w="871"/>
        <w:gridCol w:w="993"/>
        <w:gridCol w:w="850"/>
        <w:gridCol w:w="1134"/>
        <w:gridCol w:w="1134"/>
        <w:gridCol w:w="709"/>
        <w:gridCol w:w="850"/>
        <w:gridCol w:w="912"/>
      </w:tblGrid>
      <w:tr w:rsidR="00976F43" w:rsidRPr="00CC6B38" w:rsidTr="00A267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16"/>
            <w:shd w:val="clear" w:color="auto" w:fill="auto"/>
          </w:tcPr>
          <w:p w:rsidR="00976F43" w:rsidRPr="00CC6B38" w:rsidRDefault="00EF5224" w:rsidP="00EF5224">
            <w:pPr>
              <w:rPr>
                <w:rFonts w:ascii="Arial" w:hAnsi="Arial" w:cs="Arial"/>
                <w:sz w:val="14"/>
                <w:szCs w:val="14"/>
              </w:rPr>
            </w:pPr>
            <w:r>
              <w:rPr>
                <w:rFonts w:ascii="Arial" w:hAnsi="Arial" w:cs="Arial"/>
                <w:sz w:val="14"/>
                <w:szCs w:val="14"/>
              </w:rPr>
              <w:t>SUBSTANCE ABUSE</w:t>
            </w:r>
          </w:p>
        </w:tc>
      </w:tr>
      <w:tr w:rsidR="000048B8" w:rsidRPr="00CC6B38" w:rsidTr="00EF5224">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auto"/>
          </w:tcPr>
          <w:p w:rsidR="00976F43" w:rsidRPr="00CC6B38" w:rsidRDefault="00976F43" w:rsidP="00976F43">
            <w:pPr>
              <w:rPr>
                <w:rFonts w:ascii="Arial" w:hAnsi="Arial" w:cs="Arial"/>
                <w:sz w:val="14"/>
                <w:szCs w:val="14"/>
              </w:rPr>
            </w:pPr>
          </w:p>
          <w:p w:rsidR="00976F43" w:rsidRPr="00CC6B38" w:rsidRDefault="00976F43" w:rsidP="00976F43">
            <w:pPr>
              <w:rPr>
                <w:rFonts w:ascii="Arial" w:hAnsi="Arial" w:cs="Arial"/>
                <w:sz w:val="14"/>
                <w:szCs w:val="14"/>
              </w:rPr>
            </w:pPr>
            <w:r w:rsidRPr="00CC6B38">
              <w:rPr>
                <w:rFonts w:ascii="Arial" w:hAnsi="Arial" w:cs="Arial"/>
                <w:sz w:val="14"/>
                <w:szCs w:val="14"/>
              </w:rPr>
              <w:t>1st author (year)</w:t>
            </w:r>
          </w:p>
          <w:p w:rsidR="00976F43" w:rsidRPr="00CC6B38" w:rsidRDefault="00976F43" w:rsidP="00976F43">
            <w:pPr>
              <w:rPr>
                <w:rFonts w:ascii="Arial" w:hAnsi="Arial" w:cs="Arial"/>
                <w:sz w:val="14"/>
                <w:szCs w:val="14"/>
              </w:rPr>
            </w:pPr>
          </w:p>
        </w:tc>
        <w:tc>
          <w:tcPr>
            <w:tcW w:w="851" w:type="dxa"/>
            <w:vMerge w:val="restart"/>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p w:rsidR="00976F43" w:rsidRPr="00CC6B38" w:rsidRDefault="00976F43" w:rsidP="000048B8">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I</w:t>
            </w:r>
            <w:r w:rsidR="000048B8" w:rsidRPr="00CC6B38">
              <w:rPr>
                <w:rFonts w:ascii="Arial" w:hAnsi="Arial" w:cs="Arial"/>
                <w:b/>
                <w:sz w:val="14"/>
                <w:szCs w:val="14"/>
              </w:rPr>
              <w:t>D</w:t>
            </w:r>
            <w:r w:rsidRPr="00CC6B38">
              <w:rPr>
                <w:rFonts w:ascii="Arial" w:hAnsi="Arial" w:cs="Arial"/>
                <w:b/>
                <w:sz w:val="14"/>
                <w:szCs w:val="14"/>
              </w:rPr>
              <w:t xml:space="preserve"> model</w:t>
            </w:r>
          </w:p>
        </w:tc>
        <w:tc>
          <w:tcPr>
            <w:tcW w:w="2551" w:type="dxa"/>
            <w:gridSpan w:val="3"/>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Informants</w:t>
            </w:r>
          </w:p>
        </w:tc>
        <w:tc>
          <w:tcPr>
            <w:tcW w:w="1418" w:type="dxa"/>
            <w:gridSpan w:val="2"/>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Parent consent</w:t>
            </w:r>
          </w:p>
        </w:tc>
        <w:tc>
          <w:tcPr>
            <w:tcW w:w="1417" w:type="dxa"/>
            <w:gridSpan w:val="2"/>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Student assent</w:t>
            </w:r>
          </w:p>
        </w:tc>
        <w:tc>
          <w:tcPr>
            <w:tcW w:w="1843" w:type="dxa"/>
            <w:gridSpan w:val="2"/>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Staff delivering intervention</w:t>
            </w:r>
          </w:p>
        </w:tc>
        <w:tc>
          <w:tcPr>
            <w:tcW w:w="1134" w:type="dxa"/>
            <w:vMerge w:val="restart"/>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No of assessments</w:t>
            </w:r>
          </w:p>
        </w:tc>
        <w:tc>
          <w:tcPr>
            <w:tcW w:w="1134" w:type="dxa"/>
            <w:vMerge w:val="restart"/>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 xml:space="preserve">Follow-up clinical evaluation </w:t>
            </w:r>
          </w:p>
        </w:tc>
        <w:tc>
          <w:tcPr>
            <w:tcW w:w="1559" w:type="dxa"/>
            <w:gridSpan w:val="2"/>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Feedback</w:t>
            </w:r>
          </w:p>
        </w:tc>
        <w:tc>
          <w:tcPr>
            <w:tcW w:w="912" w:type="dxa"/>
            <w:vMerge w:val="restart"/>
            <w:shd w:val="clear" w:color="auto" w:fill="auto"/>
          </w:tcPr>
          <w:p w:rsidR="00976F43" w:rsidRPr="00CC6B38" w:rsidRDefault="00976F43"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976F43" w:rsidRPr="00CC6B38" w:rsidRDefault="00976F43"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p w:rsidR="00976F43" w:rsidRPr="00CC6B38" w:rsidRDefault="00976F43" w:rsidP="000048B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b/>
                <w:sz w:val="14"/>
                <w:szCs w:val="14"/>
              </w:rPr>
              <w:t>R</w:t>
            </w:r>
            <w:r w:rsidR="000048B8" w:rsidRPr="00CC6B38">
              <w:rPr>
                <w:rFonts w:ascii="Arial" w:hAnsi="Arial" w:cs="Arial"/>
                <w:b/>
                <w:sz w:val="14"/>
                <w:szCs w:val="14"/>
              </w:rPr>
              <w:t>eferral</w:t>
            </w:r>
          </w:p>
        </w:tc>
      </w:tr>
      <w:tr w:rsidR="000048B8" w:rsidRPr="00CC6B38" w:rsidTr="00EF5224">
        <w:tc>
          <w:tcPr>
            <w:cnfStyle w:val="001000000000" w:firstRow="0" w:lastRow="0" w:firstColumn="1" w:lastColumn="0" w:oddVBand="0" w:evenVBand="0" w:oddHBand="0" w:evenHBand="0" w:firstRowFirstColumn="0" w:firstRowLastColumn="0" w:lastRowFirstColumn="0" w:lastRowLastColumn="0"/>
            <w:tcW w:w="1129" w:type="dxa"/>
            <w:vMerge/>
            <w:shd w:val="clear" w:color="auto" w:fill="auto"/>
          </w:tcPr>
          <w:p w:rsidR="00976F43" w:rsidRPr="00CC6B38" w:rsidRDefault="00976F43" w:rsidP="00976F43">
            <w:pPr>
              <w:rPr>
                <w:rFonts w:ascii="Arial" w:hAnsi="Arial" w:cs="Arial"/>
                <w:sz w:val="14"/>
                <w:szCs w:val="14"/>
              </w:rPr>
            </w:pPr>
          </w:p>
        </w:tc>
        <w:tc>
          <w:tcPr>
            <w:tcW w:w="851" w:type="dxa"/>
            <w:vMerge/>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850" w:type="dxa"/>
            <w:shd w:val="clear" w:color="auto" w:fill="auto"/>
          </w:tcPr>
          <w:p w:rsidR="00976F43" w:rsidRPr="00CC6B38" w:rsidRDefault="000048B8"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Student</w:t>
            </w:r>
          </w:p>
        </w:tc>
        <w:tc>
          <w:tcPr>
            <w:tcW w:w="709" w:type="dxa"/>
            <w:shd w:val="clear" w:color="auto" w:fill="auto"/>
          </w:tcPr>
          <w:p w:rsidR="00976F43" w:rsidRPr="00CC6B38" w:rsidRDefault="000048B8"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Parent</w:t>
            </w:r>
          </w:p>
        </w:tc>
        <w:tc>
          <w:tcPr>
            <w:tcW w:w="992" w:type="dxa"/>
            <w:shd w:val="clear" w:color="auto" w:fill="auto"/>
          </w:tcPr>
          <w:p w:rsidR="00976F43" w:rsidRPr="00CC6B38" w:rsidRDefault="00976F43"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Teachers/</w:t>
            </w:r>
          </w:p>
          <w:p w:rsidR="00976F43" w:rsidRPr="00CC6B38" w:rsidRDefault="00976F43"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school staff</w:t>
            </w:r>
          </w:p>
        </w:tc>
        <w:tc>
          <w:tcPr>
            <w:tcW w:w="567" w:type="dxa"/>
            <w:shd w:val="clear" w:color="auto" w:fill="auto"/>
          </w:tcPr>
          <w:p w:rsidR="00976F43" w:rsidRPr="00CC6B38" w:rsidRDefault="00976F43"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Yes/No/ ND</w:t>
            </w:r>
          </w:p>
        </w:tc>
        <w:tc>
          <w:tcPr>
            <w:tcW w:w="851" w:type="dxa"/>
            <w:shd w:val="clear" w:color="auto" w:fill="auto"/>
          </w:tcPr>
          <w:p w:rsidR="00976F43" w:rsidRPr="00CC6B38" w:rsidRDefault="00976F43"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Active/ Passive</w:t>
            </w:r>
          </w:p>
        </w:tc>
        <w:tc>
          <w:tcPr>
            <w:tcW w:w="546" w:type="dxa"/>
            <w:shd w:val="clear" w:color="auto" w:fill="auto"/>
          </w:tcPr>
          <w:p w:rsidR="00976F43" w:rsidRPr="00CC6B38" w:rsidRDefault="00976F43"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Yes/No/ ND</w:t>
            </w:r>
          </w:p>
        </w:tc>
        <w:tc>
          <w:tcPr>
            <w:tcW w:w="871" w:type="dxa"/>
            <w:shd w:val="clear" w:color="auto" w:fill="auto"/>
          </w:tcPr>
          <w:p w:rsidR="00976F43" w:rsidRPr="00CC6B38" w:rsidRDefault="00976F43"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Active/ Passive</w:t>
            </w:r>
          </w:p>
        </w:tc>
        <w:tc>
          <w:tcPr>
            <w:tcW w:w="993" w:type="dxa"/>
            <w:shd w:val="clear" w:color="auto" w:fill="auto"/>
          </w:tcPr>
          <w:p w:rsidR="00976F43" w:rsidRPr="00CC6B38" w:rsidRDefault="00976F43"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 xml:space="preserve">Who is delivering </w:t>
            </w:r>
          </w:p>
        </w:tc>
        <w:tc>
          <w:tcPr>
            <w:tcW w:w="850" w:type="dxa"/>
            <w:shd w:val="clear" w:color="auto" w:fill="auto"/>
          </w:tcPr>
          <w:p w:rsidR="00976F43" w:rsidRPr="00CC6B38" w:rsidRDefault="00976F43"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Training</w:t>
            </w:r>
          </w:p>
          <w:p w:rsidR="00976F43" w:rsidRPr="00CC6B38" w:rsidRDefault="00976F43"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1134" w:type="dxa"/>
            <w:vMerge/>
            <w:shd w:val="clear" w:color="auto" w:fill="auto"/>
          </w:tcPr>
          <w:p w:rsidR="00976F43" w:rsidRPr="00CC6B38" w:rsidRDefault="00976F43"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1134" w:type="dxa"/>
            <w:vMerge/>
            <w:shd w:val="clear" w:color="auto" w:fill="auto"/>
          </w:tcPr>
          <w:p w:rsidR="00976F43" w:rsidRPr="00CC6B38" w:rsidRDefault="00976F43"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709" w:type="dxa"/>
            <w:shd w:val="clear" w:color="auto" w:fill="auto"/>
          </w:tcPr>
          <w:p w:rsidR="00976F43" w:rsidRPr="00CC6B38" w:rsidRDefault="00976F43"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C6B38">
              <w:rPr>
                <w:rFonts w:ascii="Arial" w:hAnsi="Arial" w:cs="Arial"/>
                <w:b/>
                <w:sz w:val="14"/>
                <w:szCs w:val="14"/>
              </w:rPr>
              <w:t>Yes/No/ ND</w:t>
            </w:r>
          </w:p>
        </w:tc>
        <w:tc>
          <w:tcPr>
            <w:tcW w:w="850" w:type="dxa"/>
            <w:shd w:val="clear" w:color="auto" w:fill="auto"/>
          </w:tcPr>
          <w:p w:rsidR="00976F43" w:rsidRPr="00CC6B38" w:rsidRDefault="00EF5224" w:rsidP="00976F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Student/ Parent</w:t>
            </w:r>
            <w:r w:rsidR="00976F43" w:rsidRPr="00CC6B38">
              <w:rPr>
                <w:rFonts w:ascii="Arial" w:hAnsi="Arial" w:cs="Arial"/>
                <w:b/>
                <w:sz w:val="14"/>
                <w:szCs w:val="14"/>
              </w:rPr>
              <w:t>/ School</w:t>
            </w:r>
          </w:p>
        </w:tc>
        <w:tc>
          <w:tcPr>
            <w:tcW w:w="912" w:type="dxa"/>
            <w:vMerge/>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r>
      <w:tr w:rsidR="000048B8" w:rsidRPr="00CC6B38" w:rsidTr="00EF5224">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auto"/>
          </w:tcPr>
          <w:p w:rsidR="00976F43" w:rsidRPr="00CC6B38" w:rsidRDefault="00976F43" w:rsidP="00976F43">
            <w:pPr>
              <w:pStyle w:val="NoSpacing"/>
              <w:rPr>
                <w:rFonts w:ascii="Arial" w:hAnsi="Arial" w:cs="Arial"/>
                <w:sz w:val="14"/>
                <w:szCs w:val="14"/>
              </w:rPr>
            </w:pPr>
            <w:r w:rsidRPr="00CC6B38">
              <w:rPr>
                <w:rFonts w:ascii="Arial" w:hAnsi="Arial" w:cs="Arial"/>
                <w:sz w:val="14"/>
                <w:szCs w:val="14"/>
              </w:rPr>
              <w:t>McLaughlin (1993)</w:t>
            </w:r>
          </w:p>
        </w:tc>
        <w:tc>
          <w:tcPr>
            <w:tcW w:w="85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 xml:space="preserve">Universal screening </w:t>
            </w:r>
          </w:p>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0"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x</w:t>
            </w:r>
          </w:p>
        </w:tc>
        <w:tc>
          <w:tcPr>
            <w:tcW w:w="709"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567"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85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546"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87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3"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Research staff</w:t>
            </w:r>
          </w:p>
        </w:tc>
        <w:tc>
          <w:tcPr>
            <w:tcW w:w="850"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1134"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1</w:t>
            </w:r>
          </w:p>
        </w:tc>
        <w:tc>
          <w:tcPr>
            <w:tcW w:w="1134"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No</w:t>
            </w:r>
          </w:p>
        </w:tc>
        <w:tc>
          <w:tcPr>
            <w:tcW w:w="709"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850"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12"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r>
      <w:tr w:rsidR="000048B8" w:rsidRPr="00CC6B38" w:rsidTr="00EF5224">
        <w:tc>
          <w:tcPr>
            <w:cnfStyle w:val="001000000000" w:firstRow="0" w:lastRow="0" w:firstColumn="1" w:lastColumn="0" w:oddVBand="0" w:evenVBand="0" w:oddHBand="0" w:evenHBand="0" w:firstRowFirstColumn="0" w:firstRowLastColumn="0" w:lastRowFirstColumn="0" w:lastRowLastColumn="0"/>
            <w:tcW w:w="1129" w:type="dxa"/>
            <w:vMerge/>
            <w:shd w:val="clear" w:color="auto" w:fill="auto"/>
          </w:tcPr>
          <w:p w:rsidR="00976F43" w:rsidRPr="00CC6B38" w:rsidRDefault="00976F43" w:rsidP="00976F43">
            <w:pPr>
              <w:pStyle w:val="NoSpacing"/>
              <w:spacing w:line="360" w:lineRule="auto"/>
              <w:rPr>
                <w:rFonts w:ascii="Arial" w:hAnsi="Arial" w:cs="Arial"/>
                <w:sz w:val="14"/>
                <w:szCs w:val="14"/>
                <w:lang w:val="en-GB"/>
              </w:rPr>
            </w:pPr>
          </w:p>
        </w:tc>
        <w:tc>
          <w:tcPr>
            <w:tcW w:w="85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 xml:space="preserve">Staff in-service </w:t>
            </w:r>
          </w:p>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0"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709"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2"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x</w:t>
            </w:r>
          </w:p>
        </w:tc>
        <w:tc>
          <w:tcPr>
            <w:tcW w:w="567"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85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546"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871"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93"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Research staff</w:t>
            </w:r>
          </w:p>
        </w:tc>
        <w:tc>
          <w:tcPr>
            <w:tcW w:w="850"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Yes</w:t>
            </w:r>
          </w:p>
        </w:tc>
        <w:tc>
          <w:tcPr>
            <w:tcW w:w="1134"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1</w:t>
            </w:r>
          </w:p>
        </w:tc>
        <w:tc>
          <w:tcPr>
            <w:tcW w:w="1134"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No</w:t>
            </w:r>
          </w:p>
        </w:tc>
        <w:tc>
          <w:tcPr>
            <w:tcW w:w="709"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c>
          <w:tcPr>
            <w:tcW w:w="850"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12" w:type="dxa"/>
            <w:shd w:val="clear" w:color="auto" w:fill="auto"/>
          </w:tcPr>
          <w:p w:rsidR="00976F43" w:rsidRPr="00CC6B38" w:rsidRDefault="00976F43" w:rsidP="00976F43">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C6B38">
              <w:rPr>
                <w:rFonts w:ascii="Arial" w:hAnsi="Arial" w:cs="Arial"/>
                <w:sz w:val="14"/>
                <w:szCs w:val="14"/>
              </w:rPr>
              <w:t>ND</w:t>
            </w:r>
          </w:p>
        </w:tc>
      </w:tr>
    </w:tbl>
    <w:p w:rsidR="00976F43" w:rsidRPr="00081830" w:rsidRDefault="00976F43" w:rsidP="00976F43">
      <w:pPr>
        <w:rPr>
          <w:rFonts w:ascii="Arial" w:hAnsi="Arial" w:cs="Arial"/>
          <w:sz w:val="20"/>
          <w:szCs w:val="20"/>
        </w:rPr>
      </w:pPr>
    </w:p>
    <w:p w:rsidR="00976F43" w:rsidRPr="00081830" w:rsidRDefault="00976F43" w:rsidP="00976F43">
      <w:pPr>
        <w:rPr>
          <w:rFonts w:ascii="Arial" w:hAnsi="Arial" w:cs="Arial"/>
          <w:sz w:val="20"/>
          <w:szCs w:val="20"/>
        </w:rPr>
      </w:pPr>
    </w:p>
    <w:p w:rsidR="00976F43" w:rsidRPr="00081830" w:rsidRDefault="00976F43">
      <w:pPr>
        <w:rPr>
          <w:rFonts w:ascii="Arial" w:hAnsi="Arial" w:cs="Arial"/>
          <w:sz w:val="20"/>
          <w:szCs w:val="20"/>
        </w:rPr>
      </w:pPr>
    </w:p>
    <w:p w:rsidR="00976F43" w:rsidRPr="00081830" w:rsidRDefault="00976F43">
      <w:pPr>
        <w:rPr>
          <w:rFonts w:ascii="Arial" w:hAnsi="Arial" w:cs="Arial"/>
          <w:sz w:val="20"/>
          <w:szCs w:val="20"/>
        </w:rPr>
      </w:pPr>
    </w:p>
    <w:sectPr w:rsidR="00976F43" w:rsidRPr="00081830" w:rsidSect="00976F4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ibraries" w:val="&lt;Libraries&gt;&lt;item db-id=&quot;xx5rxvwrjrztd0evzvx55091xx2t2seewfrr&quot;&gt;All databases merged ready to screen Copy&lt;record-ids&gt;&lt;item&gt;6364&lt;/item&gt;&lt;item&gt;8633&lt;/item&gt;&lt;item&gt;9626&lt;/item&gt;&lt;item&gt;10210&lt;/item&gt;&lt;item&gt;10313&lt;/item&gt;&lt;item&gt;11893&lt;/item&gt;&lt;item&gt;13648&lt;/item&gt;&lt;item&gt;16408&lt;/item&gt;&lt;item&gt;18556&lt;/item&gt;&lt;item&gt;18829&lt;/item&gt;&lt;item&gt;18848&lt;/item&gt;&lt;item&gt;19245&lt;/item&gt;&lt;item&gt;19246&lt;/item&gt;&lt;item&gt;19247&lt;/item&gt;&lt;item&gt;19248&lt;/item&gt;&lt;item&gt;19251&lt;/item&gt;&lt;item&gt;19252&lt;/item&gt;&lt;item&gt;19253&lt;/item&gt;&lt;item&gt;19254&lt;/item&gt;&lt;item&gt;19256&lt;/item&gt;&lt;item&gt;19257&lt;/item&gt;&lt;item&gt;19258&lt;/item&gt;&lt;item&gt;19259&lt;/item&gt;&lt;item&gt;19261&lt;/item&gt;&lt;item&gt;19262&lt;/item&gt;&lt;item&gt;19263&lt;/item&gt;&lt;item&gt;19264&lt;/item&gt;&lt;item&gt;19265&lt;/item&gt;&lt;item&gt;19266&lt;/item&gt;&lt;item&gt;19267&lt;/item&gt;&lt;item&gt;19268&lt;/item&gt;&lt;item&gt;19269&lt;/item&gt;&lt;item&gt;19270&lt;/item&gt;&lt;item&gt;19271&lt;/item&gt;&lt;item&gt;19272&lt;/item&gt;&lt;item&gt;19273&lt;/item&gt;&lt;item&gt;19274&lt;/item&gt;&lt;item&gt;19277&lt;/item&gt;&lt;item&gt;19283&lt;/item&gt;&lt;item&gt;19284&lt;/item&gt;&lt;item&gt;19285&lt;/item&gt;&lt;item&gt;19286&lt;/item&gt;&lt;item&gt;19287&lt;/item&gt;&lt;item&gt;19288&lt;/item&gt;&lt;item&gt;19289&lt;/item&gt;&lt;item&gt;19299&lt;/item&gt;&lt;item&gt;19300&lt;/item&gt;&lt;item&gt;19301&lt;/item&gt;&lt;item&gt;19302&lt;/item&gt;&lt;item&gt;19303&lt;/item&gt;&lt;item&gt;19304&lt;/item&gt;&lt;item&gt;19305&lt;/item&gt;&lt;item&gt;19306&lt;/item&gt;&lt;item&gt;19307&lt;/item&gt;&lt;item&gt;19308&lt;/item&gt;&lt;item&gt;19309&lt;/item&gt;&lt;item&gt;19310&lt;/item&gt;&lt;item&gt;19311&lt;/item&gt;&lt;item&gt;19312&lt;/item&gt;&lt;item&gt;19313&lt;/item&gt;&lt;item&gt;19314&lt;/item&gt;&lt;item&gt;19315&lt;/item&gt;&lt;/record-ids&gt;&lt;/item&gt;&lt;/Libraries&gt;"/>
  </w:docVars>
  <w:rsids>
    <w:rsidRoot w:val="00976F43"/>
    <w:rsid w:val="000048B8"/>
    <w:rsid w:val="000400E0"/>
    <w:rsid w:val="00081830"/>
    <w:rsid w:val="00294939"/>
    <w:rsid w:val="003A4A00"/>
    <w:rsid w:val="004953A3"/>
    <w:rsid w:val="004D0208"/>
    <w:rsid w:val="004D589E"/>
    <w:rsid w:val="004D62C8"/>
    <w:rsid w:val="00705526"/>
    <w:rsid w:val="00717A5F"/>
    <w:rsid w:val="00757F06"/>
    <w:rsid w:val="00762F3E"/>
    <w:rsid w:val="007849B5"/>
    <w:rsid w:val="00872D9F"/>
    <w:rsid w:val="009059D1"/>
    <w:rsid w:val="00976F43"/>
    <w:rsid w:val="009874DF"/>
    <w:rsid w:val="00A267EB"/>
    <w:rsid w:val="00AB3E57"/>
    <w:rsid w:val="00B8521D"/>
    <w:rsid w:val="00C51BCF"/>
    <w:rsid w:val="00CC6B38"/>
    <w:rsid w:val="00D1261B"/>
    <w:rsid w:val="00D344D3"/>
    <w:rsid w:val="00D705F4"/>
    <w:rsid w:val="00D940B5"/>
    <w:rsid w:val="00E246B6"/>
    <w:rsid w:val="00E375F4"/>
    <w:rsid w:val="00E87770"/>
    <w:rsid w:val="00E94CA3"/>
    <w:rsid w:val="00EF44C0"/>
    <w:rsid w:val="00EF5224"/>
    <w:rsid w:val="00FE7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8A54C-763B-4E97-B114-A33C4022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
    <w:name w:val="Grid Table 1 Light"/>
    <w:basedOn w:val="TableNormal"/>
    <w:uiPriority w:val="46"/>
    <w:rsid w:val="00976F4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976F43"/>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22</Pages>
  <Words>8254</Words>
  <Characters>47050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Clinical School Computing Service</Company>
  <LinksUpToDate>false</LinksUpToDate>
  <CharactersWithSpaces>55194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Anderson</dc:creator>
  <cp:keywords/>
  <dc:description/>
  <cp:lastModifiedBy>Joanna Anderson</cp:lastModifiedBy>
  <cp:revision>11</cp:revision>
  <dcterms:created xsi:type="dcterms:W3CDTF">2018-07-24T09:27:00Z</dcterms:created>
  <dcterms:modified xsi:type="dcterms:W3CDTF">2018-07-31T10:08:00Z</dcterms:modified>
</cp:coreProperties>
</file>