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8A6" w:rsidRPr="00D418A6" w:rsidRDefault="00D418A6" w:rsidP="00D418A6">
      <w:pPr>
        <w:spacing w:after="200" w:line="480" w:lineRule="auto"/>
        <w:rPr>
          <w:rFonts w:ascii="Arial" w:hAnsi="Arial" w:cs="Arial"/>
          <w:sz w:val="16"/>
          <w:szCs w:val="16"/>
          <w:lang w:val="en-US"/>
        </w:rPr>
      </w:pPr>
      <w:proofErr w:type="spellStart"/>
      <w:r w:rsidRPr="00D418A6">
        <w:rPr>
          <w:rFonts w:ascii="Arial" w:hAnsi="Arial" w:cs="Arial"/>
          <w:b/>
          <w:sz w:val="16"/>
          <w:szCs w:val="16"/>
          <w:lang w:val="en-US"/>
        </w:rPr>
        <w:t>eFigure</w:t>
      </w:r>
      <w:proofErr w:type="spellEnd"/>
      <w:r w:rsidRPr="00D418A6">
        <w:rPr>
          <w:rFonts w:ascii="Arial" w:hAnsi="Arial" w:cs="Arial"/>
          <w:b/>
          <w:sz w:val="16"/>
          <w:szCs w:val="16"/>
          <w:lang w:val="en-US"/>
        </w:rPr>
        <w:t xml:space="preserve"> 2.</w:t>
      </w:r>
      <w:r w:rsidRPr="00D418A6">
        <w:rPr>
          <w:rFonts w:ascii="Arial" w:hAnsi="Arial" w:cs="Arial"/>
          <w:sz w:val="16"/>
          <w:szCs w:val="16"/>
          <w:lang w:val="en-US"/>
        </w:rPr>
        <w:t xml:space="preserve"> Relationship between perinatal synthetic oxytocin use and risk of autism spectrum disorder (ASD) using a meta-analysis of comparative epidemiological studies. This analysis uses the estimate for labor induction from Weisman 2015. Data are presented as risk ratios (RRs). Squares indicate the RR estimates and whiskers their 95% confidence interval. The center of the diamond represents the pooled RR and the corners the 95% CIs. An RR greater than 1 indicates a higher risk of ASD in those exposed to perinatal oxytocin.</w:t>
      </w:r>
    </w:p>
    <w:p w:rsidR="00802E53" w:rsidRPr="00D418A6" w:rsidRDefault="00D418A6" w:rsidP="00D418A6">
      <w:pPr>
        <w:spacing w:line="480" w:lineRule="auto"/>
        <w:rPr>
          <w:rFonts w:ascii="Arial" w:hAnsi="Arial" w:cs="Arial"/>
          <w:sz w:val="16"/>
          <w:szCs w:val="16"/>
          <w:lang w:val="en-US"/>
        </w:rPr>
      </w:pPr>
      <w:bookmarkStart w:id="0" w:name="_GoBack"/>
      <w:bookmarkEnd w:id="0"/>
    </w:p>
    <w:sectPr w:rsidR="00802E53" w:rsidRPr="00D418A6">
      <w:pgSz w:w="12240" w:h="15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8A6"/>
    <w:rsid w:val="007D6D4C"/>
    <w:rsid w:val="007E3C5B"/>
    <w:rsid w:val="00BB014C"/>
    <w:rsid w:val="00D418A6"/>
    <w:rsid w:val="00E77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F070F2-6CB2-41F3-96F9-6FD8EFFD4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18A6"/>
    <w:pPr>
      <w:spacing w:after="160" w:line="259" w:lineRule="auto"/>
    </w:pPr>
    <w:rPr>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458</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Nadine Lønfeldt</dc:creator>
  <cp:keywords/>
  <dc:description/>
  <cp:lastModifiedBy>Nicole Nadine Lønfeldt</cp:lastModifiedBy>
  <cp:revision>1</cp:revision>
  <dcterms:created xsi:type="dcterms:W3CDTF">2018-09-18T10:04:00Z</dcterms:created>
  <dcterms:modified xsi:type="dcterms:W3CDTF">2018-09-18T10:05:00Z</dcterms:modified>
</cp:coreProperties>
</file>