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D12" w:rsidRPr="00296E2D" w:rsidRDefault="000D0D12" w:rsidP="00726E06">
      <w:pPr>
        <w:spacing w:line="480" w:lineRule="auto"/>
        <w:rPr>
          <w:rFonts w:ascii="Times New Roman" w:hAnsi="Times New Roman" w:cs="Times New Roman"/>
          <w:b/>
          <w:sz w:val="24"/>
        </w:rPr>
      </w:pPr>
      <w:r w:rsidRPr="00296E2D">
        <w:rPr>
          <w:rFonts w:ascii="Times New Roman" w:hAnsi="Times New Roman" w:cs="Times New Roman"/>
          <w:b/>
          <w:sz w:val="24"/>
        </w:rPr>
        <w:t>Data Supplement</w:t>
      </w:r>
    </w:p>
    <w:p w:rsidR="00E758D7" w:rsidRPr="00296E2D" w:rsidRDefault="000D0D12" w:rsidP="00726E06">
      <w:pPr>
        <w:spacing w:line="480" w:lineRule="auto"/>
        <w:rPr>
          <w:rFonts w:ascii="Times New Roman" w:hAnsi="Times New Roman" w:cs="Times New Roman"/>
          <w:b/>
          <w:sz w:val="24"/>
        </w:rPr>
      </w:pPr>
      <w:r w:rsidRPr="00296E2D">
        <w:rPr>
          <w:rFonts w:ascii="Times New Roman" w:hAnsi="Times New Roman" w:cs="Times New Roman"/>
          <w:b/>
          <w:sz w:val="24"/>
        </w:rPr>
        <w:t>Supplementary Methods</w:t>
      </w:r>
    </w:p>
    <w:p w:rsidR="00303F49" w:rsidRPr="00653D14" w:rsidRDefault="000D0D12" w:rsidP="00653D14">
      <w:pPr>
        <w:pStyle w:val="PlainText"/>
        <w:spacing w:line="480" w:lineRule="auto"/>
        <w:rPr>
          <w:rFonts w:ascii="Times New Roman" w:hAnsi="Times New Roman" w:cs="Times New Roman"/>
          <w:b/>
          <w:color w:val="FF0000"/>
          <w:sz w:val="24"/>
          <w:szCs w:val="24"/>
        </w:rPr>
      </w:pPr>
      <w:r w:rsidRPr="00653D14">
        <w:rPr>
          <w:rStyle w:val="intextstyleChar"/>
          <w:u w:val="single"/>
        </w:rPr>
        <w:t>Participants</w:t>
      </w:r>
      <w:r w:rsidR="00514FD7" w:rsidRPr="00653D14">
        <w:rPr>
          <w:rStyle w:val="intextstyleChar"/>
          <w:u w:val="single"/>
        </w:rPr>
        <w:t xml:space="preserve"> and procedure</w:t>
      </w:r>
      <w:r w:rsidR="003C547D" w:rsidRPr="00653D14">
        <w:rPr>
          <w:rStyle w:val="intextstyleChar"/>
          <w:u w:val="single"/>
        </w:rPr>
        <w:t>:</w:t>
      </w:r>
      <w:r w:rsidR="00653D14" w:rsidRPr="00653D14">
        <w:rPr>
          <w:rStyle w:val="intextstyleChar"/>
          <w:u w:val="single"/>
        </w:rPr>
        <w:t xml:space="preserve"> </w:t>
      </w:r>
      <w:r w:rsidR="00653D14" w:rsidRPr="00653D14">
        <w:rPr>
          <w:rFonts w:ascii="Times New Roman" w:hAnsi="Times New Roman" w:cs="Times New Roman"/>
          <w:color w:val="000000" w:themeColor="text1"/>
          <w:sz w:val="24"/>
          <w:szCs w:val="24"/>
        </w:rPr>
        <w:t>We recruited young people across a range of depression and anhedonia scores in the community as symptoms of MDD a</w:t>
      </w:r>
      <w:r w:rsidR="00B466CE">
        <w:rPr>
          <w:rFonts w:ascii="Times New Roman" w:hAnsi="Times New Roman" w:cs="Times New Roman"/>
          <w:color w:val="000000" w:themeColor="text1"/>
          <w:sz w:val="24"/>
          <w:szCs w:val="24"/>
        </w:rPr>
        <w:t>re known to fall on a continuum</w:t>
      </w:r>
      <w:r w:rsidR="00653D14" w:rsidRPr="00653D14">
        <w:rPr>
          <w:rFonts w:ascii="Times New Roman" w:hAnsi="Times New Roman" w:cs="Times New Roman"/>
          <w:color w:val="000000" w:themeColor="text1"/>
          <w:sz w:val="24"/>
          <w:szCs w:val="24"/>
        </w:rPr>
        <w:fldChar w:fldCharType="begin"/>
      </w:r>
      <w:r w:rsidR="00653D14" w:rsidRPr="00653D14">
        <w:rPr>
          <w:rFonts w:ascii="Times New Roman" w:hAnsi="Times New Roman" w:cs="Times New Roman"/>
          <w:color w:val="000000" w:themeColor="text1"/>
          <w:sz w:val="24"/>
          <w:szCs w:val="24"/>
        </w:rPr>
        <w:instrText xml:space="preserve"> ADDIN EN.CITE &lt;EndNote&gt;&lt;Cite&gt;&lt;Author&gt;Angst&lt;/Author&gt;&lt;Year&gt;2000&lt;/Year&gt;&lt;RecNum&gt;4142&lt;/RecNum&gt;&lt;DisplayText&gt;(Angst&lt;style face="italic"&gt; et al.&lt;/style&gt;, 2000, Ayuso-Mateos&lt;style face="italic"&gt; et al.&lt;/style&gt;, 2010)&lt;/DisplayText&gt;&lt;record&gt;&lt;rec-number&gt;4142&lt;/rec-number&gt;&lt;foreign-keys&gt;&lt;key app="EN" db-id="w9vasdt24saxxoex5vo5x0st0weewt5wwed0" timestamp="1504802862"&gt;4142&lt;/key&gt;&lt;/foreign-keys&gt;&lt;ref-type name="Journal Article"&gt;17&lt;/ref-type&gt;&lt;contributors&gt;&lt;authors&gt;&lt;author&gt;Angst, Jules&lt;/author&gt;&lt;author&gt;Sellar, Robert&lt;/author&gt;&lt;author&gt;Merikangas, Kathleen Ries&lt;/author&gt;&lt;/authors&gt;&lt;/contributors&gt;&lt;titles&gt;&lt;title&gt;Depressive spectrum diagnoses&lt;/title&gt;&lt;secondary-title&gt;Comprehensive psychiatry&lt;/secondary-title&gt;&lt;/titles&gt;&lt;periodical&gt;&lt;full-title&gt;Comprehensive Psychiatry&lt;/full-title&gt;&lt;/periodical&gt;&lt;pages&gt;39-47 %@ 0010-440X&lt;/pages&gt;&lt;volume&gt;41&lt;/volume&gt;&lt;number&gt;2&lt;/number&gt;&lt;dates&gt;&lt;year&gt;2000&lt;/year&gt;&lt;/dates&gt;&lt;urls&gt;&lt;/urls&gt;&lt;/record&gt;&lt;/Cite&gt;&lt;Cite&gt;&lt;Author&gt;Ayuso-Mateos&lt;/Author&gt;&lt;Year&gt;2010&lt;/Year&gt;&lt;RecNum&gt;4143&lt;/RecNum&gt;&lt;record&gt;&lt;rec-number&gt;4143&lt;/rec-number&gt;&lt;foreign-keys&gt;&lt;key app="EN" db-id="w9vasdt24saxxoex5vo5x0st0weewt5wwed0" timestamp="1504802888"&gt;4143&lt;/key&gt;&lt;/foreign-keys&gt;&lt;ref-type name="Journal Article"&gt;17&lt;/ref-type&gt;&lt;contributors&gt;&lt;authors&gt;&lt;author&gt;Ayuso-Mateos, José L.&lt;/author&gt;&lt;author&gt;Nuevo, Roberto&lt;/author&gt;&lt;author&gt;Verdes, Emese&lt;/author&gt;&lt;author&gt;Naidoo, Nirmala&lt;/author&gt;&lt;author&gt;Chatterji, Somnath&lt;/author&gt;&lt;/authors&gt;&lt;/contributors&gt;&lt;titles&gt;&lt;title&gt;From depressive symptoms to depressive disorders: the relevance of thresholds&lt;/title&gt;&lt;secondary-title&gt;The British Journal of Psychiatry&lt;/secondary-title&gt;&lt;/titles&gt;&lt;periodical&gt;&lt;full-title&gt;The British Journal of Psychiatry&lt;/full-title&gt;&lt;/periodical&gt;&lt;pages&gt;365-371 %@ 0007-1250&lt;/pages&gt;&lt;volume&gt;196&lt;/volume&gt;&lt;number&gt;5&lt;/number&gt;&lt;dates&gt;&lt;year&gt;2010&lt;/year&gt;&lt;/dates&gt;&lt;urls&gt;&lt;/urls&gt;&lt;/record&gt;&lt;/Cite&gt;&lt;/EndNote&gt;</w:instrText>
      </w:r>
      <w:r w:rsidR="00653D14" w:rsidRPr="00653D14">
        <w:rPr>
          <w:rFonts w:ascii="Times New Roman" w:hAnsi="Times New Roman" w:cs="Times New Roman"/>
          <w:color w:val="000000" w:themeColor="text1"/>
          <w:sz w:val="24"/>
          <w:szCs w:val="24"/>
        </w:rPr>
        <w:fldChar w:fldCharType="end"/>
      </w:r>
      <w:r w:rsidR="00653D14" w:rsidRPr="00653D14">
        <w:rPr>
          <w:rFonts w:ascii="Times New Roman" w:hAnsi="Times New Roman" w:cs="Times New Roman"/>
          <w:color w:val="000000" w:themeColor="text1"/>
          <w:sz w:val="24"/>
          <w:szCs w:val="24"/>
        </w:rPr>
        <w:t>, allowing us to assess the role of symptom level in reward processing on and off lurasidone (see Figures S2-S4). This was completed by prospective candidates first being pre-screened on the BDI and SHAPS. On the basis of BDI</w:t>
      </w:r>
      <w:r w:rsidR="00653D14" w:rsidRPr="00653D14">
        <w:rPr>
          <w:rFonts w:ascii="Times New Roman" w:hAnsi="Times New Roman" w:cs="Times New Roman"/>
          <w:sz w:val="24"/>
          <w:szCs w:val="24"/>
        </w:rPr>
        <w:t xml:space="preserve">-II and SHAPS scores, prospective candidates were selected to participate in a telephone interview to briefly assess relevant psychiatric, medical and neurological history. Participants who were </w:t>
      </w:r>
      <w:r w:rsidR="00653D14" w:rsidRPr="00653D14">
        <w:rPr>
          <w:rFonts w:ascii="Times New Roman" w:hAnsi="Times New Roman" w:cs="Times New Roman"/>
          <w:color w:val="000000" w:themeColor="text1"/>
          <w:sz w:val="24"/>
          <w:szCs w:val="24"/>
        </w:rPr>
        <w:t>eligible following this screening procedure were invited to the assessment appointment</w:t>
      </w:r>
      <w:r w:rsidR="00653D14">
        <w:rPr>
          <w:rFonts w:ascii="Times New Roman" w:hAnsi="Times New Roman" w:cs="Times New Roman"/>
          <w:color w:val="000000" w:themeColor="text1"/>
          <w:sz w:val="24"/>
          <w:szCs w:val="24"/>
        </w:rPr>
        <w:t xml:space="preserve">. </w:t>
      </w:r>
      <w:r w:rsidR="00A33249" w:rsidRPr="00296E2D">
        <w:rPr>
          <w:rStyle w:val="intextstyleChar"/>
        </w:rPr>
        <w:t xml:space="preserve">Exclusion criteria for all participants </w:t>
      </w:r>
      <w:r w:rsidR="00585F9E">
        <w:rPr>
          <w:rStyle w:val="intextstyleChar"/>
        </w:rPr>
        <w:t>included</w:t>
      </w:r>
      <w:r w:rsidR="00A33249" w:rsidRPr="00296E2D">
        <w:rPr>
          <w:rStyle w:val="intextstyleChar"/>
        </w:rPr>
        <w:t>:</w:t>
      </w:r>
      <w:r w:rsidR="00A33249" w:rsidRPr="00DA7574">
        <w:rPr>
          <w:rStyle w:val="intextstyleChar"/>
          <w:color w:val="FF0000"/>
        </w:rPr>
        <w:t xml:space="preserve"> </w:t>
      </w:r>
      <w:r w:rsidR="00DA7574" w:rsidRPr="007F20D1">
        <w:rPr>
          <w:rStyle w:val="intextstyleChar"/>
          <w:color w:val="000000" w:themeColor="text1"/>
        </w:rPr>
        <w:t xml:space="preserve">left-handed individuals outside the 18-25 age range, </w:t>
      </w:r>
      <w:r w:rsidR="00585F9E" w:rsidRPr="007F20D1">
        <w:rPr>
          <w:rFonts w:ascii="Times New Roman" w:hAnsi="Times New Roman" w:cs="Times New Roman"/>
          <w:color w:val="000000" w:themeColor="text1"/>
          <w:sz w:val="24"/>
          <w:szCs w:val="24"/>
          <w:lang w:val="en-US"/>
        </w:rPr>
        <w:t xml:space="preserve">having a current or previously diagnosed psychiatric disorder, except depression or comorbid depression-anxiety disorder, having one or more immediate family members with a history of schizophrenia, autism or bipolar disorder, and, a history of pharmacological treatment for a psychiatric disorder or any such current treatment, </w:t>
      </w:r>
      <w:r w:rsidR="00A33249" w:rsidRPr="007F20D1">
        <w:rPr>
          <w:rStyle w:val="intextstyleChar"/>
          <w:color w:val="000000" w:themeColor="text1"/>
        </w:rPr>
        <w:t xml:space="preserve">contraindications to MRI (e.g., metal implants, pacemakers, claustrophobia etc.), a serious or </w:t>
      </w:r>
      <w:r w:rsidR="00A33249" w:rsidRPr="00296E2D">
        <w:rPr>
          <w:rStyle w:val="intextstyleChar"/>
        </w:rPr>
        <w:t xml:space="preserve">unstable medical illness (e.g. diabetes, cardiovascular, respiratory, endocrine, neurologic or hematologic disease), history of gastrointestinal, hepatic, or renal disease or other condition known to interfere with absorption, distribution, metabolism or excretion of medications, history of seizures, acute illness two weeks before the start of the study, pregnancy, clinically significant abnormalities in Full Blood Count (FBC) and Liver Function tests (LFT), use of prescribed medication in the 3 weeks prior to enrolment or non-prescription medication (other than 1g paracetamol/24 hours) or herbal preparations in the previous seven days, receipt of another new chemical entity in the four months before dosing, or participation in another study within three months before the start of the present study, (or within one month for a non-invasive methodology study where no </w:t>
      </w:r>
      <w:r w:rsidR="00A33249" w:rsidRPr="00296E2D">
        <w:rPr>
          <w:rStyle w:val="intextstyleChar"/>
        </w:rPr>
        <w:lastRenderedPageBreak/>
        <w:t xml:space="preserve">drugs were given), blood or needle phobia, lifetime substance dependence, being a cigarette smoker (including e-cigarettes), positive urine drug test (benzoylecgonine, d-amphetamines, d-methamphetamines, THC, Morphine) and having taken illicit drugs (six months), alcohol (24 hours), caffeine (six hours), or nicotine (four hours) before scanning. To avoid craving effects, we </w:t>
      </w:r>
      <w:r w:rsidR="008100FC">
        <w:rPr>
          <w:rStyle w:val="intextstyleChar"/>
        </w:rPr>
        <w:t>recruited</w:t>
      </w:r>
      <w:r w:rsidR="00A33249" w:rsidRPr="00296E2D">
        <w:rPr>
          <w:rStyle w:val="NoSpacingChar"/>
        </w:rPr>
        <w:t xml:space="preserve"> participants who were non-smokers and consumed less than three cups of coffee per day.</w:t>
      </w:r>
      <w:r w:rsidR="00A33249" w:rsidRPr="00296E2D">
        <w:rPr>
          <w:rFonts w:ascii="Times New Roman" w:hAnsi="Times New Roman" w:cs="Times New Roman"/>
          <w:sz w:val="24"/>
          <w:szCs w:val="24"/>
        </w:rPr>
        <w:t xml:space="preserve"> </w:t>
      </w:r>
    </w:p>
    <w:p w:rsidR="00BD201F" w:rsidRPr="00BE69E5" w:rsidRDefault="00A6514A" w:rsidP="00726E06">
      <w:pPr>
        <w:pStyle w:val="NoSpacing"/>
        <w:spacing w:line="480" w:lineRule="auto"/>
        <w:rPr>
          <w:color w:val="000000" w:themeColor="text1"/>
          <w:u w:val="single"/>
        </w:rPr>
      </w:pPr>
      <w:r w:rsidRPr="00BE69E5">
        <w:rPr>
          <w:color w:val="000000" w:themeColor="text1"/>
          <w:u w:val="single"/>
        </w:rPr>
        <w:t>Diagnostic criteria</w:t>
      </w:r>
      <w:r w:rsidR="00B1364C" w:rsidRPr="00BE69E5">
        <w:rPr>
          <w:color w:val="000000" w:themeColor="text1"/>
          <w:u w:val="single"/>
        </w:rPr>
        <w:t xml:space="preserve"> as assessed by the Mini International Neuropsychiatric Interview version 6.0.0 (M.I.N.I)</w:t>
      </w:r>
    </w:p>
    <w:p w:rsidR="00A6514A" w:rsidRPr="00BE69E5" w:rsidRDefault="00A6514A" w:rsidP="00726E06">
      <w:pPr>
        <w:pStyle w:val="NoSpacing"/>
        <w:spacing w:line="480" w:lineRule="auto"/>
        <w:rPr>
          <w:color w:val="000000" w:themeColor="text1"/>
          <w:u w:val="single"/>
        </w:rPr>
      </w:pPr>
      <w:r w:rsidRPr="00BE69E5">
        <w:rPr>
          <w:color w:val="000000" w:themeColor="text1"/>
        </w:rPr>
        <w:t xml:space="preserve">Table 1 in the main text provides demographic and clinical information organized by high- (Total BDI-II scores: 17-43 (borderline- severe depression), n=18) and low (Total BDI-II scores: 0-16 (normal-mild mood disturbance), n=24) depression severity groups. Table 1 also demonstrates the convergence between BDI-II scores and depression diagnoses as assessed by the Mini International Neuropsychiatric Interview version 6.0.0 (M.I.N.I) </w:t>
      </w:r>
      <w:r w:rsidRPr="00BE69E5">
        <w:rPr>
          <w:color w:val="000000" w:themeColor="text1"/>
        </w:rPr>
        <w:fldChar w:fldCharType="begin"/>
      </w:r>
      <w:r w:rsidR="0056346C">
        <w:rPr>
          <w:color w:val="000000" w:themeColor="text1"/>
        </w:rPr>
        <w:instrText xml:space="preserve"> ADDIN EN.CITE &lt;EndNote&gt;&lt;Cite&gt;&lt;Author&gt;Sheehan&lt;/Author&gt;&lt;Year&gt;1998&lt;/Year&gt;&lt;RecNum&gt;4011&lt;/RecNum&gt;&lt;DisplayText&gt;(Sheehan&lt;style face="italic"&gt; et al&lt;/style&gt;, 1998)&lt;/DisplayText&gt;&lt;record&gt;&lt;rec-number&gt;4011&lt;/rec-number&gt;&lt;foreign-keys&gt;&lt;key app="EN" db-id="w9vasdt24saxxoex5vo5x0st0weewt5wwed0" timestamp="1490357142"&gt;4011&lt;/key&gt;&lt;/foreign-keys&gt;&lt;ref-type name="Journal Article"&gt;17&lt;/ref-type&gt;&lt;contributors&gt;&lt;authors&gt;&lt;author&gt;Sheehan, D. V.&lt;/author&gt;&lt;author&gt;Lecrubier, Y.&lt;/author&gt;&lt;author&gt;Sheehan, K. H.&lt;/author&gt;&lt;author&gt;Amorim, P.&lt;/author&gt;&lt;author&gt;Janavs, J.&lt;/author&gt;&lt;author&gt;Weiller, E.&lt;/author&gt;&lt;author&gt;Hergueta, T.&lt;/author&gt;&lt;author&gt;Baker, R.&lt;/author&gt;&lt;author&gt;Dunbar, G. C.&lt;/author&gt;&lt;/authors&gt;&lt;/contributors&gt;&lt;titles&gt;&lt;title&gt;The Mini-International Neuropsychiatric Interview (MINI): The development and validation of a structured diagnostic psychiatric interview for DSM-IV and ICD-10&lt;/title&gt;&lt;secondary-title&gt;Journal of Clinical Psychiatry&lt;/secondary-title&gt;&lt;/titles&gt;&lt;periodical&gt;&lt;full-title&gt;Journal of Clinical Psychiatry&lt;/full-title&gt;&lt;/periodical&gt;&lt;pages&gt;22-33&lt;/pages&gt;&lt;volume&gt;59&lt;/volume&gt;&lt;dates&gt;&lt;year&gt;1998&lt;/year&gt;&lt;pub-dates&gt;&lt;date&gt;1998&lt;/date&gt;&lt;/pub-dates&gt;&lt;/dates&gt;&lt;isbn&gt;0160-6689&lt;/isbn&gt;&lt;accession-num&gt;WOS:000077584300005&lt;/accession-num&gt;&lt;urls&gt;&lt;related-urls&gt;&lt;url&gt;&amp;lt;Go to ISI&amp;gt;://WOS:000077584300005&lt;/url&gt;&lt;/related-urls&gt;&lt;/urls&gt;&lt;/record&gt;&lt;/Cite&gt;&lt;/EndNote&gt;</w:instrText>
      </w:r>
      <w:r w:rsidRPr="00BE69E5">
        <w:rPr>
          <w:color w:val="000000" w:themeColor="text1"/>
        </w:rPr>
        <w:fldChar w:fldCharType="separate"/>
      </w:r>
      <w:r w:rsidR="0056346C">
        <w:rPr>
          <w:color w:val="000000" w:themeColor="text1"/>
        </w:rPr>
        <w:t>(Sheehan</w:t>
      </w:r>
      <w:r w:rsidR="0056346C" w:rsidRPr="0056346C">
        <w:rPr>
          <w:i/>
          <w:color w:val="000000" w:themeColor="text1"/>
        </w:rPr>
        <w:t xml:space="preserve"> et al</w:t>
      </w:r>
      <w:r w:rsidR="0056346C">
        <w:rPr>
          <w:color w:val="000000" w:themeColor="text1"/>
        </w:rPr>
        <w:t>, 1998)</w:t>
      </w:r>
      <w:r w:rsidRPr="00BE69E5">
        <w:rPr>
          <w:color w:val="000000" w:themeColor="text1"/>
        </w:rPr>
        <w:fldChar w:fldCharType="end"/>
      </w:r>
      <w:r w:rsidRPr="00BE69E5">
        <w:rPr>
          <w:color w:val="000000" w:themeColor="text1"/>
        </w:rPr>
        <w:t>.</w:t>
      </w:r>
    </w:p>
    <w:p w:rsidR="00296E2D" w:rsidRDefault="00296E2D" w:rsidP="00726E06">
      <w:pPr>
        <w:pStyle w:val="NoSpacing"/>
        <w:spacing w:line="480" w:lineRule="auto"/>
        <w:rPr>
          <w:color w:val="000000" w:themeColor="text1"/>
        </w:rPr>
      </w:pPr>
      <w:r w:rsidRPr="00BE69E5">
        <w:rPr>
          <w:color w:val="000000" w:themeColor="text1"/>
        </w:rPr>
        <w:t>Individuals were included in a subthreshold depression group if they self-reported having experienced, in the past two weeks, at least three depressive symptoms including at least one core symptom (abnormally depressed, irritable mood, or loss of interest) and two or more other DSM-IV depressive symptoms, without fulfilling criteria for MDD in terms of duration, symptom number, or significant impact on functioning</w:t>
      </w:r>
      <w:r w:rsidR="00260CDC" w:rsidRPr="00BE69E5">
        <w:rPr>
          <w:color w:val="000000" w:themeColor="text1"/>
        </w:rPr>
        <w:t xml:space="preserve"> </w:t>
      </w:r>
      <w:r w:rsidR="006C4B33" w:rsidRPr="00BE69E5">
        <w:rPr>
          <w:color w:val="000000" w:themeColor="text1"/>
        </w:rPr>
        <w:fldChar w:fldCharType="begin"/>
      </w:r>
      <w:r w:rsidR="0056346C">
        <w:rPr>
          <w:color w:val="000000" w:themeColor="text1"/>
        </w:rPr>
        <w:instrText xml:space="preserve"> ADDIN EN.CITE &lt;EndNote&gt;&lt;Cite&gt;&lt;Author&gt;Lewinsohn&lt;/Author&gt;&lt;Year&gt;2000&lt;/Year&gt;&lt;RecNum&gt;3866&lt;/RecNum&gt;&lt;DisplayText&gt;(Lewinsohn&lt;style face="italic"&gt; et al&lt;/style&gt;, 2000)&lt;/DisplayText&gt;&lt;record&gt;&lt;rec-number&gt;3866&lt;/rec-number&gt;&lt;foreign-keys&gt;&lt;key app="EN" db-id="w9vasdt24saxxoex5vo5x0st0weewt5wwed0" timestamp="1490357109"&gt;3866&lt;/key&gt;&lt;/foreign-keys&gt;&lt;ref-type name="Journal Article"&gt;17&lt;/ref-type&gt;&lt;contributors&gt;&lt;authors&gt;&lt;author&gt;Lewinsohn, P. M.&lt;/author&gt;&lt;author&gt;Solomon, A.&lt;/author&gt;&lt;author&gt;Seeley, J. R.&lt;/author&gt;&lt;author&gt;Zeiss, A.&lt;/author&gt;&lt;/authors&gt;&lt;/contributors&gt;&lt;titles&gt;&lt;title&gt;Clinical implications of &amp;quot;subthreshold&amp;quot; depressive symptoms&lt;/title&gt;&lt;secondary-title&gt;Journal of Abnormal Psychology&lt;/secondary-title&gt;&lt;/titles&gt;&lt;periodical&gt;&lt;full-title&gt;Journal of Abnormal Psychology&lt;/full-title&gt;&lt;/periodical&gt;&lt;pages&gt;345-351&lt;/pages&gt;&lt;volume&gt;109&lt;/volume&gt;&lt;number&gt;2&lt;/number&gt;&lt;dates&gt;&lt;year&gt;2000&lt;/year&gt;&lt;pub-dates&gt;&lt;date&gt;May&lt;/date&gt;&lt;/pub-dates&gt;&lt;/dates&gt;&lt;isbn&gt;0021-843X&lt;/isbn&gt;&lt;accession-num&gt;WOS:000087880600020&lt;/accession-num&gt;&lt;urls&gt;&lt;related-urls&gt;&lt;url&gt;&amp;lt;Go to ISI&amp;gt;://WOS:000087880600020&lt;/url&gt;&lt;/related-urls&gt;&lt;/urls&gt;&lt;electronic-resource-num&gt;10.1037//0021-843x.109.2.345&lt;/electronic-resource-num&gt;&lt;/record&gt;&lt;/Cite&gt;&lt;/EndNote&gt;</w:instrText>
      </w:r>
      <w:r w:rsidR="006C4B33" w:rsidRPr="00BE69E5">
        <w:rPr>
          <w:color w:val="000000" w:themeColor="text1"/>
        </w:rPr>
        <w:fldChar w:fldCharType="separate"/>
      </w:r>
      <w:r w:rsidR="0056346C">
        <w:rPr>
          <w:color w:val="000000" w:themeColor="text1"/>
        </w:rPr>
        <w:t>(Lewinsohn</w:t>
      </w:r>
      <w:r w:rsidR="0056346C" w:rsidRPr="0056346C">
        <w:rPr>
          <w:i/>
          <w:color w:val="000000" w:themeColor="text1"/>
        </w:rPr>
        <w:t xml:space="preserve"> et al</w:t>
      </w:r>
      <w:r w:rsidR="0056346C">
        <w:rPr>
          <w:color w:val="000000" w:themeColor="text1"/>
        </w:rPr>
        <w:t>, 2000)</w:t>
      </w:r>
      <w:r w:rsidR="006C4B33" w:rsidRPr="00BE69E5">
        <w:rPr>
          <w:color w:val="000000" w:themeColor="text1"/>
        </w:rPr>
        <w:fldChar w:fldCharType="end"/>
      </w:r>
      <w:r w:rsidRPr="00BE69E5">
        <w:rPr>
          <w:color w:val="000000" w:themeColor="text1"/>
        </w:rPr>
        <w:t xml:space="preserve">. MDD was diagnosed if the individual self-reported having experienced at least five depressive symptoms including at least one core symptom (abnormally depressed or loss of interest) most of the day, nearly every day for the past two weeks, with significant functional impairment. Comorbid simple phobia, panic and agoraphobia, social anxiety disorder and </w:t>
      </w:r>
      <w:r w:rsidR="00726E06" w:rsidRPr="00BE69E5">
        <w:rPr>
          <w:color w:val="000000" w:themeColor="text1"/>
        </w:rPr>
        <w:lastRenderedPageBreak/>
        <w:t>generalized</w:t>
      </w:r>
      <w:r w:rsidRPr="00BE69E5">
        <w:rPr>
          <w:color w:val="000000" w:themeColor="text1"/>
        </w:rPr>
        <w:t xml:space="preserve"> anxiety disorder were allowed. MINI interview scores and diagnoses were reviewed by a consultant psychiatrist. </w:t>
      </w:r>
    </w:p>
    <w:p w:rsidR="00FD4387" w:rsidRPr="00BE69E5" w:rsidRDefault="00FD4387" w:rsidP="00726E06">
      <w:pPr>
        <w:pStyle w:val="NoSpacing"/>
        <w:spacing w:line="480" w:lineRule="auto"/>
        <w:rPr>
          <w:color w:val="000000" w:themeColor="text1"/>
        </w:rPr>
      </w:pPr>
    </w:p>
    <w:p w:rsidR="0021123B" w:rsidRPr="00296E2D" w:rsidRDefault="0021123B" w:rsidP="00A33249">
      <w:pPr>
        <w:rPr>
          <w:rFonts w:ascii="Times New Roman" w:hAnsi="Times New Roman" w:cs="Times New Roman"/>
          <w:sz w:val="24"/>
          <w:szCs w:val="24"/>
        </w:rPr>
      </w:pPr>
      <w:r w:rsidRPr="00296E2D">
        <w:rPr>
          <w:rFonts w:ascii="Times New Roman" w:hAnsi="Times New Roman" w:cs="Times New Roman"/>
          <w:lang w:eastAsia="en-GB"/>
        </w:rPr>
        <w:drawing>
          <wp:inline distT="0" distB="0" distL="0" distR="0" wp14:anchorId="781A5C34" wp14:editId="2650281C">
            <wp:extent cx="4960189" cy="52621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17344"/>
                    <a:stretch/>
                  </pic:blipFill>
                  <pic:spPr bwMode="auto">
                    <a:xfrm>
                      <a:off x="0" y="0"/>
                      <a:ext cx="4971297" cy="5273897"/>
                    </a:xfrm>
                    <a:prstGeom prst="rect">
                      <a:avLst/>
                    </a:prstGeom>
                    <a:noFill/>
                    <a:ln>
                      <a:noFill/>
                    </a:ln>
                    <a:extLst>
                      <a:ext uri="{53640926-AAD7-44D8-BBD7-CCE9431645EC}">
                        <a14:shadowObscured xmlns:a14="http://schemas.microsoft.com/office/drawing/2010/main"/>
                      </a:ext>
                    </a:extLst>
                  </pic:spPr>
                </pic:pic>
              </a:graphicData>
            </a:graphic>
          </wp:inline>
        </w:drawing>
      </w:r>
    </w:p>
    <w:p w:rsidR="007E1CDE" w:rsidRPr="007E1CDE" w:rsidRDefault="0021123B" w:rsidP="007E1CDE">
      <w:pPr>
        <w:rPr>
          <w:rFonts w:ascii="Times New Roman" w:hAnsi="Times New Roman" w:cs="Times New Roman"/>
          <w:color w:val="000000" w:themeColor="text1"/>
          <w:sz w:val="24"/>
        </w:rPr>
      </w:pPr>
      <w:bookmarkStart w:id="0" w:name="_Ref492911096"/>
      <w:r w:rsidRPr="007E1CDE">
        <w:rPr>
          <w:rFonts w:ascii="Times New Roman" w:hAnsi="Times New Roman" w:cs="Times New Roman"/>
          <w:b/>
          <w:sz w:val="24"/>
        </w:rPr>
        <w:t>Figure</w:t>
      </w:r>
      <w:r w:rsidRPr="007E1CDE">
        <w:rPr>
          <w:rFonts w:ascii="Times New Roman" w:hAnsi="Times New Roman" w:cs="Times New Roman"/>
          <w:sz w:val="24"/>
        </w:rPr>
        <w:t xml:space="preserve"> </w:t>
      </w:r>
      <w:bookmarkEnd w:id="0"/>
      <w:r w:rsidRPr="007E1CDE">
        <w:rPr>
          <w:rFonts w:ascii="Times New Roman" w:hAnsi="Times New Roman" w:cs="Times New Roman"/>
          <w:b/>
          <w:sz w:val="24"/>
        </w:rPr>
        <w:t>S1.</w:t>
      </w:r>
      <w:r w:rsidRPr="007E1CDE">
        <w:rPr>
          <w:rFonts w:ascii="Times New Roman" w:hAnsi="Times New Roman" w:cs="Times New Roman"/>
          <w:sz w:val="24"/>
        </w:rPr>
        <w:t xml:space="preserve"> Flow chart illustrating the recruitment process</w:t>
      </w:r>
      <w:r w:rsidR="007E1CDE" w:rsidRPr="007E1CDE">
        <w:rPr>
          <w:rFonts w:ascii="Times New Roman" w:hAnsi="Times New Roman" w:cs="Times New Roman"/>
          <w:sz w:val="24"/>
        </w:rPr>
        <w:t xml:space="preserve">. </w:t>
      </w:r>
      <w:r w:rsidR="007E1CDE" w:rsidRPr="007E1CDE">
        <w:rPr>
          <w:rFonts w:ascii="Times New Roman" w:hAnsi="Times New Roman" w:cs="Times New Roman"/>
          <w:color w:val="000000" w:themeColor="text1"/>
          <w:sz w:val="24"/>
        </w:rPr>
        <w:t xml:space="preserve">Of the 280+ potential volunteers who responded to advertisements, 67 were invited for further screening at an assessment appointment. Of these, 44 volunteers met inclusion criteria for the study and 43 of 44 participants completed the study, thereby giving a retention rate of 97%. </w:t>
      </w:r>
    </w:p>
    <w:p w:rsidR="0021123B" w:rsidRPr="00296E2D" w:rsidRDefault="0021123B" w:rsidP="00ED7769">
      <w:pPr>
        <w:pStyle w:val="NoSpacing"/>
      </w:pPr>
    </w:p>
    <w:p w:rsidR="0021123B" w:rsidRDefault="0021123B" w:rsidP="00ED7769">
      <w:pPr>
        <w:pStyle w:val="NoSpacing"/>
      </w:pPr>
    </w:p>
    <w:p w:rsidR="00296E2D" w:rsidRDefault="00296E2D" w:rsidP="00ED7769">
      <w:pPr>
        <w:pStyle w:val="NoSpacing"/>
      </w:pPr>
    </w:p>
    <w:p w:rsidR="00275382" w:rsidRPr="00296E2D" w:rsidRDefault="003E4D0B" w:rsidP="00A33249">
      <w:pPr>
        <w:rPr>
          <w:rFonts w:ascii="Times New Roman" w:hAnsi="Times New Roman" w:cs="Times New Roman"/>
        </w:rPr>
      </w:pPr>
      <w:bookmarkStart w:id="1" w:name="_GoBack"/>
      <w:bookmarkEnd w:id="1"/>
      <w:r w:rsidRPr="003E4D0B">
        <w:rPr>
          <w:rFonts w:ascii="Times New Roman" w:hAnsi="Times New Roman" w:cs="Times New Roman"/>
          <w:lang w:eastAsia="en-GB"/>
        </w:rPr>
        <w:lastRenderedPageBreak/>
        <w:drawing>
          <wp:inline distT="0" distB="0" distL="0" distR="0" wp14:anchorId="41BDA879" wp14:editId="23F50AEB">
            <wp:extent cx="5731510" cy="2860856"/>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860856"/>
                    </a:xfrm>
                    <a:prstGeom prst="rect">
                      <a:avLst/>
                    </a:prstGeom>
                    <a:noFill/>
                    <a:ln>
                      <a:noFill/>
                    </a:ln>
                    <a:effectLst/>
                    <a:extLst/>
                  </pic:spPr>
                </pic:pic>
              </a:graphicData>
            </a:graphic>
          </wp:inline>
        </w:drawing>
      </w:r>
    </w:p>
    <w:p w:rsidR="00091AE4" w:rsidRDefault="00135494" w:rsidP="00833C51">
      <w:pPr>
        <w:pStyle w:val="NoSpacing"/>
        <w:rPr>
          <w:b/>
        </w:rPr>
      </w:pPr>
      <w:r w:rsidRPr="00135494">
        <w:rPr>
          <w:b/>
          <w:lang w:val="en-GB" w:eastAsia="en-GB"/>
        </w:rPr>
        <w:drawing>
          <wp:inline distT="0" distB="0" distL="0" distR="0" wp14:anchorId="025B88E6" wp14:editId="0C9F853F">
            <wp:extent cx="5734050" cy="2739601"/>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637" cy="2746571"/>
                    </a:xfrm>
                    <a:prstGeom prst="rect">
                      <a:avLst/>
                    </a:prstGeom>
                    <a:noFill/>
                    <a:ln>
                      <a:noFill/>
                    </a:ln>
                    <a:effectLst/>
                    <a:extLst/>
                  </pic:spPr>
                </pic:pic>
              </a:graphicData>
            </a:graphic>
          </wp:inline>
        </w:drawing>
      </w:r>
    </w:p>
    <w:p w:rsidR="00275382" w:rsidRPr="00296E2D" w:rsidRDefault="00690EA7" w:rsidP="0056346C">
      <w:pPr>
        <w:spacing w:before="100" w:beforeAutospacing="1" w:after="100" w:afterAutospacing="1" w:line="360" w:lineRule="auto"/>
      </w:pPr>
      <w:r w:rsidRPr="003C0477">
        <w:rPr>
          <w:rFonts w:ascii="Times New Roman" w:hAnsi="Times New Roman" w:cs="Times New Roman"/>
          <w:b/>
          <w:sz w:val="24"/>
        </w:rPr>
        <w:t>Figure S</w:t>
      </w:r>
      <w:r w:rsidR="0021123B" w:rsidRPr="003C0477">
        <w:rPr>
          <w:rFonts w:ascii="Times New Roman" w:hAnsi="Times New Roman" w:cs="Times New Roman"/>
          <w:b/>
          <w:sz w:val="24"/>
        </w:rPr>
        <w:t>2</w:t>
      </w:r>
      <w:r w:rsidR="00275382" w:rsidRPr="003C0477">
        <w:rPr>
          <w:rFonts w:ascii="Times New Roman" w:hAnsi="Times New Roman" w:cs="Times New Roman"/>
          <w:b/>
          <w:sz w:val="24"/>
        </w:rPr>
        <w:t>.</w:t>
      </w:r>
      <w:r w:rsidR="00275382" w:rsidRPr="003C0477">
        <w:rPr>
          <w:rFonts w:ascii="Times New Roman" w:hAnsi="Times New Roman" w:cs="Times New Roman"/>
          <w:sz w:val="24"/>
        </w:rPr>
        <w:t xml:space="preserve"> Histogram showing the frequency of Beck’s Depression Inventory</w:t>
      </w:r>
      <w:r w:rsidR="0031113C" w:rsidRPr="003C0477">
        <w:rPr>
          <w:rFonts w:ascii="Times New Roman" w:hAnsi="Times New Roman" w:cs="Times New Roman"/>
          <w:sz w:val="24"/>
        </w:rPr>
        <w:t xml:space="preserve"> (BDI-II)</w:t>
      </w:r>
      <w:r w:rsidR="00135494" w:rsidRPr="003C0477">
        <w:rPr>
          <w:rFonts w:ascii="Times New Roman" w:hAnsi="Times New Roman" w:cs="Times New Roman"/>
          <w:sz w:val="24"/>
        </w:rPr>
        <w:t xml:space="preserve"> Total Scores in the sample organized by (A) </w:t>
      </w:r>
      <w:r w:rsidR="00FA058F" w:rsidRPr="003C0477">
        <w:rPr>
          <w:rFonts w:ascii="Times New Roman" w:hAnsi="Times New Roman" w:cs="Times New Roman"/>
          <w:color w:val="000000" w:themeColor="text1"/>
          <w:sz w:val="24"/>
        </w:rPr>
        <w:t xml:space="preserve">Depression severity cut-off scores from the Beck’s Depression Inventory-II: </w:t>
      </w:r>
      <w:r w:rsidR="00135494" w:rsidRPr="003C0477">
        <w:rPr>
          <w:rFonts w:ascii="Times New Roman" w:hAnsi="Times New Roman" w:cs="Times New Roman"/>
          <w:color w:val="000000" w:themeColor="text1"/>
          <w:sz w:val="24"/>
        </w:rPr>
        <w:t xml:space="preserve"> individuals with </w:t>
      </w:r>
      <w:r w:rsidR="00135494" w:rsidRPr="003C0477">
        <w:rPr>
          <w:rFonts w:ascii="Times New Roman" w:hAnsi="Times New Roman" w:cs="Times New Roman"/>
          <w:i/>
          <w:color w:val="000000" w:themeColor="text1"/>
          <w:sz w:val="24"/>
        </w:rPr>
        <w:t>low depressive symptoms</w:t>
      </w:r>
      <w:r w:rsidR="00135494" w:rsidRPr="003C0477">
        <w:rPr>
          <w:rFonts w:ascii="Times New Roman" w:hAnsi="Times New Roman" w:cs="Times New Roman"/>
          <w:color w:val="000000" w:themeColor="text1"/>
          <w:sz w:val="24"/>
        </w:rPr>
        <w:t xml:space="preserve"> (Total BDI-II score: 0-16 (normal-mild mood disturbance), n=24) versus </w:t>
      </w:r>
      <w:r w:rsidR="00135494" w:rsidRPr="003C0477">
        <w:rPr>
          <w:rFonts w:ascii="Times New Roman" w:hAnsi="Times New Roman" w:cs="Times New Roman"/>
          <w:i/>
          <w:color w:val="000000" w:themeColor="text1"/>
          <w:sz w:val="24"/>
        </w:rPr>
        <w:t>high depressive symptoms</w:t>
      </w:r>
      <w:r w:rsidR="00135494" w:rsidRPr="003C0477">
        <w:rPr>
          <w:rFonts w:ascii="Times New Roman" w:hAnsi="Times New Roman" w:cs="Times New Roman"/>
          <w:color w:val="000000" w:themeColor="text1"/>
          <w:sz w:val="24"/>
        </w:rPr>
        <w:t xml:space="preserve"> (Total BDI-II score: 17-43 (borde</w:t>
      </w:r>
      <w:r w:rsidR="00FA058F" w:rsidRPr="003C0477">
        <w:rPr>
          <w:rFonts w:ascii="Times New Roman" w:hAnsi="Times New Roman" w:cs="Times New Roman"/>
          <w:color w:val="000000" w:themeColor="text1"/>
          <w:sz w:val="24"/>
        </w:rPr>
        <w:t>rline-severe depression), n=18);</w:t>
      </w:r>
      <w:r w:rsidR="00135494" w:rsidRPr="003C0477">
        <w:rPr>
          <w:rFonts w:ascii="Times New Roman" w:hAnsi="Times New Roman" w:cs="Times New Roman"/>
          <w:color w:val="000000" w:themeColor="text1"/>
          <w:sz w:val="24"/>
        </w:rPr>
        <w:t xml:space="preserve"> (B) </w:t>
      </w:r>
      <w:r w:rsidR="00FA058F" w:rsidRPr="003C0477">
        <w:rPr>
          <w:rFonts w:ascii="Times New Roman" w:eastAsia="Calibri" w:hAnsi="Times New Roman" w:cs="Times New Roman"/>
          <w:color w:val="000000" w:themeColor="text1"/>
          <w:sz w:val="24"/>
        </w:rPr>
        <w:t xml:space="preserve">Diagnosis as assessed by the </w:t>
      </w:r>
      <w:r w:rsidR="00FA058F" w:rsidRPr="003C0477">
        <w:rPr>
          <w:rFonts w:ascii="Times New Roman" w:hAnsi="Times New Roman" w:cs="Times New Roman"/>
          <w:color w:val="000000" w:themeColor="text1"/>
          <w:sz w:val="24"/>
        </w:rPr>
        <w:t xml:space="preserve">Mini </w:t>
      </w:r>
      <w:r w:rsidR="00FA058F" w:rsidRPr="003C0477">
        <w:rPr>
          <w:rFonts w:ascii="Times New Roman" w:hAnsi="Times New Roman" w:cs="Times New Roman"/>
          <w:color w:val="000000" w:themeColor="text1"/>
          <w:sz w:val="24"/>
          <w:lang w:eastAsia="en-GB"/>
        </w:rPr>
        <w:t>International Neuropsychiatric Interview version 6.0.0 (M.I.N.I): (</w:t>
      </w:r>
      <w:r w:rsidR="00FA058F" w:rsidRPr="003C0477">
        <w:rPr>
          <w:rFonts w:ascii="Times New Roman" w:hAnsi="Times New Roman" w:cs="Times New Roman"/>
          <w:i/>
          <w:color w:val="000000" w:themeColor="text1"/>
          <w:sz w:val="24"/>
          <w:lang w:eastAsia="en-GB"/>
        </w:rPr>
        <w:t>Healthy</w:t>
      </w:r>
      <w:r w:rsidR="00FA058F" w:rsidRPr="003C0477">
        <w:rPr>
          <w:rFonts w:ascii="Times New Roman" w:hAnsi="Times New Roman" w:cs="Times New Roman"/>
          <w:color w:val="000000" w:themeColor="text1"/>
          <w:sz w:val="24"/>
          <w:lang w:eastAsia="en-GB"/>
        </w:rPr>
        <w:t xml:space="preserve">: n=24, </w:t>
      </w:r>
      <w:r w:rsidR="00FA058F" w:rsidRPr="00A32ED7">
        <w:rPr>
          <w:rFonts w:ascii="Times New Roman" w:hAnsi="Times New Roman" w:cs="Times New Roman"/>
          <w:i/>
          <w:color w:val="000000" w:themeColor="text1"/>
          <w:sz w:val="24"/>
          <w:lang w:eastAsia="en-GB"/>
        </w:rPr>
        <w:t>Subthreshold Depression</w:t>
      </w:r>
      <w:r w:rsidR="00FA058F" w:rsidRPr="00A32ED7">
        <w:rPr>
          <w:rFonts w:ascii="Times New Roman" w:hAnsi="Times New Roman" w:cs="Times New Roman"/>
          <w:color w:val="000000" w:themeColor="text1"/>
          <w:sz w:val="24"/>
          <w:lang w:eastAsia="en-GB"/>
        </w:rPr>
        <w:t xml:space="preserve">: n=7, </w:t>
      </w:r>
      <w:r w:rsidR="00FA058F" w:rsidRPr="00A32ED7">
        <w:rPr>
          <w:rFonts w:ascii="Times New Roman" w:hAnsi="Times New Roman" w:cs="Times New Roman"/>
          <w:i/>
          <w:color w:val="000000" w:themeColor="text1"/>
          <w:sz w:val="24"/>
          <w:lang w:eastAsia="en-GB"/>
        </w:rPr>
        <w:t>Major Depressive Disorder</w:t>
      </w:r>
      <w:r w:rsidR="00FA058F" w:rsidRPr="00A32ED7">
        <w:rPr>
          <w:rFonts w:ascii="Times New Roman" w:hAnsi="Times New Roman" w:cs="Times New Roman"/>
          <w:color w:val="000000" w:themeColor="text1"/>
          <w:sz w:val="24"/>
          <w:lang w:eastAsia="en-GB"/>
        </w:rPr>
        <w:t xml:space="preserve">: n=11). </w:t>
      </w:r>
      <w:r w:rsidR="004F0EC0" w:rsidRPr="00A32ED7">
        <w:rPr>
          <w:rFonts w:ascii="Times New Roman" w:hAnsi="Times New Roman" w:cs="Times New Roman"/>
          <w:color w:val="000000" w:themeColor="text1"/>
          <w:sz w:val="24"/>
          <w:lang w:eastAsia="en-GB"/>
        </w:rPr>
        <w:t>The positive skew in the distribution of BDI-II scores</w:t>
      </w:r>
      <w:r w:rsidR="0091124E" w:rsidRPr="00A32ED7">
        <w:rPr>
          <w:rFonts w:ascii="Times New Roman" w:hAnsi="Times New Roman" w:cs="Times New Roman"/>
          <w:color w:val="000000" w:themeColor="text1"/>
          <w:sz w:val="24"/>
          <w:lang w:eastAsia="en-GB"/>
        </w:rPr>
        <w:t xml:space="preserve"> in our sample</w:t>
      </w:r>
      <w:r w:rsidR="004F0EC0" w:rsidRPr="00A32ED7">
        <w:rPr>
          <w:rFonts w:ascii="Times New Roman" w:hAnsi="Times New Roman" w:cs="Times New Roman"/>
          <w:color w:val="000000" w:themeColor="text1"/>
          <w:sz w:val="24"/>
          <w:lang w:eastAsia="en-GB"/>
        </w:rPr>
        <w:t xml:space="preserve"> is consistent with studies completed in t</w:t>
      </w:r>
      <w:r w:rsidR="00550C0B" w:rsidRPr="00A32ED7">
        <w:rPr>
          <w:rFonts w:ascii="Times New Roman" w:hAnsi="Times New Roman" w:cs="Times New Roman"/>
          <w:color w:val="000000" w:themeColor="text1"/>
          <w:sz w:val="24"/>
          <w:lang w:eastAsia="en-GB"/>
        </w:rPr>
        <w:t xml:space="preserve">he general population </w:t>
      </w:r>
      <w:r w:rsidR="00550C0B" w:rsidRPr="00A32ED7">
        <w:rPr>
          <w:rFonts w:ascii="Times New Roman" w:hAnsi="Times New Roman" w:cs="Times New Roman"/>
          <w:color w:val="000000" w:themeColor="text1"/>
          <w:sz w:val="24"/>
          <w:lang w:eastAsia="en-GB"/>
        </w:rPr>
        <w:fldChar w:fldCharType="begin">
          <w:fldData xml:space="preserve">PEVuZE5vdGU+PENpdGU+PEF1dGhvcj5MYXNhPC9BdXRob3I+PFllYXI+MjAwMDwvWWVhcj48UmVj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</w:fldData>
        </w:fldChar>
      </w:r>
      <w:r w:rsidR="0056346C">
        <w:rPr>
          <w:rFonts w:ascii="Times New Roman" w:hAnsi="Times New Roman" w:cs="Times New Roman"/>
          <w:color w:val="000000" w:themeColor="text1"/>
          <w:sz w:val="24"/>
          <w:lang w:eastAsia="en-GB"/>
        </w:rPr>
        <w:instrText xml:space="preserve"> ADDIN EN.CITE </w:instrText>
      </w:r>
      <w:r w:rsidR="0056346C">
        <w:rPr>
          <w:rFonts w:ascii="Times New Roman" w:hAnsi="Times New Roman" w:cs="Times New Roman"/>
          <w:color w:val="000000" w:themeColor="text1"/>
          <w:sz w:val="24"/>
          <w:lang w:eastAsia="en-GB"/>
        </w:rPr>
        <w:fldChar w:fldCharType="begin">
          <w:fldData xml:space="preserve">PEVuZE5vdGU+PENpdGU+PEF1dGhvcj5MYXNhPC9BdXRob3I+PFllYXI+MjAwMDwvWWVhcj48UmVj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</w:fldData>
        </w:fldChar>
      </w:r>
      <w:r w:rsidR="0056346C">
        <w:rPr>
          <w:rFonts w:ascii="Times New Roman" w:hAnsi="Times New Roman" w:cs="Times New Roman"/>
          <w:color w:val="000000" w:themeColor="text1"/>
          <w:sz w:val="24"/>
          <w:lang w:eastAsia="en-GB"/>
        </w:rPr>
        <w:instrText xml:space="preserve"> ADDIN EN.CITE.DATA </w:instrText>
      </w:r>
      <w:r w:rsidR="0056346C">
        <w:rPr>
          <w:rFonts w:ascii="Times New Roman" w:hAnsi="Times New Roman" w:cs="Times New Roman"/>
          <w:color w:val="000000" w:themeColor="text1"/>
          <w:sz w:val="24"/>
          <w:lang w:eastAsia="en-GB"/>
        </w:rPr>
      </w:r>
      <w:r w:rsidR="0056346C">
        <w:rPr>
          <w:rFonts w:ascii="Times New Roman" w:hAnsi="Times New Roman" w:cs="Times New Roman"/>
          <w:color w:val="000000" w:themeColor="text1"/>
          <w:sz w:val="24"/>
          <w:lang w:eastAsia="en-GB"/>
        </w:rPr>
        <w:fldChar w:fldCharType="end"/>
      </w:r>
      <w:r w:rsidR="00550C0B" w:rsidRPr="00A32ED7">
        <w:rPr>
          <w:rFonts w:ascii="Times New Roman" w:hAnsi="Times New Roman" w:cs="Times New Roman"/>
          <w:color w:val="000000" w:themeColor="text1"/>
          <w:sz w:val="24"/>
          <w:lang w:eastAsia="en-GB"/>
        </w:rPr>
      </w:r>
      <w:r w:rsidR="00550C0B" w:rsidRPr="00A32ED7">
        <w:rPr>
          <w:rFonts w:ascii="Times New Roman" w:hAnsi="Times New Roman" w:cs="Times New Roman"/>
          <w:color w:val="000000" w:themeColor="text1"/>
          <w:sz w:val="24"/>
          <w:lang w:eastAsia="en-GB"/>
        </w:rPr>
        <w:fldChar w:fldCharType="separate"/>
      </w:r>
      <w:r w:rsidR="0056346C">
        <w:rPr>
          <w:rFonts w:ascii="Times New Roman" w:hAnsi="Times New Roman" w:cs="Times New Roman"/>
          <w:color w:val="000000" w:themeColor="text1"/>
          <w:sz w:val="24"/>
          <w:lang w:eastAsia="en-GB"/>
        </w:rPr>
        <w:t>(Lasa</w:t>
      </w:r>
      <w:r w:rsidR="0056346C" w:rsidRPr="0056346C">
        <w:rPr>
          <w:rFonts w:ascii="Times New Roman" w:hAnsi="Times New Roman" w:cs="Times New Roman"/>
          <w:i/>
          <w:color w:val="000000" w:themeColor="text1"/>
          <w:sz w:val="24"/>
          <w:lang w:eastAsia="en-GB"/>
        </w:rPr>
        <w:t xml:space="preserve"> et al</w:t>
      </w:r>
      <w:r w:rsidR="0056346C">
        <w:rPr>
          <w:rFonts w:ascii="Times New Roman" w:hAnsi="Times New Roman" w:cs="Times New Roman"/>
          <w:color w:val="000000" w:themeColor="text1"/>
          <w:sz w:val="24"/>
          <w:lang w:eastAsia="en-GB"/>
        </w:rPr>
        <w:t>, 2000)</w:t>
      </w:r>
      <w:r w:rsidR="00550C0B" w:rsidRPr="00A32ED7">
        <w:rPr>
          <w:rFonts w:ascii="Times New Roman" w:hAnsi="Times New Roman" w:cs="Times New Roman"/>
          <w:color w:val="000000" w:themeColor="text1"/>
          <w:sz w:val="24"/>
          <w:lang w:eastAsia="en-GB"/>
        </w:rPr>
        <w:fldChar w:fldCharType="end"/>
      </w:r>
      <w:r w:rsidR="0091124E" w:rsidRPr="00A32ED7">
        <w:rPr>
          <w:rFonts w:ascii="Times New Roman" w:hAnsi="Times New Roman" w:cs="Times New Roman"/>
          <w:color w:val="000000" w:themeColor="text1"/>
          <w:sz w:val="24"/>
          <w:lang w:eastAsia="en-GB"/>
        </w:rPr>
        <w:t xml:space="preserve">. </w:t>
      </w:r>
    </w:p>
    <w:p w:rsidR="00275382" w:rsidRPr="00296E2D" w:rsidRDefault="00A573A8" w:rsidP="00833C51">
      <w:pPr>
        <w:pStyle w:val="NoSpacing"/>
      </w:pPr>
      <w:r w:rsidRPr="00A573A8">
        <w:rPr>
          <w:lang w:val="en-GB" w:eastAsia="en-GB"/>
        </w:rPr>
        <w:lastRenderedPageBreak/>
        <w:drawing>
          <wp:inline distT="0" distB="0" distL="0" distR="0" wp14:anchorId="49B7778E" wp14:editId="1E72700F">
            <wp:extent cx="4180114" cy="2551081"/>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8335" cy="2556098"/>
                    </a:xfrm>
                    <a:prstGeom prst="rect">
                      <a:avLst/>
                    </a:prstGeom>
                    <a:noFill/>
                    <a:ln>
                      <a:noFill/>
                    </a:ln>
                    <a:effectLst/>
                    <a:extLst/>
                  </pic:spPr>
                </pic:pic>
              </a:graphicData>
            </a:graphic>
          </wp:inline>
        </w:drawing>
      </w:r>
    </w:p>
    <w:p w:rsidR="00275382" w:rsidRDefault="00690EA7" w:rsidP="0056346C">
      <w:pPr>
        <w:pStyle w:val="NoSpacing"/>
        <w:spacing w:line="360" w:lineRule="auto"/>
      </w:pPr>
      <w:r w:rsidRPr="00296E2D">
        <w:rPr>
          <w:b/>
        </w:rPr>
        <w:t>Figure S</w:t>
      </w:r>
      <w:r w:rsidR="0021123B" w:rsidRPr="00296E2D">
        <w:rPr>
          <w:b/>
        </w:rPr>
        <w:t>3</w:t>
      </w:r>
      <w:r w:rsidR="00275382" w:rsidRPr="00296E2D">
        <w:rPr>
          <w:b/>
        </w:rPr>
        <w:t>.</w:t>
      </w:r>
      <w:r w:rsidR="00275382" w:rsidRPr="00296E2D">
        <w:t xml:space="preserve"> Scatterplot showing </w:t>
      </w:r>
      <w:r w:rsidR="00A852D6" w:rsidRPr="00296E2D">
        <w:t xml:space="preserve">the distribution of </w:t>
      </w:r>
      <w:r w:rsidR="00275382" w:rsidRPr="00296E2D">
        <w:t xml:space="preserve">Beck’s Depression Inventory </w:t>
      </w:r>
      <w:r w:rsidR="0031113C" w:rsidRPr="00296E2D">
        <w:t xml:space="preserve">(BDI-II) </w:t>
      </w:r>
      <w:r w:rsidR="00275382" w:rsidRPr="00296E2D">
        <w:t>Total Scores in the sample.</w:t>
      </w:r>
    </w:p>
    <w:p w:rsidR="00323CB1" w:rsidRDefault="00323CB1" w:rsidP="00275382">
      <w:pPr>
        <w:pStyle w:val="NoSpacing"/>
      </w:pPr>
    </w:p>
    <w:p w:rsidR="00323CB1" w:rsidRDefault="00323CB1" w:rsidP="00275382">
      <w:pPr>
        <w:pStyle w:val="NoSpacing"/>
      </w:pPr>
    </w:p>
    <w:p w:rsidR="00323CB1" w:rsidRDefault="00323CB1" w:rsidP="00275382">
      <w:pPr>
        <w:pStyle w:val="NoSpacing"/>
      </w:pPr>
    </w:p>
    <w:p w:rsidR="00323CB1" w:rsidRDefault="00323CB1" w:rsidP="00275382">
      <w:pPr>
        <w:pStyle w:val="NoSpacing"/>
      </w:pPr>
    </w:p>
    <w:p w:rsidR="00323CB1" w:rsidRDefault="00323CB1" w:rsidP="00275382">
      <w:pPr>
        <w:pStyle w:val="NoSpacing"/>
      </w:pPr>
    </w:p>
    <w:p w:rsidR="00323CB1" w:rsidRDefault="00323CB1" w:rsidP="00275382">
      <w:pPr>
        <w:pStyle w:val="NoSpacing"/>
      </w:pPr>
    </w:p>
    <w:p w:rsidR="00323CB1" w:rsidRDefault="00323CB1" w:rsidP="00275382">
      <w:pPr>
        <w:pStyle w:val="NoSpacing"/>
      </w:pPr>
    </w:p>
    <w:p w:rsidR="00323CB1" w:rsidRDefault="00323CB1" w:rsidP="00275382">
      <w:pPr>
        <w:pStyle w:val="NoSpacing"/>
      </w:pPr>
    </w:p>
    <w:p w:rsidR="00323CB1" w:rsidRPr="00296E2D" w:rsidRDefault="00323CB1" w:rsidP="00275382">
      <w:pPr>
        <w:pStyle w:val="NoSpacing"/>
      </w:pPr>
    </w:p>
    <w:p w:rsidR="00275382" w:rsidRPr="00296E2D" w:rsidRDefault="00275382" w:rsidP="00833C51">
      <w:pPr>
        <w:pStyle w:val="NoSpacing"/>
      </w:pPr>
    </w:p>
    <w:p w:rsidR="00A852D6" w:rsidRDefault="00A573A8" w:rsidP="00833C51">
      <w:pPr>
        <w:pStyle w:val="NoSpacing"/>
      </w:pPr>
      <w:r w:rsidRPr="00A573A8">
        <w:rPr>
          <w:lang w:val="en-GB" w:eastAsia="en-GB"/>
        </w:rPr>
        <w:lastRenderedPageBreak/>
        <w:drawing>
          <wp:inline distT="0" distB="0" distL="0" distR="0" wp14:anchorId="1E6B0486" wp14:editId="0A993AF6">
            <wp:extent cx="5047013" cy="2455462"/>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2147" cy="2462825"/>
                    </a:xfrm>
                    <a:prstGeom prst="rect">
                      <a:avLst/>
                    </a:prstGeom>
                    <a:noFill/>
                    <a:ln>
                      <a:noFill/>
                    </a:ln>
                    <a:effectLst/>
                    <a:extLst/>
                  </pic:spPr>
                </pic:pic>
              </a:graphicData>
            </a:graphic>
          </wp:inline>
        </w:drawing>
      </w:r>
    </w:p>
    <w:p w:rsidR="003C0477" w:rsidRDefault="003C0477" w:rsidP="00833C51">
      <w:pPr>
        <w:pStyle w:val="NoSpacing"/>
      </w:pPr>
      <w:r w:rsidRPr="003C0477">
        <w:rPr>
          <w:lang w:val="en-GB" w:eastAsia="en-GB"/>
        </w:rPr>
        <w:drawing>
          <wp:inline distT="0" distB="0" distL="0" distR="0" wp14:anchorId="3685A2A0" wp14:editId="3FBCB708">
            <wp:extent cx="5308270" cy="2515758"/>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4316" cy="2513884"/>
                    </a:xfrm>
                    <a:prstGeom prst="rect">
                      <a:avLst/>
                    </a:prstGeom>
                    <a:noFill/>
                    <a:ln>
                      <a:noFill/>
                    </a:ln>
                    <a:effectLst/>
                    <a:extLst/>
                  </pic:spPr>
                </pic:pic>
              </a:graphicData>
            </a:graphic>
          </wp:inline>
        </w:drawing>
      </w:r>
    </w:p>
    <w:p w:rsidR="00A573A8" w:rsidRPr="00296E2D" w:rsidRDefault="00A573A8" w:rsidP="00833C51">
      <w:pPr>
        <w:pStyle w:val="NoSpacing"/>
      </w:pPr>
    </w:p>
    <w:p w:rsidR="003C0477" w:rsidRDefault="00690EA7" w:rsidP="0056346C">
      <w:pPr>
        <w:pStyle w:val="NoSpacing"/>
        <w:spacing w:line="360" w:lineRule="auto"/>
        <w:rPr>
          <w:color w:val="000000" w:themeColor="text1"/>
          <w:lang w:eastAsia="en-GB"/>
        </w:rPr>
      </w:pPr>
      <w:r w:rsidRPr="00296E2D">
        <w:rPr>
          <w:b/>
        </w:rPr>
        <w:t>Figure S</w:t>
      </w:r>
      <w:r w:rsidR="0021123B" w:rsidRPr="00296E2D">
        <w:rPr>
          <w:b/>
        </w:rPr>
        <w:t>4</w:t>
      </w:r>
      <w:r w:rsidR="006F1A14" w:rsidRPr="00296E2D">
        <w:rPr>
          <w:b/>
        </w:rPr>
        <w:t>.</w:t>
      </w:r>
      <w:r w:rsidR="006F1A14" w:rsidRPr="00296E2D">
        <w:t xml:space="preserve"> Histogram showing the frequency of Anhedonia Scores in the sample as measured by the Snaith-</w:t>
      </w:r>
      <w:r w:rsidR="003C0477">
        <w:t xml:space="preserve">Hamilton Pleasure Scale (SHAPS) </w:t>
      </w:r>
      <w:r w:rsidR="003C0477" w:rsidRPr="003C0477">
        <w:t xml:space="preserve">organized by (A) </w:t>
      </w:r>
      <w:r w:rsidR="003C0477" w:rsidRPr="003C0477">
        <w:rPr>
          <w:color w:val="000000" w:themeColor="text1"/>
        </w:rPr>
        <w:t xml:space="preserve">Depression severity cut-off scores from the Beck’s Depression Inventory-II:  individuals with </w:t>
      </w:r>
      <w:r w:rsidR="003C0477" w:rsidRPr="003C0477">
        <w:rPr>
          <w:i/>
          <w:color w:val="000000" w:themeColor="text1"/>
        </w:rPr>
        <w:t>low depressive symptoms</w:t>
      </w:r>
      <w:r w:rsidR="003C0477" w:rsidRPr="003C0477">
        <w:rPr>
          <w:color w:val="000000" w:themeColor="text1"/>
        </w:rPr>
        <w:t xml:space="preserve"> (Total BDI-II score: 0-16 (normal-mild mood disturbance), n=24) versus </w:t>
      </w:r>
      <w:r w:rsidR="003C0477" w:rsidRPr="003C0477">
        <w:rPr>
          <w:i/>
          <w:color w:val="000000" w:themeColor="text1"/>
        </w:rPr>
        <w:t>high depressive symptoms</w:t>
      </w:r>
      <w:r w:rsidR="003C0477" w:rsidRPr="003C0477">
        <w:rPr>
          <w:color w:val="000000" w:themeColor="text1"/>
        </w:rPr>
        <w:t xml:space="preserve"> (Total BDI-II score: 17-43 (borderline-severe depression), n=18); (B) </w:t>
      </w:r>
      <w:r w:rsidR="003C0477" w:rsidRPr="003C0477">
        <w:rPr>
          <w:rFonts w:eastAsia="Calibri"/>
          <w:color w:val="000000" w:themeColor="text1"/>
        </w:rPr>
        <w:t xml:space="preserve">Diagnosis as assessed by the </w:t>
      </w:r>
      <w:r w:rsidR="003C0477" w:rsidRPr="003C0477">
        <w:rPr>
          <w:color w:val="000000" w:themeColor="text1"/>
          <w:lang w:val="en-GB"/>
        </w:rPr>
        <w:t xml:space="preserve">Mini </w:t>
      </w:r>
      <w:r w:rsidR="003C0477" w:rsidRPr="003C0477">
        <w:rPr>
          <w:color w:val="000000" w:themeColor="text1"/>
          <w:lang w:eastAsia="en-GB"/>
        </w:rPr>
        <w:t>International Neuropsychiatric Interview version 6.0.0 (M.I.N.I): (</w:t>
      </w:r>
      <w:r w:rsidR="003C0477" w:rsidRPr="003C0477">
        <w:rPr>
          <w:i/>
          <w:color w:val="000000" w:themeColor="text1"/>
          <w:lang w:eastAsia="en-GB"/>
        </w:rPr>
        <w:t>Healthy</w:t>
      </w:r>
      <w:r w:rsidR="003C0477" w:rsidRPr="003C0477">
        <w:rPr>
          <w:color w:val="000000" w:themeColor="text1"/>
          <w:lang w:eastAsia="en-GB"/>
        </w:rPr>
        <w:t xml:space="preserve">: n=24, </w:t>
      </w:r>
      <w:r w:rsidR="003C0477" w:rsidRPr="003C0477">
        <w:rPr>
          <w:i/>
          <w:color w:val="000000" w:themeColor="text1"/>
          <w:lang w:eastAsia="en-GB"/>
        </w:rPr>
        <w:t>Subthreshold Depression</w:t>
      </w:r>
      <w:r w:rsidR="003C0477" w:rsidRPr="003C0477">
        <w:rPr>
          <w:color w:val="000000" w:themeColor="text1"/>
          <w:lang w:eastAsia="en-GB"/>
        </w:rPr>
        <w:t xml:space="preserve">: n=7, </w:t>
      </w:r>
      <w:r w:rsidR="003C0477" w:rsidRPr="003C0477">
        <w:rPr>
          <w:i/>
          <w:color w:val="000000" w:themeColor="text1"/>
          <w:lang w:eastAsia="en-GB"/>
        </w:rPr>
        <w:t>Major Depressive Disorder</w:t>
      </w:r>
      <w:r w:rsidR="003C0477" w:rsidRPr="003C0477">
        <w:rPr>
          <w:color w:val="000000" w:themeColor="text1"/>
          <w:lang w:eastAsia="en-GB"/>
        </w:rPr>
        <w:t>: n=11).</w:t>
      </w:r>
    </w:p>
    <w:p w:rsidR="0014417B" w:rsidRDefault="0014417B" w:rsidP="006F1A14">
      <w:pPr>
        <w:pStyle w:val="NoSpacing"/>
        <w:rPr>
          <w:color w:val="000000" w:themeColor="text1"/>
          <w:lang w:eastAsia="en-GB"/>
        </w:rPr>
      </w:pPr>
    </w:p>
    <w:p w:rsidR="00323CB1" w:rsidRDefault="00323CB1" w:rsidP="006F1A14">
      <w:pPr>
        <w:pStyle w:val="NoSpacing"/>
        <w:rPr>
          <w:color w:val="000000" w:themeColor="text1"/>
          <w:lang w:eastAsia="en-GB"/>
        </w:rPr>
      </w:pPr>
    </w:p>
    <w:p w:rsidR="00323CB1" w:rsidRDefault="00323CB1" w:rsidP="006F1A14">
      <w:pPr>
        <w:pStyle w:val="NoSpacing"/>
        <w:rPr>
          <w:color w:val="000000" w:themeColor="text1"/>
          <w:lang w:eastAsia="en-GB"/>
        </w:rPr>
      </w:pPr>
    </w:p>
    <w:p w:rsidR="0014417B" w:rsidRPr="00ED5EA6" w:rsidRDefault="0014417B" w:rsidP="0056346C">
      <w:pPr>
        <w:spacing w:before="100" w:beforeAutospacing="1" w:after="100" w:afterAutospacing="1" w:line="360" w:lineRule="auto"/>
        <w:rPr>
          <w:rFonts w:ascii="Times New Roman" w:hAnsi="Times New Roman" w:cs="Times New Roman"/>
          <w:sz w:val="24"/>
        </w:rPr>
      </w:pPr>
      <w:r w:rsidRPr="00ED5EA6">
        <w:rPr>
          <w:rFonts w:ascii="Times New Roman" w:hAnsi="Times New Roman" w:cs="Times New Roman"/>
          <w:b/>
          <w:sz w:val="24"/>
        </w:rPr>
        <w:lastRenderedPageBreak/>
        <w:t>Table S1</w:t>
      </w:r>
      <w:r w:rsidRPr="00ED5EA6">
        <w:rPr>
          <w:rFonts w:ascii="Times New Roman" w:hAnsi="Times New Roman" w:cs="Times New Roman"/>
          <w:sz w:val="24"/>
        </w:rPr>
        <w:t xml:space="preserve">. Demographic and clinical characteristics of recruited participants </w:t>
      </w:r>
      <w:r w:rsidRPr="00ED5EA6">
        <w:rPr>
          <w:rFonts w:ascii="Times New Roman" w:hAnsi="Times New Roman" w:cs="Times New Roman"/>
          <w:color w:val="000000" w:themeColor="text1"/>
          <w:sz w:val="24"/>
        </w:rPr>
        <w:t xml:space="preserve">according to depression severity cut-off scores from the Beck’s Depression Inventory-II: individuals with </w:t>
      </w:r>
      <w:r w:rsidRPr="00ED5EA6">
        <w:rPr>
          <w:rFonts w:ascii="Times New Roman" w:hAnsi="Times New Roman" w:cs="Times New Roman"/>
          <w:i/>
          <w:color w:val="000000" w:themeColor="text1"/>
          <w:sz w:val="24"/>
        </w:rPr>
        <w:t>low depressive symptoms</w:t>
      </w:r>
      <w:r w:rsidRPr="00ED5EA6">
        <w:rPr>
          <w:rFonts w:ascii="Times New Roman" w:hAnsi="Times New Roman" w:cs="Times New Roman"/>
          <w:color w:val="000000" w:themeColor="text1"/>
          <w:sz w:val="24"/>
        </w:rPr>
        <w:t xml:space="preserve"> (Total BDI-II score: 0-16 (normal-mild mood disturbance), n=24) versus </w:t>
      </w:r>
      <w:r w:rsidRPr="00ED5EA6">
        <w:rPr>
          <w:rFonts w:ascii="Times New Roman" w:hAnsi="Times New Roman" w:cs="Times New Roman"/>
          <w:i/>
          <w:color w:val="000000" w:themeColor="text1"/>
          <w:sz w:val="24"/>
        </w:rPr>
        <w:t>high depressive symptoms</w:t>
      </w:r>
      <w:r w:rsidRPr="00ED5EA6">
        <w:rPr>
          <w:rFonts w:ascii="Times New Roman" w:hAnsi="Times New Roman" w:cs="Times New Roman"/>
          <w:color w:val="000000" w:themeColor="text1"/>
          <w:sz w:val="24"/>
        </w:rPr>
        <w:t xml:space="preserve"> (Total BDI-II score: 17-43 (borderline-severe depression), n=18).</w:t>
      </w:r>
      <w:r w:rsidR="00621F4D" w:rsidRPr="00ED5EA6">
        <w:rPr>
          <w:rFonts w:ascii="Times New Roman" w:hAnsi="Times New Roman" w:cs="Times New Roman"/>
          <w:color w:val="000000" w:themeColor="text1"/>
          <w:sz w:val="24"/>
        </w:rPr>
        <w:t xml:space="preserve"> This table shows the convergence between BDI-II scores and depression diagnoses as assessed by the Mini International Neuropsychiatric Interview version 6.0.0 (M.I.N.I) </w:t>
      </w:r>
      <w:r w:rsidR="00621F4D" w:rsidRPr="00ED5EA6">
        <w:rPr>
          <w:rFonts w:ascii="Times New Roman" w:hAnsi="Times New Roman" w:cs="Times New Roman"/>
          <w:color w:val="000000" w:themeColor="text1"/>
          <w:sz w:val="24"/>
        </w:rPr>
        <w:fldChar w:fldCharType="begin"/>
      </w:r>
      <w:r w:rsidR="0056346C" w:rsidRPr="00ED5EA6">
        <w:rPr>
          <w:rFonts w:ascii="Times New Roman" w:hAnsi="Times New Roman" w:cs="Times New Roman"/>
          <w:color w:val="000000" w:themeColor="text1"/>
          <w:sz w:val="24"/>
        </w:rPr>
        <w:instrText xml:space="preserve"> ADDIN EN.CITE &lt;EndNote&gt;&lt;Cite&gt;&lt;Author&gt;Sheehan&lt;/Author&gt;&lt;Year&gt;1998&lt;/Year&gt;&lt;RecNum&gt;4011&lt;/RecNum&gt;&lt;DisplayText&gt;(Sheehan&lt;style face="italic"&gt; et al&lt;/style&gt;, 1998)&lt;/DisplayText&gt;&lt;record&gt;&lt;rec-number&gt;4011&lt;/rec-number&gt;&lt;foreign-keys&gt;&lt;key app="EN" db-id="w9vasdt24saxxoex5vo5x0st0weewt5wwed0" timestamp="1490357142"&gt;4011&lt;/key&gt;&lt;/foreign-keys&gt;&lt;ref-type name="Journal Article"&gt;17&lt;/ref-type&gt;&lt;contributors&gt;&lt;authors&gt;&lt;author&gt;Sheehan, D. V.&lt;/author&gt;&lt;author&gt;Lecrubier, Y.&lt;/author&gt;&lt;author&gt;Sheehan, K. H.&lt;/author&gt;&lt;author&gt;Amorim, P.&lt;/author&gt;&lt;author&gt;Janavs, J.&lt;/author&gt;&lt;author&gt;Weiller, E.&lt;/author&gt;&lt;author&gt;Hergueta, T.&lt;/author&gt;&lt;author&gt;Baker, R.&lt;/author&gt;&lt;author&gt;Dunbar, G. C.&lt;/author&gt;&lt;/authors&gt;&lt;/contributors&gt;&lt;titles&gt;&lt;title&gt;The Mini-International Neuropsychiatric Interview (MINI): The development and validation of a structured diagnostic psychiatric interview for DSM-IV and ICD-10&lt;/title&gt;&lt;secondary-title&gt;Journal of Clinical Psychiatry&lt;/secondary-title&gt;&lt;/titles&gt;&lt;periodical&gt;&lt;full-title&gt;Journal of Clinical Psychiatry&lt;/full-title&gt;&lt;/periodical&gt;&lt;pages&gt;22-33&lt;/pages&gt;&lt;volume&gt;59&lt;/volume&gt;&lt;dates&gt;&lt;year&gt;1998&lt;/year&gt;&lt;pub-dates&gt;&lt;date&gt;1998&lt;/date&gt;&lt;/pub-dates&gt;&lt;/dates&gt;&lt;isbn&gt;0160-6689&lt;/isbn&gt;&lt;accession-num&gt;WOS:000077584300005&lt;/accession-num&gt;&lt;urls&gt;&lt;related-urls&gt;&lt;url&gt;&amp;lt;Go to ISI&amp;gt;://WOS:000077584300005&lt;/url&gt;&lt;/related-urls&gt;&lt;/urls&gt;&lt;/record&gt;&lt;/Cite&gt;&lt;/EndNote&gt;</w:instrText>
      </w:r>
      <w:r w:rsidR="00621F4D" w:rsidRPr="00ED5EA6">
        <w:rPr>
          <w:rFonts w:ascii="Times New Roman" w:hAnsi="Times New Roman" w:cs="Times New Roman"/>
          <w:color w:val="000000" w:themeColor="text1"/>
          <w:sz w:val="24"/>
        </w:rPr>
        <w:fldChar w:fldCharType="separate"/>
      </w:r>
      <w:r w:rsidR="0056346C" w:rsidRPr="00ED5EA6">
        <w:rPr>
          <w:rFonts w:ascii="Times New Roman" w:hAnsi="Times New Roman" w:cs="Times New Roman"/>
          <w:color w:val="000000" w:themeColor="text1"/>
          <w:sz w:val="24"/>
        </w:rPr>
        <w:t>(Sheehan</w:t>
      </w:r>
      <w:r w:rsidR="0056346C" w:rsidRPr="00ED5EA6">
        <w:rPr>
          <w:rFonts w:ascii="Times New Roman" w:hAnsi="Times New Roman" w:cs="Times New Roman"/>
          <w:i/>
          <w:color w:val="000000" w:themeColor="text1"/>
          <w:sz w:val="24"/>
        </w:rPr>
        <w:t xml:space="preserve"> et al</w:t>
      </w:r>
      <w:r w:rsidR="0056346C" w:rsidRPr="00ED5EA6">
        <w:rPr>
          <w:rFonts w:ascii="Times New Roman" w:hAnsi="Times New Roman" w:cs="Times New Roman"/>
          <w:color w:val="000000" w:themeColor="text1"/>
          <w:sz w:val="24"/>
        </w:rPr>
        <w:t>, 1998)</w:t>
      </w:r>
      <w:r w:rsidR="00621F4D" w:rsidRPr="00ED5EA6">
        <w:rPr>
          <w:rFonts w:ascii="Times New Roman" w:hAnsi="Times New Roman" w:cs="Times New Roman"/>
          <w:color w:val="000000" w:themeColor="text1"/>
          <w:sz w:val="24"/>
        </w:rPr>
        <w:fldChar w:fldCharType="end"/>
      </w:r>
      <w:r w:rsidR="00621F4D" w:rsidRPr="00ED5EA6">
        <w:rPr>
          <w:rFonts w:ascii="Times New Roman" w:hAnsi="Times New Roman" w:cs="Times New Roman"/>
          <w:color w:val="000000" w:themeColor="text1"/>
          <w:sz w:val="24"/>
        </w:rPr>
        <w:t>.</w:t>
      </w:r>
    </w:p>
    <w:tbl>
      <w:tblPr>
        <w:tblStyle w:val="TableGrid1"/>
        <w:tblpPr w:leftFromText="180" w:rightFromText="180" w:vertAnchor="text" w:horzAnchor="margin" w:tblpY="146"/>
        <w:tblW w:w="9606" w:type="dxa"/>
        <w:tblLayout w:type="fixed"/>
        <w:tblLook w:val="04A0" w:firstRow="1" w:lastRow="0" w:firstColumn="1" w:lastColumn="0" w:noHBand="0" w:noVBand="1"/>
      </w:tblPr>
      <w:tblGrid>
        <w:gridCol w:w="3227"/>
        <w:gridCol w:w="919"/>
        <w:gridCol w:w="924"/>
        <w:gridCol w:w="850"/>
        <w:gridCol w:w="992"/>
        <w:gridCol w:w="1418"/>
        <w:gridCol w:w="1276"/>
      </w:tblGrid>
      <w:tr w:rsidR="0014417B" w:rsidRPr="00296E2D" w:rsidTr="009815ED">
        <w:tc>
          <w:tcPr>
            <w:tcW w:w="3227" w:type="dxa"/>
            <w:tcBorders>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b/>
              </w:rPr>
            </w:pPr>
            <w:r w:rsidRPr="00296E2D">
              <w:rPr>
                <w:rFonts w:ascii="Times New Roman" w:eastAsia="Calibri" w:hAnsi="Times New Roman" w:cs="Times New Roman"/>
                <w:b/>
              </w:rPr>
              <w:t>Characteristic</w:t>
            </w:r>
          </w:p>
        </w:tc>
        <w:tc>
          <w:tcPr>
            <w:tcW w:w="1843" w:type="dxa"/>
            <w:gridSpan w:val="2"/>
            <w:tcBorders>
              <w:left w:val="nil"/>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b/>
              </w:rPr>
            </w:pPr>
            <w:r>
              <w:rPr>
                <w:rFonts w:ascii="Times New Roman" w:eastAsia="Calibri" w:hAnsi="Times New Roman" w:cs="Times New Roman"/>
                <w:b/>
              </w:rPr>
              <w:t xml:space="preserve">High </w:t>
            </w:r>
            <w:r w:rsidRPr="00296E2D">
              <w:rPr>
                <w:rFonts w:ascii="Times New Roman" w:eastAsia="Calibri" w:hAnsi="Times New Roman" w:cs="Times New Roman"/>
                <w:b/>
              </w:rPr>
              <w:t xml:space="preserve">Depression </w:t>
            </w:r>
            <w:r>
              <w:rPr>
                <w:rFonts w:ascii="Times New Roman" w:eastAsia="Calibri" w:hAnsi="Times New Roman" w:cs="Times New Roman"/>
                <w:b/>
              </w:rPr>
              <w:t>Symptoms</w:t>
            </w:r>
            <w:r w:rsidRPr="00296E2D">
              <w:rPr>
                <w:sz w:val="18"/>
                <w:szCs w:val="18"/>
                <w:vertAlign w:val="superscript"/>
              </w:rPr>
              <w:t xml:space="preserve"> a</w:t>
            </w:r>
            <w:r w:rsidRPr="00296E2D">
              <w:rPr>
                <w:rFonts w:ascii="Times New Roman" w:eastAsia="Calibri" w:hAnsi="Times New Roman" w:cs="Times New Roman"/>
                <w:b/>
              </w:rPr>
              <w:t xml:space="preserve">  </w:t>
            </w:r>
          </w:p>
          <w:p w:rsidR="0014417B" w:rsidRPr="00296E2D" w:rsidRDefault="0014417B" w:rsidP="009815ED">
            <w:pPr>
              <w:rPr>
                <w:rFonts w:ascii="Times New Roman" w:eastAsia="Calibri" w:hAnsi="Times New Roman" w:cs="Times New Roman"/>
                <w:b/>
              </w:rPr>
            </w:pPr>
            <w:r>
              <w:rPr>
                <w:rFonts w:ascii="Times New Roman" w:eastAsia="Calibri" w:hAnsi="Times New Roman" w:cs="Times New Roman"/>
                <w:b/>
              </w:rPr>
              <w:t>(N=18</w:t>
            </w:r>
            <w:r w:rsidRPr="00296E2D">
              <w:rPr>
                <w:rFonts w:ascii="Times New Roman" w:eastAsia="Calibri" w:hAnsi="Times New Roman" w:cs="Times New Roman"/>
                <w:b/>
              </w:rPr>
              <w:t>)</w:t>
            </w:r>
          </w:p>
          <w:p w:rsidR="0014417B" w:rsidRPr="00296E2D" w:rsidRDefault="0014417B" w:rsidP="009815ED">
            <w:pPr>
              <w:rPr>
                <w:rFonts w:ascii="Times New Roman" w:eastAsia="Calibri" w:hAnsi="Times New Roman" w:cs="Times New Roman"/>
                <w:b/>
              </w:rPr>
            </w:pPr>
          </w:p>
        </w:tc>
        <w:tc>
          <w:tcPr>
            <w:tcW w:w="1842" w:type="dxa"/>
            <w:gridSpan w:val="2"/>
            <w:tcBorders>
              <w:left w:val="nil"/>
              <w:bottom w:val="single" w:sz="4" w:space="0" w:color="auto"/>
              <w:right w:val="nil"/>
            </w:tcBorders>
            <w:shd w:val="clear" w:color="auto" w:fill="D9D9D9" w:themeFill="background1" w:themeFillShade="D9"/>
          </w:tcPr>
          <w:p w:rsidR="0014417B" w:rsidRDefault="0014417B" w:rsidP="009815ED">
            <w:pPr>
              <w:rPr>
                <w:rFonts w:ascii="Times New Roman" w:eastAsia="Calibri" w:hAnsi="Times New Roman" w:cs="Times New Roman"/>
                <w:b/>
              </w:rPr>
            </w:pPr>
            <w:r>
              <w:rPr>
                <w:rFonts w:ascii="Times New Roman" w:eastAsia="Calibri" w:hAnsi="Times New Roman" w:cs="Times New Roman"/>
                <w:b/>
              </w:rPr>
              <w:t>Low Depression Symptoms</w:t>
            </w:r>
            <w:r w:rsidRPr="00296E2D">
              <w:rPr>
                <w:sz w:val="18"/>
                <w:szCs w:val="18"/>
                <w:vertAlign w:val="superscript"/>
              </w:rPr>
              <w:t xml:space="preserve"> b</w:t>
            </w:r>
          </w:p>
          <w:p w:rsidR="0014417B" w:rsidRPr="00296E2D" w:rsidRDefault="0014417B" w:rsidP="009815ED">
            <w:pPr>
              <w:rPr>
                <w:rFonts w:ascii="Times New Roman" w:eastAsia="Calibri" w:hAnsi="Times New Roman" w:cs="Times New Roman"/>
                <w:b/>
              </w:rPr>
            </w:pPr>
            <w:r>
              <w:rPr>
                <w:rFonts w:ascii="Times New Roman" w:eastAsia="Calibri" w:hAnsi="Times New Roman" w:cs="Times New Roman"/>
                <w:b/>
              </w:rPr>
              <w:t xml:space="preserve"> (N=24</w:t>
            </w:r>
            <w:r w:rsidRPr="00296E2D">
              <w:rPr>
                <w:rFonts w:ascii="Times New Roman" w:eastAsia="Calibri" w:hAnsi="Times New Roman" w:cs="Times New Roman"/>
                <w:b/>
              </w:rPr>
              <w:t>)</w:t>
            </w:r>
          </w:p>
        </w:tc>
        <w:tc>
          <w:tcPr>
            <w:tcW w:w="1418" w:type="dxa"/>
            <w:tcBorders>
              <w:left w:val="nil"/>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b/>
              </w:rPr>
            </w:pPr>
            <w:r w:rsidRPr="00296E2D">
              <w:rPr>
                <w:rFonts w:ascii="Times New Roman" w:eastAsia="Calibri" w:hAnsi="Times New Roman" w:cs="Times New Roman"/>
                <w:b/>
              </w:rPr>
              <w:t>Test</w:t>
            </w:r>
          </w:p>
        </w:tc>
        <w:tc>
          <w:tcPr>
            <w:tcW w:w="1276" w:type="dxa"/>
            <w:tcBorders>
              <w:left w:val="nil"/>
              <w:bottom w:val="single" w:sz="4" w:space="0" w:color="auto"/>
            </w:tcBorders>
            <w:shd w:val="clear" w:color="auto" w:fill="D9D9D9" w:themeFill="background1" w:themeFillShade="D9"/>
          </w:tcPr>
          <w:p w:rsidR="0014417B" w:rsidRPr="00296E2D" w:rsidRDefault="0014417B" w:rsidP="009815ED">
            <w:pPr>
              <w:rPr>
                <w:rFonts w:ascii="Times New Roman" w:eastAsia="Calibri" w:hAnsi="Times New Roman" w:cs="Times New Roman"/>
                <w:b/>
              </w:rPr>
            </w:pPr>
            <w:r w:rsidRPr="00296E2D">
              <w:rPr>
                <w:rFonts w:ascii="Times New Roman" w:eastAsia="Calibri" w:hAnsi="Times New Roman" w:cs="Times New Roman"/>
                <w:b/>
              </w:rPr>
              <w:t>p-value</w:t>
            </w:r>
          </w:p>
        </w:tc>
      </w:tr>
      <w:tr w:rsidR="0014417B" w:rsidRPr="00296E2D" w:rsidTr="009815ED">
        <w:tc>
          <w:tcPr>
            <w:tcW w:w="3227" w:type="dxa"/>
            <w:tcBorders>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rPr>
            </w:pPr>
          </w:p>
        </w:tc>
        <w:tc>
          <w:tcPr>
            <w:tcW w:w="919" w:type="dxa"/>
            <w:tcBorders>
              <w:left w:val="nil"/>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Mean</w:t>
            </w:r>
          </w:p>
          <w:p w:rsidR="0014417B" w:rsidRPr="00296E2D" w:rsidRDefault="0014417B" w:rsidP="009815ED">
            <w:pPr>
              <w:rPr>
                <w:rFonts w:ascii="Times New Roman" w:eastAsia="Calibri" w:hAnsi="Times New Roman" w:cs="Times New Roman"/>
              </w:rPr>
            </w:pPr>
          </w:p>
        </w:tc>
        <w:tc>
          <w:tcPr>
            <w:tcW w:w="924" w:type="dxa"/>
            <w:tcBorders>
              <w:left w:val="nil"/>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SD</w:t>
            </w:r>
          </w:p>
        </w:tc>
        <w:tc>
          <w:tcPr>
            <w:tcW w:w="850" w:type="dxa"/>
            <w:tcBorders>
              <w:left w:val="nil"/>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Mean</w:t>
            </w:r>
          </w:p>
        </w:tc>
        <w:tc>
          <w:tcPr>
            <w:tcW w:w="992" w:type="dxa"/>
            <w:tcBorders>
              <w:left w:val="nil"/>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SD</w:t>
            </w:r>
          </w:p>
        </w:tc>
        <w:tc>
          <w:tcPr>
            <w:tcW w:w="1418" w:type="dxa"/>
            <w:tcBorders>
              <w:left w:val="nil"/>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T-test (dof)</w:t>
            </w:r>
          </w:p>
        </w:tc>
        <w:tc>
          <w:tcPr>
            <w:tcW w:w="1276" w:type="dxa"/>
            <w:tcBorders>
              <w:left w:val="nil"/>
              <w:bottom w:val="single" w:sz="4" w:space="0" w:color="auto"/>
            </w:tcBorders>
            <w:shd w:val="clear" w:color="auto" w:fill="D9D9D9" w:themeFill="background1" w:themeFillShade="D9"/>
          </w:tcPr>
          <w:p w:rsidR="0014417B" w:rsidRPr="00296E2D" w:rsidRDefault="0014417B" w:rsidP="009815ED">
            <w:pPr>
              <w:rPr>
                <w:rFonts w:ascii="Times New Roman" w:eastAsia="Calibri" w:hAnsi="Times New Roman" w:cs="Times New Roman"/>
              </w:rPr>
            </w:pPr>
          </w:p>
        </w:tc>
      </w:tr>
      <w:tr w:rsidR="0014417B" w:rsidRPr="00296E2D" w:rsidTr="009815ED">
        <w:tc>
          <w:tcPr>
            <w:tcW w:w="3227" w:type="dxa"/>
            <w:tcBorders>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Age (years)</w:t>
            </w:r>
          </w:p>
          <w:p w:rsidR="0014417B" w:rsidRPr="00296E2D" w:rsidRDefault="0014417B" w:rsidP="009815ED">
            <w:pPr>
              <w:rPr>
                <w:rFonts w:ascii="Times New Roman" w:eastAsia="Calibri" w:hAnsi="Times New Roman" w:cs="Times New Roman"/>
              </w:rPr>
            </w:pPr>
          </w:p>
        </w:tc>
        <w:tc>
          <w:tcPr>
            <w:tcW w:w="919" w:type="dxa"/>
            <w:tcBorders>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21.33</w:t>
            </w:r>
          </w:p>
        </w:tc>
        <w:tc>
          <w:tcPr>
            <w:tcW w:w="924" w:type="dxa"/>
            <w:tcBorders>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2.43</w:t>
            </w:r>
          </w:p>
        </w:tc>
        <w:tc>
          <w:tcPr>
            <w:tcW w:w="850" w:type="dxa"/>
            <w:tcBorders>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22.32</w:t>
            </w:r>
          </w:p>
        </w:tc>
        <w:tc>
          <w:tcPr>
            <w:tcW w:w="992" w:type="dxa"/>
            <w:tcBorders>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1.65</w:t>
            </w:r>
          </w:p>
        </w:tc>
        <w:tc>
          <w:tcPr>
            <w:tcW w:w="1418" w:type="dxa"/>
            <w:tcBorders>
              <w:left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1.70(41)</w:t>
            </w:r>
          </w:p>
        </w:tc>
        <w:tc>
          <w:tcPr>
            <w:tcW w:w="1276" w:type="dxa"/>
            <w:tcBorders>
              <w:left w:val="nil"/>
              <w:bottom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.096</w:t>
            </w:r>
          </w:p>
        </w:tc>
      </w:tr>
      <w:tr w:rsidR="0014417B" w:rsidRPr="00296E2D" w:rsidTr="009815ED">
        <w:tc>
          <w:tcPr>
            <w:tcW w:w="3227" w:type="dxa"/>
            <w:tcBorders>
              <w:top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Beck Depression Inventory – II</w:t>
            </w:r>
          </w:p>
        </w:tc>
        <w:tc>
          <w:tcPr>
            <w:tcW w:w="919"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26.44</w:t>
            </w:r>
          </w:p>
        </w:tc>
        <w:tc>
          <w:tcPr>
            <w:tcW w:w="924"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8.79</w:t>
            </w:r>
          </w:p>
        </w:tc>
        <w:tc>
          <w:tcPr>
            <w:tcW w:w="850"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4.86</w:t>
            </w:r>
          </w:p>
        </w:tc>
        <w:tc>
          <w:tcPr>
            <w:tcW w:w="992"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5.01</w:t>
            </w:r>
          </w:p>
        </w:tc>
        <w:tc>
          <w:tcPr>
            <w:tcW w:w="1418"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-8.58(39)</w:t>
            </w:r>
          </w:p>
        </w:tc>
        <w:tc>
          <w:tcPr>
            <w:tcW w:w="1276" w:type="dxa"/>
            <w:tcBorders>
              <w:top w:val="nil"/>
              <w:left w:val="nil"/>
              <w:bottom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&lt;.001</w:t>
            </w:r>
          </w:p>
        </w:tc>
      </w:tr>
      <w:tr w:rsidR="0014417B" w:rsidRPr="00296E2D" w:rsidTr="009815ED">
        <w:tc>
          <w:tcPr>
            <w:tcW w:w="3227" w:type="dxa"/>
            <w:tcBorders>
              <w:top w:val="nil"/>
              <w:bottom w:val="nil"/>
              <w:right w:val="nil"/>
            </w:tcBorders>
          </w:tcPr>
          <w:p w:rsidR="0014417B" w:rsidRPr="00296E2D" w:rsidRDefault="0014417B" w:rsidP="009815ED">
            <w:pPr>
              <w:rPr>
                <w:rFonts w:ascii="Times New Roman" w:eastAsia="Calibri" w:hAnsi="Times New Roman" w:cs="Times New Roman"/>
              </w:rPr>
            </w:pPr>
          </w:p>
        </w:tc>
        <w:tc>
          <w:tcPr>
            <w:tcW w:w="919" w:type="dxa"/>
            <w:tcBorders>
              <w:top w:val="nil"/>
              <w:left w:val="nil"/>
              <w:bottom w:val="nil"/>
              <w:right w:val="nil"/>
            </w:tcBorders>
          </w:tcPr>
          <w:p w:rsidR="0014417B" w:rsidRPr="00296E2D" w:rsidRDefault="0014417B" w:rsidP="009815ED">
            <w:pPr>
              <w:rPr>
                <w:rFonts w:ascii="Times New Roman" w:eastAsia="Calibri" w:hAnsi="Times New Roman" w:cs="Times New Roman"/>
              </w:rPr>
            </w:pPr>
          </w:p>
        </w:tc>
        <w:tc>
          <w:tcPr>
            <w:tcW w:w="924" w:type="dxa"/>
            <w:tcBorders>
              <w:top w:val="nil"/>
              <w:left w:val="nil"/>
              <w:bottom w:val="nil"/>
              <w:right w:val="nil"/>
            </w:tcBorders>
          </w:tcPr>
          <w:p w:rsidR="0014417B" w:rsidRPr="00296E2D" w:rsidRDefault="0014417B" w:rsidP="009815ED">
            <w:pPr>
              <w:rPr>
                <w:rFonts w:ascii="Times New Roman" w:eastAsia="Calibri" w:hAnsi="Times New Roman" w:cs="Times New Roman"/>
              </w:rPr>
            </w:pPr>
          </w:p>
        </w:tc>
        <w:tc>
          <w:tcPr>
            <w:tcW w:w="850" w:type="dxa"/>
            <w:tcBorders>
              <w:top w:val="nil"/>
              <w:left w:val="nil"/>
              <w:bottom w:val="nil"/>
              <w:right w:val="nil"/>
            </w:tcBorders>
          </w:tcPr>
          <w:p w:rsidR="0014417B" w:rsidRPr="00296E2D" w:rsidRDefault="0014417B" w:rsidP="009815ED">
            <w:pPr>
              <w:rPr>
                <w:rFonts w:ascii="Times New Roman" w:eastAsia="Calibri" w:hAnsi="Times New Roman" w:cs="Times New Roman"/>
              </w:rPr>
            </w:pPr>
          </w:p>
        </w:tc>
        <w:tc>
          <w:tcPr>
            <w:tcW w:w="992" w:type="dxa"/>
            <w:tcBorders>
              <w:top w:val="nil"/>
              <w:left w:val="nil"/>
              <w:bottom w:val="nil"/>
              <w:right w:val="nil"/>
            </w:tcBorders>
          </w:tcPr>
          <w:p w:rsidR="0014417B" w:rsidRPr="00296E2D" w:rsidRDefault="0014417B" w:rsidP="009815ED">
            <w:pPr>
              <w:rPr>
                <w:rFonts w:ascii="Times New Roman" w:eastAsia="Calibri" w:hAnsi="Times New Roman" w:cs="Times New Roman"/>
              </w:rPr>
            </w:pPr>
          </w:p>
        </w:tc>
        <w:tc>
          <w:tcPr>
            <w:tcW w:w="1418" w:type="dxa"/>
            <w:tcBorders>
              <w:top w:val="nil"/>
              <w:left w:val="nil"/>
              <w:bottom w:val="nil"/>
              <w:right w:val="nil"/>
            </w:tcBorders>
          </w:tcPr>
          <w:p w:rsidR="0014417B" w:rsidRPr="00296E2D" w:rsidRDefault="0014417B" w:rsidP="009815ED">
            <w:pPr>
              <w:rPr>
                <w:rFonts w:ascii="Times New Roman" w:eastAsia="Calibri" w:hAnsi="Times New Roman" w:cs="Times New Roman"/>
              </w:rPr>
            </w:pPr>
          </w:p>
        </w:tc>
        <w:tc>
          <w:tcPr>
            <w:tcW w:w="1276" w:type="dxa"/>
            <w:tcBorders>
              <w:top w:val="nil"/>
              <w:left w:val="nil"/>
              <w:bottom w:val="nil"/>
            </w:tcBorders>
          </w:tcPr>
          <w:p w:rsidR="0014417B" w:rsidRPr="00296E2D" w:rsidRDefault="0014417B" w:rsidP="009815ED">
            <w:pPr>
              <w:rPr>
                <w:rFonts w:ascii="Times New Roman" w:eastAsia="Calibri" w:hAnsi="Times New Roman" w:cs="Times New Roman"/>
              </w:rPr>
            </w:pPr>
          </w:p>
        </w:tc>
      </w:tr>
      <w:tr w:rsidR="0014417B" w:rsidRPr="00296E2D" w:rsidTr="009815ED">
        <w:tc>
          <w:tcPr>
            <w:tcW w:w="3227" w:type="dxa"/>
            <w:tcBorders>
              <w:top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Snaith-Hamilton Pleasure Scale</w:t>
            </w:r>
          </w:p>
        </w:tc>
        <w:tc>
          <w:tcPr>
            <w:tcW w:w="919"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19.12</w:t>
            </w:r>
          </w:p>
        </w:tc>
        <w:tc>
          <w:tcPr>
            <w:tcW w:w="924"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6.01</w:t>
            </w:r>
          </w:p>
        </w:tc>
        <w:tc>
          <w:tcPr>
            <w:tcW w:w="850"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7.21</w:t>
            </w:r>
          </w:p>
        </w:tc>
        <w:tc>
          <w:tcPr>
            <w:tcW w:w="992"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5.99</w:t>
            </w:r>
          </w:p>
        </w:tc>
        <w:tc>
          <w:tcPr>
            <w:tcW w:w="1418"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-6.69(39)</w:t>
            </w:r>
          </w:p>
        </w:tc>
        <w:tc>
          <w:tcPr>
            <w:tcW w:w="1276" w:type="dxa"/>
            <w:tcBorders>
              <w:top w:val="nil"/>
              <w:left w:val="nil"/>
              <w:bottom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&lt;.001</w:t>
            </w:r>
          </w:p>
        </w:tc>
      </w:tr>
      <w:tr w:rsidR="0014417B" w:rsidRPr="00296E2D" w:rsidTr="009815ED">
        <w:tc>
          <w:tcPr>
            <w:tcW w:w="3227" w:type="dxa"/>
            <w:tcBorders>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rPr>
            </w:pPr>
          </w:p>
        </w:tc>
        <w:tc>
          <w:tcPr>
            <w:tcW w:w="919" w:type="dxa"/>
            <w:tcBorders>
              <w:left w:val="nil"/>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N</w:t>
            </w:r>
          </w:p>
        </w:tc>
        <w:tc>
          <w:tcPr>
            <w:tcW w:w="924" w:type="dxa"/>
            <w:tcBorders>
              <w:left w:val="nil"/>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w:t>
            </w:r>
          </w:p>
        </w:tc>
        <w:tc>
          <w:tcPr>
            <w:tcW w:w="850" w:type="dxa"/>
            <w:tcBorders>
              <w:left w:val="nil"/>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N</w:t>
            </w:r>
          </w:p>
        </w:tc>
        <w:tc>
          <w:tcPr>
            <w:tcW w:w="992" w:type="dxa"/>
            <w:tcBorders>
              <w:left w:val="nil"/>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w:t>
            </w:r>
          </w:p>
        </w:tc>
        <w:tc>
          <w:tcPr>
            <w:tcW w:w="1418" w:type="dxa"/>
            <w:tcBorders>
              <w:left w:val="nil"/>
              <w:bottom w:val="single" w:sz="4" w:space="0" w:color="auto"/>
              <w:right w:val="nil"/>
            </w:tcBorders>
            <w:shd w:val="clear" w:color="auto" w:fill="D9D9D9" w:themeFill="background1" w:themeFillShade="D9"/>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χ</w:t>
            </w:r>
            <w:r w:rsidRPr="00296E2D">
              <w:rPr>
                <w:rFonts w:ascii="Times New Roman" w:eastAsia="Calibri" w:hAnsi="Times New Roman" w:cs="Times New Roman"/>
                <w:vertAlign w:val="superscript"/>
              </w:rPr>
              <w:t xml:space="preserve">2   </w:t>
            </w:r>
          </w:p>
          <w:p w:rsidR="0014417B" w:rsidRPr="00296E2D" w:rsidRDefault="0014417B" w:rsidP="009815ED">
            <w:pPr>
              <w:rPr>
                <w:rFonts w:ascii="Times New Roman" w:eastAsia="Calibri" w:hAnsi="Times New Roman" w:cs="Times New Roman"/>
              </w:rPr>
            </w:pPr>
          </w:p>
        </w:tc>
        <w:tc>
          <w:tcPr>
            <w:tcW w:w="1276" w:type="dxa"/>
            <w:tcBorders>
              <w:left w:val="nil"/>
              <w:bottom w:val="single" w:sz="4" w:space="0" w:color="auto"/>
            </w:tcBorders>
            <w:shd w:val="clear" w:color="auto" w:fill="D9D9D9" w:themeFill="background1" w:themeFillShade="D9"/>
          </w:tcPr>
          <w:p w:rsidR="0014417B" w:rsidRPr="00296E2D" w:rsidRDefault="0014417B" w:rsidP="009815ED">
            <w:pPr>
              <w:rPr>
                <w:rFonts w:ascii="Times New Roman" w:eastAsia="Calibri" w:hAnsi="Times New Roman" w:cs="Times New Roman"/>
              </w:rPr>
            </w:pPr>
          </w:p>
        </w:tc>
      </w:tr>
      <w:tr w:rsidR="0014417B" w:rsidRPr="00296E2D" w:rsidTr="009815ED">
        <w:tc>
          <w:tcPr>
            <w:tcW w:w="3227" w:type="dxa"/>
            <w:tcBorders>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Female</w:t>
            </w:r>
          </w:p>
        </w:tc>
        <w:tc>
          <w:tcPr>
            <w:tcW w:w="919" w:type="dxa"/>
            <w:tcBorders>
              <w:left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13</w:t>
            </w:r>
          </w:p>
        </w:tc>
        <w:tc>
          <w:tcPr>
            <w:tcW w:w="924" w:type="dxa"/>
            <w:tcBorders>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72.22</w:t>
            </w:r>
          </w:p>
        </w:tc>
        <w:tc>
          <w:tcPr>
            <w:tcW w:w="850" w:type="dxa"/>
            <w:tcBorders>
              <w:left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15</w:t>
            </w:r>
          </w:p>
        </w:tc>
        <w:tc>
          <w:tcPr>
            <w:tcW w:w="992" w:type="dxa"/>
            <w:tcBorders>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62.50</w:t>
            </w:r>
          </w:p>
        </w:tc>
        <w:tc>
          <w:tcPr>
            <w:tcW w:w="1418" w:type="dxa"/>
            <w:tcBorders>
              <w:left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.000</w:t>
            </w:r>
          </w:p>
        </w:tc>
        <w:tc>
          <w:tcPr>
            <w:tcW w:w="1276" w:type="dxa"/>
            <w:tcBorders>
              <w:left w:val="nil"/>
              <w:bottom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.988</w:t>
            </w:r>
          </w:p>
        </w:tc>
      </w:tr>
      <w:tr w:rsidR="0014417B" w:rsidRPr="00296E2D" w:rsidTr="009815ED">
        <w:tc>
          <w:tcPr>
            <w:tcW w:w="3227" w:type="dxa"/>
            <w:tcBorders>
              <w:top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Caucasian</w:t>
            </w:r>
          </w:p>
        </w:tc>
        <w:tc>
          <w:tcPr>
            <w:tcW w:w="919"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15</w:t>
            </w:r>
          </w:p>
        </w:tc>
        <w:tc>
          <w:tcPr>
            <w:tcW w:w="924"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83.33</w:t>
            </w:r>
          </w:p>
        </w:tc>
        <w:tc>
          <w:tcPr>
            <w:tcW w:w="850"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20</w:t>
            </w:r>
          </w:p>
        </w:tc>
        <w:tc>
          <w:tcPr>
            <w:tcW w:w="992"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83.33</w:t>
            </w:r>
          </w:p>
        </w:tc>
        <w:tc>
          <w:tcPr>
            <w:tcW w:w="1418"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.380</w:t>
            </w:r>
          </w:p>
        </w:tc>
        <w:tc>
          <w:tcPr>
            <w:tcW w:w="1276" w:type="dxa"/>
            <w:tcBorders>
              <w:top w:val="nil"/>
              <w:left w:val="nil"/>
              <w:bottom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.538</w:t>
            </w:r>
          </w:p>
        </w:tc>
      </w:tr>
      <w:tr w:rsidR="0014417B" w:rsidRPr="00296E2D" w:rsidTr="009815ED">
        <w:tc>
          <w:tcPr>
            <w:tcW w:w="3227" w:type="dxa"/>
            <w:tcBorders>
              <w:top w:val="nil"/>
              <w:bottom w:val="nil"/>
              <w:right w:val="nil"/>
            </w:tcBorders>
          </w:tcPr>
          <w:p w:rsidR="0014417B" w:rsidRPr="00296E2D" w:rsidRDefault="0014417B" w:rsidP="009815ED">
            <w:pPr>
              <w:rPr>
                <w:rFonts w:ascii="Times New Roman" w:eastAsia="Calibri" w:hAnsi="Times New Roman" w:cs="Times New Roman"/>
                <w:color w:val="000000" w:themeColor="text1"/>
              </w:rPr>
            </w:pPr>
            <w:r w:rsidRPr="00296E2D">
              <w:rPr>
                <w:rFonts w:ascii="Times New Roman" w:eastAsia="Calibri" w:hAnsi="Times New Roman" w:cs="Times New Roman"/>
                <w:color w:val="000000" w:themeColor="text1"/>
              </w:rPr>
              <w:t>Current subthreshold depression</w:t>
            </w:r>
          </w:p>
        </w:tc>
        <w:tc>
          <w:tcPr>
            <w:tcW w:w="919" w:type="dxa"/>
            <w:tcBorders>
              <w:top w:val="nil"/>
              <w:left w:val="nil"/>
              <w:bottom w:val="nil"/>
              <w:right w:val="nil"/>
            </w:tcBorders>
          </w:tcPr>
          <w:p w:rsidR="0014417B" w:rsidRPr="00296E2D" w:rsidRDefault="0014417B" w:rsidP="009815ED">
            <w:pPr>
              <w:rPr>
                <w:rFonts w:ascii="Times New Roman" w:eastAsia="Calibri" w:hAnsi="Times New Roman" w:cs="Times New Roman"/>
                <w:color w:val="000000" w:themeColor="text1"/>
              </w:rPr>
            </w:pPr>
            <w:r w:rsidRPr="00143FE2">
              <w:rPr>
                <w:rFonts w:ascii="Times New Roman" w:eastAsia="Calibri" w:hAnsi="Times New Roman" w:cs="Times New Roman"/>
                <w:color w:val="000000" w:themeColor="text1"/>
              </w:rPr>
              <w:t>7</w:t>
            </w:r>
          </w:p>
        </w:tc>
        <w:tc>
          <w:tcPr>
            <w:tcW w:w="924" w:type="dxa"/>
            <w:tcBorders>
              <w:top w:val="nil"/>
              <w:left w:val="nil"/>
              <w:bottom w:val="nil"/>
              <w:right w:val="nil"/>
            </w:tcBorders>
          </w:tcPr>
          <w:p w:rsidR="0014417B" w:rsidRPr="00FF193D" w:rsidRDefault="0014417B" w:rsidP="009815E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38.88</w:t>
            </w:r>
          </w:p>
        </w:tc>
        <w:tc>
          <w:tcPr>
            <w:tcW w:w="850" w:type="dxa"/>
            <w:tcBorders>
              <w:top w:val="nil"/>
              <w:left w:val="nil"/>
              <w:bottom w:val="nil"/>
              <w:right w:val="nil"/>
            </w:tcBorders>
          </w:tcPr>
          <w:p w:rsidR="0014417B" w:rsidRPr="00FF193D" w:rsidRDefault="0014417B" w:rsidP="009815ED">
            <w:pPr>
              <w:rPr>
                <w:rFonts w:ascii="Times New Roman" w:eastAsia="Calibri" w:hAnsi="Times New Roman" w:cs="Times New Roman"/>
                <w:color w:val="000000" w:themeColor="text1"/>
              </w:rPr>
            </w:pPr>
            <w:r w:rsidRPr="00FF193D">
              <w:rPr>
                <w:rFonts w:ascii="Times New Roman" w:eastAsia="Calibri" w:hAnsi="Times New Roman" w:cs="Times New Roman"/>
                <w:color w:val="000000" w:themeColor="text1"/>
              </w:rPr>
              <w:t>0</w:t>
            </w:r>
          </w:p>
        </w:tc>
        <w:tc>
          <w:tcPr>
            <w:tcW w:w="992"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0.00</w:t>
            </w:r>
          </w:p>
        </w:tc>
        <w:tc>
          <w:tcPr>
            <w:tcW w:w="1418" w:type="dxa"/>
            <w:tcBorders>
              <w:top w:val="nil"/>
              <w:left w:val="nil"/>
              <w:bottom w:val="nil"/>
              <w:right w:val="nil"/>
            </w:tcBorders>
          </w:tcPr>
          <w:p w:rsidR="0014417B" w:rsidRPr="00296E2D" w:rsidRDefault="0014417B" w:rsidP="009815ED">
            <w:pPr>
              <w:rPr>
                <w:rFonts w:ascii="Times New Roman" w:eastAsia="Calibri" w:hAnsi="Times New Roman" w:cs="Times New Roman"/>
              </w:rPr>
            </w:pPr>
          </w:p>
        </w:tc>
        <w:tc>
          <w:tcPr>
            <w:tcW w:w="1276" w:type="dxa"/>
            <w:tcBorders>
              <w:top w:val="nil"/>
              <w:left w:val="nil"/>
              <w:bottom w:val="nil"/>
            </w:tcBorders>
          </w:tcPr>
          <w:p w:rsidR="0014417B" w:rsidRPr="00296E2D" w:rsidRDefault="0014417B" w:rsidP="009815ED">
            <w:pPr>
              <w:rPr>
                <w:rFonts w:ascii="Times New Roman" w:eastAsia="Calibri" w:hAnsi="Times New Roman" w:cs="Times New Roman"/>
              </w:rPr>
            </w:pPr>
          </w:p>
        </w:tc>
      </w:tr>
      <w:tr w:rsidR="0014417B" w:rsidRPr="00296E2D" w:rsidTr="009815ED">
        <w:tc>
          <w:tcPr>
            <w:tcW w:w="3227" w:type="dxa"/>
            <w:tcBorders>
              <w:top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Current MDD</w:t>
            </w:r>
          </w:p>
        </w:tc>
        <w:tc>
          <w:tcPr>
            <w:tcW w:w="919"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11</w:t>
            </w:r>
          </w:p>
        </w:tc>
        <w:tc>
          <w:tcPr>
            <w:tcW w:w="924" w:type="dxa"/>
            <w:tcBorders>
              <w:top w:val="nil"/>
              <w:left w:val="nil"/>
              <w:bottom w:val="nil"/>
              <w:right w:val="nil"/>
            </w:tcBorders>
          </w:tcPr>
          <w:p w:rsidR="0014417B" w:rsidRPr="00FF193D" w:rsidRDefault="0014417B" w:rsidP="009815E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61.11</w:t>
            </w:r>
          </w:p>
        </w:tc>
        <w:tc>
          <w:tcPr>
            <w:tcW w:w="850" w:type="dxa"/>
            <w:tcBorders>
              <w:top w:val="nil"/>
              <w:left w:val="nil"/>
              <w:bottom w:val="nil"/>
              <w:right w:val="nil"/>
            </w:tcBorders>
          </w:tcPr>
          <w:p w:rsidR="0014417B" w:rsidRPr="00FF193D" w:rsidRDefault="0014417B" w:rsidP="009815ED">
            <w:pPr>
              <w:rPr>
                <w:rFonts w:ascii="Times New Roman" w:eastAsia="Calibri" w:hAnsi="Times New Roman" w:cs="Times New Roman"/>
                <w:color w:val="000000" w:themeColor="text1"/>
              </w:rPr>
            </w:pPr>
            <w:r w:rsidRPr="00FF193D">
              <w:rPr>
                <w:rFonts w:ascii="Times New Roman" w:eastAsia="Calibri" w:hAnsi="Times New Roman" w:cs="Times New Roman"/>
                <w:color w:val="000000" w:themeColor="text1"/>
              </w:rPr>
              <w:t>0</w:t>
            </w:r>
          </w:p>
        </w:tc>
        <w:tc>
          <w:tcPr>
            <w:tcW w:w="992"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0.00</w:t>
            </w:r>
          </w:p>
        </w:tc>
        <w:tc>
          <w:tcPr>
            <w:tcW w:w="1418" w:type="dxa"/>
            <w:tcBorders>
              <w:top w:val="nil"/>
              <w:left w:val="nil"/>
              <w:bottom w:val="nil"/>
              <w:right w:val="nil"/>
            </w:tcBorders>
          </w:tcPr>
          <w:p w:rsidR="0014417B" w:rsidRPr="00296E2D" w:rsidRDefault="0014417B" w:rsidP="009815ED">
            <w:pPr>
              <w:rPr>
                <w:rFonts w:ascii="Times New Roman" w:eastAsia="Calibri" w:hAnsi="Times New Roman" w:cs="Times New Roman"/>
              </w:rPr>
            </w:pPr>
          </w:p>
        </w:tc>
        <w:tc>
          <w:tcPr>
            <w:tcW w:w="1276" w:type="dxa"/>
            <w:tcBorders>
              <w:top w:val="nil"/>
              <w:left w:val="nil"/>
              <w:bottom w:val="nil"/>
            </w:tcBorders>
          </w:tcPr>
          <w:p w:rsidR="0014417B" w:rsidRPr="00296E2D" w:rsidRDefault="0014417B" w:rsidP="009815ED">
            <w:pPr>
              <w:rPr>
                <w:rFonts w:ascii="Times New Roman" w:eastAsia="Calibri" w:hAnsi="Times New Roman" w:cs="Times New Roman"/>
              </w:rPr>
            </w:pPr>
          </w:p>
        </w:tc>
      </w:tr>
      <w:tr w:rsidR="0014417B" w:rsidRPr="00296E2D" w:rsidTr="009815ED">
        <w:tc>
          <w:tcPr>
            <w:tcW w:w="3227" w:type="dxa"/>
            <w:tcBorders>
              <w:top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Lifetime MDD</w:t>
            </w:r>
          </w:p>
        </w:tc>
        <w:tc>
          <w:tcPr>
            <w:tcW w:w="919"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15</w:t>
            </w:r>
          </w:p>
        </w:tc>
        <w:tc>
          <w:tcPr>
            <w:tcW w:w="924" w:type="dxa"/>
            <w:tcBorders>
              <w:top w:val="nil"/>
              <w:left w:val="nil"/>
              <w:bottom w:val="nil"/>
              <w:right w:val="nil"/>
            </w:tcBorders>
          </w:tcPr>
          <w:p w:rsidR="0014417B" w:rsidRPr="00FF193D" w:rsidRDefault="0014417B" w:rsidP="009815E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83.33</w:t>
            </w:r>
          </w:p>
        </w:tc>
        <w:tc>
          <w:tcPr>
            <w:tcW w:w="850" w:type="dxa"/>
            <w:tcBorders>
              <w:top w:val="nil"/>
              <w:left w:val="nil"/>
              <w:bottom w:val="nil"/>
              <w:right w:val="nil"/>
            </w:tcBorders>
          </w:tcPr>
          <w:p w:rsidR="0014417B" w:rsidRPr="00FF193D" w:rsidRDefault="0014417B" w:rsidP="009815ED">
            <w:pPr>
              <w:rPr>
                <w:rFonts w:ascii="Times New Roman" w:eastAsia="Calibri" w:hAnsi="Times New Roman" w:cs="Times New Roman"/>
                <w:color w:val="000000" w:themeColor="text1"/>
              </w:rPr>
            </w:pPr>
            <w:r w:rsidRPr="00FF193D">
              <w:rPr>
                <w:rFonts w:ascii="Times New Roman" w:eastAsia="Calibri" w:hAnsi="Times New Roman" w:cs="Times New Roman"/>
                <w:color w:val="000000" w:themeColor="text1"/>
              </w:rPr>
              <w:t>2</w:t>
            </w:r>
          </w:p>
        </w:tc>
        <w:tc>
          <w:tcPr>
            <w:tcW w:w="992"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8.33</w:t>
            </w:r>
          </w:p>
        </w:tc>
        <w:tc>
          <w:tcPr>
            <w:tcW w:w="1418" w:type="dxa"/>
            <w:tcBorders>
              <w:top w:val="nil"/>
              <w:left w:val="nil"/>
              <w:bottom w:val="nil"/>
              <w:right w:val="nil"/>
            </w:tcBorders>
          </w:tcPr>
          <w:p w:rsidR="0014417B" w:rsidRPr="00296E2D" w:rsidRDefault="0014417B" w:rsidP="009815ED">
            <w:pPr>
              <w:rPr>
                <w:rFonts w:ascii="Times New Roman" w:eastAsia="Calibri" w:hAnsi="Times New Roman" w:cs="Times New Roman"/>
              </w:rPr>
            </w:pPr>
          </w:p>
        </w:tc>
        <w:tc>
          <w:tcPr>
            <w:tcW w:w="1276" w:type="dxa"/>
            <w:tcBorders>
              <w:top w:val="nil"/>
              <w:left w:val="nil"/>
              <w:bottom w:val="nil"/>
            </w:tcBorders>
          </w:tcPr>
          <w:p w:rsidR="0014417B" w:rsidRPr="00296E2D" w:rsidRDefault="0014417B" w:rsidP="009815ED">
            <w:pPr>
              <w:rPr>
                <w:rFonts w:ascii="Times New Roman" w:eastAsia="Calibri" w:hAnsi="Times New Roman" w:cs="Times New Roman"/>
              </w:rPr>
            </w:pPr>
          </w:p>
        </w:tc>
      </w:tr>
      <w:tr w:rsidR="0014417B" w:rsidRPr="00296E2D" w:rsidTr="009815ED">
        <w:tc>
          <w:tcPr>
            <w:tcW w:w="3227" w:type="dxa"/>
            <w:tcBorders>
              <w:top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Lifetime MDD and Current subthreshold depression</w:t>
            </w:r>
          </w:p>
        </w:tc>
        <w:tc>
          <w:tcPr>
            <w:tcW w:w="919"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5</w:t>
            </w:r>
            <w:r w:rsidRPr="00296E2D">
              <w:rPr>
                <w:rFonts w:ascii="Times New Roman" w:eastAsia="Calibri" w:hAnsi="Times New Roman" w:cs="Times New Roman"/>
              </w:rPr>
              <w:t xml:space="preserve"> </w:t>
            </w:r>
          </w:p>
        </w:tc>
        <w:tc>
          <w:tcPr>
            <w:tcW w:w="924" w:type="dxa"/>
            <w:tcBorders>
              <w:top w:val="nil"/>
              <w:left w:val="nil"/>
              <w:bottom w:val="nil"/>
              <w:right w:val="nil"/>
            </w:tcBorders>
          </w:tcPr>
          <w:p w:rsidR="0014417B" w:rsidRPr="00FF193D" w:rsidRDefault="0014417B" w:rsidP="009815E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27.77</w:t>
            </w:r>
          </w:p>
        </w:tc>
        <w:tc>
          <w:tcPr>
            <w:tcW w:w="850" w:type="dxa"/>
            <w:tcBorders>
              <w:top w:val="nil"/>
              <w:left w:val="nil"/>
              <w:bottom w:val="nil"/>
              <w:right w:val="nil"/>
            </w:tcBorders>
          </w:tcPr>
          <w:p w:rsidR="0014417B" w:rsidRPr="00FF193D" w:rsidRDefault="0014417B" w:rsidP="009815ED">
            <w:pPr>
              <w:rPr>
                <w:rFonts w:ascii="Times New Roman" w:eastAsia="Calibri" w:hAnsi="Times New Roman" w:cs="Times New Roman"/>
                <w:color w:val="000000" w:themeColor="text1"/>
              </w:rPr>
            </w:pPr>
            <w:r w:rsidRPr="00FF193D">
              <w:rPr>
                <w:rFonts w:ascii="Times New Roman" w:eastAsia="Calibri" w:hAnsi="Times New Roman" w:cs="Times New Roman"/>
                <w:color w:val="000000" w:themeColor="text1"/>
              </w:rPr>
              <w:t>0</w:t>
            </w:r>
          </w:p>
        </w:tc>
        <w:tc>
          <w:tcPr>
            <w:tcW w:w="992"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0.00</w:t>
            </w:r>
          </w:p>
        </w:tc>
        <w:tc>
          <w:tcPr>
            <w:tcW w:w="1418" w:type="dxa"/>
            <w:tcBorders>
              <w:top w:val="nil"/>
              <w:left w:val="nil"/>
              <w:bottom w:val="nil"/>
              <w:right w:val="nil"/>
            </w:tcBorders>
          </w:tcPr>
          <w:p w:rsidR="0014417B" w:rsidRPr="00296E2D" w:rsidRDefault="0014417B" w:rsidP="009815ED">
            <w:pPr>
              <w:rPr>
                <w:rFonts w:ascii="Times New Roman" w:eastAsia="Calibri" w:hAnsi="Times New Roman" w:cs="Times New Roman"/>
              </w:rPr>
            </w:pPr>
          </w:p>
        </w:tc>
        <w:tc>
          <w:tcPr>
            <w:tcW w:w="1276" w:type="dxa"/>
            <w:tcBorders>
              <w:top w:val="nil"/>
              <w:left w:val="nil"/>
              <w:bottom w:val="nil"/>
            </w:tcBorders>
          </w:tcPr>
          <w:p w:rsidR="0014417B" w:rsidRPr="00296E2D" w:rsidRDefault="0014417B" w:rsidP="009815ED">
            <w:pPr>
              <w:rPr>
                <w:rFonts w:ascii="Times New Roman" w:eastAsia="Calibri" w:hAnsi="Times New Roman" w:cs="Times New Roman"/>
              </w:rPr>
            </w:pPr>
          </w:p>
        </w:tc>
      </w:tr>
      <w:tr w:rsidR="0014417B" w:rsidRPr="00296E2D" w:rsidTr="009815ED">
        <w:tc>
          <w:tcPr>
            <w:tcW w:w="3227" w:type="dxa"/>
            <w:tcBorders>
              <w:top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Lifetime MDD and Current MDD</w:t>
            </w:r>
          </w:p>
        </w:tc>
        <w:tc>
          <w:tcPr>
            <w:tcW w:w="919"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10</w:t>
            </w:r>
          </w:p>
        </w:tc>
        <w:tc>
          <w:tcPr>
            <w:tcW w:w="924" w:type="dxa"/>
            <w:tcBorders>
              <w:top w:val="nil"/>
              <w:left w:val="nil"/>
              <w:bottom w:val="nil"/>
              <w:right w:val="nil"/>
            </w:tcBorders>
          </w:tcPr>
          <w:p w:rsidR="0014417B" w:rsidRPr="00FF193D" w:rsidRDefault="0014417B" w:rsidP="009815E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55.55</w:t>
            </w:r>
          </w:p>
        </w:tc>
        <w:tc>
          <w:tcPr>
            <w:tcW w:w="850" w:type="dxa"/>
            <w:tcBorders>
              <w:top w:val="nil"/>
              <w:left w:val="nil"/>
              <w:bottom w:val="nil"/>
              <w:right w:val="nil"/>
            </w:tcBorders>
          </w:tcPr>
          <w:p w:rsidR="0014417B" w:rsidRPr="00FF193D" w:rsidRDefault="0014417B" w:rsidP="009815ED">
            <w:pPr>
              <w:rPr>
                <w:rFonts w:ascii="Times New Roman" w:eastAsia="Calibri" w:hAnsi="Times New Roman" w:cs="Times New Roman"/>
                <w:color w:val="000000" w:themeColor="text1"/>
              </w:rPr>
            </w:pPr>
            <w:r w:rsidRPr="00FF193D">
              <w:rPr>
                <w:rFonts w:ascii="Times New Roman" w:eastAsia="Calibri" w:hAnsi="Times New Roman" w:cs="Times New Roman"/>
                <w:color w:val="000000" w:themeColor="text1"/>
              </w:rPr>
              <w:t>0</w:t>
            </w:r>
          </w:p>
        </w:tc>
        <w:tc>
          <w:tcPr>
            <w:tcW w:w="992" w:type="dxa"/>
            <w:tcBorders>
              <w:top w:val="nil"/>
              <w:left w:val="nil"/>
              <w:bottom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0.00</w:t>
            </w:r>
          </w:p>
        </w:tc>
        <w:tc>
          <w:tcPr>
            <w:tcW w:w="1418" w:type="dxa"/>
            <w:tcBorders>
              <w:top w:val="nil"/>
              <w:left w:val="nil"/>
              <w:bottom w:val="nil"/>
              <w:right w:val="nil"/>
            </w:tcBorders>
          </w:tcPr>
          <w:p w:rsidR="0014417B" w:rsidRPr="00296E2D" w:rsidRDefault="0014417B" w:rsidP="009815ED">
            <w:pPr>
              <w:rPr>
                <w:rFonts w:ascii="Times New Roman" w:eastAsia="Calibri" w:hAnsi="Times New Roman" w:cs="Times New Roman"/>
              </w:rPr>
            </w:pPr>
          </w:p>
        </w:tc>
        <w:tc>
          <w:tcPr>
            <w:tcW w:w="1276" w:type="dxa"/>
            <w:tcBorders>
              <w:top w:val="nil"/>
              <w:left w:val="nil"/>
              <w:bottom w:val="nil"/>
            </w:tcBorders>
          </w:tcPr>
          <w:p w:rsidR="0014417B" w:rsidRPr="00296E2D" w:rsidRDefault="0014417B" w:rsidP="009815ED">
            <w:pPr>
              <w:rPr>
                <w:rFonts w:ascii="Times New Roman" w:eastAsia="Calibri" w:hAnsi="Times New Roman" w:cs="Times New Roman"/>
              </w:rPr>
            </w:pPr>
          </w:p>
        </w:tc>
      </w:tr>
      <w:tr w:rsidR="0014417B" w:rsidRPr="00296E2D" w:rsidTr="009815ED">
        <w:tc>
          <w:tcPr>
            <w:tcW w:w="3227" w:type="dxa"/>
            <w:tcBorders>
              <w:top w:val="nil"/>
              <w:right w:val="nil"/>
            </w:tcBorders>
          </w:tcPr>
          <w:p w:rsidR="0014417B" w:rsidRPr="00296E2D" w:rsidRDefault="0014417B" w:rsidP="009815ED">
            <w:pPr>
              <w:rPr>
                <w:rFonts w:ascii="Times New Roman" w:eastAsia="Calibri" w:hAnsi="Times New Roman" w:cs="Times New Roman"/>
              </w:rPr>
            </w:pPr>
            <w:r w:rsidRPr="00296E2D">
              <w:rPr>
                <w:rFonts w:ascii="Times New Roman" w:eastAsia="Calibri" w:hAnsi="Times New Roman" w:cs="Times New Roman"/>
              </w:rPr>
              <w:t>Current comorbid anxiety disorders</w:t>
            </w:r>
          </w:p>
        </w:tc>
        <w:tc>
          <w:tcPr>
            <w:tcW w:w="919" w:type="dxa"/>
            <w:tcBorders>
              <w:top w:val="nil"/>
              <w:left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 xml:space="preserve">10 </w:t>
            </w:r>
          </w:p>
        </w:tc>
        <w:tc>
          <w:tcPr>
            <w:tcW w:w="924" w:type="dxa"/>
            <w:tcBorders>
              <w:top w:val="nil"/>
              <w:left w:val="nil"/>
              <w:right w:val="nil"/>
            </w:tcBorders>
          </w:tcPr>
          <w:p w:rsidR="0014417B" w:rsidRPr="00FF193D" w:rsidRDefault="0014417B" w:rsidP="009815ED">
            <w:pPr>
              <w:rPr>
                <w:rFonts w:ascii="Times New Roman" w:eastAsia="Calibri" w:hAnsi="Times New Roman" w:cs="Times New Roman"/>
                <w:color w:val="000000" w:themeColor="text1"/>
              </w:rPr>
            </w:pPr>
            <w:r>
              <w:rPr>
                <w:rFonts w:ascii="Times New Roman" w:eastAsia="Calibri" w:hAnsi="Times New Roman" w:cs="Times New Roman"/>
                <w:color w:val="000000" w:themeColor="text1"/>
              </w:rPr>
              <w:t>55.55</w:t>
            </w:r>
          </w:p>
        </w:tc>
        <w:tc>
          <w:tcPr>
            <w:tcW w:w="850" w:type="dxa"/>
            <w:tcBorders>
              <w:top w:val="nil"/>
              <w:left w:val="nil"/>
              <w:right w:val="nil"/>
            </w:tcBorders>
          </w:tcPr>
          <w:p w:rsidR="0014417B" w:rsidRPr="00FF193D" w:rsidRDefault="0014417B" w:rsidP="009815ED">
            <w:pPr>
              <w:rPr>
                <w:rFonts w:ascii="Times New Roman" w:eastAsia="Calibri" w:hAnsi="Times New Roman" w:cs="Times New Roman"/>
                <w:color w:val="000000" w:themeColor="text1"/>
              </w:rPr>
            </w:pPr>
            <w:r w:rsidRPr="00FF193D">
              <w:rPr>
                <w:rFonts w:ascii="Times New Roman" w:eastAsia="Calibri" w:hAnsi="Times New Roman" w:cs="Times New Roman"/>
                <w:color w:val="000000" w:themeColor="text1"/>
              </w:rPr>
              <w:t>0</w:t>
            </w:r>
          </w:p>
        </w:tc>
        <w:tc>
          <w:tcPr>
            <w:tcW w:w="992" w:type="dxa"/>
            <w:tcBorders>
              <w:top w:val="nil"/>
              <w:left w:val="nil"/>
              <w:right w:val="nil"/>
            </w:tcBorders>
          </w:tcPr>
          <w:p w:rsidR="0014417B" w:rsidRPr="00296E2D" w:rsidRDefault="0014417B" w:rsidP="009815ED">
            <w:pPr>
              <w:rPr>
                <w:rFonts w:ascii="Times New Roman" w:eastAsia="Calibri" w:hAnsi="Times New Roman" w:cs="Times New Roman"/>
              </w:rPr>
            </w:pPr>
            <w:r>
              <w:rPr>
                <w:rFonts w:ascii="Times New Roman" w:eastAsia="Calibri" w:hAnsi="Times New Roman" w:cs="Times New Roman"/>
              </w:rPr>
              <w:t>0.00</w:t>
            </w:r>
          </w:p>
        </w:tc>
        <w:tc>
          <w:tcPr>
            <w:tcW w:w="1418" w:type="dxa"/>
            <w:tcBorders>
              <w:top w:val="nil"/>
              <w:left w:val="nil"/>
              <w:right w:val="nil"/>
            </w:tcBorders>
          </w:tcPr>
          <w:p w:rsidR="0014417B" w:rsidRPr="00296E2D" w:rsidRDefault="0014417B" w:rsidP="009815ED">
            <w:pPr>
              <w:rPr>
                <w:rFonts w:ascii="Times New Roman" w:eastAsia="Calibri" w:hAnsi="Times New Roman" w:cs="Times New Roman"/>
              </w:rPr>
            </w:pPr>
          </w:p>
        </w:tc>
        <w:tc>
          <w:tcPr>
            <w:tcW w:w="1276" w:type="dxa"/>
            <w:tcBorders>
              <w:top w:val="nil"/>
              <w:left w:val="nil"/>
            </w:tcBorders>
          </w:tcPr>
          <w:p w:rsidR="0014417B" w:rsidRPr="00296E2D" w:rsidRDefault="0014417B" w:rsidP="009815ED">
            <w:pPr>
              <w:rPr>
                <w:rFonts w:ascii="Times New Roman" w:eastAsia="Calibri" w:hAnsi="Times New Roman" w:cs="Times New Roman"/>
              </w:rPr>
            </w:pPr>
          </w:p>
        </w:tc>
      </w:tr>
      <w:tr w:rsidR="0014417B" w:rsidRPr="00296E2D" w:rsidTr="009815ED">
        <w:tc>
          <w:tcPr>
            <w:tcW w:w="9606" w:type="dxa"/>
            <w:gridSpan w:val="7"/>
          </w:tcPr>
          <w:p w:rsidR="0014417B" w:rsidRPr="00AD6B6F" w:rsidRDefault="0014417B" w:rsidP="009815ED">
            <w:pPr>
              <w:rPr>
                <w:rFonts w:ascii="Times New Roman" w:hAnsi="Times New Roman" w:cs="Times New Roman"/>
                <w:color w:val="000000" w:themeColor="text1"/>
              </w:rPr>
            </w:pPr>
            <w:r w:rsidRPr="00AD6B6F">
              <w:rPr>
                <w:rFonts w:ascii="Times New Roman" w:hAnsi="Times New Roman" w:cs="Times New Roman"/>
                <w:color w:val="000000" w:themeColor="text1"/>
              </w:rPr>
              <w:t xml:space="preserve">Individuals with </w:t>
            </w:r>
            <w:r w:rsidRPr="00AD6B6F">
              <w:rPr>
                <w:rFonts w:ascii="Times New Roman" w:hAnsi="Times New Roman" w:cs="Times New Roman"/>
                <w:i/>
                <w:color w:val="000000" w:themeColor="text1"/>
              </w:rPr>
              <w:t xml:space="preserve"> </w:t>
            </w:r>
            <w:r w:rsidRPr="00AD6B6F">
              <w:rPr>
                <w:color w:val="000000" w:themeColor="text1"/>
                <w:sz w:val="18"/>
                <w:szCs w:val="18"/>
                <w:vertAlign w:val="superscript"/>
              </w:rPr>
              <w:t xml:space="preserve"> a</w:t>
            </w:r>
            <w:r w:rsidRPr="00AD6B6F">
              <w:rPr>
                <w:color w:val="000000" w:themeColor="text1"/>
              </w:rPr>
              <w:t xml:space="preserve"> </w:t>
            </w:r>
            <w:r w:rsidRPr="00AD6B6F">
              <w:rPr>
                <w:rFonts w:ascii="Times New Roman" w:hAnsi="Times New Roman" w:cs="Times New Roman"/>
                <w:i/>
                <w:color w:val="000000" w:themeColor="text1"/>
              </w:rPr>
              <w:t xml:space="preserve">High Depression Severity </w:t>
            </w:r>
            <w:r w:rsidRPr="00AD6B6F">
              <w:rPr>
                <w:rFonts w:ascii="Times New Roman" w:hAnsi="Times New Roman" w:cs="Times New Roman"/>
                <w:color w:val="000000" w:themeColor="text1"/>
              </w:rPr>
              <w:t xml:space="preserve">(Total </w:t>
            </w:r>
            <w:r>
              <w:rPr>
                <w:rFonts w:ascii="Times New Roman" w:hAnsi="Times New Roman" w:cs="Times New Roman"/>
                <w:color w:val="000000" w:themeColor="text1"/>
              </w:rPr>
              <w:t>BDI-II</w:t>
            </w:r>
            <w:r w:rsidRPr="00AD6B6F">
              <w:rPr>
                <w:rFonts w:ascii="Times New Roman" w:hAnsi="Times New Roman" w:cs="Times New Roman"/>
                <w:color w:val="000000" w:themeColor="text1"/>
              </w:rPr>
              <w:t xml:space="preserve"> score: 17-43 (borderline- severe depression), n=18) and</w:t>
            </w:r>
            <w:r w:rsidRPr="00AD6B6F">
              <w:rPr>
                <w:color w:val="000000" w:themeColor="text1"/>
                <w:sz w:val="18"/>
                <w:szCs w:val="18"/>
                <w:vertAlign w:val="superscript"/>
              </w:rPr>
              <w:t xml:space="preserve"> b</w:t>
            </w:r>
            <w:r w:rsidRPr="00AD6B6F">
              <w:rPr>
                <w:rFonts w:ascii="Times New Roman" w:hAnsi="Times New Roman" w:cs="Times New Roman"/>
                <w:color w:val="000000" w:themeColor="text1"/>
              </w:rPr>
              <w:t xml:space="preserve"> </w:t>
            </w:r>
            <w:r w:rsidRPr="00AD6B6F">
              <w:rPr>
                <w:rFonts w:ascii="Times New Roman" w:hAnsi="Times New Roman" w:cs="Times New Roman"/>
                <w:i/>
                <w:color w:val="000000" w:themeColor="text1"/>
              </w:rPr>
              <w:t>Low Depression Severity</w:t>
            </w:r>
            <w:r w:rsidRPr="00AD6B6F">
              <w:rPr>
                <w:rFonts w:ascii="Times New Roman" w:hAnsi="Times New Roman" w:cs="Times New Roman"/>
                <w:color w:val="000000" w:themeColor="text1"/>
              </w:rPr>
              <w:t xml:space="preserve"> (Total </w:t>
            </w:r>
            <w:r>
              <w:rPr>
                <w:rFonts w:ascii="Times New Roman" w:hAnsi="Times New Roman" w:cs="Times New Roman"/>
                <w:color w:val="000000" w:themeColor="text1"/>
              </w:rPr>
              <w:t>BDI-II</w:t>
            </w:r>
            <w:r w:rsidRPr="00AD6B6F">
              <w:rPr>
                <w:rFonts w:ascii="Times New Roman" w:hAnsi="Times New Roman" w:cs="Times New Roman"/>
                <w:color w:val="000000" w:themeColor="text1"/>
              </w:rPr>
              <w:t xml:space="preserve"> score: 0-16 (normal-mild mood disturbance), n=24) according to depression severity cut-off scores for the </w:t>
            </w:r>
            <w:r>
              <w:rPr>
                <w:rFonts w:ascii="Times New Roman" w:hAnsi="Times New Roman" w:cs="Times New Roman"/>
                <w:color w:val="000000" w:themeColor="text1"/>
              </w:rPr>
              <w:t>BDI-II</w:t>
            </w:r>
            <w:r w:rsidRPr="00AD6B6F">
              <w:rPr>
                <w:rFonts w:ascii="Times New Roman" w:hAnsi="Times New Roman" w:cs="Times New Roman"/>
                <w:color w:val="000000" w:themeColor="text1"/>
              </w:rPr>
              <w:t xml:space="preserve"> </w:t>
            </w:r>
            <w:r w:rsidRPr="00AD6B6F">
              <w:rPr>
                <w:rFonts w:ascii="Times New Roman" w:hAnsi="Times New Roman" w:cs="Times New Roman"/>
                <w:color w:val="000000" w:themeColor="text1"/>
              </w:rPr>
              <w:fldChar w:fldCharType="begin">
                <w:fldData xml:space="preserve">PEVuZE5vdGU+PENpdGU+PEF1dGhvcj5CZWNrPC9BdXRob3I+PFllYXI+MTk5NjwvWWVhcj48UmVj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</w:fldData>
              </w:fldChar>
            </w:r>
            <w:r w:rsidR="0056346C">
              <w:rPr>
                <w:rFonts w:ascii="Times New Roman" w:hAnsi="Times New Roman" w:cs="Times New Roman"/>
                <w:color w:val="000000" w:themeColor="text1"/>
              </w:rPr>
              <w:instrText xml:space="preserve"> ADDIN EN.CITE </w:instrText>
            </w:r>
            <w:r w:rsidR="0056346C">
              <w:rPr>
                <w:rFonts w:ascii="Times New Roman" w:hAnsi="Times New Roman" w:cs="Times New Roman"/>
                <w:color w:val="000000" w:themeColor="text1"/>
              </w:rPr>
              <w:fldChar w:fldCharType="begin">
                <w:fldData xml:space="preserve">PEVuZE5vdGU+PENpdGU+PEF1dGhvcj5CZWNrPC9BdXRob3I+PFllYXI+MTk5NjwvWWVhcj48UmVj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</w:fldData>
              </w:fldChar>
            </w:r>
            <w:r w:rsidR="0056346C">
              <w:rPr>
                <w:rFonts w:ascii="Times New Roman" w:hAnsi="Times New Roman" w:cs="Times New Roman"/>
                <w:color w:val="000000" w:themeColor="text1"/>
              </w:rPr>
              <w:instrText xml:space="preserve"> ADDIN EN.CITE.DATA </w:instrText>
            </w:r>
            <w:r w:rsidR="0056346C">
              <w:rPr>
                <w:rFonts w:ascii="Times New Roman" w:hAnsi="Times New Roman" w:cs="Times New Roman"/>
                <w:color w:val="000000" w:themeColor="text1"/>
              </w:rPr>
            </w:r>
            <w:r w:rsidR="0056346C">
              <w:rPr>
                <w:rFonts w:ascii="Times New Roman" w:hAnsi="Times New Roman" w:cs="Times New Roman"/>
                <w:color w:val="000000" w:themeColor="text1"/>
              </w:rPr>
              <w:fldChar w:fldCharType="end"/>
            </w:r>
            <w:r w:rsidRPr="00AD6B6F">
              <w:rPr>
                <w:rFonts w:ascii="Times New Roman" w:hAnsi="Times New Roman" w:cs="Times New Roman"/>
                <w:color w:val="000000" w:themeColor="text1"/>
              </w:rPr>
            </w:r>
            <w:r w:rsidRPr="00AD6B6F">
              <w:rPr>
                <w:rFonts w:ascii="Times New Roman" w:hAnsi="Times New Roman" w:cs="Times New Roman"/>
                <w:color w:val="000000" w:themeColor="text1"/>
              </w:rPr>
              <w:fldChar w:fldCharType="separate"/>
            </w:r>
            <w:r w:rsidR="0056346C">
              <w:rPr>
                <w:rFonts w:ascii="Times New Roman" w:hAnsi="Times New Roman" w:cs="Times New Roman"/>
                <w:color w:val="000000" w:themeColor="text1"/>
              </w:rPr>
              <w:t>(Beck</w:t>
            </w:r>
            <w:r w:rsidR="0056346C" w:rsidRPr="0056346C">
              <w:rPr>
                <w:rFonts w:ascii="Times New Roman" w:hAnsi="Times New Roman" w:cs="Times New Roman"/>
                <w:i/>
                <w:color w:val="000000" w:themeColor="text1"/>
              </w:rPr>
              <w:t xml:space="preserve"> et al</w:t>
            </w:r>
            <w:r w:rsidR="0056346C">
              <w:rPr>
                <w:rFonts w:ascii="Times New Roman" w:hAnsi="Times New Roman" w:cs="Times New Roman"/>
                <w:color w:val="000000" w:themeColor="text1"/>
              </w:rPr>
              <w:t>, 1996; Krefetz</w:t>
            </w:r>
            <w:r w:rsidR="0056346C" w:rsidRPr="0056346C">
              <w:rPr>
                <w:rFonts w:ascii="Times New Roman" w:hAnsi="Times New Roman" w:cs="Times New Roman"/>
                <w:i/>
                <w:color w:val="000000" w:themeColor="text1"/>
              </w:rPr>
              <w:t xml:space="preserve"> et al</w:t>
            </w:r>
            <w:r w:rsidR="0056346C">
              <w:rPr>
                <w:rFonts w:ascii="Times New Roman" w:hAnsi="Times New Roman" w:cs="Times New Roman"/>
                <w:color w:val="000000" w:themeColor="text1"/>
              </w:rPr>
              <w:t>, 2002; Kumar</w:t>
            </w:r>
            <w:r w:rsidR="0056346C" w:rsidRPr="0056346C">
              <w:rPr>
                <w:rFonts w:ascii="Times New Roman" w:hAnsi="Times New Roman" w:cs="Times New Roman"/>
                <w:i/>
                <w:color w:val="000000" w:themeColor="text1"/>
              </w:rPr>
              <w:t xml:space="preserve"> et al</w:t>
            </w:r>
            <w:r w:rsidR="0056346C">
              <w:rPr>
                <w:rFonts w:ascii="Times New Roman" w:hAnsi="Times New Roman" w:cs="Times New Roman"/>
                <w:color w:val="000000" w:themeColor="text1"/>
              </w:rPr>
              <w:t>, 2002)</w:t>
            </w:r>
            <w:r w:rsidRPr="00AD6B6F">
              <w:rPr>
                <w:rFonts w:ascii="Times New Roman" w:hAnsi="Times New Roman" w:cs="Times New Roman"/>
                <w:color w:val="000000" w:themeColor="text1"/>
              </w:rPr>
              <w:fldChar w:fldCharType="end"/>
            </w:r>
            <w:r w:rsidRPr="00AD6B6F">
              <w:rPr>
                <w:rFonts w:ascii="Times New Roman" w:hAnsi="Times New Roman" w:cs="Times New Roman"/>
                <w:color w:val="000000" w:themeColor="text1"/>
              </w:rPr>
              <w:t>.</w:t>
            </w:r>
          </w:p>
          <w:p w:rsidR="0014417B" w:rsidRDefault="0014417B" w:rsidP="009815ED">
            <w:pPr>
              <w:rPr>
                <w:rFonts w:ascii="Times New Roman" w:hAnsi="Times New Roman" w:cs="Times New Roman"/>
                <w:color w:val="FF0000"/>
              </w:rPr>
            </w:pPr>
          </w:p>
          <w:p w:rsidR="0014417B" w:rsidRDefault="0014417B" w:rsidP="009815ED">
            <w:pPr>
              <w:rPr>
                <w:rFonts w:ascii="Times New Roman" w:eastAsia="Calibri" w:hAnsi="Times New Roman" w:cs="Times New Roman"/>
              </w:rPr>
            </w:pPr>
            <w:r w:rsidRPr="00296E2D">
              <w:rPr>
                <w:rFonts w:ascii="Times New Roman" w:eastAsia="Calibri" w:hAnsi="Times New Roman" w:cs="Times New Roman"/>
              </w:rPr>
              <w:t>All participants were right-handed, per inclusion criteria.</w:t>
            </w:r>
            <w:r>
              <w:rPr>
                <w:rFonts w:ascii="Times New Roman" w:eastAsia="Calibri" w:hAnsi="Times New Roman" w:cs="Times New Roman"/>
              </w:rPr>
              <w:t xml:space="preserve"> MDD: Major Depressive Disorder.</w:t>
            </w:r>
          </w:p>
          <w:p w:rsidR="0014417B" w:rsidRPr="00296E2D" w:rsidRDefault="0014417B" w:rsidP="0056346C">
            <w:pPr>
              <w:rPr>
                <w:rFonts w:ascii="Times New Roman" w:eastAsia="Calibri" w:hAnsi="Times New Roman" w:cs="Times New Roman"/>
              </w:rPr>
            </w:pPr>
            <w:r>
              <w:rPr>
                <w:rFonts w:ascii="Times New Roman" w:eastAsia="Calibri" w:hAnsi="Times New Roman" w:cs="Times New Roman"/>
              </w:rPr>
              <w:t xml:space="preserve">Subthreshold and current and lifetime MDD and Anxiety Disorders diagnosed by the </w:t>
            </w:r>
            <w:r w:rsidRPr="007B124D">
              <w:rPr>
                <w:rFonts w:ascii="Times New Roman" w:hAnsi="Times New Roman"/>
                <w:color w:val="000000" w:themeColor="text1"/>
              </w:rPr>
              <w:t xml:space="preserve">Mini </w:t>
            </w:r>
            <w:r w:rsidRPr="007B124D">
              <w:rPr>
                <w:rFonts w:ascii="Times New Roman" w:hAnsi="Times New Roman"/>
                <w:color w:val="000000" w:themeColor="text1"/>
                <w:lang w:eastAsia="en-GB"/>
              </w:rPr>
              <w:t xml:space="preserve">International Neuropsychiatric Interview version 6.0.0 (M.I.N.I) </w:t>
            </w:r>
            <w:r>
              <w:rPr>
                <w:rFonts w:ascii="Times New Roman" w:hAnsi="Times New Roman"/>
                <w:color w:val="000000" w:themeColor="text1"/>
                <w:lang w:eastAsia="en-GB"/>
              </w:rPr>
              <w:fldChar w:fldCharType="begin"/>
            </w:r>
            <w:r w:rsidR="0056346C">
              <w:rPr>
                <w:rFonts w:ascii="Times New Roman" w:hAnsi="Times New Roman"/>
                <w:color w:val="000000" w:themeColor="text1"/>
                <w:lang w:eastAsia="en-GB"/>
              </w:rPr>
              <w:instrText xml:space="preserve"> ADDIN EN.CITE &lt;EndNote&gt;&lt;Cite&gt;&lt;Author&gt;Sheehan&lt;/Author&gt;&lt;Year&gt;1998&lt;/Year&gt;&lt;RecNum&gt;4011&lt;/RecNum&gt;&lt;DisplayText&gt;(Sheehan&lt;style face="italic"&gt; et al&lt;/style&gt;, 1998)&lt;/DisplayText&gt;&lt;record&gt;&lt;rec-number&gt;4011&lt;/rec-number&gt;&lt;foreign-keys&gt;&lt;key app="EN" db-id="w9vasdt24saxxoex5vo5x0st0weewt5wwed0" timestamp="1490357142"&gt;4011&lt;/key&gt;&lt;/foreign-keys&gt;&lt;ref-type name="Journal Article"&gt;17&lt;/ref-type&gt;&lt;contributors&gt;&lt;authors&gt;&lt;author&gt;Sheehan, D. V.&lt;/author&gt;&lt;author&gt;Lecrubier, Y.&lt;/author&gt;&lt;author&gt;Sheehan, K. H.&lt;/author&gt;&lt;author&gt;Amorim, P.&lt;/author&gt;&lt;author&gt;Janavs, J.&lt;/author&gt;&lt;author&gt;Weiller, E.&lt;/author&gt;&lt;author&gt;Hergueta, T.&lt;/author&gt;&lt;author&gt;Baker, R.&lt;/author&gt;&lt;author&gt;Dunbar, G. C.&lt;/author&gt;&lt;/authors&gt;&lt;/contributors&gt;&lt;titles&gt;&lt;title&gt;The Mini-International Neuropsychiatric Interview (MINI): The development and validation of a structured diagnostic psychiatric interview for DSM-IV and ICD-10&lt;/title&gt;&lt;secondary-title&gt;Journal of Clinical Psychiatry&lt;/secondary-title&gt;&lt;/titles&gt;&lt;periodical&gt;&lt;full-title&gt;Journal of Clinical Psychiatry&lt;/full-title&gt;&lt;/periodical&gt;&lt;pages&gt;22-33&lt;/pages&gt;&lt;volume&gt;59&lt;/volume&gt;&lt;dates&gt;&lt;year&gt;1998&lt;/year&gt;&lt;pub-dates&gt;&lt;date&gt;1998&lt;/date&gt;&lt;/pub-dates&gt;&lt;/dates&gt;&lt;isbn&gt;0160-6689&lt;/isbn&gt;&lt;accession-num&gt;WOS:000077584300005&lt;/accession-num&gt;&lt;urls&gt;&lt;related-urls&gt;&lt;url&gt;&amp;lt;Go to ISI&amp;gt;://WOS:000077584300005&lt;/url&gt;&lt;/related-urls&gt;&lt;/urls&gt;&lt;/record&gt;&lt;/Cite&gt;&lt;/EndNote&gt;</w:instrText>
            </w:r>
            <w:r>
              <w:rPr>
                <w:rFonts w:ascii="Times New Roman" w:hAnsi="Times New Roman"/>
                <w:color w:val="000000" w:themeColor="text1"/>
                <w:lang w:eastAsia="en-GB"/>
              </w:rPr>
              <w:fldChar w:fldCharType="separate"/>
            </w:r>
            <w:r w:rsidR="0056346C">
              <w:rPr>
                <w:rFonts w:ascii="Times New Roman" w:hAnsi="Times New Roman"/>
                <w:color w:val="000000" w:themeColor="text1"/>
                <w:lang w:eastAsia="en-GB"/>
              </w:rPr>
              <w:t>(Sheehan</w:t>
            </w:r>
            <w:r w:rsidR="0056346C" w:rsidRPr="0056346C">
              <w:rPr>
                <w:rFonts w:ascii="Times New Roman" w:hAnsi="Times New Roman"/>
                <w:i/>
                <w:color w:val="000000" w:themeColor="text1"/>
                <w:lang w:eastAsia="en-GB"/>
              </w:rPr>
              <w:t xml:space="preserve"> et al</w:t>
            </w:r>
            <w:r w:rsidR="0056346C">
              <w:rPr>
                <w:rFonts w:ascii="Times New Roman" w:hAnsi="Times New Roman"/>
                <w:color w:val="000000" w:themeColor="text1"/>
                <w:lang w:eastAsia="en-GB"/>
              </w:rPr>
              <w:t>, 1998)</w:t>
            </w:r>
            <w:r>
              <w:rPr>
                <w:rFonts w:ascii="Times New Roman" w:hAnsi="Times New Roman"/>
                <w:color w:val="000000" w:themeColor="text1"/>
                <w:lang w:eastAsia="en-GB"/>
              </w:rPr>
              <w:fldChar w:fldCharType="end"/>
            </w:r>
            <w:r>
              <w:rPr>
                <w:rFonts w:ascii="Times New Roman" w:hAnsi="Times New Roman"/>
                <w:color w:val="000000" w:themeColor="text1"/>
                <w:lang w:eastAsia="en-GB"/>
              </w:rPr>
              <w:t xml:space="preserve">. </w:t>
            </w:r>
            <w:r w:rsidRPr="00AA1E99">
              <w:rPr>
                <w:rFonts w:ascii="Times New Roman" w:hAnsi="Times New Roman"/>
                <w:color w:val="000000" w:themeColor="text1"/>
                <w:lang w:eastAsia="en-GB"/>
              </w:rPr>
              <w:t xml:space="preserve">See </w:t>
            </w:r>
            <w:r w:rsidRPr="00AA1E99">
              <w:rPr>
                <w:rFonts w:ascii="Times New Roman" w:hAnsi="Times New Roman" w:cs="Times New Roman"/>
                <w:color w:val="000000" w:themeColor="text1"/>
              </w:rPr>
              <w:t>Supplementary Methods for full details of diagnostic criteria.</w:t>
            </w:r>
          </w:p>
        </w:tc>
      </w:tr>
    </w:tbl>
    <w:p w:rsidR="00323CB1" w:rsidRDefault="00323CB1" w:rsidP="00726E06">
      <w:pPr>
        <w:pStyle w:val="intextstyle"/>
        <w:spacing w:line="480" w:lineRule="auto"/>
        <w:rPr>
          <w:u w:val="single"/>
        </w:rPr>
      </w:pPr>
    </w:p>
    <w:p w:rsidR="00323CB1" w:rsidRDefault="00323CB1" w:rsidP="00726E06">
      <w:pPr>
        <w:pStyle w:val="intextstyle"/>
        <w:spacing w:line="480" w:lineRule="auto"/>
        <w:rPr>
          <w:u w:val="single"/>
        </w:rPr>
      </w:pPr>
    </w:p>
    <w:p w:rsidR="00323CB1" w:rsidRDefault="00323CB1" w:rsidP="00726E06">
      <w:pPr>
        <w:pStyle w:val="intextstyle"/>
        <w:spacing w:line="480" w:lineRule="auto"/>
        <w:rPr>
          <w:u w:val="single"/>
        </w:rPr>
      </w:pPr>
    </w:p>
    <w:p w:rsidR="00323CB1" w:rsidRDefault="00323CB1" w:rsidP="00726E06">
      <w:pPr>
        <w:pStyle w:val="intextstyle"/>
        <w:spacing w:line="480" w:lineRule="auto"/>
        <w:rPr>
          <w:u w:val="single"/>
        </w:rPr>
      </w:pPr>
    </w:p>
    <w:p w:rsidR="00323CB1" w:rsidRDefault="00323CB1" w:rsidP="00726E06">
      <w:pPr>
        <w:pStyle w:val="intextstyle"/>
        <w:spacing w:line="480" w:lineRule="auto"/>
        <w:rPr>
          <w:u w:val="single"/>
        </w:rPr>
      </w:pPr>
    </w:p>
    <w:p w:rsidR="00323CB1" w:rsidRDefault="00323CB1" w:rsidP="00726E06">
      <w:pPr>
        <w:pStyle w:val="intextstyle"/>
        <w:spacing w:line="480" w:lineRule="auto"/>
        <w:rPr>
          <w:u w:val="single"/>
        </w:rPr>
      </w:pPr>
    </w:p>
    <w:p w:rsidR="00B660B0" w:rsidRPr="00296E2D" w:rsidRDefault="003C547D" w:rsidP="00726E06">
      <w:pPr>
        <w:pStyle w:val="intextstyle"/>
        <w:spacing w:line="480" w:lineRule="auto"/>
      </w:pPr>
      <w:r w:rsidRPr="00296E2D">
        <w:rPr>
          <w:u w:val="single"/>
        </w:rPr>
        <w:t>Pharmacological intervention:</w:t>
      </w:r>
      <w:r w:rsidR="00A5681C" w:rsidRPr="00296E2D">
        <w:t xml:space="preserve"> </w:t>
      </w:r>
      <w:r w:rsidRPr="00296E2D">
        <w:t xml:space="preserve">Lurasidone is a </w:t>
      </w:r>
      <w:proofErr w:type="spellStart"/>
      <w:r w:rsidRPr="00296E2D">
        <w:t>benzisothiazol</w:t>
      </w:r>
      <w:proofErr w:type="spellEnd"/>
      <w:r w:rsidRPr="00296E2D">
        <w:t xml:space="preserve"> derivative and has been classified as an atypical antipsychotic (AAP)</w:t>
      </w:r>
      <w:r w:rsidR="00A5681C" w:rsidRPr="00296E2D">
        <w:t xml:space="preserve"> </w:t>
      </w:r>
      <w:r w:rsidR="00213178" w:rsidRPr="00296E2D">
        <w:fldChar w:fldCharType="begin">
          <w:fldData xml:space="preserve">PEVuZE5vdGU+PENpdGU+PEF1dGhvcj5HcmVlbmJlcmc8L0F1dGhvcj48WWVhcj4yMDE3PC9ZZWFy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</w:fldData>
        </w:fldChar>
      </w:r>
      <w:r w:rsidR="0056346C">
        <w:instrText xml:space="preserve"> ADDIN EN.CITE </w:instrText>
      </w:r>
      <w:r w:rsidR="0056346C">
        <w:fldChar w:fldCharType="begin">
          <w:fldData xml:space="preserve">PEVuZE5vdGU+PENpdGU+PEF1dGhvcj5HcmVlbmJlcmc8L0F1dGhvcj48WWVhcj4yMDE3PC9ZZWFy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</w:fldData>
        </w:fldChar>
      </w:r>
      <w:r w:rsidR="0056346C">
        <w:instrText xml:space="preserve"> ADDIN EN.CITE.DATA </w:instrText>
      </w:r>
      <w:r w:rsidR="0056346C">
        <w:fldChar w:fldCharType="end"/>
      </w:r>
      <w:r w:rsidR="00213178" w:rsidRPr="00296E2D">
        <w:fldChar w:fldCharType="separate"/>
      </w:r>
      <w:r w:rsidR="0056346C">
        <w:rPr>
          <w:noProof/>
        </w:rPr>
        <w:t>(Greenberg and Citrome, 2017; Ishibashi</w:t>
      </w:r>
      <w:r w:rsidR="0056346C" w:rsidRPr="0056346C">
        <w:rPr>
          <w:i/>
          <w:noProof/>
        </w:rPr>
        <w:t xml:space="preserve"> et al</w:t>
      </w:r>
      <w:r w:rsidR="0056346C">
        <w:rPr>
          <w:noProof/>
        </w:rPr>
        <w:t>, 2010)</w:t>
      </w:r>
      <w:r w:rsidR="00213178" w:rsidRPr="00296E2D">
        <w:fldChar w:fldCharType="end"/>
      </w:r>
      <w:r w:rsidR="00A5681C" w:rsidRPr="00296E2D">
        <w:t>)</w:t>
      </w:r>
      <w:r w:rsidRPr="00296E2D">
        <w:t xml:space="preserve">. The dose used for this study is the minimal effective dose </w:t>
      </w:r>
      <w:r w:rsidR="00213178" w:rsidRPr="00296E2D">
        <w:t xml:space="preserve">for bipolar depression (20 mg) </w:t>
      </w:r>
      <w:r w:rsidR="00213178" w:rsidRPr="00296E2D">
        <w:fldChar w:fldCharType="begin">
          <w:fldData xml:space="preserve">PEVuZE5vdGU+PENpdGU+PEF1dGhvcj5Mb2ViZWw8L0F1dGhvcj48WWVhcj4yMDE0PC9ZZWFyPjxS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</w:fldData>
        </w:fldChar>
      </w:r>
      <w:r w:rsidR="0056346C">
        <w:instrText xml:space="preserve"> ADDIN EN.CITE </w:instrText>
      </w:r>
      <w:r w:rsidR="0056346C">
        <w:fldChar w:fldCharType="begin">
          <w:fldData xml:space="preserve">PEVuZE5vdGU+PENpdGU+PEF1dGhvcj5Mb2ViZWw8L0F1dGhvcj48WWVhcj4yMDE0PC9ZZWFyPjxS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</w:fldData>
        </w:fldChar>
      </w:r>
      <w:r w:rsidR="0056346C">
        <w:instrText xml:space="preserve"> ADDIN EN.CITE.DATA </w:instrText>
      </w:r>
      <w:r w:rsidR="0056346C">
        <w:fldChar w:fldCharType="end"/>
      </w:r>
      <w:r w:rsidR="00213178" w:rsidRPr="00296E2D">
        <w:fldChar w:fldCharType="separate"/>
      </w:r>
      <w:r w:rsidR="0056346C">
        <w:rPr>
          <w:noProof/>
        </w:rPr>
        <w:t>(Cates</w:t>
      </w:r>
      <w:r w:rsidR="0056346C" w:rsidRPr="0056346C">
        <w:rPr>
          <w:i/>
          <w:noProof/>
        </w:rPr>
        <w:t xml:space="preserve"> et al</w:t>
      </w:r>
      <w:r w:rsidR="0056346C">
        <w:rPr>
          <w:noProof/>
        </w:rPr>
        <w:t>, 2013; Loebel</w:t>
      </w:r>
      <w:r w:rsidR="0056346C" w:rsidRPr="0056346C">
        <w:rPr>
          <w:i/>
          <w:noProof/>
        </w:rPr>
        <w:t xml:space="preserve"> et al</w:t>
      </w:r>
      <w:r w:rsidR="0056346C">
        <w:rPr>
          <w:noProof/>
        </w:rPr>
        <w:t>, 2014)</w:t>
      </w:r>
      <w:r w:rsidR="00213178" w:rsidRPr="00296E2D">
        <w:fldChar w:fldCharType="end"/>
      </w:r>
      <w:r w:rsidR="007A6357" w:rsidRPr="00296E2D">
        <w:t xml:space="preserve"> Time of administration three</w:t>
      </w:r>
      <w:r w:rsidRPr="00296E2D">
        <w:t xml:space="preserve"> hours before scanning is intended to achieve a drug level comparable across groups and that is satisfactory for the scan acquisition (lurasidone is absorbed and reaches peak ser</w:t>
      </w:r>
      <w:r w:rsidR="00213178" w:rsidRPr="00296E2D">
        <w:t xml:space="preserve">um concentrations in 1-3 hours. </w:t>
      </w:r>
      <w:r w:rsidRPr="00296E2D">
        <w:t xml:space="preserve">This study is done in collaboration with the National Pharmacy at the </w:t>
      </w:r>
      <w:proofErr w:type="spellStart"/>
      <w:r w:rsidRPr="00296E2D">
        <w:t>Maudsley</w:t>
      </w:r>
      <w:proofErr w:type="spellEnd"/>
      <w:r w:rsidRPr="00296E2D">
        <w:t xml:space="preserve"> Hospital. They provide us with the lurasidone 20mg tablets and create the placebo tablets with identical appearance. Single-dose administration combined with imaging: This approach has been used successfully before</w:t>
      </w:r>
      <w:r w:rsidR="00213178" w:rsidRPr="00296E2D">
        <w:t xml:space="preserve"> </w:t>
      </w:r>
      <w:r w:rsidR="00213178" w:rsidRPr="00296E2D">
        <w:fldChar w:fldCharType="begin">
          <w:fldData xml:space="preserve">PEVuZE5vdGU+PENpdGU+PEF1dGhvcj5IYW5kbGV5PC9BdXRob3I+PFllYXI+MjAxMzwvWWVhcj48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</w:fldData>
        </w:fldChar>
      </w:r>
      <w:r w:rsidR="0056346C">
        <w:instrText xml:space="preserve"> ADDIN EN.CITE </w:instrText>
      </w:r>
      <w:r w:rsidR="0056346C">
        <w:fldChar w:fldCharType="begin">
          <w:fldData xml:space="preserve">PEVuZE5vdGU+PENpdGU+PEF1dGhvcj5IYW5kbGV5PC9BdXRob3I+PFllYXI+MjAxMzwvWWVhcj48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</w:fldData>
        </w:fldChar>
      </w:r>
      <w:r w:rsidR="0056346C">
        <w:instrText xml:space="preserve"> ADDIN EN.CITE.DATA </w:instrText>
      </w:r>
      <w:r w:rsidR="0056346C">
        <w:fldChar w:fldCharType="end"/>
      </w:r>
      <w:r w:rsidR="00213178" w:rsidRPr="00296E2D">
        <w:fldChar w:fldCharType="separate"/>
      </w:r>
      <w:r w:rsidR="0056346C">
        <w:rPr>
          <w:noProof/>
        </w:rPr>
        <w:t>(Handley</w:t>
      </w:r>
      <w:r w:rsidR="0056346C" w:rsidRPr="0056346C">
        <w:rPr>
          <w:i/>
          <w:noProof/>
        </w:rPr>
        <w:t xml:space="preserve"> et al</w:t>
      </w:r>
      <w:r w:rsidR="0056346C">
        <w:rPr>
          <w:noProof/>
        </w:rPr>
        <w:t>, 2013; Ishibashi</w:t>
      </w:r>
      <w:r w:rsidR="0056346C" w:rsidRPr="0056346C">
        <w:rPr>
          <w:i/>
          <w:noProof/>
        </w:rPr>
        <w:t xml:space="preserve"> et al</w:t>
      </w:r>
      <w:r w:rsidR="0056346C">
        <w:rPr>
          <w:noProof/>
        </w:rPr>
        <w:t>, 2010; Rock</w:t>
      </w:r>
      <w:r w:rsidR="0056346C" w:rsidRPr="0056346C">
        <w:rPr>
          <w:i/>
          <w:noProof/>
        </w:rPr>
        <w:t xml:space="preserve"> et al</w:t>
      </w:r>
      <w:r w:rsidR="0056346C">
        <w:rPr>
          <w:noProof/>
        </w:rPr>
        <w:t>, 2013)</w:t>
      </w:r>
      <w:r w:rsidR="00213178" w:rsidRPr="00296E2D">
        <w:fldChar w:fldCharType="end"/>
      </w:r>
      <w:r w:rsidRPr="00296E2D">
        <w:t xml:space="preserve"> and avoids s</w:t>
      </w:r>
      <w:r w:rsidR="00A5681C" w:rsidRPr="00296E2D">
        <w:t xml:space="preserve">edation over long periods. </w:t>
      </w:r>
    </w:p>
    <w:p w:rsidR="005A6421" w:rsidRPr="00296E2D" w:rsidRDefault="005A6421" w:rsidP="00726E06">
      <w:pPr>
        <w:autoSpaceDE w:val="0"/>
        <w:autoSpaceDN w:val="0"/>
        <w:adjustRightInd w:val="0"/>
        <w:spacing w:after="0" w:line="480" w:lineRule="auto"/>
        <w:rPr>
          <w:rFonts w:ascii="Times New Roman" w:hAnsi="Times New Roman" w:cs="Times New Roman"/>
          <w:color w:val="131413"/>
          <w:sz w:val="20"/>
          <w:szCs w:val="20"/>
        </w:rPr>
      </w:pPr>
    </w:p>
    <w:p w:rsidR="008B69F7" w:rsidRPr="00296E2D" w:rsidRDefault="008B69F7" w:rsidP="00726E06">
      <w:pPr>
        <w:pStyle w:val="intextstyle"/>
        <w:spacing w:line="480" w:lineRule="auto"/>
        <w:rPr>
          <w:color w:val="FF0000"/>
        </w:rPr>
      </w:pPr>
    </w:p>
    <w:p w:rsidR="003C547D" w:rsidRPr="00296E2D" w:rsidRDefault="00296E2D" w:rsidP="003C547D">
      <w:pPr>
        <w:spacing w:after="0" w:line="240" w:lineRule="auto"/>
        <w:rPr>
          <w:rFonts w:ascii="Times New Roman" w:hAnsi="Times New Roman" w:cs="Times New Roman"/>
          <w:sz w:val="24"/>
          <w:szCs w:val="24"/>
          <w:lang w:val="en-US"/>
        </w:rPr>
      </w:pPr>
      <w:r w:rsidRPr="00296E2D">
        <w:rPr>
          <w:rFonts w:ascii="Times New Roman" w:hAnsi="Times New Roman" w:cs="Times New Roman"/>
          <w:b/>
          <w:sz w:val="24"/>
          <w:szCs w:val="24"/>
          <w:lang w:eastAsia="en-GB"/>
        </w:rPr>
        <w:lastRenderedPageBreak/>
        <mc:AlternateContent>
          <mc:Choice Requires="wpg">
            <w:drawing>
              <wp:anchor distT="0" distB="0" distL="114300" distR="114300" simplePos="0" relativeHeight="251660288" behindDoc="0" locked="0" layoutInCell="1" allowOverlap="1" wp14:anchorId="7A5AC1E8" wp14:editId="06CDCFF4">
                <wp:simplePos x="0" y="0"/>
                <wp:positionH relativeFrom="column">
                  <wp:posOffset>-415925</wp:posOffset>
                </wp:positionH>
                <wp:positionV relativeFrom="paragraph">
                  <wp:posOffset>135255</wp:posOffset>
                </wp:positionV>
                <wp:extent cx="7048500" cy="3528695"/>
                <wp:effectExtent l="0" t="0" r="0" b="0"/>
                <wp:wrapTight wrapText="bothSides">
                  <wp:wrapPolygon edited="0">
                    <wp:start x="0" y="0"/>
                    <wp:lineTo x="0" y="21456"/>
                    <wp:lineTo x="8523" y="21456"/>
                    <wp:lineTo x="8582" y="20523"/>
                    <wp:lineTo x="9282" y="18658"/>
                    <wp:lineTo x="8523" y="16792"/>
                    <wp:lineTo x="8523" y="14926"/>
                    <wp:lineTo x="9165" y="13527"/>
                    <wp:lineTo x="9282" y="13060"/>
                    <wp:lineTo x="8874" y="13060"/>
                    <wp:lineTo x="8523" y="11195"/>
                    <wp:lineTo x="8523" y="9329"/>
                    <wp:lineTo x="9224" y="8629"/>
                    <wp:lineTo x="9224" y="8279"/>
                    <wp:lineTo x="8582" y="7463"/>
                    <wp:lineTo x="9341" y="5597"/>
                    <wp:lineTo x="8523" y="3732"/>
                    <wp:lineTo x="8523" y="0"/>
                    <wp:lineTo x="0" y="0"/>
                  </wp:wrapPolygon>
                </wp:wrapTight>
                <wp:docPr id="55" name="Group 55"/>
                <wp:cNvGraphicFramePr/>
                <a:graphic xmlns:a="http://schemas.openxmlformats.org/drawingml/2006/main">
                  <a:graphicData uri="http://schemas.microsoft.com/office/word/2010/wordprocessingGroup">
                    <wpg:wgp>
                      <wpg:cNvGrpSpPr/>
                      <wpg:grpSpPr>
                        <a:xfrm>
                          <a:off x="0" y="0"/>
                          <a:ext cx="7048500" cy="3528695"/>
                          <a:chOff x="0" y="457200"/>
                          <a:chExt cx="7048500" cy="3528695"/>
                        </a:xfrm>
                      </wpg:grpSpPr>
                      <wps:wsp>
                        <wps:cNvPr id="56" name="TextBox 12"/>
                        <wps:cNvSpPr txBox="1"/>
                        <wps:spPr>
                          <a:xfrm>
                            <a:off x="2971800" y="1600201"/>
                            <a:ext cx="4055745" cy="666750"/>
                          </a:xfrm>
                          <a:prstGeom prst="rect">
                            <a:avLst/>
                          </a:prstGeom>
                          <a:noFill/>
                        </wps:spPr>
                        <wps:txbx>
                          <w:txbxContent>
                            <w:p w:rsidR="001416DA" w:rsidRDefault="001416DA" w:rsidP="003C547D">
                              <w:pPr>
                                <w:pStyle w:val="NormalWeb"/>
                              </w:pPr>
                              <w:r>
                                <w:rPr>
                                  <w:b/>
                                  <w:bCs/>
                                  <w:color w:val="000000" w:themeColor="text1"/>
                                  <w:kern w:val="24"/>
                                  <w:lang w:val="en-US"/>
                                </w:rPr>
                                <w:t>Interesting property of lurasidone:</w:t>
                              </w:r>
                            </w:p>
                            <w:p w:rsidR="001416DA" w:rsidRDefault="001416DA" w:rsidP="003C547D">
                              <w:pPr>
                                <w:pStyle w:val="NormalWeb"/>
                                <w:rPr>
                                  <w:color w:val="000000" w:themeColor="text1"/>
                                  <w:kern w:val="24"/>
                                  <w:lang w:val="en-US"/>
                                </w:rPr>
                              </w:pPr>
                              <w:r>
                                <w:rPr>
                                  <w:color w:val="000000" w:themeColor="text1"/>
                                  <w:kern w:val="24"/>
                                  <w:lang w:val="en-US"/>
                                </w:rPr>
                                <w:t>- Potential anxiolytic and antidepressant activity.</w:t>
                              </w:r>
                            </w:p>
                            <w:p w:rsidR="001416DA" w:rsidRPr="00044557" w:rsidRDefault="001416DA" w:rsidP="003C547D">
                              <w:pPr>
                                <w:pStyle w:val="NormalWeb"/>
                                <w:rPr>
                                  <w:color w:val="000000" w:themeColor="text1"/>
                                  <w:kern w:val="24"/>
                                  <w:lang w:val="es-CL"/>
                                </w:rPr>
                              </w:pPr>
                              <w:r>
                                <w:rPr>
                                  <w:color w:val="000000" w:themeColor="text1"/>
                                  <w:kern w:val="24"/>
                                  <w:lang w:val="en-US"/>
                                </w:rPr>
                                <w:fldChar w:fldCharType="begin">
                                  <w:fldData xml:space="preserve">PEVuZE5vdGU+PENpdGU+PEF1dGhvcj5Ib3Jpc2F3YTwvQXV0aG9yPjxZZWFyPjIwMTM8L1llYXI+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</w:fldData>
                                </w:fldChar>
                              </w:r>
                              <w:r w:rsidR="00690CA2">
                                <w:rPr>
                                  <w:color w:val="000000" w:themeColor="text1"/>
                                  <w:kern w:val="24"/>
                                  <w:lang w:val="es-CL"/>
                                </w:rPr>
                                <w:instrText xml:space="preserve"> ADDIN EN.CITE </w:instrText>
                              </w:r>
                              <w:r w:rsidR="00690CA2">
                                <w:rPr>
                                  <w:color w:val="000000" w:themeColor="text1"/>
                                  <w:kern w:val="24"/>
                                  <w:lang w:val="es-CL"/>
                                </w:rPr>
                                <w:fldChar w:fldCharType="begin">
                                  <w:fldData xml:space="preserve">PEVuZE5vdGU+PENpdGU+PEF1dGhvcj5Ib3Jpc2F3YTwvQXV0aG9yPjxZZWFyPjIwMTM8L1llYXI+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</w:fldData>
                                </w:fldChar>
                              </w:r>
                              <w:r w:rsidR="00690CA2">
                                <w:rPr>
                                  <w:color w:val="000000" w:themeColor="text1"/>
                                  <w:kern w:val="24"/>
                                  <w:lang w:val="es-CL"/>
                                </w:rPr>
                                <w:instrText xml:space="preserve"> ADDIN EN.CITE.DATA </w:instrText>
                              </w:r>
                              <w:r w:rsidR="00690CA2">
                                <w:rPr>
                                  <w:color w:val="000000" w:themeColor="text1"/>
                                  <w:kern w:val="24"/>
                                  <w:lang w:val="es-CL"/>
                                </w:rPr>
                              </w:r>
                              <w:r w:rsidR="00690CA2">
                                <w:rPr>
                                  <w:color w:val="000000" w:themeColor="text1"/>
                                  <w:kern w:val="24"/>
                                  <w:lang w:val="es-CL"/>
                                </w:rPr>
                                <w:fldChar w:fldCharType="end"/>
                              </w:r>
                              <w:r>
                                <w:rPr>
                                  <w:color w:val="000000" w:themeColor="text1"/>
                                  <w:kern w:val="24"/>
                                  <w:lang w:val="en-US"/>
                                </w:rPr>
                              </w:r>
                              <w:r>
                                <w:rPr>
                                  <w:color w:val="000000" w:themeColor="text1"/>
                                  <w:kern w:val="24"/>
                                  <w:lang w:val="en-US"/>
                                </w:rPr>
                                <w:fldChar w:fldCharType="separate"/>
                              </w:r>
                              <w:r w:rsidR="00690CA2" w:rsidRPr="00690CA2">
                                <w:rPr>
                                  <w:color w:val="000000" w:themeColor="text1"/>
                                  <w:kern w:val="24"/>
                                  <w:lang w:val="es-CL"/>
                                </w:rPr>
                                <w:t>(Horisawa et al., 2013, Cates et al., 2013, Ishibashi et al., 2010)</w:t>
                              </w:r>
                              <w:r>
                                <w:rPr>
                                  <w:color w:val="000000" w:themeColor="text1"/>
                                  <w:kern w:val="24"/>
                                  <w:lang w:val="en-US"/>
                                </w:rPr>
                                <w:fldChar w:fldCharType="end"/>
                              </w:r>
                            </w:p>
                            <w:p w:rsidR="001416DA" w:rsidRPr="004F4C7E" w:rsidRDefault="001416DA" w:rsidP="003C547D">
                              <w:pPr>
                                <w:pStyle w:val="NormalWeb"/>
                                <w:rPr>
                                  <w:lang w:val="es-CL"/>
                                </w:rPr>
                              </w:pPr>
                            </w:p>
                          </w:txbxContent>
                        </wps:txbx>
                        <wps:bodyPr wrap="none" rtlCol="0">
                          <a:noAutofit/>
                        </wps:bodyPr>
                      </wps:wsp>
                      <wpg:grpSp>
                        <wpg:cNvPr id="57" name="Group 57"/>
                        <wpg:cNvGrpSpPr/>
                        <wpg:grpSpPr>
                          <a:xfrm>
                            <a:off x="0" y="457200"/>
                            <a:ext cx="7048500" cy="3528695"/>
                            <a:chOff x="0" y="457200"/>
                            <a:chExt cx="7048500" cy="3528695"/>
                          </a:xfrm>
                        </wpg:grpSpPr>
                        <wps:wsp>
                          <wps:cNvPr id="58" name="Title 3"/>
                          <wps:cNvSpPr>
                            <a:spLocks noGrp="1"/>
                          </wps:cNvSpPr>
                          <wps:spPr>
                            <a:xfrm>
                              <a:off x="0" y="457200"/>
                              <a:ext cx="2752725" cy="3528695"/>
                            </a:xfrm>
                            <a:prstGeom prst="rect">
                              <a:avLst/>
                            </a:prstGeom>
                            <a:gradFill flip="none" rotWithShape="1">
                              <a:gsLst>
                                <a:gs pos="0">
                                  <a:schemeClr val="tx2">
                                    <a:lumMod val="40000"/>
                                    <a:lumOff val="60000"/>
                                  </a:schemeClr>
                                </a:gs>
                                <a:gs pos="100000">
                                  <a:schemeClr val="bg1"/>
                                </a:gs>
                                <a:gs pos="28000">
                                  <a:schemeClr val="accent1">
                                    <a:lumMod val="40000"/>
                                    <a:lumOff val="60000"/>
                                  </a:schemeClr>
                                </a:gs>
                                <a:gs pos="87000">
                                  <a:schemeClr val="bg1"/>
                                </a:gs>
                                <a:gs pos="45000">
                                  <a:schemeClr val="tx2">
                                    <a:lumMod val="20000"/>
                                    <a:lumOff val="80000"/>
                                  </a:schemeClr>
                                </a:gs>
                              </a:gsLst>
                              <a:lin ang="6000000" scaled="0"/>
                              <a:tileRect/>
                            </a:gradFill>
                            <a:ln>
                              <a:noFill/>
                            </a:ln>
                          </wps:spPr>
                          <wps:txbx>
                            <w:txbxContent>
                              <w:p w:rsidR="001416DA" w:rsidRPr="008435B7" w:rsidRDefault="001416DA" w:rsidP="003C547D">
                                <w:pPr>
                                  <w:pStyle w:val="NormalWeb"/>
                                  <w:rPr>
                                    <w:rFonts w:eastAsiaTheme="majorEastAsia"/>
                                    <w:b/>
                                    <w:bCs/>
                                    <w:color w:val="000000" w:themeColor="text1"/>
                                    <w:kern w:val="24"/>
                                    <w:sz w:val="26"/>
                                    <w:szCs w:val="26"/>
                                    <w:u w:val="single"/>
                                  </w:rPr>
                                </w:pPr>
                                <w:r>
                                  <w:rPr>
                                    <w:rFonts w:eastAsiaTheme="majorEastAsia"/>
                                    <w:b/>
                                    <w:bCs/>
                                    <w:color w:val="000000" w:themeColor="text1"/>
                                    <w:kern w:val="24"/>
                                    <w:sz w:val="26"/>
                                    <w:szCs w:val="26"/>
                                    <w:u w:val="single"/>
                                  </w:rPr>
                                  <w:t>High binding affinity</w:t>
                                </w:r>
                                <w:r>
                                  <w:rPr>
                                    <w:rFonts w:eastAsiaTheme="majorEastAsia"/>
                                    <w:b/>
                                    <w:bCs/>
                                    <w:color w:val="000000" w:themeColor="text1"/>
                                    <w:kern w:val="24"/>
                                    <w:sz w:val="26"/>
                                    <w:szCs w:val="26"/>
                                    <w:u w:val="single"/>
                                  </w:rPr>
                                  <w:br/>
                                </w:r>
                                <w:r>
                                  <w:rPr>
                                    <w:rFonts w:eastAsiaTheme="majorEastAsia"/>
                                    <w:b/>
                                    <w:bCs/>
                                    <w:color w:val="000000" w:themeColor="text1"/>
                                    <w:kern w:val="24"/>
                                    <w:sz w:val="26"/>
                                    <w:szCs w:val="26"/>
                                    <w:u w:val="single"/>
                                  </w:rPr>
                                  <w:br/>
                                </w:r>
                                <w:r>
                                  <w:rPr>
                                    <w:rFonts w:eastAsiaTheme="majorEastAsia"/>
                                    <w:color w:val="000000" w:themeColor="text1"/>
                                    <w:kern w:val="24"/>
                                    <w:sz w:val="26"/>
                                    <w:szCs w:val="26"/>
                                  </w:rPr>
                                  <w:t>Dopamine D2 (antagonist)</w:t>
                                </w:r>
                                <w:r>
                                  <w:rPr>
                                    <w:rFonts w:eastAsiaTheme="majorEastAsia"/>
                                    <w:color w:val="000000" w:themeColor="text1"/>
                                    <w:kern w:val="24"/>
                                    <w:sz w:val="26"/>
                                    <w:szCs w:val="26"/>
                                  </w:rPr>
                                  <w:br/>
                                  <w:t>Serotonin 5-HT2A (antagonist)</w:t>
                                </w:r>
                                <w:r>
                                  <w:rPr>
                                    <w:rFonts w:eastAsiaTheme="majorEastAsia"/>
                                    <w:color w:val="000000" w:themeColor="text1"/>
                                    <w:kern w:val="24"/>
                                    <w:sz w:val="26"/>
                                    <w:szCs w:val="26"/>
                                  </w:rPr>
                                  <w:br/>
                                </w:r>
                                <w:r>
                                  <w:rPr>
                                    <w:rFonts w:eastAsiaTheme="majorEastAsia"/>
                                    <w:color w:val="000000" w:themeColor="text1"/>
                                    <w:kern w:val="24"/>
                                    <w:sz w:val="26"/>
                                    <w:szCs w:val="26"/>
                                  </w:rPr>
                                  <w:br/>
                                  <w:t>Serotonin 5-HT7 (antagonist)</w:t>
                                </w:r>
                                <w:r>
                                  <w:rPr>
                                    <w:rFonts w:eastAsiaTheme="majorEastAsia"/>
                                    <w:color w:val="000000" w:themeColor="text1"/>
                                    <w:kern w:val="24"/>
                                    <w:sz w:val="26"/>
                                    <w:szCs w:val="26"/>
                                  </w:rPr>
                                  <w:br/>
                                </w:r>
                                <w:r>
                                  <w:rPr>
                                    <w:rFonts w:eastAsiaTheme="majorEastAsia"/>
                                    <w:color w:val="000000" w:themeColor="text1"/>
                                    <w:kern w:val="24"/>
                                    <w:sz w:val="26"/>
                                    <w:szCs w:val="26"/>
                                  </w:rPr>
                                  <w:br/>
                                </w:r>
                                <w:r>
                                  <w:rPr>
                                    <w:rFonts w:eastAsiaTheme="majorEastAsia"/>
                                    <w:b/>
                                    <w:bCs/>
                                    <w:color w:val="000000" w:themeColor="text1"/>
                                    <w:kern w:val="24"/>
                                    <w:sz w:val="26"/>
                                    <w:szCs w:val="26"/>
                                    <w:u w:val="single"/>
                                  </w:rPr>
                                  <w:t>Moderate binding affinity</w:t>
                                </w:r>
                                <w:r>
                                  <w:rPr>
                                    <w:rFonts w:eastAsiaTheme="majorEastAsia"/>
                                    <w:b/>
                                    <w:bCs/>
                                    <w:color w:val="000000" w:themeColor="text1"/>
                                    <w:kern w:val="24"/>
                                    <w:sz w:val="26"/>
                                    <w:szCs w:val="26"/>
                                    <w:u w:val="single"/>
                                  </w:rPr>
                                  <w:br/>
                                </w:r>
                                <w:r>
                                  <w:rPr>
                                    <w:rFonts w:eastAsiaTheme="majorEastAsia"/>
                                    <w:b/>
                                    <w:bCs/>
                                    <w:color w:val="000000" w:themeColor="text1"/>
                                    <w:kern w:val="24"/>
                                    <w:sz w:val="26"/>
                                    <w:szCs w:val="26"/>
                                    <w:u w:val="single"/>
                                  </w:rPr>
                                  <w:br/>
                                </w:r>
                                <w:r>
                                  <w:rPr>
                                    <w:rFonts w:eastAsiaTheme="majorEastAsia"/>
                                    <w:color w:val="000000" w:themeColor="text1"/>
                                    <w:kern w:val="24"/>
                                    <w:sz w:val="26"/>
                                    <w:szCs w:val="26"/>
                                  </w:rPr>
                                  <w:t>Serotonin 5-HT1A (partial agonist)</w:t>
                                </w:r>
                                <w:r>
                                  <w:rPr>
                                    <w:rFonts w:eastAsiaTheme="majorEastAsia"/>
                                    <w:color w:val="000000" w:themeColor="text1"/>
                                    <w:kern w:val="24"/>
                                    <w:sz w:val="26"/>
                                    <w:szCs w:val="26"/>
                                  </w:rPr>
                                  <w:br/>
                                  <w:t>Noradrenaline α2c (antagonist)</w:t>
                                </w:r>
                                <w:r>
                                  <w:rPr>
                                    <w:rFonts w:eastAsiaTheme="majorEastAsia"/>
                                    <w:color w:val="000000" w:themeColor="text1"/>
                                    <w:kern w:val="24"/>
                                    <w:sz w:val="26"/>
                                    <w:szCs w:val="26"/>
                                  </w:rPr>
                                  <w:br/>
                                </w:r>
                                <w:r>
                                  <w:rPr>
                                    <w:rFonts w:eastAsiaTheme="majorEastAsia"/>
                                    <w:color w:val="000000" w:themeColor="text1"/>
                                    <w:kern w:val="24"/>
                                    <w:sz w:val="26"/>
                                    <w:szCs w:val="26"/>
                                  </w:rPr>
                                  <w:br/>
                                </w:r>
                                <w:r>
                                  <w:rPr>
                                    <w:rFonts w:eastAsiaTheme="majorEastAsia"/>
                                    <w:b/>
                                    <w:bCs/>
                                    <w:color w:val="000000" w:themeColor="text1"/>
                                    <w:kern w:val="24"/>
                                    <w:sz w:val="26"/>
                                    <w:szCs w:val="26"/>
                                    <w:u w:val="single"/>
                                  </w:rPr>
                                  <w:t>Low binding affinity</w:t>
                                </w:r>
                                <w:r>
                                  <w:rPr>
                                    <w:rFonts w:eastAsiaTheme="majorEastAsia"/>
                                    <w:b/>
                                    <w:bCs/>
                                    <w:color w:val="000000" w:themeColor="text1"/>
                                    <w:kern w:val="24"/>
                                    <w:sz w:val="26"/>
                                    <w:szCs w:val="26"/>
                                    <w:u w:val="single"/>
                                  </w:rPr>
                                  <w:br/>
                                </w:r>
                                <w:r>
                                  <w:rPr>
                                    <w:rFonts w:eastAsiaTheme="majorEastAsia"/>
                                    <w:b/>
                                    <w:bCs/>
                                    <w:color w:val="000000" w:themeColor="text1"/>
                                    <w:kern w:val="24"/>
                                    <w:sz w:val="26"/>
                                    <w:szCs w:val="26"/>
                                    <w:u w:val="single"/>
                                  </w:rPr>
                                  <w:br/>
                                </w:r>
                                <w:r>
                                  <w:rPr>
                                    <w:rFonts w:eastAsiaTheme="majorEastAsia"/>
                                    <w:color w:val="000000" w:themeColor="text1"/>
                                    <w:kern w:val="24"/>
                                    <w:sz w:val="26"/>
                                    <w:szCs w:val="26"/>
                                  </w:rPr>
                                  <w:t>Histamine H1</w:t>
                                </w:r>
                                <w:r>
                                  <w:rPr>
                                    <w:rFonts w:eastAsiaTheme="majorEastAsia"/>
                                    <w:color w:val="000000" w:themeColor="text1"/>
                                    <w:kern w:val="24"/>
                                    <w:sz w:val="26"/>
                                    <w:szCs w:val="26"/>
                                  </w:rPr>
                                  <w:br/>
                                  <w:t>Muscarinic M1 receptors</w:t>
                                </w:r>
                              </w:p>
                            </w:txbxContent>
                          </wps:txbx>
                          <wps:bodyPr vert="horz" wrap="square" lIns="91440" tIns="45720" rIns="91440" bIns="45720" rtlCol="0" anchor="ctr">
                            <a:noAutofit/>
                          </wps:bodyPr>
                        </wps:wsp>
                        <wps:wsp>
                          <wps:cNvPr id="59" name="Right Brace 4"/>
                          <wps:cNvSpPr/>
                          <wps:spPr>
                            <a:xfrm>
                              <a:off x="2514600" y="1143000"/>
                              <a:ext cx="455930" cy="361315"/>
                            </a:xfrm>
                            <a:prstGeom prst="rightBrace">
                              <a:avLst>
                                <a:gd name="adj1" fmla="val 5099"/>
                                <a:gd name="adj2" fmla="val 50000"/>
                              </a:avLst>
                            </a:prstGeom>
                            <a:ln>
                              <a:solidFill>
                                <a:srgbClr val="0B5584"/>
                              </a:solidFill>
                            </a:ln>
                          </wps:spPr>
                          <wps:style>
                            <a:lnRef idx="2">
                              <a:schemeClr val="accent1"/>
                            </a:lnRef>
                            <a:fillRef idx="0">
                              <a:schemeClr val="accent1"/>
                            </a:fillRef>
                            <a:effectRef idx="1">
                              <a:schemeClr val="accent1"/>
                            </a:effectRef>
                            <a:fontRef idx="minor">
                              <a:schemeClr val="tx1"/>
                            </a:fontRef>
                          </wps:style>
                          <wps:bodyPr/>
                        </wps:wsp>
                        <wps:wsp>
                          <wps:cNvPr id="60" name="Right Brace 6"/>
                          <wps:cNvSpPr/>
                          <wps:spPr>
                            <a:xfrm>
                              <a:off x="2514600" y="1714500"/>
                              <a:ext cx="455930" cy="208915"/>
                            </a:xfrm>
                            <a:prstGeom prst="rightBrace">
                              <a:avLst/>
                            </a:prstGeom>
                            <a:ln>
                              <a:solidFill>
                                <a:srgbClr val="0B5584"/>
                              </a:solidFill>
                            </a:ln>
                          </wps:spPr>
                          <wps:style>
                            <a:lnRef idx="2">
                              <a:schemeClr val="accent1"/>
                            </a:lnRef>
                            <a:fillRef idx="0">
                              <a:schemeClr val="accent1"/>
                            </a:fillRef>
                            <a:effectRef idx="1">
                              <a:schemeClr val="accent1"/>
                            </a:effectRef>
                            <a:fontRef idx="minor">
                              <a:schemeClr val="tx1"/>
                            </a:fontRef>
                          </wps:style>
                          <wps:txbx>
                            <w:txbxContent>
                              <w:p w:rsidR="001416DA" w:rsidRPr="008435B7" w:rsidRDefault="001416DA" w:rsidP="003C547D">
                                <w:pPr>
                                  <w:jc w:val="center"/>
                                  <w:rPr>
                                    <w:sz w:val="16"/>
                                    <w:szCs w:val="16"/>
                                  </w:rPr>
                                </w:pPr>
                              </w:p>
                            </w:txbxContent>
                          </wps:txbx>
                          <wps:bodyPr/>
                        </wps:wsp>
                        <wps:wsp>
                          <wps:cNvPr id="61" name="Right Brace 7"/>
                          <wps:cNvSpPr/>
                          <wps:spPr>
                            <a:xfrm>
                              <a:off x="2514600" y="3314700"/>
                              <a:ext cx="455930" cy="361315"/>
                            </a:xfrm>
                            <a:prstGeom prst="rightBrace">
                              <a:avLst/>
                            </a:prstGeom>
                            <a:ln>
                              <a:solidFill>
                                <a:srgbClr val="0B5584"/>
                              </a:solidFill>
                            </a:ln>
                          </wps:spPr>
                          <wps:style>
                            <a:lnRef idx="2">
                              <a:schemeClr val="accent1"/>
                            </a:lnRef>
                            <a:fillRef idx="0">
                              <a:schemeClr val="accent1"/>
                            </a:fillRef>
                            <a:effectRef idx="1">
                              <a:schemeClr val="accent1"/>
                            </a:effectRef>
                            <a:fontRef idx="minor">
                              <a:schemeClr val="tx1"/>
                            </a:fontRef>
                          </wps:style>
                          <wps:bodyPr/>
                        </wps:wsp>
                        <wps:wsp>
                          <wps:cNvPr id="62" name="TextBox 11"/>
                          <wps:cNvSpPr txBox="1"/>
                          <wps:spPr>
                            <a:xfrm>
                              <a:off x="3038475" y="1025525"/>
                              <a:ext cx="3771900" cy="659765"/>
                            </a:xfrm>
                            <a:prstGeom prst="rect">
                              <a:avLst/>
                            </a:prstGeom>
                            <a:noFill/>
                          </wps:spPr>
                          <wps:txbx>
                            <w:txbxContent>
                              <w:p w:rsidR="001416DA" w:rsidRPr="00475B03" w:rsidRDefault="001416DA" w:rsidP="003C547D">
                                <w:pPr>
                                  <w:pStyle w:val="NormalWeb"/>
                                </w:pPr>
                                <w:r w:rsidRPr="00475B03">
                                  <w:rPr>
                                    <w:b/>
                                    <w:bCs/>
                                    <w:color w:val="000000" w:themeColor="text1"/>
                                    <w:kern w:val="24"/>
                                    <w:lang w:val="en-US"/>
                                  </w:rPr>
                                  <w:t xml:space="preserve">Characteristic of AAPs: </w:t>
                                </w:r>
                              </w:p>
                              <w:p w:rsidR="001416DA" w:rsidRPr="00475B03" w:rsidRDefault="001416DA" w:rsidP="003C547D">
                                <w:pPr>
                                  <w:pStyle w:val="NormalWeb"/>
                                </w:pPr>
                                <w:r w:rsidRPr="00475B03">
                                  <w:rPr>
                                    <w:color w:val="000000" w:themeColor="text1"/>
                                    <w:kern w:val="24"/>
                                    <w:lang w:val="en-US"/>
                                  </w:rPr>
                                  <w:t xml:space="preserve">- Potential antipsychotic function </w:t>
                                </w:r>
                                <w:r>
                                  <w:rPr>
                                    <w:color w:val="000000" w:themeColor="text1"/>
                                    <w:kern w:val="24"/>
                                    <w:lang w:val="en-US"/>
                                  </w:rPr>
                                  <w:fldChar w:fldCharType="begin"/>
                                </w:r>
                                <w:r w:rsidR="00690CA2">
                                  <w:rPr>
                                    <w:color w:val="000000" w:themeColor="text1"/>
                                    <w:kern w:val="24"/>
                                    <w:lang w:val="en-US"/>
                                  </w:rPr>
                                  <w:instrText xml:space="preserve"> ADDIN EN.CITE &lt;EndNote&gt;&lt;Cite&gt;&lt;Author&gt;Ishibashi&lt;/Author&gt;&lt;Year&gt;2010&lt;/Year&gt;&lt;RecNum&gt;3979&lt;/RecNum&gt;&lt;DisplayText&gt;(Ishibashi et al., 2010)&lt;/DisplayText&gt;&lt;record&gt;&lt;rec-number&gt;3979&lt;/rec-number&gt;&lt;foreign-keys&gt;&lt;key app="EN" db-id="w9vasdt24saxxoex5vo5x0st0weewt5wwed0" timestamp="1490357138"&gt;3979&lt;/key&gt;&lt;/foreign-keys&gt;&lt;ref-type name="Journal Article"&gt;17&lt;/ref-type&gt;&lt;contributors&gt;&lt;authors&gt;&lt;author&gt;Ishibashi, Tadashi&lt;/author&gt;&lt;author&gt;Horisawa, Tomoko&lt;/author&gt;&lt;author&gt;Tokuda, Kumiko&lt;/author&gt;&lt;author&gt;Ishiyama, Takeo&lt;/author&gt;&lt;author&gt;Ogasa, Masaaki&lt;/author&gt;&lt;author&gt;Tagashira, Rie&lt;/author&gt;&lt;author&gt;Matsumoto, Kenji&lt;/author&gt;&lt;author&gt;Nishikawa, Hiroyuki&lt;/author&gt;&lt;author&gt;Ueda, Yoko&lt;/author&gt;&lt;author&gt;Toma, Satoko&lt;/author&gt;&lt;author&gt;Oki, Hitomi&lt;/author&gt;&lt;author&gt;Tanno, Norihiko&lt;/author&gt;&lt;author&gt;Saji, Ikutaro&lt;/author&gt;&lt;author&gt;Ito, Akira&lt;/author&gt;&lt;author&gt;Ohno, Yukihiro&lt;/author&gt;&lt;author&gt;Nakamura, Mitsutaka&lt;/author&gt;&lt;/authors&gt;&lt;/contributors&gt;&lt;titles&gt;&lt;title&gt;Pharmacological Profile of Lurasidone, a Novel Antipsychotic Agent with Potent 5-Hydroxytryptamine 7 (5-HT(7)) and 5-HT(1A) Receptor Activity&lt;/title&gt;&lt;secondary-title&gt;Journal of Pharmacology and Experimental Therapeutics&lt;/secondary-title&gt;&lt;/titles&gt;&lt;periodical&gt;&lt;full-title&gt;Journal of Pharmacology and Experimental Therapeutics&lt;/full-title&gt;&lt;abbr-1&gt;J. Pharmacol. Exp. Ther.&lt;/abbr-1&gt;&lt;/periodical&gt;&lt;pages&gt;171-181&lt;/pages&gt;&lt;volume&gt;334&lt;/volume&gt;&lt;number&gt;1&lt;/number&gt;&lt;dates&gt;&lt;year&gt;2010&lt;/year&gt;&lt;pub-dates&gt;&lt;date&gt;Jul&lt;/date&gt;&lt;/pub-dates&gt;&lt;/dates&gt;&lt;isbn&gt;0022-3565&lt;/isbn&gt;&lt;accession-num&gt;WOS:000278901000019&lt;/accession-num&gt;&lt;urls&gt;&lt;related-urls&gt;&lt;url&gt;&amp;lt;Go to ISI&amp;gt;://WOS:000278901000019&lt;/url&gt;&lt;/related-urls&gt;&lt;/urls&gt;&lt;electronic-resource-num&gt;10.1124/jpet.110.167346&lt;/electronic-resource-num&gt;&lt;/record&gt;&lt;/Cite&gt;&lt;/EndNote&gt;</w:instrText>
                                </w:r>
                                <w:r>
                                  <w:rPr>
                                    <w:color w:val="000000" w:themeColor="text1"/>
                                    <w:kern w:val="24"/>
                                    <w:lang w:val="en-US"/>
                                  </w:rPr>
                                  <w:fldChar w:fldCharType="separate"/>
                                </w:r>
                                <w:r w:rsidR="00690CA2">
                                  <w:rPr>
                                    <w:color w:val="000000" w:themeColor="text1"/>
                                    <w:kern w:val="24"/>
                                    <w:lang w:val="en-US"/>
                                  </w:rPr>
                                  <w:t>(Ishibashi et al., 2010)</w:t>
                                </w:r>
                                <w:r>
                                  <w:rPr>
                                    <w:color w:val="000000" w:themeColor="text1"/>
                                    <w:kern w:val="24"/>
                                    <w:lang w:val="en-US"/>
                                  </w:rPr>
                                  <w:fldChar w:fldCharType="end"/>
                                </w:r>
                              </w:p>
                            </w:txbxContent>
                          </wps:txbx>
                          <wps:bodyPr wrap="square" rtlCol="0">
                            <a:noAutofit/>
                          </wps:bodyPr>
                        </wps:wsp>
                        <wps:wsp>
                          <wps:cNvPr id="63" name="TextBox 13"/>
                          <wps:cNvSpPr txBox="1"/>
                          <wps:spPr>
                            <a:xfrm>
                              <a:off x="2961640" y="3200400"/>
                              <a:ext cx="4086860" cy="659765"/>
                            </a:xfrm>
                            <a:prstGeom prst="rect">
                              <a:avLst/>
                            </a:prstGeom>
                            <a:noFill/>
                          </wps:spPr>
                          <wps:txbx>
                            <w:txbxContent>
                              <w:p w:rsidR="001416DA" w:rsidRDefault="001416DA" w:rsidP="003C547D">
                                <w:pPr>
                                  <w:pStyle w:val="NormalWeb"/>
                                </w:pPr>
                                <w:r>
                                  <w:rPr>
                                    <w:b/>
                                    <w:bCs/>
                                    <w:color w:val="000000" w:themeColor="text1"/>
                                    <w:kern w:val="24"/>
                                    <w:lang w:val="en-US"/>
                                  </w:rPr>
                                  <w:t>Interesting properties of lurasidone:</w:t>
                                </w:r>
                              </w:p>
                              <w:p w:rsidR="001416DA" w:rsidRDefault="001416DA" w:rsidP="003C547D">
                                <w:pPr>
                                  <w:pStyle w:val="NormalWeb"/>
                                </w:pPr>
                                <w:r>
                                  <w:rPr>
                                    <w:color w:val="000000" w:themeColor="text1"/>
                                    <w:kern w:val="24"/>
                                    <w:lang w:val="en-US"/>
                                  </w:rPr>
                                  <w:t>- Potentially responsible for limited side effects eg. weight gain.</w:t>
                                </w:r>
                              </w:p>
                              <w:p w:rsidR="001416DA" w:rsidRDefault="001416DA" w:rsidP="003C547D">
                                <w:pPr>
                                  <w:pStyle w:val="NormalWeb"/>
                                </w:pPr>
                                <w:r>
                                  <w:rPr>
                                    <w:color w:val="000000" w:themeColor="text1"/>
                                    <w:kern w:val="24"/>
                                    <w:lang w:val="en-US"/>
                                  </w:rPr>
                                  <w:fldChar w:fldCharType="begin">
                                    <w:fldData xml:space="preserve">PEVuZE5vdGU+PENpdGU+PEF1dGhvcj5Jc2hpYmFzaGk8L0F1dGhvcj48WWVhcj4yMDEwPC9ZZWFy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</w:fldData>
                                  </w:fldChar>
                                </w:r>
                                <w:r w:rsidR="00690CA2">
                                  <w:rPr>
                                    <w:color w:val="000000" w:themeColor="text1"/>
                                    <w:kern w:val="24"/>
                                    <w:lang w:val="en-US"/>
                                  </w:rPr>
                                  <w:instrText xml:space="preserve"> ADDIN EN.CITE </w:instrText>
                                </w:r>
                                <w:r w:rsidR="00690CA2">
                                  <w:rPr>
                                    <w:color w:val="000000" w:themeColor="text1"/>
                                    <w:kern w:val="24"/>
                                    <w:lang w:val="en-US"/>
                                  </w:rPr>
                                  <w:fldChar w:fldCharType="begin">
                                    <w:fldData xml:space="preserve">PEVuZE5vdGU+PENpdGU+PEF1dGhvcj5Jc2hpYmFzaGk8L0F1dGhvcj48WWVhcj4yMDEwPC9ZZWFy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</w:fldData>
                                  </w:fldChar>
                                </w:r>
                                <w:r w:rsidR="00690CA2">
                                  <w:rPr>
                                    <w:color w:val="000000" w:themeColor="text1"/>
                                    <w:kern w:val="24"/>
                                    <w:lang w:val="en-US"/>
                                  </w:rPr>
                                  <w:instrText xml:space="preserve"> ADDIN EN.CITE.DATA </w:instrText>
                                </w:r>
                                <w:r w:rsidR="00690CA2">
                                  <w:rPr>
                                    <w:color w:val="000000" w:themeColor="text1"/>
                                    <w:kern w:val="24"/>
                                    <w:lang w:val="en-US"/>
                                  </w:rPr>
                                </w:r>
                                <w:r w:rsidR="00690CA2">
                                  <w:rPr>
                                    <w:color w:val="000000" w:themeColor="text1"/>
                                    <w:kern w:val="24"/>
                                    <w:lang w:val="en-US"/>
                                  </w:rPr>
                                  <w:fldChar w:fldCharType="end"/>
                                </w:r>
                                <w:r>
                                  <w:rPr>
                                    <w:color w:val="000000" w:themeColor="text1"/>
                                    <w:kern w:val="24"/>
                                    <w:lang w:val="en-US"/>
                                  </w:rPr>
                                </w:r>
                                <w:r>
                                  <w:rPr>
                                    <w:color w:val="000000" w:themeColor="text1"/>
                                    <w:kern w:val="24"/>
                                    <w:lang w:val="en-US"/>
                                  </w:rPr>
                                  <w:fldChar w:fldCharType="separate"/>
                                </w:r>
                                <w:r w:rsidR="00690CA2">
                                  <w:rPr>
                                    <w:color w:val="000000" w:themeColor="text1"/>
                                    <w:kern w:val="24"/>
                                    <w:lang w:val="en-US"/>
                                  </w:rPr>
                                  <w:t>(Ishibashi et al., 2010, Sanford and Dhillon, 2015)</w:t>
                                </w:r>
                                <w:r>
                                  <w:rPr>
                                    <w:color w:val="000000" w:themeColor="text1"/>
                                    <w:kern w:val="24"/>
                                    <w:lang w:val="en-US"/>
                                  </w:rPr>
                                  <w:fldChar w:fldCharType="end"/>
                                </w:r>
                              </w:p>
                            </w:txbxContent>
                          </wps:txbx>
                          <wps:bodyPr wrap="none" rtlCol="0">
                            <a:noAutofit/>
                          </wps:bodyPr>
                        </wps:wsp>
                        <wps:wsp>
                          <wps:cNvPr id="64" name="Right Brace 14"/>
                          <wps:cNvSpPr/>
                          <wps:spPr>
                            <a:xfrm>
                              <a:off x="2514600" y="2400300"/>
                              <a:ext cx="455930" cy="412750"/>
                            </a:xfrm>
                            <a:prstGeom prst="rightBrace">
                              <a:avLst/>
                            </a:prstGeom>
                            <a:ln>
                              <a:solidFill>
                                <a:srgbClr val="0B5584"/>
                              </a:solidFill>
                            </a:ln>
                          </wps:spPr>
                          <wps:style>
                            <a:lnRef idx="2">
                              <a:schemeClr val="accent1"/>
                            </a:lnRef>
                            <a:fillRef idx="0">
                              <a:schemeClr val="accent1"/>
                            </a:fillRef>
                            <a:effectRef idx="1">
                              <a:schemeClr val="accent1"/>
                            </a:effectRef>
                            <a:fontRef idx="minor">
                              <a:schemeClr val="tx1"/>
                            </a:fontRef>
                          </wps:style>
                          <wps:bodyPr/>
                        </wps:wsp>
                        <wps:wsp>
                          <wps:cNvPr id="65" name="TextBox 15"/>
                          <wps:cNvSpPr txBox="1"/>
                          <wps:spPr>
                            <a:xfrm>
                              <a:off x="2971800" y="2400300"/>
                              <a:ext cx="3152775" cy="685800"/>
                            </a:xfrm>
                            <a:prstGeom prst="rect">
                              <a:avLst/>
                            </a:prstGeom>
                            <a:noFill/>
                          </wps:spPr>
                          <wps:txbx>
                            <w:txbxContent>
                              <w:p w:rsidR="001416DA" w:rsidRDefault="001416DA" w:rsidP="003C547D">
                                <w:pPr>
                                  <w:pStyle w:val="NormalWeb"/>
                                  <w:rPr>
                                    <w:color w:val="000000" w:themeColor="text1"/>
                                    <w:kern w:val="24"/>
                                    <w:lang w:val="en-US"/>
                                  </w:rPr>
                                </w:pPr>
                                <w:r>
                                  <w:rPr>
                                    <w:color w:val="000000" w:themeColor="text1"/>
                                    <w:kern w:val="24"/>
                                    <w:lang w:val="en-US"/>
                                  </w:rPr>
                                  <w:t xml:space="preserve">- Potential anxiolytic and antidepressant activity. </w:t>
                                </w:r>
                              </w:p>
                              <w:p w:rsidR="001416DA" w:rsidRPr="00D4021E" w:rsidRDefault="001416DA" w:rsidP="003C547D">
                                <w:pPr>
                                  <w:pStyle w:val="NormalWeb"/>
                                  <w:rPr>
                                    <w:lang w:val="es-CL"/>
                                  </w:rPr>
                                </w:pPr>
                                <w:r>
                                  <w:fldChar w:fldCharType="begin">
                                    <w:fldData xml:space="preserve">PEVuZE5vdGU+PENpdGU+PEF1dGhvcj5BbGFtbzwvQXV0aG9yPjxZZWFyPjIwMTQ8L1llYXI+PFJl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</w:fldData>
                                  </w:fldChar>
                                </w:r>
                                <w:r w:rsidR="00690CA2">
                                  <w:rPr>
                                    <w:lang w:val="es-CL"/>
                                  </w:rPr>
                                  <w:instrText xml:space="preserve"> ADDIN EN.CITE </w:instrText>
                                </w:r>
                                <w:r w:rsidR="00690CA2">
                                  <w:rPr>
                                    <w:lang w:val="es-CL"/>
                                  </w:rPr>
                                  <w:fldChar w:fldCharType="begin">
                                    <w:fldData xml:space="preserve">PEVuZE5vdGU+PENpdGU+PEF1dGhvcj5BbGFtbzwvQXV0aG9yPjxZZWFyPjIwMTQ8L1llYXI+PFJl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</w:fldData>
                                  </w:fldChar>
                                </w:r>
                                <w:r w:rsidR="00690CA2">
                                  <w:rPr>
                                    <w:lang w:val="es-CL"/>
                                  </w:rPr>
                                  <w:instrText xml:space="preserve"> ADDIN EN.CITE.DATA </w:instrText>
                                </w:r>
                                <w:r w:rsidR="00690CA2">
                                  <w:rPr>
                                    <w:lang w:val="es-CL"/>
                                  </w:rPr>
                                </w:r>
                                <w:r w:rsidR="00690CA2">
                                  <w:rPr>
                                    <w:lang w:val="es-CL"/>
                                  </w:rPr>
                                  <w:fldChar w:fldCharType="end"/>
                                </w:r>
                                <w:r>
                                  <w:fldChar w:fldCharType="separate"/>
                                </w:r>
                                <w:r w:rsidR="00690CA2" w:rsidRPr="00690CA2">
                                  <w:rPr>
                                    <w:lang w:val="es-CL"/>
                                  </w:rPr>
                                  <w:t>(Alamo et al., 2014, Ishibashi et al., 2010)</w:t>
                                </w:r>
                                <w:r>
                                  <w:fldChar w:fldCharType="end"/>
                                </w:r>
                              </w:p>
                              <w:p w:rsidR="001416DA" w:rsidRPr="004F4C7E" w:rsidRDefault="001416DA" w:rsidP="003C547D">
                                <w:pPr>
                                  <w:pStyle w:val="NormalWeb"/>
                                  <w:rPr>
                                    <w:lang w:val="es-CL"/>
                                  </w:rPr>
                                </w:pPr>
                              </w:p>
                            </w:txbxContent>
                          </wps:txbx>
                          <wps:bodyPr wrap="none" rtlCol="0">
                            <a:noAutofit/>
                          </wps:bodyPr>
                        </wps:wsp>
                      </wpg:grpSp>
                    </wpg:wgp>
                  </a:graphicData>
                </a:graphic>
                <wp14:sizeRelV relativeFrom="margin">
                  <wp14:pctHeight>0</wp14:pctHeight>
                </wp14:sizeRelV>
              </wp:anchor>
            </w:drawing>
          </mc:Choice>
          <mc:Fallback>
            <w:pict>
              <v:group id="Group 55" o:spid="_x0000_s1026" style="position:absolute;margin-left:-32.75pt;margin-top:10.65pt;width:555pt;height:277.85pt;z-index:251660288;mso-height-relative:margin" coordorigin=",4572" coordsize="70485,3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">
                <v:shapetype id="_x0000_t202" coordsize="21600,21600" o:spt="202" path="m,l,21600r21600,l21600,xe">
                  <v:stroke joinstyle="miter"/>
                  <v:path gradientshapeok="t" o:connecttype="rect"/>
                </v:shapetype>
                <v:shape id="TextBox 12" o:spid="_x0000_s1027" type="#_x0000_t202" style="position:absolute;left:29718;top:16002;width:40557;height:6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Ib8cA&#10;AADbAAAADwAAAGRycy9kb3ducmV2LnhtbESPT2vCQBTE74V+h+UJvRTdmFKR6CqlpVJQLP45eHxm&#10;n0na7Nuwu8bYT+8WCj0OM/MbZjrvTC1acr6yrGA4SEAQ51ZXXCjY7977YxA+IGusLZOCK3mYz+7v&#10;pphpe+ENtdtQiAhhn6GCMoQmk9LnJRn0A9sQR+9kncEQpSukdniJcFPLNElG0mDFcaHEhl5Lyr+3&#10;Z6Pg59OtbJquFsPj4alqw9vj13q5Vuqh171MQATqwn/4r/2hFTyP4P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GCG/HAAAA2wAAAA8AAAAAAAAAAAAAAAAAmAIAAGRy&#10;cy9kb3ducmV2LnhtbFBLBQYAAAAABAAEAPUAAACMAwAAAAA=&#10;" filled="f" stroked="f">
                  <v:textbox>
                    <w:txbxContent>
                      <w:p w:rsidR="001416DA" w:rsidRDefault="001416DA" w:rsidP="003C547D">
                        <w:pPr>
                          <w:pStyle w:val="NormalWeb"/>
                        </w:pPr>
                        <w:r>
                          <w:rPr>
                            <w:b/>
                            <w:bCs/>
                            <w:color w:val="000000" w:themeColor="text1"/>
                            <w:kern w:val="24"/>
                            <w:lang w:val="en-US"/>
                          </w:rPr>
                          <w:t>Interesting property of lurasidone:</w:t>
                        </w:r>
                      </w:p>
                      <w:p w:rsidR="001416DA" w:rsidRDefault="001416DA" w:rsidP="003C547D">
                        <w:pPr>
                          <w:pStyle w:val="NormalWeb"/>
                          <w:rPr>
                            <w:color w:val="000000" w:themeColor="text1"/>
                            <w:kern w:val="24"/>
                            <w:lang w:val="en-US"/>
                          </w:rPr>
                        </w:pPr>
                        <w:r>
                          <w:rPr>
                            <w:color w:val="000000" w:themeColor="text1"/>
                            <w:kern w:val="24"/>
                            <w:lang w:val="en-US"/>
                          </w:rPr>
                          <w:t>- Potential anxiolytic and antidepressant activity.</w:t>
                        </w:r>
                      </w:p>
                      <w:p w:rsidR="001416DA" w:rsidRPr="00044557" w:rsidRDefault="001416DA" w:rsidP="003C547D">
                        <w:pPr>
                          <w:pStyle w:val="NormalWeb"/>
                          <w:rPr>
                            <w:color w:val="000000" w:themeColor="text1"/>
                            <w:kern w:val="24"/>
                            <w:lang w:val="es-CL"/>
                          </w:rPr>
                        </w:pPr>
                        <w:r>
                          <w:rPr>
                            <w:color w:val="000000" w:themeColor="text1"/>
                            <w:kern w:val="24"/>
                            <w:lang w:val="en-US"/>
                          </w:rPr>
                          <w:fldChar w:fldCharType="begin">
                            <w:fldData xml:space="preserve">PEVuZE5vdGU+PENpdGU+PEF1dGhvcj5Ib3Jpc2F3YTwvQXV0aG9yPjxZZWFyPjIwMTM8L1llYXI+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</w:fldData>
                          </w:fldChar>
                        </w:r>
                        <w:r w:rsidR="00690CA2">
                          <w:rPr>
                            <w:color w:val="000000" w:themeColor="text1"/>
                            <w:kern w:val="24"/>
                            <w:lang w:val="es-CL"/>
                          </w:rPr>
                          <w:instrText xml:space="preserve"> ADDIN EN.CITE </w:instrText>
                        </w:r>
                        <w:r w:rsidR="00690CA2">
                          <w:rPr>
                            <w:color w:val="000000" w:themeColor="text1"/>
                            <w:kern w:val="24"/>
                            <w:lang w:val="es-CL"/>
                          </w:rPr>
                          <w:fldChar w:fldCharType="begin">
                            <w:fldData xml:space="preserve">PEVuZE5vdGU+PENpdGU+PEF1dGhvcj5Ib3Jpc2F3YTwvQXV0aG9yPjxZZWFyPjIwMTM8L1llYXI+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</w:fldData>
                          </w:fldChar>
                        </w:r>
                        <w:r w:rsidR="00690CA2">
                          <w:rPr>
                            <w:color w:val="000000" w:themeColor="text1"/>
                            <w:kern w:val="24"/>
                            <w:lang w:val="es-CL"/>
                          </w:rPr>
                          <w:instrText xml:space="preserve"> ADDIN EN.CITE.DATA </w:instrText>
                        </w:r>
                        <w:r w:rsidR="00690CA2">
                          <w:rPr>
                            <w:color w:val="000000" w:themeColor="text1"/>
                            <w:kern w:val="24"/>
                            <w:lang w:val="es-CL"/>
                          </w:rPr>
                        </w:r>
                        <w:r w:rsidR="00690CA2">
                          <w:rPr>
                            <w:color w:val="000000" w:themeColor="text1"/>
                            <w:kern w:val="24"/>
                            <w:lang w:val="es-CL"/>
                          </w:rPr>
                          <w:fldChar w:fldCharType="end"/>
                        </w:r>
                        <w:r>
                          <w:rPr>
                            <w:color w:val="000000" w:themeColor="text1"/>
                            <w:kern w:val="24"/>
                            <w:lang w:val="en-US"/>
                          </w:rPr>
                          <w:fldChar w:fldCharType="separate"/>
                        </w:r>
                        <w:r w:rsidR="00690CA2" w:rsidRPr="00690CA2">
                          <w:rPr>
                            <w:color w:val="000000" w:themeColor="text1"/>
                            <w:kern w:val="24"/>
                            <w:lang w:val="es-CL"/>
                          </w:rPr>
                          <w:t>(Horisawa et al., 2013, Cates et al., 2013, Ishibashi et al., 2010)</w:t>
                        </w:r>
                        <w:r>
                          <w:rPr>
                            <w:color w:val="000000" w:themeColor="text1"/>
                            <w:kern w:val="24"/>
                            <w:lang w:val="en-US"/>
                          </w:rPr>
                          <w:fldChar w:fldCharType="end"/>
                        </w:r>
                      </w:p>
                      <w:p w:rsidR="001416DA" w:rsidRPr="004F4C7E" w:rsidRDefault="001416DA" w:rsidP="003C547D">
                        <w:pPr>
                          <w:pStyle w:val="NormalWeb"/>
                          <w:rPr>
                            <w:lang w:val="es-CL"/>
                          </w:rPr>
                        </w:pPr>
                      </w:p>
                    </w:txbxContent>
                  </v:textbox>
                </v:shape>
                <v:group id="Group 57" o:spid="_x0000_s1028" style="position:absolute;top:4572;width:70485;height:35286" coordorigin=",4572" coordsize="70485,35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30" type="#_x0000_t88" style="position:absolute;left:25146;top:11430;width:4559;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RTMUA&#10;AADbAAAADwAAAGRycy9kb3ducmV2LnhtbESPQWvCQBSE7wX/w/IKvTUbpS0aXUWsSosnowePj+wz&#10;G5t9G7NbTf31XaHQ4zAz3zCTWWdrcaHWV44V9JMUBHHhdMWlgv1u9TwE4QOyxtoxKfghD7Np72GC&#10;mXZX3tIlD6WIEPYZKjAhNJmUvjBk0SeuIY7e0bUWQ5RtKXWL1wi3tRyk6Zu0WHFcMNjQwlDxlX9b&#10;BcvzYnM72cPL2jQbnx+W7/3886bU02M3H4MI1IX/8F/7Qyt4HcH9S/wB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FFMxQAAANsAAAAPAAAAAAAAAAAAAAAAAJgCAABkcnMv&#10;ZG93bnJldi54bWxQSwUGAAAAAAQABAD1AAAAigMAAAAA&#10;" adj="1101" strokecolor="#0b5584" strokeweight="2pt">
                    <v:shadow on="t" color="black" opacity="24903f" origin=",.5" offset="0,.55556mm"/>
                  </v:shape>
                  <v:shape id="Right Brace 6" o:spid="_x0000_s1031" type="#_x0000_t88" style="position:absolute;left:25146;top:17145;width:4559;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V78A&#10;AADbAAAADwAAAGRycy9kb3ducmV2LnhtbERPPWvDMBDdA/kP4gLdErkdTHGjhFBi6FYSB0K2Q7ra&#10;Jr6TkVTH/ffVUOj4eN/b/cyDmijE3ouB500BisR610tr4NLU61dQMaE4HLyQgR+KsN8tF1usnH/I&#10;iaZzalUOkVihgS6lsdI62o4Y48aPJJn78oExZRha7QI+cjgP+qUoSs3YS27ocKT3juz9/M0GmvKz&#10;sZZvE9qpvh7Dkev6xMY8rebDG6hEc/oX/7k/nIEyr89f8g/Qu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DGlXvwAAANsAAAAPAAAAAAAAAAAAAAAAAJgCAABkcnMvZG93bnJl&#10;di54bWxQSwUGAAAAAAQABAD1AAAAhAMAAAAA&#10;" strokecolor="#0b5584" strokeweight="2pt">
                    <v:shadow on="t" color="black" opacity="24903f" origin=",.5" offset="0,.55556mm"/>
                    <v:textbox>
                      <w:txbxContent>
                        <w:p w:rsidR="001416DA" w:rsidRPr="008435B7" w:rsidRDefault="001416DA" w:rsidP="003C547D">
                          <w:pPr>
                            <w:jc w:val="center"/>
                            <w:rPr>
                              <w:sz w:val="16"/>
                              <w:szCs w:val="16"/>
                            </w:rPr>
                          </w:pPr>
                        </w:p>
                      </w:txbxContent>
                    </v:textbox>
                  </v:shape>
                  <v:shape id="Right Brace 7" o:spid="_x0000_s1032" type="#_x0000_t88" style="position:absolute;left:25146;top:33147;width:4559;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MzMIA&#10;AADbAAAADwAAAGRycy9kb3ducmV2LnhtbESPwWrDMBBE74X+g9hCbo2cHkxxooRQYuitJC6U3BZp&#10;Y5t4V0ZSHffvo0Khx2Fm3jCb3cyDmijE3ouB1bIARWK966U18NnUz6+gYkJxOHghAz8UYbd9fNhg&#10;5fxNjjSdUqsyRGKFBrqUxkrraDtijEs/kmTv4gNjyjK02gW8ZTgP+qUoSs3YS17ocKS3juz19M0G&#10;mvKjsZbPE9qp/jqEA9f1kY1ZPM37NahEc/oP/7XfnYFyBb9f8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MzMwgAAANsAAAAPAAAAAAAAAAAAAAAAAJgCAABkcnMvZG93&#10;bnJldi54bWxQSwUGAAAAAAQABAD1AAAAhwMAAAAA&#10;" strokecolor="#0b5584" strokeweight="2pt">
                    <v:shadow on="t" color="black" opacity="24903f" origin=",.5" offset="0,.55556mm"/>
                  </v:shape>
                  <v:shape id="TextBox 11" o:spid="_x0000_s1033" type="#_x0000_t202" style="position:absolute;left:30384;top:10255;width:37719;height:6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1416DA" w:rsidRPr="00475B03" w:rsidRDefault="001416DA" w:rsidP="003C547D">
                          <w:pPr>
                            <w:pStyle w:val="NormalWeb"/>
                          </w:pPr>
                          <w:r w:rsidRPr="00475B03">
                            <w:rPr>
                              <w:b/>
                              <w:bCs/>
                              <w:color w:val="000000" w:themeColor="text1"/>
                              <w:kern w:val="24"/>
                              <w:lang w:val="en-US"/>
                            </w:rPr>
                            <w:t xml:space="preserve">Characteristic of AAPs: </w:t>
                          </w:r>
                        </w:p>
                        <w:p w:rsidR="001416DA" w:rsidRPr="00475B03" w:rsidRDefault="001416DA" w:rsidP="003C547D">
                          <w:pPr>
                            <w:pStyle w:val="NormalWeb"/>
                          </w:pPr>
                          <w:r w:rsidRPr="00475B03">
                            <w:rPr>
                              <w:color w:val="000000" w:themeColor="text1"/>
                              <w:kern w:val="24"/>
                              <w:lang w:val="en-US"/>
                            </w:rPr>
                            <w:t xml:space="preserve">- Potential antipsychotic function </w:t>
                          </w:r>
                          <w:r>
                            <w:rPr>
                              <w:color w:val="000000" w:themeColor="text1"/>
                              <w:kern w:val="24"/>
                              <w:lang w:val="en-US"/>
                            </w:rPr>
                            <w:fldChar w:fldCharType="begin"/>
                          </w:r>
                          <w:r w:rsidR="00690CA2">
                            <w:rPr>
                              <w:color w:val="000000" w:themeColor="text1"/>
                              <w:kern w:val="24"/>
                              <w:lang w:val="en-US"/>
                            </w:rPr>
                            <w:instrText xml:space="preserve"> ADDIN EN.CITE &lt;EndNote&gt;&lt;Cite&gt;&lt;Author&gt;Ishibashi&lt;/Author&gt;&lt;Year&gt;2010&lt;/Year&gt;&lt;RecNum&gt;3979&lt;/RecNum&gt;&lt;DisplayText&gt;(Ishibashi et al., 2010)&lt;/DisplayText&gt;&lt;record&gt;&lt;rec-number&gt;3979&lt;/rec-number&gt;&lt;foreign-keys&gt;&lt;key app="EN" db-id="w9vasdt24saxxoex5vo5x0st0weewt5wwed0" timestamp="1490357138"&gt;3979&lt;/key&gt;&lt;/foreign-keys&gt;&lt;ref-type name="Journal Article"&gt;17&lt;/ref-type&gt;&lt;contributors&gt;&lt;authors&gt;&lt;author&gt;Ishibashi, Tadashi&lt;/author&gt;&lt;author&gt;Horisawa, Tomoko&lt;/author&gt;&lt;author&gt;Tokuda, Kumiko&lt;/author&gt;&lt;author&gt;Ishiyama, Takeo&lt;/author&gt;&lt;author&gt;Ogasa, Masaaki&lt;/author&gt;&lt;author&gt;Tagashira, Rie&lt;/author&gt;&lt;author&gt;Matsumoto, Kenji&lt;/author&gt;&lt;author&gt;Nishikawa, Hiroyuki&lt;/author&gt;&lt;author&gt;Ueda, Yoko&lt;/author&gt;&lt;author&gt;Toma, Satoko&lt;/author&gt;&lt;author&gt;Oki, Hitomi&lt;/author&gt;&lt;author&gt;Tanno, Norihiko&lt;/author&gt;&lt;author&gt;Saji, Ikutaro&lt;/author&gt;&lt;author&gt;Ito, Akira&lt;/author&gt;&lt;author&gt;Ohno, Yukihiro&lt;/author&gt;&lt;author&gt;Nakamura, Mitsutaka&lt;/author&gt;&lt;/authors&gt;&lt;/contributors&gt;&lt;titles&gt;&lt;title&gt;Pharmacological Profile of Lurasidone, a Novel Antipsychotic Agent with Potent 5-Hydroxytryptamine 7 (5-HT(7)) and 5-HT(1A) Receptor Activity&lt;/title&gt;&lt;secondary-title&gt;Journal of Pharmacology and Experimental Therapeutics&lt;/secondary-title&gt;&lt;/titles&gt;&lt;periodical&gt;&lt;full-title&gt;Journal of Pharmacology and Experimental Therapeutics&lt;/full-title&gt;&lt;abbr-1&gt;J. Pharmacol. Exp. Ther.&lt;/abbr-1&gt;&lt;/periodical&gt;&lt;pages&gt;171-181&lt;/pages&gt;&lt;volume&gt;334&lt;/volume&gt;&lt;number&gt;1&lt;/number&gt;&lt;dates&gt;&lt;year&gt;2010&lt;/year&gt;&lt;pub-dates&gt;&lt;date&gt;Jul&lt;/date&gt;&lt;/pub-dates&gt;&lt;/dates&gt;&lt;isbn&gt;0022-3565&lt;/isbn&gt;&lt;accession-num&gt;WOS:000278901000019&lt;/accession-num&gt;&lt;urls&gt;&lt;related-urls&gt;&lt;url&gt;&amp;lt;Go to ISI&amp;gt;://WOS:000278901000019&lt;/url&gt;&lt;/related-urls&gt;&lt;/urls&gt;&lt;electronic-resource-num&gt;10.1124/jpet.110.167346&lt;/electronic-resource-num&gt;&lt;/record&gt;&lt;/Cite&gt;&lt;/EndNote&gt;</w:instrText>
                          </w:r>
                          <w:r>
                            <w:rPr>
                              <w:color w:val="000000" w:themeColor="text1"/>
                              <w:kern w:val="24"/>
                              <w:lang w:val="en-US"/>
                            </w:rPr>
                            <w:fldChar w:fldCharType="separate"/>
                          </w:r>
                          <w:r w:rsidR="00690CA2">
                            <w:rPr>
                              <w:color w:val="000000" w:themeColor="text1"/>
                              <w:kern w:val="24"/>
                              <w:lang w:val="en-US"/>
                            </w:rPr>
                            <w:t>(Ishibashi et al., 2010)</w:t>
                          </w:r>
                          <w:r>
                            <w:rPr>
                              <w:color w:val="000000" w:themeColor="text1"/>
                              <w:kern w:val="24"/>
                              <w:lang w:val="en-US"/>
                            </w:rPr>
                            <w:fldChar w:fldCharType="end"/>
                          </w:r>
                        </w:p>
                      </w:txbxContent>
                    </v:textbox>
                  </v:shape>
                  <v:shape id="TextBox 13" o:spid="_x0000_s1034" type="#_x0000_t202" style="position:absolute;left:29616;top:32004;width:40869;height:65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1hSscA&#10;AADbAAAADwAAAGRycy9kb3ducmV2LnhtbESPT2vCQBTE74LfYXmFXopujCASXaW0KIWK4p+Dx2f2&#10;NUnNvg2725j203cLBY/DzPyGmS87U4uWnK8sKxgNExDEudUVFwpOx9VgCsIHZI21ZVLwTR6Wi35v&#10;jpm2N95TewiFiBD2GSooQ2gyKX1ekkE/tA1x9D6sMxiidIXUDm8RbmqZJslEGqw4LpTY0EtJ+fXw&#10;ZRT87NzGpulmPbqcx1UbXp8+t+9bpR4fuucZiEBduIf/229awWQMf1/i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YUrHAAAA2wAAAA8AAAAAAAAAAAAAAAAAmAIAAGRy&#10;cy9kb3ducmV2LnhtbFBLBQYAAAAABAAEAPUAAACMAwAAAAA=&#10;" filled="f" stroked="f">
                    <v:textbox>
                      <w:txbxContent>
                        <w:p w:rsidR="001416DA" w:rsidRDefault="001416DA" w:rsidP="003C547D">
                          <w:pPr>
                            <w:pStyle w:val="NormalWeb"/>
                          </w:pPr>
                          <w:r>
                            <w:rPr>
                              <w:b/>
                              <w:bCs/>
                              <w:color w:val="000000" w:themeColor="text1"/>
                              <w:kern w:val="24"/>
                              <w:lang w:val="en-US"/>
                            </w:rPr>
                            <w:t>Interesting properties of lurasidone:</w:t>
                          </w:r>
                        </w:p>
                        <w:p w:rsidR="001416DA" w:rsidRDefault="001416DA" w:rsidP="003C547D">
                          <w:pPr>
                            <w:pStyle w:val="NormalWeb"/>
                          </w:pPr>
                          <w:r>
                            <w:rPr>
                              <w:color w:val="000000" w:themeColor="text1"/>
                              <w:kern w:val="24"/>
                              <w:lang w:val="en-US"/>
                            </w:rPr>
                            <w:t>- Potentially responsible for limited side effects eg. weight gain.</w:t>
                          </w:r>
                        </w:p>
                        <w:p w:rsidR="001416DA" w:rsidRDefault="001416DA" w:rsidP="003C547D">
                          <w:pPr>
                            <w:pStyle w:val="NormalWeb"/>
                          </w:pPr>
                          <w:r>
                            <w:rPr>
                              <w:color w:val="000000" w:themeColor="text1"/>
                              <w:kern w:val="24"/>
                              <w:lang w:val="en-US"/>
                            </w:rPr>
                            <w:fldChar w:fldCharType="begin">
                              <w:fldData xml:space="preserve">PEVuZE5vdGU+PENpdGU+PEF1dGhvcj5Jc2hpYmFzaGk8L0F1dGhvcj48WWVhcj4yMDEwPC9ZZWFy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</w:fldData>
                            </w:fldChar>
                          </w:r>
                          <w:r w:rsidR="00690CA2">
                            <w:rPr>
                              <w:color w:val="000000" w:themeColor="text1"/>
                              <w:kern w:val="24"/>
                              <w:lang w:val="en-US"/>
                            </w:rPr>
                            <w:instrText xml:space="preserve"> ADDIN EN.CITE </w:instrText>
                          </w:r>
                          <w:r w:rsidR="00690CA2">
                            <w:rPr>
                              <w:color w:val="000000" w:themeColor="text1"/>
                              <w:kern w:val="24"/>
                              <w:lang w:val="en-US"/>
                            </w:rPr>
                            <w:fldChar w:fldCharType="begin">
                              <w:fldData xml:space="preserve">PEVuZE5vdGU+PENpdGU+PEF1dGhvcj5Jc2hpYmFzaGk8L0F1dGhvcj48WWVhcj4yMDEwPC9ZZWFy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</w:fldData>
                            </w:fldChar>
                          </w:r>
                          <w:r w:rsidR="00690CA2">
                            <w:rPr>
                              <w:color w:val="000000" w:themeColor="text1"/>
                              <w:kern w:val="24"/>
                              <w:lang w:val="en-US"/>
                            </w:rPr>
                            <w:instrText xml:space="preserve"> ADDIN EN.CITE.DATA </w:instrText>
                          </w:r>
                          <w:r w:rsidR="00690CA2">
                            <w:rPr>
                              <w:color w:val="000000" w:themeColor="text1"/>
                              <w:kern w:val="24"/>
                              <w:lang w:val="en-US"/>
                            </w:rPr>
                          </w:r>
                          <w:r w:rsidR="00690CA2">
                            <w:rPr>
                              <w:color w:val="000000" w:themeColor="text1"/>
                              <w:kern w:val="24"/>
                              <w:lang w:val="en-US"/>
                            </w:rPr>
                            <w:fldChar w:fldCharType="end"/>
                          </w:r>
                          <w:r>
                            <w:rPr>
                              <w:color w:val="000000" w:themeColor="text1"/>
                              <w:kern w:val="24"/>
                              <w:lang w:val="en-US"/>
                            </w:rPr>
                            <w:fldChar w:fldCharType="separate"/>
                          </w:r>
                          <w:r w:rsidR="00690CA2">
                            <w:rPr>
                              <w:color w:val="000000" w:themeColor="text1"/>
                              <w:kern w:val="24"/>
                              <w:lang w:val="en-US"/>
                            </w:rPr>
                            <w:t>(Ishibashi et al., 2010, Sanford and Dhillon, 2015)</w:t>
                          </w:r>
                          <w:r>
                            <w:rPr>
                              <w:color w:val="000000" w:themeColor="text1"/>
                              <w:kern w:val="24"/>
                              <w:lang w:val="en-US"/>
                            </w:rPr>
                            <w:fldChar w:fldCharType="end"/>
                          </w:r>
                        </w:p>
                      </w:txbxContent>
                    </v:textbox>
                  </v:shape>
                  <v:shape id="Right Brace 14" o:spid="_x0000_s1035" type="#_x0000_t88" style="position:absolute;left:25146;top:24003;width:4559;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vVMIA&#10;AADbAAAADwAAAGRycy9kb3ducmV2LnhtbESPwWrDMBBE74X8g9hCb43cUkxxooQQYuitJC6E3BZp&#10;a5t6V0ZSHPfvq0Khx2Fm3jDr7cyDmijE3ouBp2UBisR610tr4KOpH19BxYTicPBCBr4pwnazuFtj&#10;5fxNjjSdUqsyRGKFBrqUxkrraDtijEs/kmTv0wfGlGVotQt4y3Ae9HNRlJqxl7zQ4Uj7juzX6coG&#10;mvK9sZYvE9qpPh/Cgev6yMY83M+7FahEc/oP/7XfnIHyBX6/5B+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29UwgAAANsAAAAPAAAAAAAAAAAAAAAAAJgCAABkcnMvZG93&#10;bnJldi54bWxQSwUGAAAAAAQABAD1AAAAhwMAAAAA&#10;" strokecolor="#0b5584" strokeweight="2pt">
                    <v:shadow on="t" color="black" opacity="24903f" origin=",.5" offset="0,.55556mm"/>
                  </v:shape>
                  <v:shape id="TextBox 15" o:spid="_x0000_s1036" type="#_x0000_t202" style="position:absolute;left:29718;top:24003;width:31527;height:6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cpccA&#10;AADbAAAADwAAAGRycy9kb3ducmV2LnhtbESPT2vCQBTE74V+h+UJvRTdmFKR6CqlpVJQLP45eHxm&#10;n0na7Nuwu8bYT+8WCj0OM/MbZjrvTC1acr6yrGA4SEAQ51ZXXCjY7977YxA+IGusLZOCK3mYz+7v&#10;pphpe+ENtdtQiAhhn6GCMoQmk9LnJRn0A9sQR+9kncEQpSukdniJcFPLNElG0mDFcaHEhl5Lyr+3&#10;Z6Pg59OtbJquFsPj4alqw9vj13q5Vuqh171MQATqwn/4r/2hFYye4fdL/AF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4XKXHAAAA2wAAAA8AAAAAAAAAAAAAAAAAmAIAAGRy&#10;cy9kb3ducmV2LnhtbFBLBQYAAAAABAAEAPUAAACMAwAAAAA=&#10;" filled="f" stroked="f">
                    <v:textbox>
                      <w:txbxContent>
                        <w:p w:rsidR="001416DA" w:rsidRDefault="001416DA" w:rsidP="003C547D">
                          <w:pPr>
                            <w:pStyle w:val="NormalWeb"/>
                            <w:rPr>
                              <w:color w:val="000000" w:themeColor="text1"/>
                              <w:kern w:val="24"/>
                              <w:lang w:val="en-US"/>
                            </w:rPr>
                          </w:pPr>
                          <w:r>
                            <w:rPr>
                              <w:color w:val="000000" w:themeColor="text1"/>
                              <w:kern w:val="24"/>
                              <w:lang w:val="en-US"/>
                            </w:rPr>
                            <w:t xml:space="preserve">- Potential anxiolytic and antidepressant activity. </w:t>
                          </w:r>
                        </w:p>
                        <w:p w:rsidR="001416DA" w:rsidRPr="00D4021E" w:rsidRDefault="001416DA" w:rsidP="003C547D">
                          <w:pPr>
                            <w:pStyle w:val="NormalWeb"/>
                            <w:rPr>
                              <w:lang w:val="es-CL"/>
                            </w:rPr>
                          </w:pPr>
                          <w:r>
                            <w:fldChar w:fldCharType="begin">
                              <w:fldData xml:space="preserve">PEVuZE5vdGU+PENpdGU+PEF1dGhvcj5BbGFtbzwvQXV0aG9yPjxZZWFyPjIwMTQ8L1llYXI+PFJl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</w:fldData>
                            </w:fldChar>
                          </w:r>
                          <w:r w:rsidR="00690CA2">
                            <w:rPr>
                              <w:lang w:val="es-CL"/>
                            </w:rPr>
                            <w:instrText xml:space="preserve"> ADDIN EN.CITE </w:instrText>
                          </w:r>
                          <w:r w:rsidR="00690CA2">
                            <w:rPr>
                              <w:lang w:val="es-CL"/>
                            </w:rPr>
                            <w:fldChar w:fldCharType="begin">
                              <w:fldData xml:space="preserve">PEVuZE5vdGU+PENpdGU+PEF1dGhvcj5BbGFtbzwvQXV0aG9yPjxZZWFyPjIwMTQ8L1llYXI+PFJl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</w:fldData>
                            </w:fldChar>
                          </w:r>
                          <w:r w:rsidR="00690CA2">
                            <w:rPr>
                              <w:lang w:val="es-CL"/>
                            </w:rPr>
                            <w:instrText xml:space="preserve"> ADDIN EN.CITE.DATA </w:instrText>
                          </w:r>
                          <w:r w:rsidR="00690CA2">
                            <w:rPr>
                              <w:lang w:val="es-CL"/>
                            </w:rPr>
                          </w:r>
                          <w:r w:rsidR="00690CA2">
                            <w:rPr>
                              <w:lang w:val="es-CL"/>
                            </w:rPr>
                            <w:fldChar w:fldCharType="end"/>
                          </w:r>
                          <w:r>
                            <w:fldChar w:fldCharType="separate"/>
                          </w:r>
                          <w:r w:rsidR="00690CA2" w:rsidRPr="00690CA2">
                            <w:rPr>
                              <w:lang w:val="es-CL"/>
                            </w:rPr>
                            <w:t>(Alamo et al., 2014, Ishibashi et al., 2010)</w:t>
                          </w:r>
                          <w:r>
                            <w:fldChar w:fldCharType="end"/>
                          </w:r>
                        </w:p>
                        <w:p w:rsidR="001416DA" w:rsidRPr="004F4C7E" w:rsidRDefault="001416DA" w:rsidP="003C547D">
                          <w:pPr>
                            <w:pStyle w:val="NormalWeb"/>
                            <w:rPr>
                              <w:lang w:val="es-CL"/>
                            </w:rPr>
                          </w:pPr>
                        </w:p>
                      </w:txbxContent>
                    </v:textbox>
                  </v:shape>
                </v:group>
                <w10:wrap type="tight"/>
              </v:group>
            </w:pict>
          </mc:Fallback>
        </mc:AlternateContent>
      </w:r>
      <w:r w:rsidR="003C547D" w:rsidRPr="00296E2D">
        <w:rPr>
          <w:rFonts w:ascii="Times New Roman" w:hAnsi="Times New Roman" w:cs="Times New Roman"/>
          <w:b/>
          <w:sz w:val="24"/>
          <w:szCs w:val="24"/>
          <w:lang w:eastAsia="en-GB"/>
        </w:rPr>
        <mc:AlternateContent>
          <mc:Choice Requires="wps">
            <w:drawing>
              <wp:anchor distT="0" distB="0" distL="114300" distR="114300" simplePos="0" relativeHeight="251659264" behindDoc="0" locked="0" layoutInCell="1" allowOverlap="1" wp14:anchorId="20AF820F" wp14:editId="081D38B1">
                <wp:simplePos x="0" y="0"/>
                <wp:positionH relativeFrom="column">
                  <wp:posOffset>-488950</wp:posOffset>
                </wp:positionH>
                <wp:positionV relativeFrom="paragraph">
                  <wp:posOffset>0</wp:posOffset>
                </wp:positionV>
                <wp:extent cx="7194550" cy="3886200"/>
                <wp:effectExtent l="50800" t="25400" r="69850" b="101600"/>
                <wp:wrapThrough wrapText="bothSides">
                  <wp:wrapPolygon edited="0">
                    <wp:start x="-153" y="-141"/>
                    <wp:lineTo x="-153" y="22024"/>
                    <wp:lineTo x="21733" y="22024"/>
                    <wp:lineTo x="21733" y="-141"/>
                    <wp:lineTo x="-153" y="-141"/>
                  </wp:wrapPolygon>
                </wp:wrapThrough>
                <wp:docPr id="67" name="Rectangle 67"/>
                <wp:cNvGraphicFramePr/>
                <a:graphic xmlns:a="http://schemas.openxmlformats.org/drawingml/2006/main">
                  <a:graphicData uri="http://schemas.microsoft.com/office/word/2010/wordprocessingShape">
                    <wps:wsp>
                      <wps:cNvSpPr/>
                      <wps:spPr>
                        <a:xfrm>
                          <a:off x="0" y="0"/>
                          <a:ext cx="7194550" cy="38862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 o:spid="_x0000_s1026" style="position:absolute;margin-left:-38.5pt;margin-top:0;width:566.5pt;height:3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" filled="f" strokecolor="#4579b8 [3044]">
                <v:shadow on="t" color="black" opacity="22937f" origin=",.5" offset="0,.63889mm"/>
                <w10:wrap type="through"/>
              </v:rect>
            </w:pict>
          </mc:Fallback>
        </mc:AlternateContent>
      </w:r>
      <w:r w:rsidR="003C547D" w:rsidRPr="00296E2D">
        <w:rPr>
          <w:rFonts w:ascii="Times New Roman" w:hAnsi="Times New Roman" w:cs="Times New Roman"/>
          <w:b/>
          <w:sz w:val="24"/>
          <w:szCs w:val="24"/>
        </w:rPr>
        <w:t xml:space="preserve">Figure </w:t>
      </w:r>
      <w:r w:rsidR="00906306">
        <w:rPr>
          <w:rFonts w:ascii="Times New Roman" w:hAnsi="Times New Roman" w:cs="Times New Roman"/>
          <w:b/>
          <w:sz w:val="24"/>
          <w:szCs w:val="24"/>
        </w:rPr>
        <w:t>S5</w:t>
      </w:r>
      <w:r w:rsidR="003C547D" w:rsidRPr="00296E2D">
        <w:rPr>
          <w:rFonts w:ascii="Times New Roman" w:hAnsi="Times New Roman" w:cs="Times New Roman"/>
          <w:b/>
          <w:sz w:val="24"/>
          <w:szCs w:val="24"/>
        </w:rPr>
        <w:t>.</w:t>
      </w:r>
      <w:r w:rsidR="003C547D" w:rsidRPr="00296E2D">
        <w:rPr>
          <w:rFonts w:ascii="Times New Roman" w:hAnsi="Times New Roman" w:cs="Times New Roman"/>
          <w:sz w:val="24"/>
          <w:szCs w:val="24"/>
        </w:rPr>
        <w:t xml:space="preserve"> Lurasidone’s receptor binding profile.</w:t>
      </w:r>
    </w:p>
    <w:p w:rsidR="0056346C" w:rsidRDefault="0056346C" w:rsidP="00726E06">
      <w:pPr>
        <w:spacing w:line="480" w:lineRule="auto"/>
        <w:rPr>
          <w:rFonts w:ascii="Times New Roman" w:hAnsi="Times New Roman" w:cs="Times New Roman"/>
          <w:b/>
          <w:sz w:val="24"/>
          <w:szCs w:val="24"/>
        </w:rPr>
      </w:pPr>
    </w:p>
    <w:p w:rsidR="000D0D12" w:rsidRPr="00296E2D" w:rsidRDefault="000D0D12" w:rsidP="00726E06">
      <w:pPr>
        <w:spacing w:line="480" w:lineRule="auto"/>
        <w:rPr>
          <w:rFonts w:ascii="Times New Roman" w:hAnsi="Times New Roman" w:cs="Times New Roman"/>
          <w:b/>
          <w:sz w:val="24"/>
          <w:szCs w:val="24"/>
        </w:rPr>
      </w:pPr>
      <w:r w:rsidRPr="00296E2D">
        <w:rPr>
          <w:rFonts w:ascii="Times New Roman" w:hAnsi="Times New Roman" w:cs="Times New Roman"/>
          <w:b/>
          <w:sz w:val="24"/>
          <w:szCs w:val="24"/>
        </w:rPr>
        <w:t>The Monetary Incentive Delay Task</w:t>
      </w:r>
    </w:p>
    <w:p w:rsidR="00A33249" w:rsidRPr="00296E2D" w:rsidRDefault="00A33249" w:rsidP="00726E06">
      <w:pPr>
        <w:spacing w:line="480" w:lineRule="auto"/>
        <w:rPr>
          <w:rFonts w:ascii="Times New Roman" w:hAnsi="Times New Roman" w:cs="Times New Roman"/>
          <w:sz w:val="24"/>
          <w:szCs w:val="24"/>
        </w:rPr>
      </w:pPr>
      <w:r w:rsidRPr="00296E2D">
        <w:rPr>
          <w:rFonts w:ascii="Times New Roman" w:hAnsi="Times New Roman" w:cs="Times New Roman"/>
          <w:sz w:val="24"/>
          <w:szCs w:val="24"/>
        </w:rPr>
        <w:t>The Monetary Incentive Delay (MID) task used in the present study was an adaptation of the task from</w:t>
      </w:r>
      <w:r w:rsidR="006C4B33">
        <w:rPr>
          <w:rFonts w:ascii="Times New Roman" w:hAnsi="Times New Roman" w:cs="Times New Roman"/>
          <w:sz w:val="24"/>
          <w:szCs w:val="24"/>
        </w:rPr>
        <w:t xml:space="preserve"> Knutson et al., (2001) </w:t>
      </w:r>
      <w:r w:rsidR="006C4B33">
        <w:rPr>
          <w:rFonts w:ascii="Times New Roman" w:hAnsi="Times New Roman" w:cs="Times New Roman"/>
          <w:sz w:val="24"/>
          <w:szCs w:val="24"/>
        </w:rPr>
        <w:fldChar w:fldCharType="begin"/>
      </w:r>
      <w:r w:rsidR="0056346C">
        <w:rPr>
          <w:rFonts w:ascii="Times New Roman" w:hAnsi="Times New Roman" w:cs="Times New Roman"/>
          <w:sz w:val="24"/>
          <w:szCs w:val="24"/>
        </w:rPr>
        <w:instrText xml:space="preserve"> ADDIN EN.CITE &lt;EndNote&gt;&lt;Cite&gt;&lt;Author&gt;Knutson&lt;/Author&gt;&lt;Year&gt;2001&lt;/Year&gt;&lt;RecNum&gt;1&lt;/RecNum&gt;&lt;DisplayText&gt;(Knutson&lt;style face="italic"&gt; et al&lt;/style&gt;, 2001)&lt;/DisplayText&gt;&lt;record&gt;&lt;rec-number&gt;1&lt;/rec-number&gt;&lt;foreign-keys&gt;&lt;key app="EN" db-id="vrwazv506d059vefw0850spjttfd9x2e9vvf" timestamp="1512412667"&gt;1&lt;/key&gt;&lt;/foreign-keys&gt;&lt;ref-type name="Journal Article"&gt;17&lt;/ref-type&gt;&lt;contributors&gt;&lt;authors&gt;&lt;author&gt;Knutson, Brian&lt;/author&gt;&lt;author&gt;Adams, Charles M&lt;/author&gt;&lt;author&gt;Fong, Grace W&lt;/author&gt;&lt;author&gt;Hommer, Daniel&lt;/author&gt;&lt;/authors&gt;&lt;/contributors&gt;&lt;titles&gt;&lt;title&gt;Anticipation of increasing monetary reward selectively recruits nucleus accumbens&lt;/title&gt;&lt;secondary-title&gt;J Neurosci&lt;/secondary-title&gt;&lt;/titles&gt;&lt;pages&gt;1-5&lt;/pages&gt;&lt;volume&gt;21&lt;/volume&gt;&lt;number&gt;16&lt;/number&gt;&lt;dates&gt;&lt;year&gt;2001&lt;/year&gt;&lt;/dates&gt;&lt;isbn&gt;1529-2401&lt;/isbn&gt;&lt;urls&gt;&lt;/urls&gt;&lt;/record&gt;&lt;/Cite&gt;&lt;/EndNote&gt;</w:instrText>
      </w:r>
      <w:r w:rsidR="006C4B33">
        <w:rPr>
          <w:rFonts w:ascii="Times New Roman" w:hAnsi="Times New Roman" w:cs="Times New Roman"/>
          <w:sz w:val="24"/>
          <w:szCs w:val="24"/>
        </w:rPr>
        <w:fldChar w:fldCharType="separate"/>
      </w:r>
      <w:r w:rsidR="0056346C">
        <w:rPr>
          <w:rFonts w:ascii="Times New Roman" w:hAnsi="Times New Roman" w:cs="Times New Roman"/>
          <w:sz w:val="24"/>
          <w:szCs w:val="24"/>
        </w:rPr>
        <w:t>(Knutson</w:t>
      </w:r>
      <w:r w:rsidR="0056346C" w:rsidRPr="0056346C">
        <w:rPr>
          <w:rFonts w:ascii="Times New Roman" w:hAnsi="Times New Roman" w:cs="Times New Roman"/>
          <w:i/>
          <w:sz w:val="24"/>
          <w:szCs w:val="24"/>
        </w:rPr>
        <w:t xml:space="preserve"> et al</w:t>
      </w:r>
      <w:r w:rsidR="0056346C">
        <w:rPr>
          <w:rFonts w:ascii="Times New Roman" w:hAnsi="Times New Roman" w:cs="Times New Roman"/>
          <w:sz w:val="24"/>
          <w:szCs w:val="24"/>
        </w:rPr>
        <w:t>, 2001)</w:t>
      </w:r>
      <w:r w:rsidR="006C4B33">
        <w:rPr>
          <w:rFonts w:ascii="Times New Roman" w:hAnsi="Times New Roman" w:cs="Times New Roman"/>
          <w:sz w:val="24"/>
          <w:szCs w:val="24"/>
        </w:rPr>
        <w:fldChar w:fldCharType="end"/>
      </w:r>
      <w:r w:rsidRPr="00296E2D">
        <w:rPr>
          <w:rFonts w:ascii="Times New Roman" w:hAnsi="Times New Roman" w:cs="Times New Roman"/>
          <w:sz w:val="24"/>
          <w:szCs w:val="24"/>
        </w:rPr>
        <w:t>. The task is a cued reaction time test for which symbolic cues signal the possibility of winning or losing money. Performance variation is minimized by emphasizing the need for response speed on all trials and by a tracking procedure that maintains pe</w:t>
      </w:r>
      <w:r w:rsidR="00C93E8C" w:rsidRPr="00296E2D">
        <w:rPr>
          <w:rFonts w:ascii="Times New Roman" w:hAnsi="Times New Roman" w:cs="Times New Roman"/>
          <w:sz w:val="24"/>
          <w:szCs w:val="24"/>
        </w:rPr>
        <w:t xml:space="preserve">rformance at approximately 66% </w:t>
      </w:r>
      <w:r w:rsidR="00C93E8C" w:rsidRPr="00296E2D">
        <w:rPr>
          <w:rFonts w:ascii="Times New Roman" w:hAnsi="Times New Roman" w:cs="Times New Roman"/>
          <w:sz w:val="24"/>
          <w:szCs w:val="24"/>
        </w:rPr>
        <w:fldChar w:fldCharType="begin"/>
      </w:r>
      <w:r w:rsidR="0056346C">
        <w:rPr>
          <w:rFonts w:ascii="Times New Roman" w:hAnsi="Times New Roman" w:cs="Times New Roman"/>
          <w:sz w:val="24"/>
          <w:szCs w:val="24"/>
        </w:rPr>
        <w:instrText xml:space="preserve"> ADDIN EN.CITE &lt;EndNote&gt;&lt;Cite&gt;&lt;Author&gt;Knutson&lt;/Author&gt;&lt;Year&gt;2001&lt;/Year&gt;&lt;RecNum&gt;1&lt;/RecNum&gt;&lt;DisplayText&gt;(Knutson&lt;style face="italic"&gt; et al&lt;/style&gt;, 2001)&lt;/DisplayText&gt;&lt;record&gt;&lt;rec-number&gt;1&lt;/rec-number&gt;&lt;foreign-keys&gt;&lt;key app="EN" db-id="50fw9fvtgfwx9ne5tpxxwr2mr2220patxawp" timestamp="1500026715"&gt;1&lt;/key&gt;&lt;/foreign-keys&gt;&lt;ref-type name="Journal Article"&gt;17&lt;/ref-type&gt;&lt;contributors&gt;&lt;authors&gt;&lt;author&gt;Knutson, Brian&lt;/author&gt;&lt;author&gt;Adams, Charles M&lt;/author&gt;&lt;author&gt;Fong, Grace W&lt;/author&gt;&lt;author&gt;Hommer, Daniel&lt;/author&gt;&lt;/authors&gt;&lt;/contributors&gt;&lt;titles&gt;&lt;title&gt;Anticipation of increasing monetary reward selectively recruits nucleus accumbens&lt;/title&gt;&lt;secondary-title&gt;J Neurosci&lt;/secondary-title&gt;&lt;/titles&gt;&lt;pages&gt;1-5&lt;/pages&gt;&lt;volume&gt;21&lt;/volume&gt;&lt;number&gt;16&lt;/number&gt;&lt;dates&gt;&lt;year&gt;2001&lt;/year&gt;&lt;/dates&gt;&lt;isbn&gt;1529-2401&lt;/isbn&gt;&lt;urls&gt;&lt;/urls&gt;&lt;/record&gt;&lt;/Cite&gt;&lt;/EndNote&gt;</w:instrText>
      </w:r>
      <w:r w:rsidR="00C93E8C" w:rsidRPr="00296E2D">
        <w:rPr>
          <w:rFonts w:ascii="Times New Roman" w:hAnsi="Times New Roman" w:cs="Times New Roman"/>
          <w:sz w:val="24"/>
          <w:szCs w:val="24"/>
        </w:rPr>
        <w:fldChar w:fldCharType="separate"/>
      </w:r>
      <w:r w:rsidR="0056346C">
        <w:rPr>
          <w:rFonts w:ascii="Times New Roman" w:hAnsi="Times New Roman" w:cs="Times New Roman"/>
          <w:sz w:val="24"/>
          <w:szCs w:val="24"/>
        </w:rPr>
        <w:t>(Knutson</w:t>
      </w:r>
      <w:r w:rsidR="0056346C" w:rsidRPr="0056346C">
        <w:rPr>
          <w:rFonts w:ascii="Times New Roman" w:hAnsi="Times New Roman" w:cs="Times New Roman"/>
          <w:i/>
          <w:sz w:val="24"/>
          <w:szCs w:val="24"/>
        </w:rPr>
        <w:t xml:space="preserve"> et al</w:t>
      </w:r>
      <w:r w:rsidR="0056346C">
        <w:rPr>
          <w:rFonts w:ascii="Times New Roman" w:hAnsi="Times New Roman" w:cs="Times New Roman"/>
          <w:sz w:val="24"/>
          <w:szCs w:val="24"/>
        </w:rPr>
        <w:t>, 2001)</w:t>
      </w:r>
      <w:r w:rsidR="00C93E8C" w:rsidRPr="00296E2D">
        <w:rPr>
          <w:rFonts w:ascii="Times New Roman" w:hAnsi="Times New Roman" w:cs="Times New Roman"/>
          <w:sz w:val="24"/>
          <w:szCs w:val="24"/>
        </w:rPr>
        <w:fldChar w:fldCharType="end"/>
      </w:r>
      <w:r w:rsidRPr="00296E2D">
        <w:rPr>
          <w:rFonts w:ascii="Times New Roman" w:hAnsi="Times New Roman" w:cs="Times New Roman"/>
          <w:sz w:val="24"/>
          <w:szCs w:val="24"/>
        </w:rPr>
        <w:t>. Specifically, task difficulty (i.e. the duration of the target appearance) was adapted to the performance of the subject, such that performance would be successful (reaction within the interval that the target was shown on screen) on approximately 66% of trials. The task used in the current study included these features. Each trial consisted of anticipation, response, and feedback. During the anticipation phase, participants were presented with one of three cue shapes (cue, 250 ms) denoting the type of reward that could be attained</w:t>
      </w:r>
      <w:r w:rsidR="00C93E8C" w:rsidRPr="00296E2D">
        <w:rPr>
          <w:rFonts w:ascii="Times New Roman" w:hAnsi="Times New Roman" w:cs="Times New Roman"/>
          <w:sz w:val="24"/>
          <w:szCs w:val="24"/>
        </w:rPr>
        <w:t xml:space="preserve"> by a correct response </w:t>
      </w:r>
      <w:r w:rsidR="00C93E8C" w:rsidRPr="00296E2D">
        <w:rPr>
          <w:rFonts w:ascii="Times New Roman" w:hAnsi="Times New Roman" w:cs="Times New Roman"/>
          <w:sz w:val="24"/>
          <w:szCs w:val="24"/>
        </w:rPr>
        <w:lastRenderedPageBreak/>
        <w:t>(Figure S</w:t>
      </w:r>
      <w:r w:rsidR="00906306">
        <w:rPr>
          <w:rFonts w:ascii="Times New Roman" w:hAnsi="Times New Roman" w:cs="Times New Roman"/>
          <w:sz w:val="24"/>
          <w:szCs w:val="24"/>
        </w:rPr>
        <w:t>6</w:t>
      </w:r>
      <w:r w:rsidRPr="00296E2D">
        <w:rPr>
          <w:rFonts w:ascii="Times New Roman" w:hAnsi="Times New Roman" w:cs="Times New Roman"/>
          <w:sz w:val="24"/>
          <w:szCs w:val="24"/>
        </w:rPr>
        <w:t xml:space="preserve">). After a variable anticipation interval (3,800–4,150 ms), the target (white square) appeared on the centre of the screen. Participants were instructed to respond to the target as quickly as possible by pressing a button with their right index finger. </w:t>
      </w:r>
    </w:p>
    <w:p w:rsidR="003E22BF" w:rsidRPr="00296E2D" w:rsidRDefault="00A33249" w:rsidP="00726E06">
      <w:pPr>
        <w:spacing w:line="480" w:lineRule="auto"/>
        <w:rPr>
          <w:rFonts w:ascii="Times New Roman" w:hAnsi="Times New Roman" w:cs="Times New Roman"/>
          <w:sz w:val="24"/>
          <w:szCs w:val="24"/>
        </w:rPr>
      </w:pPr>
      <w:r w:rsidRPr="00296E2D">
        <w:rPr>
          <w:rFonts w:ascii="Times New Roman" w:hAnsi="Times New Roman" w:cs="Times New Roman"/>
          <w:sz w:val="24"/>
          <w:szCs w:val="24"/>
        </w:rPr>
        <w:t>On the first trial, the target was displayed for 400 ms, and display durations for subsequent targets varied from trial to trial in 10-ms steps (150–500 ms), depending on subject performance. Responses made during the anticipation period and responses less than 100 ms were considered as "premature presses". The maximum response duration was 700 ms and reaction times greater than 700 ms were not recorded. A variable delay (blank screen) appeared after the target presentation and before feedback.</w:t>
      </w:r>
    </w:p>
    <w:p w:rsidR="000D0D12" w:rsidRPr="00296E2D" w:rsidRDefault="000D0D12" w:rsidP="00726E06">
      <w:pPr>
        <w:spacing w:line="480" w:lineRule="auto"/>
        <w:rPr>
          <w:rFonts w:ascii="Times New Roman" w:hAnsi="Times New Roman" w:cs="Times New Roman"/>
          <w:sz w:val="24"/>
          <w:szCs w:val="24"/>
        </w:rPr>
      </w:pPr>
      <w:r w:rsidRPr="00296E2D">
        <w:rPr>
          <w:rFonts w:ascii="Times New Roman" w:hAnsi="Times New Roman" w:cs="Times New Roman"/>
          <w:sz w:val="24"/>
          <w:szCs w:val="24"/>
        </w:rPr>
        <w:t>Following the response, feedback was given (1,450 ms), indicating how much money was won or lost during the trial and the total money earned durin</w:t>
      </w:r>
      <w:r w:rsidR="00906306">
        <w:rPr>
          <w:rFonts w:ascii="Times New Roman" w:hAnsi="Times New Roman" w:cs="Times New Roman"/>
          <w:sz w:val="24"/>
          <w:szCs w:val="24"/>
        </w:rPr>
        <w:t>g the task. As shown in Figure S6</w:t>
      </w:r>
      <w:r w:rsidRPr="00296E2D">
        <w:rPr>
          <w:rFonts w:ascii="Times New Roman" w:hAnsi="Times New Roman" w:cs="Times New Roman"/>
          <w:sz w:val="24"/>
          <w:szCs w:val="24"/>
        </w:rPr>
        <w:t xml:space="preserve">, the striped circle symbol denoted a ‘win trial’. Participants received £1 for a successful response (‘win’), and £0 for an unsuccessful response (‘missed win’). The striped square symbol denoted a ‘loss trial’. Following a successful response, participants avoided losing £1 (‘avoided loss’), and lost £1 if their reaction was outside the target response window (‘loss’). The triangle symbol denoted a ‘neutral trial’ in which outcomes were not contingent on making a response within the target response window. Participants did not gain or lose money and their earnings remained £0, regardless of a successful or unsuccessful response. The screen went blank after the feedback for a variable delay (2950 ms-3300 ms) to take each trial to 9500 ms in length. </w:t>
      </w:r>
    </w:p>
    <w:p w:rsidR="000D0D12" w:rsidRPr="00296E2D" w:rsidRDefault="000D0D12" w:rsidP="00726E06">
      <w:pPr>
        <w:spacing w:line="480" w:lineRule="auto"/>
        <w:rPr>
          <w:rFonts w:ascii="Times New Roman" w:hAnsi="Times New Roman" w:cs="Times New Roman"/>
          <w:sz w:val="24"/>
          <w:szCs w:val="24"/>
        </w:rPr>
      </w:pPr>
      <w:r w:rsidRPr="00296E2D">
        <w:rPr>
          <w:rFonts w:ascii="Times New Roman" w:hAnsi="Times New Roman" w:cs="Times New Roman"/>
          <w:sz w:val="24"/>
          <w:szCs w:val="24"/>
        </w:rPr>
        <w:t xml:space="preserve">In addition to the ‘Neutral’, ‘Win’ and ‘Loss’ trials, in which a motor response was required (i.e. ‘active trials’), the task included passive trials in which no motor response was required. An ‘X’ cue was presented on screen (250 ms), followed by a blank screen (4000 ms) (trial length: 4250 ms). The rationale for including a passive condition is to pilot an alternative </w:t>
      </w:r>
      <w:r w:rsidRPr="00296E2D">
        <w:rPr>
          <w:rFonts w:ascii="Times New Roman" w:hAnsi="Times New Roman" w:cs="Times New Roman"/>
          <w:sz w:val="24"/>
          <w:szCs w:val="24"/>
        </w:rPr>
        <w:lastRenderedPageBreak/>
        <w:t>baseline condition to the ‘neutral cue’. Participants are presented with a symbol which requires no motor response, and it may be possible to separate out the neurocognitive processes underlying ‘the preparation of a motor response’ from ‘the anticipation of a reward’.</w:t>
      </w:r>
    </w:p>
    <w:p w:rsidR="000D0D12" w:rsidRPr="00296E2D" w:rsidRDefault="000D0D12" w:rsidP="00726E06">
      <w:pPr>
        <w:spacing w:line="480" w:lineRule="auto"/>
        <w:rPr>
          <w:rFonts w:ascii="Times New Roman" w:hAnsi="Times New Roman" w:cs="Times New Roman"/>
          <w:sz w:val="24"/>
          <w:szCs w:val="24"/>
        </w:rPr>
      </w:pPr>
      <w:r w:rsidRPr="00296E2D">
        <w:rPr>
          <w:rFonts w:ascii="Times New Roman" w:hAnsi="Times New Roman" w:cs="Times New Roman"/>
          <w:sz w:val="24"/>
          <w:szCs w:val="24"/>
        </w:rPr>
        <w:t>‘Neutral’, ‘Win’, ‘Loss’ and ‘Passive’ conditions were randomized throughout the task (13 trials each, summing up to 39 9500 ms ‘active trials’ and 13 4250 ms ‘passive trials’ in total). Task running time was 7 minutes 10 seconds. Participants completed two runs of the task at the placebo visit and the Lurasidone visit to ensure that there were a sufficient number of trials (26 trials) per condition for analysis and to reduce boredom effects. There was a short pause between the two runs of the task.</w:t>
      </w:r>
    </w:p>
    <w:p w:rsidR="000D0D12" w:rsidRPr="00296E2D" w:rsidRDefault="000D0D12" w:rsidP="00726E06">
      <w:pPr>
        <w:spacing w:line="480" w:lineRule="auto"/>
        <w:rPr>
          <w:rFonts w:ascii="Times New Roman" w:hAnsi="Times New Roman" w:cs="Times New Roman"/>
          <w:sz w:val="24"/>
          <w:szCs w:val="24"/>
        </w:rPr>
      </w:pPr>
      <w:r w:rsidRPr="00296E2D">
        <w:rPr>
          <w:rFonts w:ascii="Times New Roman" w:hAnsi="Times New Roman" w:cs="Times New Roman"/>
          <w:sz w:val="24"/>
          <w:szCs w:val="24"/>
        </w:rPr>
        <w:t>At the assessment appointment (first visit), participants learnt the meanings of the four symbol cues and completed a practice session of the MID task in a mock scanner for approximately 7 minutes. Participants were asked to recall the meaning of each symbol prior to each scanning session and the need for response speed on all trials was emphasized by the experimenter. Participants received their winnings in cash at the end of the task.</w:t>
      </w:r>
    </w:p>
    <w:p w:rsidR="000D0D12" w:rsidRPr="00296E2D" w:rsidRDefault="000D0D12" w:rsidP="000D0D12">
      <w:pPr>
        <w:pStyle w:val="NoSpacing"/>
        <w:rPr>
          <w:sz w:val="28"/>
        </w:rPr>
      </w:pPr>
      <w:r w:rsidRPr="00296E2D">
        <w:rPr>
          <w:sz w:val="28"/>
          <w:lang w:val="en-GB" w:eastAsia="en-GB"/>
        </w:rPr>
        <w:lastRenderedPageBreak/>
        <w:drawing>
          <wp:inline distT="0" distB="0" distL="0" distR="0" wp14:anchorId="64149D77" wp14:editId="05E9BCCB">
            <wp:extent cx="6121195" cy="48659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1195" cy="4865921"/>
                    </a:xfrm>
                    <a:prstGeom prst="rect">
                      <a:avLst/>
                    </a:prstGeom>
                    <a:noFill/>
                  </pic:spPr>
                </pic:pic>
              </a:graphicData>
            </a:graphic>
          </wp:inline>
        </w:drawing>
      </w:r>
    </w:p>
    <w:p w:rsidR="002017AC" w:rsidRPr="00296E2D" w:rsidRDefault="00906306">
      <w:pPr>
        <w:rPr>
          <w:rFonts w:ascii="Times New Roman" w:hAnsi="Times New Roman" w:cs="Times New Roman"/>
          <w:b/>
          <w:sz w:val="24"/>
        </w:rPr>
      </w:pPr>
      <w:r>
        <w:rPr>
          <w:rFonts w:ascii="Times New Roman" w:hAnsi="Times New Roman" w:cs="Times New Roman"/>
          <w:b/>
          <w:sz w:val="24"/>
        </w:rPr>
        <w:t>Figure S6</w:t>
      </w:r>
      <w:r w:rsidR="007230D5" w:rsidRPr="00296E2D">
        <w:rPr>
          <w:rFonts w:ascii="Times New Roman" w:hAnsi="Times New Roman" w:cs="Times New Roman"/>
          <w:b/>
          <w:sz w:val="24"/>
        </w:rPr>
        <w:t xml:space="preserve">. </w:t>
      </w:r>
      <w:r w:rsidR="007230D5" w:rsidRPr="00296E2D">
        <w:rPr>
          <w:rFonts w:ascii="Times New Roman" w:hAnsi="Times New Roman" w:cs="Times New Roman"/>
          <w:sz w:val="24"/>
        </w:rPr>
        <w:t>Monetary Incentive Delay Task.</w:t>
      </w:r>
    </w:p>
    <w:p w:rsidR="00A32ED7" w:rsidRDefault="00A32ED7" w:rsidP="00726E06">
      <w:pPr>
        <w:spacing w:line="480" w:lineRule="auto"/>
        <w:rPr>
          <w:rFonts w:ascii="Times New Roman" w:hAnsi="Times New Roman" w:cs="Times New Roman"/>
          <w:b/>
          <w:sz w:val="24"/>
          <w:szCs w:val="24"/>
        </w:rPr>
      </w:pPr>
    </w:p>
    <w:p w:rsidR="00A32ED7" w:rsidRDefault="00A32ED7" w:rsidP="00726E06">
      <w:pPr>
        <w:spacing w:line="480" w:lineRule="auto"/>
        <w:rPr>
          <w:rFonts w:ascii="Times New Roman" w:hAnsi="Times New Roman" w:cs="Times New Roman"/>
          <w:b/>
          <w:sz w:val="24"/>
          <w:szCs w:val="24"/>
        </w:rPr>
      </w:pPr>
    </w:p>
    <w:p w:rsidR="00A32ED7" w:rsidRDefault="00A32ED7" w:rsidP="00726E06">
      <w:pPr>
        <w:spacing w:line="480" w:lineRule="auto"/>
        <w:rPr>
          <w:rFonts w:ascii="Times New Roman" w:hAnsi="Times New Roman" w:cs="Times New Roman"/>
          <w:b/>
          <w:sz w:val="24"/>
          <w:szCs w:val="24"/>
        </w:rPr>
      </w:pPr>
    </w:p>
    <w:p w:rsidR="00A32ED7" w:rsidRDefault="00A32ED7" w:rsidP="00726E06">
      <w:pPr>
        <w:spacing w:line="480" w:lineRule="auto"/>
        <w:rPr>
          <w:rFonts w:ascii="Times New Roman" w:hAnsi="Times New Roman" w:cs="Times New Roman"/>
          <w:b/>
          <w:sz w:val="24"/>
          <w:szCs w:val="24"/>
        </w:rPr>
      </w:pPr>
    </w:p>
    <w:p w:rsidR="00ED5EA6" w:rsidRDefault="00ED5EA6" w:rsidP="00726E06">
      <w:pPr>
        <w:spacing w:line="480" w:lineRule="auto"/>
        <w:rPr>
          <w:rFonts w:ascii="Times New Roman" w:hAnsi="Times New Roman" w:cs="Times New Roman"/>
          <w:b/>
          <w:sz w:val="24"/>
          <w:szCs w:val="24"/>
        </w:rPr>
      </w:pPr>
    </w:p>
    <w:p w:rsidR="00ED5EA6" w:rsidRDefault="00ED5EA6" w:rsidP="00726E06">
      <w:pPr>
        <w:spacing w:line="480" w:lineRule="auto"/>
        <w:rPr>
          <w:rFonts w:ascii="Times New Roman" w:hAnsi="Times New Roman" w:cs="Times New Roman"/>
          <w:b/>
          <w:sz w:val="24"/>
          <w:szCs w:val="24"/>
        </w:rPr>
      </w:pPr>
    </w:p>
    <w:p w:rsidR="00A32ED7" w:rsidRDefault="00A32ED7" w:rsidP="00726E06">
      <w:pPr>
        <w:spacing w:line="480" w:lineRule="auto"/>
        <w:rPr>
          <w:rFonts w:ascii="Times New Roman" w:hAnsi="Times New Roman" w:cs="Times New Roman"/>
          <w:b/>
          <w:sz w:val="24"/>
          <w:szCs w:val="24"/>
        </w:rPr>
      </w:pPr>
    </w:p>
    <w:p w:rsidR="002017AC" w:rsidRPr="00296E2D" w:rsidRDefault="002017AC" w:rsidP="00726E06">
      <w:pPr>
        <w:spacing w:line="480" w:lineRule="auto"/>
        <w:rPr>
          <w:rFonts w:ascii="Times New Roman" w:hAnsi="Times New Roman" w:cs="Times New Roman"/>
          <w:b/>
          <w:sz w:val="24"/>
          <w:szCs w:val="24"/>
        </w:rPr>
      </w:pPr>
      <w:r w:rsidRPr="00296E2D">
        <w:rPr>
          <w:rFonts w:ascii="Times New Roman" w:hAnsi="Times New Roman" w:cs="Times New Roman"/>
          <w:b/>
          <w:sz w:val="24"/>
          <w:szCs w:val="24"/>
        </w:rPr>
        <w:lastRenderedPageBreak/>
        <w:t>MRI acquisition</w:t>
      </w:r>
    </w:p>
    <w:p w:rsidR="008221AA" w:rsidRPr="00296E2D" w:rsidRDefault="00A52F19" w:rsidP="00726E06">
      <w:pPr>
        <w:spacing w:line="480" w:lineRule="auto"/>
        <w:rPr>
          <w:rFonts w:ascii="Times New Roman" w:hAnsi="Times New Roman" w:cs="Times New Roman"/>
          <w:sz w:val="24"/>
          <w:szCs w:val="24"/>
        </w:rPr>
      </w:pPr>
      <w:r w:rsidRPr="00296E2D">
        <w:rPr>
          <w:rFonts w:ascii="Times New Roman" w:hAnsi="Times New Roman" w:cs="Times New Roman"/>
          <w:sz w:val="24"/>
          <w:szCs w:val="24"/>
        </w:rPr>
        <w:t>Magnetic resonance</w:t>
      </w:r>
      <w:r w:rsidR="002017AC" w:rsidRPr="00296E2D">
        <w:rPr>
          <w:rFonts w:ascii="Times New Roman" w:hAnsi="Times New Roman" w:cs="Times New Roman"/>
          <w:sz w:val="24"/>
          <w:szCs w:val="24"/>
        </w:rPr>
        <w:t xml:space="preserve"> data were acquired on a 3Tesla MR scanner (GE </w:t>
      </w:r>
      <w:r w:rsidR="00E82DDF" w:rsidRPr="00296E2D">
        <w:rPr>
          <w:rFonts w:ascii="Times New Roman" w:hAnsi="Times New Roman" w:cs="Times New Roman"/>
          <w:sz w:val="24"/>
          <w:szCs w:val="24"/>
        </w:rPr>
        <w:t xml:space="preserve">750 </w:t>
      </w:r>
      <w:r w:rsidR="002017AC" w:rsidRPr="00296E2D">
        <w:rPr>
          <w:rFonts w:ascii="Times New Roman" w:hAnsi="Times New Roman" w:cs="Times New Roman"/>
          <w:sz w:val="24"/>
          <w:szCs w:val="24"/>
        </w:rPr>
        <w:t xml:space="preserve">Signa Excite) with a </w:t>
      </w:r>
      <w:r w:rsidR="001400C6" w:rsidRPr="00296E2D">
        <w:rPr>
          <w:rFonts w:ascii="Times New Roman" w:hAnsi="Times New Roman" w:cs="Times New Roman"/>
          <w:sz w:val="24"/>
          <w:szCs w:val="24"/>
        </w:rPr>
        <w:t xml:space="preserve">12-channel head coil. </w:t>
      </w:r>
    </w:p>
    <w:p w:rsidR="008221AA" w:rsidRPr="00296E2D" w:rsidRDefault="008221AA" w:rsidP="00726E06">
      <w:pPr>
        <w:pStyle w:val="NoSpacing"/>
        <w:spacing w:line="480" w:lineRule="auto"/>
        <w:rPr>
          <w:i/>
        </w:rPr>
      </w:pPr>
      <w:r w:rsidRPr="00296E2D">
        <w:rPr>
          <w:i/>
        </w:rPr>
        <w:t xml:space="preserve">Arterial Spin Labelling </w:t>
      </w:r>
    </w:p>
    <w:p w:rsidR="008221AA" w:rsidRPr="00296E2D" w:rsidRDefault="008221AA" w:rsidP="00726E06">
      <w:pPr>
        <w:pStyle w:val="NoSpacing"/>
        <w:spacing w:line="480" w:lineRule="auto"/>
        <w:rPr>
          <w:lang w:val="en-GB"/>
        </w:rPr>
      </w:pPr>
      <w:r w:rsidRPr="00296E2D">
        <w:rPr>
          <w:lang w:val="en-GB"/>
        </w:rPr>
        <w:t>In Arterial Spin Labelling (ASL), the MR signal of water in arterial blood is selectively inverted using an external radiofrequency pulse applied in the region of the carotid arteries, in order to achieve total inversion of th</w:t>
      </w:r>
      <w:r w:rsidRPr="00296E2D">
        <w:t xml:space="preserve">e arterial input to the brain. </w:t>
      </w:r>
      <w:r w:rsidRPr="00296E2D">
        <w:rPr>
          <w:lang w:val="en-GB"/>
        </w:rPr>
        <w:t xml:space="preserve">In the pulse sequence used in this study, inversion was achieved using the method known as “pseudo-continuous ASL”, </w:t>
      </w:r>
      <w:r w:rsidRPr="00296E2D">
        <w:rPr>
          <w:color w:val="000000" w:themeColor="text1"/>
          <w:lang w:val="en-GB"/>
        </w:rPr>
        <w:t xml:space="preserve">introduced by Alsop </w:t>
      </w:r>
      <w:r w:rsidR="006C4B33">
        <w:rPr>
          <w:color w:val="000000" w:themeColor="text1"/>
          <w:lang w:val="en-GB"/>
        </w:rPr>
        <w:fldChar w:fldCharType="begin"/>
      </w:r>
      <w:r w:rsidR="0056346C">
        <w:rPr>
          <w:color w:val="000000" w:themeColor="text1"/>
          <w:lang w:val="en-GB"/>
        </w:rPr>
        <w:instrText xml:space="preserve"> ADDIN EN.CITE &lt;EndNote&gt;&lt;Cite&gt;&lt;Author&gt;Dai&lt;/Author&gt;&lt;Year&gt;2008&lt;/Year&gt;&lt;RecNum&gt;4234&lt;/RecNum&gt;&lt;DisplayText&gt;(Dai&lt;style face="italic"&gt; et al&lt;/style&gt;, 2008)&lt;/DisplayText&gt;&lt;record&gt;&lt;rec-number&gt;4234&lt;/rec-number&gt;&lt;foreign-keys&gt;&lt;key app="EN" db-id="w9vasdt24saxxoex5vo5x0st0weewt5wwed0" timestamp="1512412997"&gt;4234&lt;/key&gt;&lt;/foreign-keys&gt;&lt;ref-type name="Journal Article"&gt;17&lt;/ref-type&gt;&lt;contributors&gt;&lt;authors&gt;&lt;author&gt;Dai, Weiying&lt;/author&gt;&lt;author&gt;Garcia, Dairon&lt;/author&gt;&lt;author&gt;de Bazelaire, Cedric&lt;/author&gt;&lt;author&gt;Alsop, David C.&lt;/author&gt;&lt;/authors&gt;&lt;/contributors&gt;&lt;titles&gt;&lt;title&gt;Continuous Flow-Driven Inversion for Arterial Spin Labeling Using Pulsed Radio Frequency and Gradient Fields&lt;/title&gt;&lt;secondary-title&gt;Magnetic Resonance in Medicine&lt;/secondary-title&gt;&lt;/titles&gt;&lt;periodical&gt;&lt;full-title&gt;Magnetic Resonance in Medicine&lt;/full-title&gt;&lt;/periodical&gt;&lt;pages&gt;1488-1497&lt;/pages&gt;&lt;volume&gt;60&lt;/volume&gt;&lt;number&gt;6&lt;/number&gt;&lt;dates&gt;&lt;year&gt;2008&lt;/year&gt;&lt;pub-dates&gt;&lt;date&gt;Dec&lt;/date&gt;&lt;/pub-dates&gt;&lt;/dates&gt;&lt;isbn&gt;0740-3194&lt;/isbn&gt;&lt;accession-num&gt;WOS:000261225100024&lt;/accession-num&gt;&lt;urls&gt;&lt;related-urls&gt;&lt;url&gt;&amp;lt;Go to ISI&amp;gt;://WOS:000261225100024&lt;/url&gt;&lt;/related-urls&gt;&lt;/urls&gt;&lt;electronic-resource-num&gt;10.1002/mrm.21790&lt;/electronic-resource-num&gt;&lt;/record&gt;&lt;/Cite&gt;&lt;/EndNote&gt;</w:instrText>
      </w:r>
      <w:r w:rsidR="006C4B33">
        <w:rPr>
          <w:color w:val="000000" w:themeColor="text1"/>
          <w:lang w:val="en-GB"/>
        </w:rPr>
        <w:fldChar w:fldCharType="separate"/>
      </w:r>
      <w:r w:rsidR="0056346C">
        <w:rPr>
          <w:color w:val="000000" w:themeColor="text1"/>
          <w:lang w:val="en-GB"/>
        </w:rPr>
        <w:t>(Dai</w:t>
      </w:r>
      <w:r w:rsidR="0056346C" w:rsidRPr="0056346C">
        <w:rPr>
          <w:i/>
          <w:color w:val="000000" w:themeColor="text1"/>
          <w:lang w:val="en-GB"/>
        </w:rPr>
        <w:t xml:space="preserve"> et al</w:t>
      </w:r>
      <w:r w:rsidR="0056346C">
        <w:rPr>
          <w:color w:val="000000" w:themeColor="text1"/>
          <w:lang w:val="en-GB"/>
        </w:rPr>
        <w:t>, 2008)</w:t>
      </w:r>
      <w:r w:rsidR="006C4B33">
        <w:rPr>
          <w:color w:val="000000" w:themeColor="text1"/>
          <w:lang w:val="en-GB"/>
        </w:rPr>
        <w:fldChar w:fldCharType="end"/>
      </w:r>
      <w:r w:rsidRPr="00296E2D">
        <w:rPr>
          <w:color w:val="000000" w:themeColor="text1"/>
          <w:lang w:val="en-GB"/>
        </w:rPr>
        <w:t xml:space="preserve">.  During a delay time known as “post-labelling delay”, this labelled arterial magnetisation enters the brain volume and disperses through the arterial network and eventually reaches the tissue capillaries.  The delay time is made sufficiently long in order to make sure that most of the labelled spins reside only in the capillary domain.  At this time, a whole brain image is acquired as fast </w:t>
      </w:r>
      <w:r w:rsidR="0021304E" w:rsidRPr="00296E2D">
        <w:rPr>
          <w:lang w:val="en-GB"/>
        </w:rPr>
        <w:t xml:space="preserve">as possible. </w:t>
      </w:r>
      <w:r w:rsidRPr="00296E2D">
        <w:rPr>
          <w:lang w:val="en-GB"/>
        </w:rPr>
        <w:t xml:space="preserve">Two, whole brain images are acquired (one with arterial blood labelling as described above and one without).  If the labelled image is subtracted from the non-labelled one, the voxel-wise difference values are proportional to the volume of arterial blood that flows into each volume element during the post-labelling delay. Using a reference image </w:t>
      </w:r>
      <w:r w:rsidRPr="00296E2D">
        <w:rPr>
          <w:color w:val="000000" w:themeColor="text1"/>
          <w:lang w:val="en-GB"/>
        </w:rPr>
        <w:t xml:space="preserve">and an appropriate mathematical model, the voxel-wise difference values are converted to a whole brain map of Cerebral Blood Flow (CBF) in traditional physiological units of ml blood/100gm tissue/min </w:t>
      </w:r>
      <w:r w:rsidR="006C4B33">
        <w:rPr>
          <w:color w:val="000000" w:themeColor="text1"/>
          <w:lang w:val="en-GB"/>
        </w:rPr>
        <w:fldChar w:fldCharType="begin"/>
      </w:r>
      <w:r w:rsidR="0056346C">
        <w:rPr>
          <w:color w:val="000000" w:themeColor="text1"/>
          <w:lang w:val="en-GB"/>
        </w:rPr>
        <w:instrText xml:space="preserve"> ADDIN EN.CITE &lt;EndNote&gt;&lt;Cite&gt;&lt;Author&gt;Dai&lt;/Author&gt;&lt;Year&gt;2011&lt;/Year&gt;&lt;RecNum&gt;4235&lt;/RecNum&gt;&lt;DisplayText&gt;(Dai&lt;style face="italic"&gt; et al&lt;/style&gt;, 2011)&lt;/DisplayText&gt;&lt;record&gt;&lt;rec-number&gt;4235&lt;/rec-number&gt;&lt;foreign-keys&gt;&lt;key app="EN" db-id="w9vasdt24saxxoex5vo5x0st0weewt5wwed0" timestamp="1512412997"&gt;4235&lt;/key&gt;&lt;/foreign-keys&gt;&lt;ref-type name="Journal Article"&gt;17&lt;/ref-type&gt;&lt;contributors&gt;&lt;authors&gt;&lt;author&gt;Dai, Weiying&lt;/author&gt;&lt;author&gt;Robson, Philip M.&lt;/author&gt;&lt;author&gt;Shankaranarayanan, Ajit&lt;/author&gt;&lt;author&gt;Alsop, David C.&lt;/author&gt;&lt;/authors&gt;&lt;/contributors&gt;&lt;titles&gt;&lt;title&gt;Sensitivity Calibration With a Uniform Magnetization Image to Improve Arterial Spin Labeling Perfusion Quantification&lt;/title&gt;&lt;secondary-title&gt;Magnetic Resonance in Medicine&lt;/secondary-title&gt;&lt;/titles&gt;&lt;periodical&gt;&lt;full-title&gt;Magnetic Resonance in Medicine&lt;/full-title&gt;&lt;/periodical&gt;&lt;pages&gt;1590-1600&lt;/pages&gt;&lt;volume&gt;66&lt;/volume&gt;&lt;number&gt;6&lt;/number&gt;&lt;dates&gt;&lt;year&gt;2011&lt;/year&gt;&lt;pub-dates&gt;&lt;date&gt;Dec&lt;/date&gt;&lt;/pub-dates&gt;&lt;/dates&gt;&lt;isbn&gt;0740-3194&lt;/isbn&gt;&lt;accession-num&gt;WOS:000297285000013&lt;/accession-num&gt;&lt;urls&gt;&lt;related-urls&gt;&lt;url&gt;&amp;lt;Go to ISI&amp;gt;://WOS:000297285000013&lt;/url&gt;&lt;/related-urls&gt;&lt;/urls&gt;&lt;electronic-resource-num&gt;10.1002/mrm.22954&lt;/electronic-resource-num&gt;&lt;/record&gt;&lt;/Cite&gt;&lt;/EndNote&gt;</w:instrText>
      </w:r>
      <w:r w:rsidR="006C4B33">
        <w:rPr>
          <w:color w:val="000000" w:themeColor="text1"/>
          <w:lang w:val="en-GB"/>
        </w:rPr>
        <w:fldChar w:fldCharType="separate"/>
      </w:r>
      <w:r w:rsidR="0056346C">
        <w:rPr>
          <w:color w:val="000000" w:themeColor="text1"/>
          <w:lang w:val="en-GB"/>
        </w:rPr>
        <w:t>(Dai</w:t>
      </w:r>
      <w:r w:rsidR="0056346C" w:rsidRPr="0056346C">
        <w:rPr>
          <w:i/>
          <w:color w:val="000000" w:themeColor="text1"/>
          <w:lang w:val="en-GB"/>
        </w:rPr>
        <w:t xml:space="preserve"> et al</w:t>
      </w:r>
      <w:r w:rsidR="0056346C">
        <w:rPr>
          <w:color w:val="000000" w:themeColor="text1"/>
          <w:lang w:val="en-GB"/>
        </w:rPr>
        <w:t>, 2011)</w:t>
      </w:r>
      <w:r w:rsidR="006C4B33">
        <w:rPr>
          <w:color w:val="000000" w:themeColor="text1"/>
          <w:lang w:val="en-GB"/>
        </w:rPr>
        <w:fldChar w:fldCharType="end"/>
      </w:r>
      <w:r w:rsidRPr="00296E2D">
        <w:rPr>
          <w:color w:val="000000" w:themeColor="text1"/>
          <w:lang w:val="en-GB"/>
        </w:rPr>
        <w:t xml:space="preserve">. The continuous pair-wise subtraction of labelled and non-labelled images </w:t>
      </w:r>
      <w:r w:rsidRPr="00296E2D">
        <w:rPr>
          <w:lang w:val="en-GB"/>
        </w:rPr>
        <w:t>exhibits minimal sensitivity to low frequency signal drift.</w:t>
      </w:r>
    </w:p>
    <w:p w:rsidR="008221AA" w:rsidRPr="00296E2D" w:rsidRDefault="008221AA" w:rsidP="00726E06">
      <w:pPr>
        <w:pStyle w:val="NoSpacing"/>
        <w:spacing w:line="480" w:lineRule="auto"/>
        <w:rPr>
          <w:lang w:val="en-GB"/>
        </w:rPr>
      </w:pPr>
      <w:r w:rsidRPr="00296E2D">
        <w:rPr>
          <w:lang w:val="en-GB"/>
        </w:rPr>
        <w:t>Labelling of arteria</w:t>
      </w:r>
      <w:r w:rsidR="0021304E" w:rsidRPr="00296E2D">
        <w:rPr>
          <w:lang w:val="en-GB"/>
        </w:rPr>
        <w:t>l blood was achieved with a 1.5 second</w:t>
      </w:r>
      <w:r w:rsidRPr="00296E2D">
        <w:rPr>
          <w:lang w:val="en-GB"/>
        </w:rPr>
        <w:t xml:space="preserve"> long RF pulse consisting of 1500 Hanning shaped RF pulses of 500us duration, applied in the presence of a net field gradient in </w:t>
      </w:r>
      <w:r w:rsidRPr="00296E2D">
        <w:rPr>
          <w:lang w:val="en-GB"/>
        </w:rPr>
        <w:lastRenderedPageBreak/>
        <w:t>the direction of flow (the ‘z’axis).  A post-labelling delay of 1.5s was used, which included background suppression RF pulses to minimise the static tissue signal.</w:t>
      </w:r>
      <w:r w:rsidRPr="00296E2D">
        <w:t xml:space="preserve"> </w:t>
      </w:r>
      <w:r w:rsidRPr="00296E2D">
        <w:rPr>
          <w:lang w:val="en-GB"/>
        </w:rPr>
        <w:t>Images were acquired using a 3D FSE, multi-shot ‘stack of spirals’ protocol, employing 8 spiral arms for each inter-leave and three ‘control-labelled’ averages. The images had 54 slice locations (3mm thickness, no inter-slice gap) and an in-plane resolution of 1mm after transformation to a rectangular grid (TE/TR = 11.088/4901ms, flip angle (FA) = 111°</w:t>
      </w:r>
      <w:r w:rsidR="00C93E8C" w:rsidRPr="00296E2D">
        <w:rPr>
          <w:lang w:val="en-GB"/>
        </w:rPr>
        <w:t xml:space="preserve">). </w:t>
      </w:r>
      <w:r w:rsidRPr="00296E2D">
        <w:rPr>
          <w:lang w:val="en-GB"/>
        </w:rPr>
        <w:t>A proton density image volume with the same parameters was acquired in order to use as a reference to compute the CBF in physiological units.</w:t>
      </w:r>
    </w:p>
    <w:p w:rsidR="00002C02" w:rsidRPr="00296E2D" w:rsidRDefault="00002C02" w:rsidP="00726E06">
      <w:pPr>
        <w:spacing w:line="480" w:lineRule="auto"/>
        <w:rPr>
          <w:rFonts w:ascii="Times New Roman" w:eastAsia="Times New Roman" w:hAnsi="Times New Roman" w:cs="Times New Roman"/>
          <w:color w:val="000000" w:themeColor="text1"/>
          <w:sz w:val="24"/>
          <w:szCs w:val="24"/>
          <w:lang w:eastAsia="en-GB"/>
        </w:rPr>
      </w:pPr>
      <w:r w:rsidRPr="00296E2D">
        <w:rPr>
          <w:rFonts w:ascii="Times New Roman" w:eastAsia="Times New Roman" w:hAnsi="Times New Roman" w:cs="Times New Roman"/>
          <w:bCs/>
          <w:i/>
          <w:iCs/>
          <w:color w:val="000000" w:themeColor="text1"/>
          <w:sz w:val="24"/>
          <w:szCs w:val="24"/>
          <w:lang w:eastAsia="en-GB"/>
        </w:rPr>
        <w:t>Structural images</w:t>
      </w:r>
    </w:p>
    <w:p w:rsidR="00002C02" w:rsidRPr="00296E2D" w:rsidRDefault="00002C02" w:rsidP="00726E06">
      <w:pPr>
        <w:pStyle w:val="intextstyle"/>
        <w:spacing w:line="480" w:lineRule="auto"/>
      </w:pPr>
      <w:r w:rsidRPr="00296E2D">
        <w:t>High-resolution T1-weighted sagittal ADNI GO images were acquired [TR = 7.3ms; TE = minimum full; FOV = 270mm; matrix = 256x256</w:t>
      </w:r>
      <w:r w:rsidR="00264751" w:rsidRPr="00296E2D">
        <w:t>mm</w:t>
      </w:r>
      <w:r w:rsidRPr="00296E2D">
        <w:t>; 1.2</w:t>
      </w:r>
      <w:r w:rsidR="00264751" w:rsidRPr="00296E2D">
        <w:t>mm</w:t>
      </w:r>
      <w:r w:rsidRPr="00296E2D">
        <w:t xml:space="preserve"> slice thickness; 200 slices]. T2 images were acquired using FRFSE-XL forced recovery fast spin echo [TR = 4380ms; TE = 60.0ms; FOV = 240mm; matrix frequency 320, zipped to 512 </w:t>
      </w:r>
      <w:r w:rsidR="00264751" w:rsidRPr="00296E2D">
        <w:t xml:space="preserve">phase 256; </w:t>
      </w:r>
      <w:r w:rsidRPr="00296E2D">
        <w:t>slice thickness 1.2</w:t>
      </w:r>
      <w:r w:rsidR="00D657EB" w:rsidRPr="00296E2D">
        <w:t>mm</w:t>
      </w:r>
      <w:r w:rsidRPr="00296E2D">
        <w:t xml:space="preserve"> with 0</w:t>
      </w:r>
      <w:r w:rsidR="00D657EB" w:rsidRPr="00296E2D">
        <w:t>mm</w:t>
      </w:r>
      <w:r w:rsidRPr="00296E2D">
        <w:t xml:space="preserve"> spacing; 72 slices]. The T1 and T2 images were used in pre-processing</w:t>
      </w:r>
      <w:r w:rsidR="00C93E8C" w:rsidRPr="00296E2D">
        <w:t>.</w:t>
      </w:r>
    </w:p>
    <w:p w:rsidR="00C93E8C" w:rsidRPr="00296E2D" w:rsidRDefault="00C93E8C" w:rsidP="00726E06">
      <w:pPr>
        <w:pStyle w:val="intextstyle"/>
        <w:spacing w:line="480" w:lineRule="auto"/>
      </w:pPr>
    </w:p>
    <w:p w:rsidR="00002C02" w:rsidRPr="00296E2D" w:rsidRDefault="00002C02" w:rsidP="00726E06">
      <w:pPr>
        <w:spacing w:line="480" w:lineRule="auto"/>
        <w:rPr>
          <w:rFonts w:ascii="Times New Roman" w:eastAsia="Times New Roman" w:hAnsi="Times New Roman" w:cs="Times New Roman"/>
          <w:color w:val="000000"/>
          <w:sz w:val="24"/>
          <w:szCs w:val="24"/>
          <w:lang w:eastAsia="en-GB"/>
        </w:rPr>
      </w:pPr>
      <w:r w:rsidRPr="00296E2D">
        <w:rPr>
          <w:rFonts w:ascii="Times New Roman" w:eastAsia="Times New Roman" w:hAnsi="Times New Roman" w:cs="Times New Roman"/>
          <w:bCs/>
          <w:i/>
          <w:iCs/>
          <w:color w:val="000000"/>
          <w:sz w:val="24"/>
          <w:szCs w:val="24"/>
          <w:lang w:eastAsia="en-GB"/>
        </w:rPr>
        <w:t>Functional MRI for MID Task</w:t>
      </w:r>
    </w:p>
    <w:p w:rsidR="00002C02" w:rsidRDefault="00002C02" w:rsidP="00726E06">
      <w:pPr>
        <w:pStyle w:val="intextstyle"/>
        <w:spacing w:line="480" w:lineRule="auto"/>
        <w:rPr>
          <w:color w:val="000000" w:themeColor="text1"/>
        </w:rPr>
      </w:pPr>
      <w:r w:rsidRPr="00296E2D">
        <w:t xml:space="preserve">For each subject and at each visit, 216 whole-brain volumes (41 slices with continuous descending </w:t>
      </w:r>
      <w:r w:rsidRPr="00296E2D">
        <w:rPr>
          <w:lang w:val="en-US"/>
        </w:rPr>
        <w:t xml:space="preserve">acquisition aligned to the AC–PC plane) were </w:t>
      </w:r>
      <w:r w:rsidRPr="00296E2D">
        <w:t xml:space="preserve">acquired using an EPI-GE sequence [Repetition </w:t>
      </w:r>
      <w:r w:rsidRPr="00296E2D">
        <w:rPr>
          <w:color w:val="000000" w:themeColor="text1"/>
        </w:rPr>
        <w:t xml:space="preserve">Time (TR) = 2000ms, Echo Time (TE) = 30ms, flip angle = 75º, slice thickness = 3.0 mm, </w:t>
      </w:r>
      <w:proofErr w:type="spellStart"/>
      <w:r w:rsidRPr="00296E2D">
        <w:rPr>
          <w:color w:val="000000" w:themeColor="text1"/>
        </w:rPr>
        <w:t>interslice</w:t>
      </w:r>
      <w:proofErr w:type="spellEnd"/>
      <w:r w:rsidRPr="00296E2D">
        <w:rPr>
          <w:color w:val="000000" w:themeColor="text1"/>
        </w:rPr>
        <w:t xml:space="preserve"> gap = 0.3 mm and matrix size = 64x64mm]. Duration of the sequence was 7minutes 20 seconds. </w:t>
      </w:r>
    </w:p>
    <w:p w:rsidR="00045E87" w:rsidRDefault="00045E87" w:rsidP="00726E06">
      <w:pPr>
        <w:pStyle w:val="intextstyle"/>
        <w:spacing w:line="480" w:lineRule="auto"/>
        <w:rPr>
          <w:color w:val="000000" w:themeColor="text1"/>
        </w:rPr>
      </w:pPr>
    </w:p>
    <w:p w:rsidR="00045E87" w:rsidRDefault="00045E87" w:rsidP="00045E87">
      <w:pPr>
        <w:pStyle w:val="NoSpacing"/>
        <w:spacing w:line="480" w:lineRule="auto"/>
        <w:rPr>
          <w:b/>
        </w:rPr>
      </w:pPr>
    </w:p>
    <w:p w:rsidR="00045E87" w:rsidRPr="00E5751E" w:rsidRDefault="00045E87" w:rsidP="00045E87">
      <w:pPr>
        <w:pStyle w:val="NoSpacing"/>
        <w:spacing w:line="480" w:lineRule="auto"/>
        <w:rPr>
          <w:b/>
        </w:rPr>
      </w:pPr>
      <w:r w:rsidRPr="00E5751E">
        <w:rPr>
          <w:b/>
        </w:rPr>
        <w:lastRenderedPageBreak/>
        <w:t>fMRI Data Analysis</w:t>
      </w:r>
    </w:p>
    <w:p w:rsidR="00045E87" w:rsidRDefault="00045E87" w:rsidP="00045E87">
      <w:pPr>
        <w:pStyle w:val="intextstyle"/>
        <w:spacing w:line="480" w:lineRule="auto"/>
        <w:rPr>
          <w:color w:val="000000" w:themeColor="text1"/>
        </w:rPr>
      </w:pPr>
      <w:r w:rsidRPr="00E5751E">
        <w:rPr>
          <w:u w:val="single"/>
        </w:rPr>
        <w:t>ASL pre-processing:</w:t>
      </w:r>
    </w:p>
    <w:p w:rsidR="00045E87" w:rsidRPr="002F0BFD" w:rsidRDefault="00045E87" w:rsidP="00045E87">
      <w:pPr>
        <w:pStyle w:val="NoSpacing"/>
        <w:spacing w:line="480" w:lineRule="auto"/>
      </w:pPr>
      <w:r w:rsidRPr="00250A34">
        <w:t xml:space="preserve">First, CBF maps were co-registered with a T1-weighted anatomical image after coarse alignment of the origin of both images. </w:t>
      </w:r>
      <w:r w:rsidRPr="002F0BFD">
        <w:t xml:space="preserve">Unified segmentation of the T1-weighted image </w:t>
      </w:r>
      <w:r>
        <w:t>normalis</w:t>
      </w:r>
      <w:r w:rsidRPr="002F0BFD">
        <w:t>ed this image to the MNI space and was used to produce a ‘brain-only’ binary mask which was multiplied by the co-registered rCBF map to produce an image free of extra-cerebral artefacts. The spatial transformation matrix was applied to the clean CBF images</w:t>
      </w:r>
      <w:r>
        <w:t xml:space="preserve"> and </w:t>
      </w:r>
      <w:r w:rsidRPr="002F0BFD">
        <w:t>then smoothed using an 8x8x8mm kernel.</w:t>
      </w:r>
    </w:p>
    <w:p w:rsidR="00002C02" w:rsidRPr="00296E2D" w:rsidRDefault="0070350B" w:rsidP="00726E06">
      <w:pPr>
        <w:spacing w:line="480" w:lineRule="auto"/>
        <w:rPr>
          <w:rFonts w:ascii="Times New Roman" w:eastAsia="Times New Roman" w:hAnsi="Times New Roman" w:cs="Times New Roman"/>
          <w:b/>
          <w:color w:val="000000" w:themeColor="text1"/>
          <w:sz w:val="24"/>
          <w:szCs w:val="24"/>
          <w:lang w:eastAsia="en-GB"/>
        </w:rPr>
      </w:pPr>
      <w:r w:rsidRPr="00296E2D">
        <w:rPr>
          <w:rFonts w:ascii="Times New Roman" w:eastAsia="Times New Roman" w:hAnsi="Times New Roman" w:cs="Times New Roman"/>
          <w:b/>
          <w:color w:val="000000" w:themeColor="text1"/>
          <w:sz w:val="24"/>
          <w:szCs w:val="24"/>
          <w:lang w:eastAsia="en-GB"/>
        </w:rPr>
        <w:t>Movement Analyses</w:t>
      </w:r>
    </w:p>
    <w:p w:rsidR="0070350B" w:rsidRPr="00296E2D" w:rsidRDefault="0070350B" w:rsidP="00726E06">
      <w:pPr>
        <w:pStyle w:val="intextstyle"/>
        <w:spacing w:line="480" w:lineRule="auto"/>
      </w:pPr>
      <w:r w:rsidRPr="00296E2D">
        <w:t>Movement analyses showed that the maximum number of volumes lost for spikes greater than 1mm was 9% (19 of 216 volumes) and all sessions were included. A repeated measures ANCOVA with two within-subject facto</w:t>
      </w:r>
      <w:r w:rsidR="00C93E8C" w:rsidRPr="00296E2D">
        <w:t>r</w:t>
      </w:r>
      <w:r w:rsidRPr="00296E2D">
        <w:t xml:space="preserve">s: </w:t>
      </w:r>
      <w:r w:rsidRPr="00296E2D">
        <w:rPr>
          <w:i/>
        </w:rPr>
        <w:t>Movement</w:t>
      </w:r>
      <w:r w:rsidRPr="00296E2D">
        <w:t xml:space="preserve"> (number of spikes or total movement) and </w:t>
      </w:r>
      <w:r w:rsidRPr="00296E2D">
        <w:rPr>
          <w:i/>
        </w:rPr>
        <w:t xml:space="preserve">Medication </w:t>
      </w:r>
      <w:r w:rsidRPr="00296E2D">
        <w:t>(placebo, lurasidone)</w:t>
      </w:r>
      <w:r w:rsidR="0021304E" w:rsidRPr="00296E2D">
        <w:t xml:space="preserve">, one between subject factor: </w:t>
      </w:r>
      <w:r w:rsidR="0021304E" w:rsidRPr="00296E2D">
        <w:rPr>
          <w:i/>
        </w:rPr>
        <w:t>Medication Order</w:t>
      </w:r>
      <w:r w:rsidR="0021304E" w:rsidRPr="00296E2D">
        <w:t>,</w:t>
      </w:r>
      <w:r w:rsidRPr="00296E2D">
        <w:t xml:space="preserve"> and </w:t>
      </w:r>
      <w:r w:rsidRPr="00296E2D">
        <w:rPr>
          <w:i/>
        </w:rPr>
        <w:t>Depression Severity</w:t>
      </w:r>
      <w:r w:rsidRPr="00296E2D">
        <w:t xml:space="preserve"> (total BDI score) as the covariate of interest, showed that there were no significant </w:t>
      </w:r>
      <w:r w:rsidRPr="00296E2D">
        <w:rPr>
          <w:i/>
        </w:rPr>
        <w:t>Medication</w:t>
      </w:r>
      <w:r w:rsidRPr="00296E2D">
        <w:t>-</w:t>
      </w:r>
      <w:r w:rsidRPr="00296E2D">
        <w:rPr>
          <w:i/>
        </w:rPr>
        <w:t>Movement</w:t>
      </w:r>
      <w:r w:rsidRPr="00296E2D">
        <w:t xml:space="preserve"> or </w:t>
      </w:r>
      <w:r w:rsidRPr="00296E2D">
        <w:rPr>
          <w:i/>
        </w:rPr>
        <w:t>Depression Severity</w:t>
      </w:r>
      <w:r w:rsidRPr="00296E2D">
        <w:t>-by-</w:t>
      </w:r>
      <w:r w:rsidRPr="00296E2D">
        <w:rPr>
          <w:i/>
        </w:rPr>
        <w:t>Movement</w:t>
      </w:r>
      <w:r w:rsidRPr="00296E2D">
        <w:t xml:space="preserve">, or </w:t>
      </w:r>
      <w:r w:rsidRPr="00296E2D">
        <w:rPr>
          <w:i/>
        </w:rPr>
        <w:t>Medication</w:t>
      </w:r>
      <w:r w:rsidRPr="00296E2D">
        <w:t>-by-</w:t>
      </w:r>
      <w:r w:rsidRPr="00296E2D">
        <w:rPr>
          <w:i/>
        </w:rPr>
        <w:t>Depression Severity</w:t>
      </w:r>
      <w:r w:rsidRPr="00296E2D">
        <w:t>-by-</w:t>
      </w:r>
      <w:r w:rsidRPr="00296E2D">
        <w:rPr>
          <w:i/>
        </w:rPr>
        <w:t>Movement</w:t>
      </w:r>
      <w:r w:rsidRPr="00296E2D">
        <w:t xml:space="preserve"> interactions</w:t>
      </w:r>
      <w:r w:rsidR="0021304E" w:rsidRPr="00296E2D">
        <w:t xml:space="preserve"> (all </w:t>
      </w:r>
      <w:r w:rsidR="0021304E" w:rsidRPr="00296E2D">
        <w:rPr>
          <w:i/>
        </w:rPr>
        <w:t>p</w:t>
      </w:r>
      <w:r w:rsidR="0062214A" w:rsidRPr="00296E2D">
        <w:t xml:space="preserve"> values &gt;</w:t>
      </w:r>
      <w:r w:rsidR="0021304E" w:rsidRPr="00296E2D">
        <w:t>.05</w:t>
      </w:r>
      <w:r w:rsidR="0062214A" w:rsidRPr="00296E2D">
        <w:t>0</w:t>
      </w:r>
      <w:r w:rsidR="0021304E" w:rsidRPr="00296E2D">
        <w:t>)</w:t>
      </w:r>
      <w:r w:rsidRPr="00296E2D">
        <w:t xml:space="preserve">. </w:t>
      </w:r>
      <w:r w:rsidR="0021304E" w:rsidRPr="00296E2D">
        <w:t xml:space="preserve">There were no significant interactions with </w:t>
      </w:r>
      <w:r w:rsidR="0021304E" w:rsidRPr="00296E2D">
        <w:rPr>
          <w:i/>
        </w:rPr>
        <w:t xml:space="preserve">Medication Order </w:t>
      </w:r>
      <w:r w:rsidR="0021304E" w:rsidRPr="00296E2D">
        <w:t xml:space="preserve">(all </w:t>
      </w:r>
      <w:r w:rsidR="0021304E" w:rsidRPr="00296E2D">
        <w:rPr>
          <w:i/>
        </w:rPr>
        <w:t>p</w:t>
      </w:r>
      <w:r w:rsidR="0062214A" w:rsidRPr="00296E2D">
        <w:t xml:space="preserve"> values &gt;</w:t>
      </w:r>
      <w:r w:rsidR="0021304E" w:rsidRPr="00296E2D">
        <w:t>.05</w:t>
      </w:r>
      <w:r w:rsidR="0062214A" w:rsidRPr="00296E2D">
        <w:t>0</w:t>
      </w:r>
      <w:r w:rsidR="0021304E" w:rsidRPr="00296E2D">
        <w:t>).</w:t>
      </w:r>
    </w:p>
    <w:p w:rsidR="0070350B" w:rsidRPr="00296E2D" w:rsidRDefault="0070350B" w:rsidP="00726E06">
      <w:pPr>
        <w:spacing w:line="480" w:lineRule="auto"/>
        <w:rPr>
          <w:rFonts w:ascii="Times New Roman" w:eastAsia="Times New Roman" w:hAnsi="Times New Roman" w:cs="Times New Roman"/>
          <w:color w:val="FF0000"/>
          <w:sz w:val="24"/>
          <w:szCs w:val="24"/>
          <w:lang w:eastAsia="en-GB"/>
        </w:rPr>
      </w:pPr>
    </w:p>
    <w:p w:rsidR="00002C02" w:rsidRPr="00296E2D" w:rsidRDefault="00B660B0" w:rsidP="00726E06">
      <w:pPr>
        <w:spacing w:line="480" w:lineRule="auto"/>
        <w:rPr>
          <w:rFonts w:ascii="Times New Roman" w:eastAsia="Times New Roman" w:hAnsi="Times New Roman" w:cs="Times New Roman"/>
          <w:b/>
          <w:color w:val="000000" w:themeColor="text1"/>
          <w:sz w:val="24"/>
          <w:szCs w:val="24"/>
          <w:lang w:eastAsia="en-GB"/>
        </w:rPr>
      </w:pPr>
      <w:r w:rsidRPr="00296E2D">
        <w:rPr>
          <w:rFonts w:ascii="Times New Roman" w:eastAsia="Times New Roman" w:hAnsi="Times New Roman" w:cs="Times New Roman"/>
          <w:b/>
          <w:color w:val="000000" w:themeColor="text1"/>
          <w:sz w:val="24"/>
          <w:szCs w:val="24"/>
          <w:lang w:eastAsia="en-GB"/>
        </w:rPr>
        <w:t>Whole-brain analysis</w:t>
      </w:r>
    </w:p>
    <w:p w:rsidR="005D66B9" w:rsidRPr="00296E2D" w:rsidRDefault="00A33249" w:rsidP="00726E06">
      <w:pPr>
        <w:pStyle w:val="intextstyle"/>
        <w:spacing w:line="480" w:lineRule="auto"/>
      </w:pPr>
      <w:r w:rsidRPr="00296E2D">
        <w:t xml:space="preserve">Whole-brain analyses modelled effects of lurasidone and depression status beyond the </w:t>
      </w:r>
      <w:proofErr w:type="spellStart"/>
      <w:r w:rsidRPr="00296E2D">
        <w:t>fronto</w:t>
      </w:r>
      <w:proofErr w:type="spellEnd"/>
      <w:r w:rsidRPr="00296E2D">
        <w:t>-striatal network targeted in the ROI analyses.</w:t>
      </w:r>
      <w:r w:rsidR="00F563B5" w:rsidRPr="00296E2D">
        <w:t xml:space="preserve"> </w:t>
      </w:r>
      <w:r w:rsidRPr="00296E2D">
        <w:t xml:space="preserve">Within-subject contrasts were calculated at the first-level for each </w:t>
      </w:r>
      <w:r w:rsidR="00097E22" w:rsidRPr="00296E2D">
        <w:t>participant (placebo</w:t>
      </w:r>
      <w:r w:rsidR="00097E22" w:rsidRPr="00296E2D">
        <w:rPr>
          <w:color w:val="000000" w:themeColor="text1"/>
        </w:rPr>
        <w:t>&gt;lurasidone</w:t>
      </w:r>
      <w:r w:rsidRPr="00296E2D">
        <w:rPr>
          <w:color w:val="000000" w:themeColor="text1"/>
        </w:rPr>
        <w:t>)</w:t>
      </w:r>
      <w:r w:rsidR="00824F9C" w:rsidRPr="00296E2D">
        <w:rPr>
          <w:color w:val="000000" w:themeColor="text1"/>
        </w:rPr>
        <w:t xml:space="preserve"> and carried forward for a whole brain </w:t>
      </w:r>
      <w:r w:rsidR="00EF2BC6" w:rsidRPr="00296E2D">
        <w:rPr>
          <w:color w:val="000000" w:themeColor="text1"/>
        </w:rPr>
        <w:t xml:space="preserve">independent samples t-test </w:t>
      </w:r>
      <w:r w:rsidR="00824F9C" w:rsidRPr="00296E2D">
        <w:rPr>
          <w:color w:val="000000" w:themeColor="text1"/>
        </w:rPr>
        <w:t xml:space="preserve">at second level with </w:t>
      </w:r>
      <w:r w:rsidR="00D8124A" w:rsidRPr="00296E2D">
        <w:rPr>
          <w:i/>
          <w:color w:val="000000" w:themeColor="text1"/>
        </w:rPr>
        <w:t>Medication</w:t>
      </w:r>
      <w:r w:rsidR="00824F9C" w:rsidRPr="00296E2D">
        <w:rPr>
          <w:i/>
          <w:color w:val="000000" w:themeColor="text1"/>
        </w:rPr>
        <w:t xml:space="preserve"> Order</w:t>
      </w:r>
      <w:r w:rsidR="00824F9C" w:rsidRPr="00296E2D">
        <w:rPr>
          <w:color w:val="000000" w:themeColor="text1"/>
        </w:rPr>
        <w:t xml:space="preserve"> (placebo-lurasidone, </w:t>
      </w:r>
      <w:r w:rsidR="00824F9C" w:rsidRPr="00296E2D">
        <w:rPr>
          <w:color w:val="000000" w:themeColor="text1"/>
        </w:rPr>
        <w:lastRenderedPageBreak/>
        <w:t>lurasidone-placebo</w:t>
      </w:r>
      <w:r w:rsidR="00EF2BC6" w:rsidRPr="00296E2D">
        <w:rPr>
          <w:color w:val="000000" w:themeColor="text1"/>
        </w:rPr>
        <w:t xml:space="preserve">) as the between subject factor and </w:t>
      </w:r>
      <w:r w:rsidR="00EF2BC6" w:rsidRPr="00296E2D">
        <w:rPr>
          <w:i/>
          <w:color w:val="000000" w:themeColor="text1"/>
        </w:rPr>
        <w:t>Depression Severity</w:t>
      </w:r>
      <w:r w:rsidR="00EF2BC6" w:rsidRPr="00296E2D">
        <w:rPr>
          <w:color w:val="000000" w:themeColor="text1"/>
        </w:rPr>
        <w:t xml:space="preserve"> as the covariate of interest</w:t>
      </w:r>
      <w:r w:rsidR="00824F9C" w:rsidRPr="00296E2D">
        <w:rPr>
          <w:color w:val="000000" w:themeColor="text1"/>
        </w:rPr>
        <w:t xml:space="preserve">. The </w:t>
      </w:r>
      <w:r w:rsidR="005D66B9" w:rsidRPr="00296E2D">
        <w:rPr>
          <w:color w:val="000000" w:themeColor="text1"/>
        </w:rPr>
        <w:t xml:space="preserve">independent samples t-test </w:t>
      </w:r>
      <w:r w:rsidR="00824F9C" w:rsidRPr="00296E2D">
        <w:rPr>
          <w:color w:val="000000" w:themeColor="text1"/>
        </w:rPr>
        <w:t>was conducted separately for the responses to: (</w:t>
      </w:r>
      <w:proofErr w:type="spellStart"/>
      <w:r w:rsidR="00824F9C" w:rsidRPr="00296E2D">
        <w:rPr>
          <w:color w:val="000000" w:themeColor="text1"/>
        </w:rPr>
        <w:t>i</w:t>
      </w:r>
      <w:proofErr w:type="spellEnd"/>
      <w:r w:rsidR="00824F9C" w:rsidRPr="00296E2D">
        <w:rPr>
          <w:color w:val="000000" w:themeColor="text1"/>
        </w:rPr>
        <w:t>) anticipation neutral&gt;baseline (ii) anticipation win&gt;baseline (ii) anticipation loss&gt;baseline (</w:t>
      </w:r>
      <w:proofErr w:type="gramStart"/>
      <w:r w:rsidR="00824F9C" w:rsidRPr="00296E2D">
        <w:rPr>
          <w:color w:val="000000" w:themeColor="text1"/>
        </w:rPr>
        <w:t>iv</w:t>
      </w:r>
      <w:proofErr w:type="gramEnd"/>
      <w:r w:rsidR="00824F9C" w:rsidRPr="00296E2D">
        <w:rPr>
          <w:color w:val="000000" w:themeColor="text1"/>
        </w:rPr>
        <w:t>) feedback win&gt;missed win</w:t>
      </w:r>
      <w:r w:rsidR="000603C2" w:rsidRPr="00296E2D">
        <w:rPr>
          <w:color w:val="000000" w:themeColor="text1"/>
        </w:rPr>
        <w:t xml:space="preserve"> </w:t>
      </w:r>
      <w:r w:rsidR="007230D5" w:rsidRPr="00296E2D">
        <w:rPr>
          <w:color w:val="000000" w:themeColor="text1"/>
        </w:rPr>
        <w:t xml:space="preserve">and </w:t>
      </w:r>
      <w:r w:rsidR="00824F9C" w:rsidRPr="00296E2D">
        <w:rPr>
          <w:color w:val="000000" w:themeColor="text1"/>
        </w:rPr>
        <w:t>(v) feedback loss&gt;avoided loss</w:t>
      </w:r>
      <w:r w:rsidR="007230D5" w:rsidRPr="00296E2D">
        <w:rPr>
          <w:color w:val="000000" w:themeColor="text1"/>
        </w:rPr>
        <w:t>.</w:t>
      </w:r>
      <w:r w:rsidR="00B673C9" w:rsidRPr="00296E2D">
        <w:rPr>
          <w:color w:val="000000" w:themeColor="text1"/>
        </w:rPr>
        <w:t xml:space="preserve"> </w:t>
      </w:r>
      <w:r w:rsidR="00824F9C" w:rsidRPr="00296E2D">
        <w:rPr>
          <w:color w:val="000000" w:themeColor="text1"/>
        </w:rPr>
        <w:t>In addition, whole brain analyses of the entire sample</w:t>
      </w:r>
      <w:r w:rsidR="00BC33D6" w:rsidRPr="00296E2D">
        <w:rPr>
          <w:color w:val="000000" w:themeColor="text1"/>
        </w:rPr>
        <w:t xml:space="preserve"> treated as a single group (n=84</w:t>
      </w:r>
      <w:r w:rsidR="00824F9C" w:rsidRPr="00296E2D">
        <w:rPr>
          <w:color w:val="000000" w:themeColor="text1"/>
        </w:rPr>
        <w:t xml:space="preserve">) were conducted for each condition </w:t>
      </w:r>
      <w:r w:rsidR="00213178" w:rsidRPr="00296E2D">
        <w:rPr>
          <w:color w:val="000000" w:themeColor="text1"/>
        </w:rPr>
        <w:t>relative to baseline</w:t>
      </w:r>
      <w:r w:rsidR="009E1DF1" w:rsidRPr="00296E2D">
        <w:rPr>
          <w:color w:val="000000" w:themeColor="text1"/>
        </w:rPr>
        <w:t xml:space="preserve"> on placebo</w:t>
      </w:r>
      <w:r w:rsidR="00213178" w:rsidRPr="00296E2D">
        <w:rPr>
          <w:color w:val="000000" w:themeColor="text1"/>
        </w:rPr>
        <w:t xml:space="preserve"> </w:t>
      </w:r>
      <w:r w:rsidR="00824F9C" w:rsidRPr="00296E2D">
        <w:rPr>
          <w:color w:val="000000" w:themeColor="text1"/>
        </w:rPr>
        <w:t>(i.e., Reward Cue, Penalty Cue, Reward Outcome and Penalty Outcome).</w:t>
      </w:r>
      <w:r w:rsidR="005D66B9" w:rsidRPr="00296E2D">
        <w:rPr>
          <w:color w:val="000000" w:themeColor="text1"/>
        </w:rPr>
        <w:t xml:space="preserve"> This analysis was completed to test whether the task </w:t>
      </w:r>
      <w:r w:rsidR="00585ECB" w:rsidRPr="00296E2D">
        <w:t>e</w:t>
      </w:r>
      <w:r w:rsidR="005D66B9" w:rsidRPr="00296E2D">
        <w:t xml:space="preserve">licited the expected pattern of activation </w:t>
      </w:r>
      <w:r w:rsidR="00585ECB" w:rsidRPr="00296E2D">
        <w:fldChar w:fldCharType="begin"/>
      </w:r>
      <w:r w:rsidR="0056346C">
        <w:instrText xml:space="preserve"> ADDIN EN.CITE &lt;EndNote&gt;&lt;Cite&gt;&lt;Author&gt;Knutson&lt;/Author&gt;&lt;Year&gt;2001&lt;/Year&gt;&lt;RecNum&gt;1&lt;/RecNum&gt;&lt;DisplayText&gt;(Knutson&lt;style face="italic"&gt; et al&lt;/style&gt;, 2001)&lt;/DisplayText&gt;&lt;record&gt;&lt;rec-number&gt;1&lt;/rec-number&gt;&lt;foreign-keys&gt;&lt;key app="EN" db-id="0x0pspsw0wdz9qewe5z5zr2qftwfr2v52ses" timestamp="1510083250"&gt;1&lt;/key&gt;&lt;/foreign-keys&gt;&lt;ref-type name="Journal Article"&gt;17&lt;/ref-type&gt;&lt;contributors&gt;&lt;authors&gt;&lt;author&gt;Knutson, Brian&lt;/author&gt;&lt;author&gt;Adams, Charles M&lt;/author&gt;&lt;author&gt;Fong, Grace W&lt;/author&gt;&lt;author&gt;Hommer, Daniel&lt;/author&gt;&lt;/authors&gt;&lt;/contributors&gt;&lt;titles&gt;&lt;title&gt;Anticipation of increasing monetary reward selectively recruits nucleus accumbens&lt;/title&gt;&lt;secondary-title&gt;J Neurosci&lt;/secondary-title&gt;&lt;/titles&gt;&lt;pages&gt;1-5&lt;/pages&gt;&lt;volume&gt;21&lt;/volume&gt;&lt;number&gt;16&lt;/number&gt;&lt;dates&gt;&lt;year&gt;2001&lt;/year&gt;&lt;/dates&gt;&lt;isbn&gt;1529-2401&lt;/isbn&gt;&lt;urls&gt;&lt;/urls&gt;&lt;/record&gt;&lt;/Cite&gt;&lt;/EndNote&gt;</w:instrText>
      </w:r>
      <w:r w:rsidR="00585ECB" w:rsidRPr="00296E2D">
        <w:fldChar w:fldCharType="separate"/>
      </w:r>
      <w:r w:rsidR="0056346C">
        <w:rPr>
          <w:noProof/>
        </w:rPr>
        <w:t>(Knutson</w:t>
      </w:r>
      <w:r w:rsidR="0056346C" w:rsidRPr="0056346C">
        <w:rPr>
          <w:i/>
          <w:noProof/>
        </w:rPr>
        <w:t xml:space="preserve"> et al</w:t>
      </w:r>
      <w:r w:rsidR="0056346C">
        <w:rPr>
          <w:noProof/>
        </w:rPr>
        <w:t>, 2001)</w:t>
      </w:r>
      <w:r w:rsidR="00585ECB" w:rsidRPr="00296E2D">
        <w:fldChar w:fldCharType="end"/>
      </w:r>
      <w:r w:rsidR="005D66B9" w:rsidRPr="00296E2D">
        <w:t xml:space="preserve">. </w:t>
      </w:r>
    </w:p>
    <w:p w:rsidR="00824F9C" w:rsidRPr="00296E2D" w:rsidRDefault="00B32483" w:rsidP="00726E06">
      <w:pPr>
        <w:pStyle w:val="intextstyle"/>
        <w:spacing w:line="480" w:lineRule="auto"/>
      </w:pPr>
      <w:r w:rsidRPr="00296E2D">
        <w:rPr>
          <w:color w:val="000000" w:themeColor="text1"/>
        </w:rPr>
        <w:t xml:space="preserve">Results were reviewed with an initial voxel threshold of </w:t>
      </w:r>
      <w:r w:rsidRPr="00296E2D">
        <w:rPr>
          <w:i/>
          <w:color w:val="000000" w:themeColor="text1"/>
        </w:rPr>
        <w:t>p</w:t>
      </w:r>
      <w:r w:rsidRPr="00296E2D">
        <w:rPr>
          <w:color w:val="000000" w:themeColor="text1"/>
        </w:rPr>
        <w:t xml:space="preserve">&lt;.001 and cluster corrected to </w:t>
      </w:r>
      <w:r w:rsidRPr="00296E2D">
        <w:rPr>
          <w:i/>
          <w:color w:val="000000" w:themeColor="text1"/>
        </w:rPr>
        <w:t>p</w:t>
      </w:r>
      <w:r w:rsidRPr="00296E2D">
        <w:rPr>
          <w:color w:val="000000" w:themeColor="text1"/>
        </w:rPr>
        <w:t>&lt;.05 by being req</w:t>
      </w:r>
      <w:r w:rsidR="00213178" w:rsidRPr="00296E2D">
        <w:rPr>
          <w:color w:val="000000" w:themeColor="text1"/>
        </w:rPr>
        <w:t>uired to exceed an extent of 116</w:t>
      </w:r>
      <w:r w:rsidRPr="00296E2D">
        <w:rPr>
          <w:color w:val="000000" w:themeColor="text1"/>
        </w:rPr>
        <w:t xml:space="preserve"> continuous voxels, as determined </w:t>
      </w:r>
      <w:r w:rsidR="00780CD2">
        <w:t xml:space="preserve">by AFNI’s 3dClustSim </w:t>
      </w:r>
      <w:r w:rsidR="00DE2D69">
        <w:fldChar w:fldCharType="begin">
          <w:fldData xml:space="preserve">PEVuZE5vdGU+PENpdGU+PEF1dGhvcj5Db3g8L0F1dGhvcj48WWVhcj4yMDE3PC9ZZWFyPjxSZWNO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</w:fldData>
        </w:fldChar>
      </w:r>
      <w:r w:rsidR="0056346C">
        <w:instrText xml:space="preserve"> ADDIN EN.CITE </w:instrText>
      </w:r>
      <w:r w:rsidR="0056346C">
        <w:fldChar w:fldCharType="begin">
          <w:fldData xml:space="preserve">PEVuZE5vdGU+PENpdGU+PEF1dGhvcj5Db3g8L0F1dGhvcj48WWVhcj4yMDE3PC9ZZWFyPjxSZWNO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</w:fldData>
        </w:fldChar>
      </w:r>
      <w:r w:rsidR="0056346C">
        <w:instrText xml:space="preserve"> ADDIN EN.CITE.DATA </w:instrText>
      </w:r>
      <w:r w:rsidR="0056346C">
        <w:fldChar w:fldCharType="end"/>
      </w:r>
      <w:r w:rsidR="00DE2D69">
        <w:fldChar w:fldCharType="separate"/>
      </w:r>
      <w:r w:rsidR="0056346C">
        <w:rPr>
          <w:noProof/>
        </w:rPr>
        <w:t>(Cox</w:t>
      </w:r>
      <w:r w:rsidR="0056346C" w:rsidRPr="0056346C">
        <w:rPr>
          <w:i/>
          <w:noProof/>
        </w:rPr>
        <w:t xml:space="preserve"> et al</w:t>
      </w:r>
      <w:r w:rsidR="0056346C">
        <w:rPr>
          <w:noProof/>
        </w:rPr>
        <w:t>, 2017; Eklund</w:t>
      </w:r>
      <w:r w:rsidR="0056346C" w:rsidRPr="0056346C">
        <w:rPr>
          <w:i/>
          <w:noProof/>
        </w:rPr>
        <w:t xml:space="preserve"> et al</w:t>
      </w:r>
      <w:r w:rsidR="0056346C">
        <w:rPr>
          <w:noProof/>
        </w:rPr>
        <w:t>, 2016)</w:t>
      </w:r>
      <w:r w:rsidR="00DE2D69">
        <w:fldChar w:fldCharType="end"/>
      </w:r>
      <w:r w:rsidR="00C93E8C" w:rsidRPr="00296E2D">
        <w:t>.</w:t>
      </w:r>
      <w:r w:rsidR="00824F9C" w:rsidRPr="00296E2D">
        <w:rPr>
          <w:color w:val="FF0000"/>
        </w:rPr>
        <w:t xml:space="preserve"> </w:t>
      </w:r>
      <w:r w:rsidR="00C93E8C" w:rsidRPr="00296E2D">
        <w:rPr>
          <w:rFonts w:eastAsia="Times New Roman"/>
        </w:rPr>
        <w:t xml:space="preserve">For all </w:t>
      </w:r>
      <w:r w:rsidR="00824F9C" w:rsidRPr="00296E2D">
        <w:rPr>
          <w:rFonts w:eastAsia="Times New Roman"/>
        </w:rPr>
        <w:t>comparisons, b</w:t>
      </w:r>
      <w:r w:rsidR="00824F9C" w:rsidRPr="00296E2D">
        <w:rPr>
          <w:bCs/>
        </w:rPr>
        <w:t xml:space="preserve">rain locations were reported as x, y, and z coordinates in Montreal Neurologic Institute (MNI) space </w:t>
      </w:r>
      <w:r w:rsidR="00824F9C" w:rsidRPr="00296E2D">
        <w:t xml:space="preserve">and Wake Forest University (WFU) </w:t>
      </w:r>
      <w:proofErr w:type="spellStart"/>
      <w:r w:rsidR="00824F9C" w:rsidRPr="00296E2D">
        <w:t>PickAtlas</w:t>
      </w:r>
      <w:proofErr w:type="spellEnd"/>
      <w:r w:rsidR="00824F9C" w:rsidRPr="00296E2D">
        <w:t xml:space="preserve"> was used to identify brain regions.</w:t>
      </w:r>
    </w:p>
    <w:p w:rsidR="008976CA" w:rsidRDefault="008976CA" w:rsidP="00726E06">
      <w:pPr>
        <w:spacing w:line="480" w:lineRule="auto"/>
        <w:rPr>
          <w:rFonts w:ascii="Times New Roman" w:hAnsi="Times New Roman" w:cs="Times New Roman"/>
          <w:b/>
          <w:sz w:val="24"/>
        </w:rPr>
      </w:pPr>
    </w:p>
    <w:p w:rsidR="000D0D12" w:rsidRPr="00296E2D" w:rsidRDefault="000D0D12" w:rsidP="00726E06">
      <w:pPr>
        <w:spacing w:line="480" w:lineRule="auto"/>
        <w:rPr>
          <w:rFonts w:ascii="Times New Roman" w:hAnsi="Times New Roman" w:cs="Times New Roman"/>
          <w:b/>
          <w:sz w:val="24"/>
        </w:rPr>
      </w:pPr>
      <w:r w:rsidRPr="00296E2D">
        <w:rPr>
          <w:rFonts w:ascii="Times New Roman" w:hAnsi="Times New Roman" w:cs="Times New Roman"/>
          <w:b/>
          <w:sz w:val="24"/>
        </w:rPr>
        <w:t xml:space="preserve">Supplementary Results </w:t>
      </w:r>
    </w:p>
    <w:p w:rsidR="00715512" w:rsidRPr="00296E2D" w:rsidRDefault="00715512" w:rsidP="00726E06">
      <w:pPr>
        <w:pStyle w:val="NoSpacing"/>
        <w:spacing w:line="480" w:lineRule="auto"/>
        <w:rPr>
          <w:b/>
          <w:color w:val="FF0000"/>
        </w:rPr>
      </w:pPr>
      <w:r w:rsidRPr="00296E2D">
        <w:rPr>
          <w:b/>
        </w:rPr>
        <w:t>Behavio</w:t>
      </w:r>
      <w:r w:rsidR="00380719">
        <w:rPr>
          <w:b/>
        </w:rPr>
        <w:t>u</w:t>
      </w:r>
      <w:r w:rsidRPr="00296E2D">
        <w:rPr>
          <w:b/>
        </w:rPr>
        <w:t>ral results</w:t>
      </w:r>
    </w:p>
    <w:p w:rsidR="00715512" w:rsidRPr="00296E2D" w:rsidRDefault="00715512" w:rsidP="00726E06">
      <w:pPr>
        <w:pStyle w:val="intextstyle"/>
        <w:spacing w:line="480" w:lineRule="auto"/>
      </w:pPr>
      <w:r w:rsidRPr="00296E2D">
        <w:t xml:space="preserve">There were no significant interactions between </w:t>
      </w:r>
      <w:r w:rsidRPr="00296E2D">
        <w:rPr>
          <w:i/>
        </w:rPr>
        <w:t>Total Winnings</w:t>
      </w:r>
      <w:r w:rsidRPr="00296E2D">
        <w:t xml:space="preserve"> and </w:t>
      </w:r>
      <w:r w:rsidRPr="00296E2D">
        <w:rPr>
          <w:i/>
        </w:rPr>
        <w:t>Depression Severity</w:t>
      </w:r>
      <w:r w:rsidRPr="00296E2D">
        <w:t xml:space="preserve"> (</w:t>
      </w:r>
      <w:r w:rsidRPr="00296E2D">
        <w:rPr>
          <w:i/>
        </w:rPr>
        <w:t>F</w:t>
      </w:r>
      <w:r w:rsidRPr="00296E2D">
        <w:t xml:space="preserve">=.715, </w:t>
      </w:r>
      <w:proofErr w:type="spellStart"/>
      <w:proofErr w:type="gramStart"/>
      <w:r w:rsidRPr="00296E2D">
        <w:t>df</w:t>
      </w:r>
      <w:proofErr w:type="spellEnd"/>
      <w:r w:rsidRPr="00296E2D">
        <w:t>=</w:t>
      </w:r>
      <w:proofErr w:type="gramEnd"/>
      <w:r w:rsidRPr="00296E2D">
        <w:t xml:space="preserve">1, 40, </w:t>
      </w:r>
      <w:r w:rsidRPr="00296E2D">
        <w:rPr>
          <w:i/>
        </w:rPr>
        <w:t>p</w:t>
      </w:r>
      <w:r w:rsidRPr="00296E2D">
        <w:t xml:space="preserve">=.403), </w:t>
      </w:r>
      <w:r w:rsidRPr="00296E2D">
        <w:rPr>
          <w:i/>
        </w:rPr>
        <w:t>Total Winnings</w:t>
      </w:r>
      <w:r w:rsidRPr="00296E2D">
        <w:t xml:space="preserve"> and </w:t>
      </w:r>
      <w:r w:rsidRPr="00296E2D">
        <w:rPr>
          <w:i/>
        </w:rPr>
        <w:t>Medication</w:t>
      </w:r>
      <w:r w:rsidRPr="00296E2D">
        <w:t xml:space="preserve"> (</w:t>
      </w:r>
      <w:r w:rsidRPr="00296E2D">
        <w:rPr>
          <w:i/>
        </w:rPr>
        <w:t>F</w:t>
      </w:r>
      <w:r w:rsidR="00A32ED7">
        <w:t xml:space="preserve">=.038, </w:t>
      </w:r>
      <w:proofErr w:type="spellStart"/>
      <w:r w:rsidR="00A32ED7">
        <w:t>df</w:t>
      </w:r>
      <w:proofErr w:type="spellEnd"/>
      <w:r w:rsidR="00A32ED7">
        <w:t xml:space="preserve">=1, 40, </w:t>
      </w:r>
      <w:r w:rsidRPr="00296E2D">
        <w:rPr>
          <w:i/>
        </w:rPr>
        <w:t>p</w:t>
      </w:r>
      <w:r w:rsidRPr="00296E2D">
        <w:t xml:space="preserve">=.847), or </w:t>
      </w:r>
      <w:r w:rsidRPr="00296E2D">
        <w:rPr>
          <w:i/>
        </w:rPr>
        <w:t>Total Winnings</w:t>
      </w:r>
      <w:r w:rsidRPr="00296E2D">
        <w:t>-by-</w:t>
      </w:r>
      <w:r w:rsidRPr="00296E2D">
        <w:rPr>
          <w:i/>
        </w:rPr>
        <w:t>Depression Severity</w:t>
      </w:r>
      <w:r w:rsidRPr="00296E2D">
        <w:t>-by-</w:t>
      </w:r>
      <w:r w:rsidRPr="00296E2D">
        <w:rPr>
          <w:i/>
        </w:rPr>
        <w:t>Medication</w:t>
      </w:r>
      <w:r w:rsidRPr="00296E2D">
        <w:t xml:space="preserve"> (</w:t>
      </w:r>
      <w:r w:rsidRPr="00296E2D">
        <w:rPr>
          <w:i/>
        </w:rPr>
        <w:t>F</w:t>
      </w:r>
      <w:r w:rsidRPr="00296E2D">
        <w:t xml:space="preserve">=.038, </w:t>
      </w:r>
      <w:proofErr w:type="spellStart"/>
      <w:r w:rsidRPr="00296E2D">
        <w:t>df</w:t>
      </w:r>
      <w:proofErr w:type="spellEnd"/>
      <w:r w:rsidRPr="00296E2D">
        <w:t>=1, 40,</w:t>
      </w:r>
      <w:r w:rsidR="00A32ED7">
        <w:t xml:space="preserve"> </w:t>
      </w:r>
      <w:r w:rsidRPr="00296E2D">
        <w:rPr>
          <w:i/>
        </w:rPr>
        <w:t>p</w:t>
      </w:r>
      <w:r w:rsidRPr="00296E2D">
        <w:t xml:space="preserve">=.480). </w:t>
      </w:r>
    </w:p>
    <w:p w:rsidR="00715512" w:rsidRPr="00296E2D" w:rsidRDefault="00715512" w:rsidP="00726E06">
      <w:pPr>
        <w:pStyle w:val="intextstyle"/>
        <w:spacing w:line="480" w:lineRule="auto"/>
      </w:pPr>
      <w:r w:rsidRPr="00296E2D">
        <w:rPr>
          <w:color w:val="000000" w:themeColor="text1"/>
        </w:rPr>
        <w:t xml:space="preserve">Analysis of mean RT </w:t>
      </w:r>
      <w:r w:rsidR="00EC76E7" w:rsidRPr="00296E2D">
        <w:rPr>
          <w:color w:val="000000" w:themeColor="text1"/>
        </w:rPr>
        <w:t>revealed</w:t>
      </w:r>
      <w:r w:rsidRPr="00296E2D">
        <w:rPr>
          <w:color w:val="000000" w:themeColor="text1"/>
        </w:rPr>
        <w:t xml:space="preserve"> a </w:t>
      </w:r>
      <w:r w:rsidRPr="00296E2D">
        <w:rPr>
          <w:i/>
          <w:color w:val="000000" w:themeColor="text1"/>
        </w:rPr>
        <w:t>Cue</w:t>
      </w:r>
      <w:r w:rsidR="00EC76E7" w:rsidRPr="00296E2D">
        <w:rPr>
          <w:i/>
          <w:color w:val="000000" w:themeColor="text1"/>
        </w:rPr>
        <w:t xml:space="preserve"> T</w:t>
      </w:r>
      <w:r w:rsidRPr="00296E2D">
        <w:rPr>
          <w:i/>
          <w:color w:val="000000" w:themeColor="text1"/>
        </w:rPr>
        <w:t>ype</w:t>
      </w:r>
      <w:r w:rsidRPr="00296E2D">
        <w:rPr>
          <w:color w:val="000000" w:themeColor="text1"/>
        </w:rPr>
        <w:t>-by-</w:t>
      </w:r>
      <w:r w:rsidRPr="00296E2D">
        <w:rPr>
          <w:i/>
          <w:color w:val="000000" w:themeColor="text1"/>
        </w:rPr>
        <w:t>Mean RT</w:t>
      </w:r>
      <w:r w:rsidRPr="00296E2D">
        <w:rPr>
          <w:color w:val="000000" w:themeColor="text1"/>
        </w:rPr>
        <w:t xml:space="preserve"> interaction (</w:t>
      </w:r>
      <w:r w:rsidRPr="00296E2D">
        <w:rPr>
          <w:i/>
          <w:color w:val="000000" w:themeColor="text1"/>
        </w:rPr>
        <w:t>F</w:t>
      </w:r>
      <w:r w:rsidRPr="00296E2D">
        <w:rPr>
          <w:color w:val="000000" w:themeColor="text1"/>
        </w:rPr>
        <w:t xml:space="preserve">=55.39, </w:t>
      </w:r>
      <w:proofErr w:type="spellStart"/>
      <w:r w:rsidRPr="00296E2D">
        <w:rPr>
          <w:color w:val="000000" w:themeColor="text1"/>
        </w:rPr>
        <w:t>df</w:t>
      </w:r>
      <w:proofErr w:type="spellEnd"/>
      <w:r w:rsidRPr="00296E2D">
        <w:rPr>
          <w:color w:val="000000" w:themeColor="text1"/>
        </w:rPr>
        <w:t xml:space="preserve">=2, 74, </w:t>
      </w:r>
      <w:r w:rsidRPr="00296E2D">
        <w:rPr>
          <w:i/>
          <w:color w:val="000000" w:themeColor="text1"/>
        </w:rPr>
        <w:t>p</w:t>
      </w:r>
      <w:r w:rsidRPr="00296E2D">
        <w:rPr>
          <w:color w:val="000000" w:themeColor="text1"/>
        </w:rPr>
        <w:t xml:space="preserve">&gt;.001), with no interactions with </w:t>
      </w:r>
      <w:r w:rsidRPr="00296E2D">
        <w:rPr>
          <w:i/>
          <w:color w:val="000000" w:themeColor="text1"/>
        </w:rPr>
        <w:t>Medication</w:t>
      </w:r>
      <w:r w:rsidRPr="00296E2D">
        <w:rPr>
          <w:color w:val="000000" w:themeColor="text1"/>
        </w:rPr>
        <w:t xml:space="preserve"> or three-way interactions (all</w:t>
      </w:r>
      <w:r w:rsidRPr="00296E2D">
        <w:rPr>
          <w:i/>
          <w:color w:val="000000" w:themeColor="text1"/>
        </w:rPr>
        <w:t xml:space="preserve"> p</w:t>
      </w:r>
      <w:r w:rsidRPr="00296E2D">
        <w:rPr>
          <w:color w:val="000000" w:themeColor="text1"/>
        </w:rPr>
        <w:t xml:space="preserve"> values &gt; .050).</w:t>
      </w:r>
      <w:r w:rsidRPr="00296E2D">
        <w:t>The effect of cue type was driven by longer reaction time to neutral cues relative to either reward cues (</w:t>
      </w:r>
      <w:r w:rsidRPr="00296E2D">
        <w:rPr>
          <w:i/>
          <w:iCs/>
        </w:rPr>
        <w:t xml:space="preserve">p </w:t>
      </w:r>
      <w:r w:rsidRPr="00296E2D">
        <w:t>&lt; 0.001) or penalty cues (</w:t>
      </w:r>
      <w:r w:rsidRPr="00296E2D">
        <w:rPr>
          <w:i/>
          <w:iCs/>
        </w:rPr>
        <w:t xml:space="preserve">p </w:t>
      </w:r>
      <w:r w:rsidRPr="00296E2D">
        <w:t xml:space="preserve">&lt; 0.001). This reflects motivated responding on reward and penalty trials versus neutral trials across the entire sample. The same pattern </w:t>
      </w:r>
      <w:r w:rsidRPr="00296E2D">
        <w:lastRenderedPageBreak/>
        <w:t xml:space="preserve">remained when separating the sample into groups using medication type and BDI median split (Low Depression Severity: BDI scores 0-16; High Depression severity: BDI scores &gt;17). </w:t>
      </w:r>
    </w:p>
    <w:p w:rsidR="00715512" w:rsidRPr="00296E2D" w:rsidRDefault="00715512" w:rsidP="00726E06">
      <w:pPr>
        <w:pStyle w:val="intextstyle"/>
        <w:spacing w:line="480" w:lineRule="auto"/>
      </w:pPr>
    </w:p>
    <w:p w:rsidR="00715512" w:rsidRPr="00296E2D" w:rsidRDefault="00715512" w:rsidP="00726E06">
      <w:pPr>
        <w:pStyle w:val="intextstyle"/>
        <w:spacing w:line="480" w:lineRule="auto"/>
      </w:pPr>
      <w:r w:rsidRPr="00296E2D">
        <w:t xml:space="preserve">Analysis of accuracy showed a significant </w:t>
      </w:r>
      <w:r w:rsidRPr="00296E2D">
        <w:rPr>
          <w:i/>
        </w:rPr>
        <w:t xml:space="preserve">Cue </w:t>
      </w:r>
      <w:r w:rsidR="00EC76E7" w:rsidRPr="00296E2D">
        <w:rPr>
          <w:i/>
        </w:rPr>
        <w:t>T</w:t>
      </w:r>
      <w:r w:rsidRPr="00296E2D">
        <w:rPr>
          <w:i/>
        </w:rPr>
        <w:t>ype</w:t>
      </w:r>
      <w:r w:rsidRPr="00296E2D">
        <w:t>-by-</w:t>
      </w:r>
      <w:r w:rsidRPr="00296E2D">
        <w:rPr>
          <w:i/>
        </w:rPr>
        <w:t>Accuracy</w:t>
      </w:r>
      <w:r w:rsidRPr="00296E2D">
        <w:t xml:space="preserve"> interaction (</w:t>
      </w:r>
      <w:r w:rsidRPr="00296E2D">
        <w:rPr>
          <w:i/>
        </w:rPr>
        <w:t>F</w:t>
      </w:r>
      <w:r w:rsidRPr="00296E2D">
        <w:t xml:space="preserve">=55.39, </w:t>
      </w:r>
      <w:proofErr w:type="spellStart"/>
      <w:proofErr w:type="gramStart"/>
      <w:r w:rsidRPr="00296E2D">
        <w:t>df</w:t>
      </w:r>
      <w:proofErr w:type="spellEnd"/>
      <w:r w:rsidRPr="00296E2D">
        <w:t>=</w:t>
      </w:r>
      <w:proofErr w:type="gramEnd"/>
      <w:r w:rsidRPr="00296E2D">
        <w:t xml:space="preserve">2, 80, </w:t>
      </w:r>
      <w:r w:rsidRPr="00296E2D">
        <w:rPr>
          <w:i/>
        </w:rPr>
        <w:t>p</w:t>
      </w:r>
      <w:r w:rsidRPr="00296E2D">
        <w:t xml:space="preserve">&gt;.001), with no interactions with </w:t>
      </w:r>
      <w:r w:rsidRPr="00296E2D">
        <w:rPr>
          <w:i/>
        </w:rPr>
        <w:t>Medication</w:t>
      </w:r>
      <w:r w:rsidRPr="00296E2D">
        <w:t xml:space="preserve"> or three-way interactions (all </w:t>
      </w:r>
      <w:r w:rsidRPr="00296E2D">
        <w:rPr>
          <w:i/>
        </w:rPr>
        <w:t>p</w:t>
      </w:r>
      <w:r w:rsidRPr="00296E2D">
        <w:t xml:space="preserve"> values &gt; .050). Post-hoc tests showed that the effect of cue type was due to lower accuracy to neutral cues relative to either reward cues (</w:t>
      </w:r>
      <w:r w:rsidRPr="00296E2D">
        <w:rPr>
          <w:i/>
        </w:rPr>
        <w:t>p</w:t>
      </w:r>
      <w:r w:rsidRPr="00296E2D">
        <w:t xml:space="preserve"> &lt; 0.001) or penalty cues (</w:t>
      </w:r>
      <w:r w:rsidRPr="00296E2D">
        <w:rPr>
          <w:i/>
        </w:rPr>
        <w:t>p</w:t>
      </w:r>
      <w:r w:rsidRPr="00296E2D">
        <w:t xml:space="preserve"> &lt; 0.001). The groups also did not differ in the percentage of reward trials ending in gains or the percentage of loss trials ending in penalties (i.e. </w:t>
      </w:r>
      <w:r w:rsidRPr="00296E2D">
        <w:rPr>
          <w:i/>
        </w:rPr>
        <w:t>Outcome Frequency</w:t>
      </w:r>
      <w:r w:rsidRPr="00296E2D">
        <w:t xml:space="preserve">). Specifically, a mixed-effects ANOVA with </w:t>
      </w:r>
      <w:r w:rsidRPr="00296E2D">
        <w:rPr>
          <w:i/>
        </w:rPr>
        <w:t>Outcome</w:t>
      </w:r>
      <w:r w:rsidRPr="00296E2D">
        <w:t xml:space="preserve"> </w:t>
      </w:r>
      <w:r w:rsidRPr="00296E2D">
        <w:rPr>
          <w:i/>
          <w:iCs/>
        </w:rPr>
        <w:t xml:space="preserve">Type </w:t>
      </w:r>
      <w:r w:rsidRPr="00296E2D">
        <w:t xml:space="preserve">(Win, No-Win, Loss, No-Loss, No Change) and </w:t>
      </w:r>
      <w:r w:rsidRPr="00296E2D">
        <w:rPr>
          <w:i/>
          <w:iCs/>
        </w:rPr>
        <w:t xml:space="preserve">Medication </w:t>
      </w:r>
      <w:r w:rsidRPr="00296E2D">
        <w:t xml:space="preserve">(placebo, lurasidone) as within-subject variables, </w:t>
      </w:r>
      <w:r w:rsidRPr="00296E2D">
        <w:rPr>
          <w:i/>
        </w:rPr>
        <w:t>Medication Order</w:t>
      </w:r>
      <w:r w:rsidRPr="00296E2D">
        <w:t xml:space="preserve"> as a between-subject variable, and </w:t>
      </w:r>
      <w:r w:rsidRPr="00296E2D">
        <w:rPr>
          <w:i/>
        </w:rPr>
        <w:t>Depression Severity</w:t>
      </w:r>
      <w:r w:rsidRPr="00296E2D">
        <w:t xml:space="preserve"> as the covariate of interest, revealed only a main effect of </w:t>
      </w:r>
      <w:r w:rsidRPr="00296E2D">
        <w:rPr>
          <w:i/>
          <w:iCs/>
        </w:rPr>
        <w:t xml:space="preserve">Outcome Type </w:t>
      </w:r>
      <w:r w:rsidRPr="00296E2D">
        <w:t>(</w:t>
      </w:r>
      <w:r w:rsidRPr="00296E2D">
        <w:rPr>
          <w:i/>
          <w:iCs/>
        </w:rPr>
        <w:t>F</w:t>
      </w:r>
      <w:r w:rsidRPr="00296E2D">
        <w:t xml:space="preserve">= 39.06, </w:t>
      </w:r>
      <w:proofErr w:type="spellStart"/>
      <w:r w:rsidRPr="00296E2D">
        <w:t>df</w:t>
      </w:r>
      <w:proofErr w:type="spellEnd"/>
      <w:r w:rsidRPr="00296E2D">
        <w:t xml:space="preserve">= 2 , 80,  </w:t>
      </w:r>
      <w:r w:rsidRPr="00296E2D">
        <w:rPr>
          <w:i/>
          <w:iCs/>
        </w:rPr>
        <w:t xml:space="preserve">p </w:t>
      </w:r>
      <w:r w:rsidRPr="00296E2D">
        <w:t>&lt; 0.001). Post-hoc contrasts showed that this main effect was due to a higher frequency of Win relative to Missed Win outcomes following a reward cue (</w:t>
      </w:r>
      <w:r w:rsidRPr="00296E2D">
        <w:rPr>
          <w:i/>
          <w:iCs/>
        </w:rPr>
        <w:t xml:space="preserve">p </w:t>
      </w:r>
      <w:r w:rsidRPr="00296E2D">
        <w:t>&lt; 0.001), and a higher frequency for Avoided Loss relative to Loss following the penalty cue (</w:t>
      </w:r>
      <w:r w:rsidRPr="00296E2D">
        <w:rPr>
          <w:i/>
          <w:iCs/>
        </w:rPr>
        <w:t xml:space="preserve">p </w:t>
      </w:r>
      <w:r w:rsidRPr="00296E2D">
        <w:t xml:space="preserve">&lt; 0.001). These results are consistent with the task tracker which intends to ensure approximately 66% successful trials – Win or Avoided Loss – for all participants. The analyses of the reaction time and accuracy (outcome frequency), suggest that the BOLD fMRI findings were not confounded by group differences in task difficulty. </w:t>
      </w:r>
    </w:p>
    <w:p w:rsidR="00715512" w:rsidRPr="00296E2D" w:rsidRDefault="00715512" w:rsidP="00726E06">
      <w:pPr>
        <w:pStyle w:val="intextstyle"/>
        <w:spacing w:line="480" w:lineRule="auto"/>
      </w:pPr>
    </w:p>
    <w:p w:rsidR="00033AFC" w:rsidRDefault="00715512" w:rsidP="00033AFC">
      <w:pPr>
        <w:pStyle w:val="intextstyle"/>
        <w:spacing w:line="480" w:lineRule="auto"/>
      </w:pPr>
      <w:r w:rsidRPr="00296E2D">
        <w:t xml:space="preserve">We also examined the effect of </w:t>
      </w:r>
      <w:r w:rsidRPr="00296E2D">
        <w:rPr>
          <w:i/>
        </w:rPr>
        <w:t>Medication</w:t>
      </w:r>
      <w:r w:rsidRPr="00296E2D">
        <w:t xml:space="preserve">, </w:t>
      </w:r>
      <w:r w:rsidRPr="00296E2D">
        <w:rPr>
          <w:i/>
        </w:rPr>
        <w:t>Medication Order</w:t>
      </w:r>
      <w:r w:rsidRPr="00296E2D">
        <w:t xml:space="preserve"> and </w:t>
      </w:r>
      <w:r w:rsidRPr="00296E2D">
        <w:rPr>
          <w:i/>
        </w:rPr>
        <w:t>Depression Severity</w:t>
      </w:r>
      <w:r w:rsidRPr="00296E2D">
        <w:t xml:space="preserve"> on the change in</w:t>
      </w:r>
      <w:r w:rsidRPr="00296E2D">
        <w:rPr>
          <w:i/>
        </w:rPr>
        <w:t xml:space="preserve"> Sedation</w:t>
      </w:r>
      <w:r w:rsidRPr="00296E2D">
        <w:t xml:space="preserve"> ratings (Total VAS scores) and </w:t>
      </w:r>
      <w:r w:rsidRPr="00296E2D">
        <w:rPr>
          <w:i/>
        </w:rPr>
        <w:t>State-anxiety</w:t>
      </w:r>
      <w:r w:rsidRPr="00296E2D">
        <w:t xml:space="preserve"> ratings (total STAI score) from pre-drug administration (Measure 1) to peak-of-drug (Measure 2). </w:t>
      </w:r>
      <w:r w:rsidR="00EC76E7" w:rsidRPr="00296E2D">
        <w:t xml:space="preserve">Interactions between </w:t>
      </w:r>
      <w:r w:rsidR="00EC76E7" w:rsidRPr="00296E2D">
        <w:rPr>
          <w:i/>
        </w:rPr>
        <w:t>Medication</w:t>
      </w:r>
      <w:r w:rsidR="00EC76E7" w:rsidRPr="00296E2D">
        <w:t xml:space="preserve"> and </w:t>
      </w:r>
      <w:r w:rsidR="00EC76E7" w:rsidRPr="00296E2D">
        <w:rPr>
          <w:i/>
        </w:rPr>
        <w:t>State-anxiety</w:t>
      </w:r>
      <w:r w:rsidR="00EC76E7" w:rsidRPr="00296E2D">
        <w:t xml:space="preserve"> (</w:t>
      </w:r>
      <w:r w:rsidR="00EC76E7" w:rsidRPr="00296E2D">
        <w:rPr>
          <w:i/>
        </w:rPr>
        <w:t>F</w:t>
      </w:r>
      <w:r w:rsidR="00EC76E7" w:rsidRPr="00296E2D">
        <w:t xml:space="preserve">=.143, </w:t>
      </w:r>
      <w:proofErr w:type="spellStart"/>
      <w:proofErr w:type="gramStart"/>
      <w:r w:rsidR="00EC76E7" w:rsidRPr="00296E2D">
        <w:t>df</w:t>
      </w:r>
      <w:proofErr w:type="spellEnd"/>
      <w:r w:rsidR="00EC76E7" w:rsidRPr="00296E2D">
        <w:t>=</w:t>
      </w:r>
      <w:proofErr w:type="gramEnd"/>
      <w:r w:rsidR="00EC76E7" w:rsidRPr="00296E2D">
        <w:t xml:space="preserve">1, 37, </w:t>
      </w:r>
      <w:r w:rsidR="00EC76E7" w:rsidRPr="00296E2D">
        <w:rPr>
          <w:i/>
        </w:rPr>
        <w:t>p</w:t>
      </w:r>
      <w:r w:rsidR="00EC76E7" w:rsidRPr="00296E2D">
        <w:t xml:space="preserve">=.708) and interactions between </w:t>
      </w:r>
      <w:r w:rsidR="00EC76E7" w:rsidRPr="00296E2D">
        <w:rPr>
          <w:i/>
        </w:rPr>
        <w:lastRenderedPageBreak/>
        <w:t>Medication</w:t>
      </w:r>
      <w:r w:rsidR="00EC76E7" w:rsidRPr="00296E2D">
        <w:t xml:space="preserve"> and </w:t>
      </w:r>
      <w:r w:rsidR="00EC76E7" w:rsidRPr="00296E2D">
        <w:rPr>
          <w:i/>
        </w:rPr>
        <w:t>Sedation ratings</w:t>
      </w:r>
      <w:r w:rsidR="00EC76E7" w:rsidRPr="00296E2D">
        <w:t xml:space="preserve"> (</w:t>
      </w:r>
      <w:r w:rsidR="00EC76E7" w:rsidRPr="00296E2D">
        <w:rPr>
          <w:i/>
        </w:rPr>
        <w:t>F</w:t>
      </w:r>
      <w:r w:rsidR="00EC76E7" w:rsidRPr="00296E2D">
        <w:t xml:space="preserve">=.199, </w:t>
      </w:r>
      <w:proofErr w:type="spellStart"/>
      <w:r w:rsidR="00EC76E7" w:rsidRPr="00296E2D">
        <w:t>df</w:t>
      </w:r>
      <w:proofErr w:type="spellEnd"/>
      <w:r w:rsidR="00EC76E7" w:rsidRPr="00296E2D">
        <w:t>=1, 40</w:t>
      </w:r>
      <w:r w:rsidR="008100FC" w:rsidRPr="00296E2D">
        <w:t xml:space="preserve">, </w:t>
      </w:r>
      <w:r w:rsidR="008100FC" w:rsidRPr="008100FC">
        <w:rPr>
          <w:i/>
        </w:rPr>
        <w:t>p</w:t>
      </w:r>
      <w:r w:rsidR="00EC76E7" w:rsidRPr="00296E2D">
        <w:t xml:space="preserve">=.658) were non-significant. There were no significant interactions with </w:t>
      </w:r>
      <w:r w:rsidR="00EC76E7" w:rsidRPr="00296E2D">
        <w:rPr>
          <w:i/>
        </w:rPr>
        <w:t>Medication Order</w:t>
      </w:r>
      <w:r w:rsidR="00EC76E7" w:rsidRPr="00296E2D">
        <w:t xml:space="preserve"> (all </w:t>
      </w:r>
      <w:r w:rsidR="00EC76E7" w:rsidRPr="00296E2D">
        <w:rPr>
          <w:i/>
        </w:rPr>
        <w:t>p</w:t>
      </w:r>
      <w:r w:rsidR="00EC76E7" w:rsidRPr="00296E2D">
        <w:t xml:space="preserve"> values &gt; 0.05). Three way interactions between </w:t>
      </w:r>
      <w:r w:rsidR="00EC76E7" w:rsidRPr="00296E2D">
        <w:rPr>
          <w:i/>
        </w:rPr>
        <w:t>Medication, Depression Severity</w:t>
      </w:r>
      <w:r w:rsidR="00EC76E7" w:rsidRPr="00296E2D">
        <w:t xml:space="preserve"> and </w:t>
      </w:r>
      <w:r w:rsidR="00EC76E7" w:rsidRPr="00296E2D">
        <w:rPr>
          <w:i/>
        </w:rPr>
        <w:t xml:space="preserve">Sedation </w:t>
      </w:r>
      <w:r w:rsidR="00EC76E7" w:rsidRPr="00296E2D">
        <w:t>(</w:t>
      </w:r>
      <w:r w:rsidR="00EC76E7" w:rsidRPr="00296E2D">
        <w:rPr>
          <w:i/>
        </w:rPr>
        <w:t>F</w:t>
      </w:r>
      <w:r w:rsidR="00EC76E7" w:rsidRPr="00296E2D">
        <w:t xml:space="preserve">=1.34, </w:t>
      </w:r>
      <w:proofErr w:type="spellStart"/>
      <w:r w:rsidR="00EC76E7" w:rsidRPr="00296E2D">
        <w:t>df</w:t>
      </w:r>
      <w:proofErr w:type="spellEnd"/>
      <w:r w:rsidR="00EC76E7" w:rsidRPr="00296E2D">
        <w:t>=1, 40</w:t>
      </w:r>
      <w:r w:rsidR="00A32ED7" w:rsidRPr="00296E2D">
        <w:t xml:space="preserve">, </w:t>
      </w:r>
      <w:r w:rsidR="00A32ED7" w:rsidRPr="00A32ED7">
        <w:rPr>
          <w:i/>
        </w:rPr>
        <w:t>p</w:t>
      </w:r>
      <w:r w:rsidR="00EC76E7" w:rsidRPr="00296E2D">
        <w:t xml:space="preserve">=.253), and, </w:t>
      </w:r>
      <w:r w:rsidR="00EC76E7" w:rsidRPr="00296E2D">
        <w:rPr>
          <w:i/>
        </w:rPr>
        <w:t>Medication, Depression Severity</w:t>
      </w:r>
      <w:r w:rsidR="00EC76E7" w:rsidRPr="00296E2D">
        <w:t xml:space="preserve"> and </w:t>
      </w:r>
      <w:r w:rsidR="00EC76E7" w:rsidRPr="00296E2D">
        <w:rPr>
          <w:i/>
        </w:rPr>
        <w:t>State-anxiety</w:t>
      </w:r>
      <w:r w:rsidR="00EC76E7" w:rsidRPr="00296E2D">
        <w:t xml:space="preserve"> (</w:t>
      </w:r>
      <w:r w:rsidR="00EC76E7" w:rsidRPr="00296E2D">
        <w:rPr>
          <w:i/>
        </w:rPr>
        <w:t>F</w:t>
      </w:r>
      <w:r w:rsidR="00A32ED7">
        <w:t xml:space="preserve">=.038, </w:t>
      </w:r>
      <w:proofErr w:type="spellStart"/>
      <w:r w:rsidR="00A32ED7">
        <w:t>df</w:t>
      </w:r>
      <w:proofErr w:type="spellEnd"/>
      <w:r w:rsidR="00A32ED7">
        <w:t>=1, 40</w:t>
      </w:r>
      <w:proofErr w:type="gramStart"/>
      <w:r w:rsidR="00A32ED7">
        <w:t xml:space="preserve">,  </w:t>
      </w:r>
      <w:r w:rsidR="00EC76E7" w:rsidRPr="00296E2D">
        <w:rPr>
          <w:i/>
        </w:rPr>
        <w:t>p</w:t>
      </w:r>
      <w:proofErr w:type="gramEnd"/>
      <w:r w:rsidR="00EC76E7" w:rsidRPr="00296E2D">
        <w:t>=</w:t>
      </w:r>
      <w:r w:rsidR="00033AFC">
        <w:t xml:space="preserve">.480) were also non-significant. These results suggest that lurasidone did not lead to a significant change in sedation or state anxiety relative to placebo over a period of three hours, and that this was consistent across the continuum of depression severity.  </w:t>
      </w:r>
    </w:p>
    <w:p w:rsidR="00715512" w:rsidRPr="00296E2D" w:rsidRDefault="00715512" w:rsidP="00726E06">
      <w:pPr>
        <w:pStyle w:val="intextstyle"/>
        <w:spacing w:line="480" w:lineRule="auto"/>
        <w:rPr>
          <w:b/>
        </w:rPr>
      </w:pPr>
    </w:p>
    <w:p w:rsidR="002D405F" w:rsidRDefault="002D405F" w:rsidP="00726E06">
      <w:pPr>
        <w:pStyle w:val="NoSpacing"/>
        <w:spacing w:line="480" w:lineRule="auto"/>
        <w:rPr>
          <w:b/>
        </w:rPr>
      </w:pPr>
      <w:r w:rsidRPr="00296E2D">
        <w:rPr>
          <w:b/>
        </w:rPr>
        <w:t>Reward Processing (Blood-Oxygen-Level Dependent signal) Results</w:t>
      </w:r>
    </w:p>
    <w:p w:rsidR="00BE69E5" w:rsidRPr="00193DF5" w:rsidRDefault="00BE69E5" w:rsidP="00726E06">
      <w:pPr>
        <w:pStyle w:val="NoSpacing"/>
        <w:spacing w:line="480" w:lineRule="auto"/>
        <w:rPr>
          <w:b/>
          <w:color w:val="000000" w:themeColor="text1"/>
        </w:rPr>
      </w:pPr>
      <w:r w:rsidRPr="00193DF5">
        <w:rPr>
          <w:color w:val="000000" w:themeColor="text1"/>
        </w:rPr>
        <w:t xml:space="preserve">Three participants were excluded from this analysis for the following reasons (i) one (low depression severity) participant did not adhere to the requirements of the task (omitted responses to neutral cues on one run of the MID task at the placebo visit); (ii) one (low depression severity) participant had ACC mean activation values that were greater than three standard deviations from the group mean for the </w:t>
      </w:r>
      <w:r w:rsidRPr="00193DF5">
        <w:rPr>
          <w:i/>
          <w:color w:val="000000" w:themeColor="text1"/>
        </w:rPr>
        <w:t>Penalty Outcome</w:t>
      </w:r>
      <w:r w:rsidRPr="00193DF5">
        <w:rPr>
          <w:color w:val="000000" w:themeColor="text1"/>
        </w:rPr>
        <w:t xml:space="preserve"> contrast, and (iii) one (high depression severity) participant had ACC and NAcc mean activation values that were greater than three standard deviations from the group mean for the </w:t>
      </w:r>
      <w:r w:rsidRPr="00193DF5">
        <w:rPr>
          <w:i/>
          <w:color w:val="000000" w:themeColor="text1"/>
        </w:rPr>
        <w:t>Reward Outcome</w:t>
      </w:r>
      <w:r w:rsidRPr="00193DF5">
        <w:rPr>
          <w:color w:val="000000" w:themeColor="text1"/>
        </w:rPr>
        <w:t xml:space="preserve"> contrast. </w:t>
      </w:r>
    </w:p>
    <w:p w:rsidR="002D405F" w:rsidRPr="00193DF5" w:rsidRDefault="002D405F" w:rsidP="00726E06">
      <w:pPr>
        <w:pStyle w:val="NoSpacing"/>
        <w:spacing w:line="480" w:lineRule="auto"/>
        <w:rPr>
          <w:color w:val="000000" w:themeColor="text1"/>
        </w:rPr>
      </w:pPr>
      <w:r w:rsidRPr="00193DF5">
        <w:rPr>
          <w:i/>
          <w:color w:val="000000" w:themeColor="text1"/>
        </w:rPr>
        <w:t>Response to Outcomes</w:t>
      </w:r>
      <w:r w:rsidRPr="00193DF5">
        <w:rPr>
          <w:color w:val="000000" w:themeColor="text1"/>
        </w:rPr>
        <w:t xml:space="preserve"> </w:t>
      </w:r>
    </w:p>
    <w:p w:rsidR="008D298A" w:rsidRDefault="0049169A" w:rsidP="00726E06">
      <w:pPr>
        <w:pStyle w:val="NoSpacing"/>
        <w:spacing w:line="480" w:lineRule="auto"/>
        <w:rPr>
          <w:color w:val="000000" w:themeColor="text1"/>
          <w:lang w:val="en-GB"/>
        </w:rPr>
      </w:pPr>
      <w:r w:rsidRPr="00296E2D">
        <w:rPr>
          <w:color w:val="000000" w:themeColor="text1"/>
        </w:rPr>
        <w:t>The</w:t>
      </w:r>
      <w:r w:rsidR="00116BB8" w:rsidRPr="00296E2D">
        <w:rPr>
          <w:color w:val="000000" w:themeColor="text1"/>
          <w:lang w:val="en-GB"/>
        </w:rPr>
        <w:t xml:space="preserve"> </w:t>
      </w:r>
      <w:r w:rsidR="00C207BB" w:rsidRPr="00296E2D">
        <w:rPr>
          <w:i/>
          <w:color w:val="000000" w:themeColor="text1"/>
          <w:lang w:val="en-GB"/>
        </w:rPr>
        <w:t>Medication</w:t>
      </w:r>
      <w:r w:rsidR="00116BB8" w:rsidRPr="00296E2D">
        <w:rPr>
          <w:color w:val="000000" w:themeColor="text1"/>
          <w:lang w:val="en-GB"/>
        </w:rPr>
        <w:t>-by-</w:t>
      </w:r>
      <w:r w:rsidR="00116BB8" w:rsidRPr="00296E2D">
        <w:rPr>
          <w:i/>
          <w:color w:val="000000" w:themeColor="text1"/>
          <w:lang w:val="en-GB"/>
        </w:rPr>
        <w:t>Depression Severity</w:t>
      </w:r>
      <w:r w:rsidR="00116BB8" w:rsidRPr="00296E2D">
        <w:rPr>
          <w:color w:val="000000" w:themeColor="text1"/>
          <w:lang w:val="en-GB"/>
        </w:rPr>
        <w:t>-by-</w:t>
      </w:r>
      <w:r w:rsidR="00116BB8" w:rsidRPr="00296E2D">
        <w:rPr>
          <w:i/>
          <w:color w:val="000000" w:themeColor="text1"/>
          <w:lang w:val="en-GB"/>
        </w:rPr>
        <w:t xml:space="preserve">Penalty Outcome </w:t>
      </w:r>
      <w:r w:rsidR="00116BB8" w:rsidRPr="00296E2D">
        <w:rPr>
          <w:color w:val="000000" w:themeColor="text1"/>
          <w:lang w:val="en-GB"/>
        </w:rPr>
        <w:t xml:space="preserve">interaction in the </w:t>
      </w:r>
      <w:r w:rsidRPr="00296E2D">
        <w:rPr>
          <w:color w:val="000000" w:themeColor="text1"/>
          <w:lang w:val="en-GB"/>
        </w:rPr>
        <w:t>OFC</w:t>
      </w:r>
      <w:r w:rsidR="00116BB8" w:rsidRPr="00296E2D">
        <w:rPr>
          <w:color w:val="000000" w:themeColor="text1"/>
          <w:lang w:val="en-GB"/>
        </w:rPr>
        <w:t xml:space="preserve"> </w:t>
      </w:r>
      <w:r w:rsidRPr="00296E2D">
        <w:rPr>
          <w:color w:val="000000" w:themeColor="text1"/>
          <w:lang w:val="en-GB"/>
        </w:rPr>
        <w:t>(</w:t>
      </w:r>
      <w:r w:rsidR="00F51EC6" w:rsidRPr="00296E2D">
        <w:rPr>
          <w:i/>
          <w:color w:val="000000" w:themeColor="text1"/>
          <w:lang w:val="en-GB"/>
        </w:rPr>
        <w:t>F</w:t>
      </w:r>
      <w:r w:rsidR="00F51EC6" w:rsidRPr="00296E2D">
        <w:rPr>
          <w:color w:val="000000" w:themeColor="text1"/>
          <w:lang w:val="en-GB"/>
        </w:rPr>
        <w:t xml:space="preserve">=4.94, df=1, 37, </w:t>
      </w:r>
      <w:r w:rsidR="00F51EC6" w:rsidRPr="00296E2D">
        <w:rPr>
          <w:i/>
          <w:color w:val="000000" w:themeColor="text1"/>
          <w:lang w:val="en-GB"/>
        </w:rPr>
        <w:t>p</w:t>
      </w:r>
      <w:r w:rsidR="00F51EC6" w:rsidRPr="00296E2D">
        <w:rPr>
          <w:color w:val="000000" w:themeColor="text1"/>
          <w:lang w:val="en-GB"/>
        </w:rPr>
        <w:t>=.032</w:t>
      </w:r>
      <w:r w:rsidRPr="00296E2D">
        <w:rPr>
          <w:color w:val="000000" w:themeColor="text1"/>
          <w:lang w:val="en-GB"/>
        </w:rPr>
        <w:t>) showed a similar pattern of results to the ACC findings, but fell short of significance after Bonferroni correction</w:t>
      </w:r>
      <w:r w:rsidR="00F563B5" w:rsidRPr="00296E2D">
        <w:rPr>
          <w:color w:val="000000" w:themeColor="text1"/>
          <w:lang w:val="en-GB"/>
        </w:rPr>
        <w:t xml:space="preserve"> </w:t>
      </w:r>
      <w:r w:rsidR="00F563B5" w:rsidRPr="00296E2D">
        <w:rPr>
          <w:color w:val="000000" w:themeColor="text1"/>
        </w:rPr>
        <w:t xml:space="preserve">for seven multiple ROI comparisons (significance level at </w:t>
      </w:r>
      <w:r w:rsidR="00F563B5" w:rsidRPr="00296E2D">
        <w:rPr>
          <w:i/>
          <w:color w:val="000000" w:themeColor="text1"/>
        </w:rPr>
        <w:t>p</w:t>
      </w:r>
      <w:r w:rsidR="00F563B5" w:rsidRPr="00296E2D">
        <w:rPr>
          <w:color w:val="000000" w:themeColor="text1"/>
        </w:rPr>
        <w:t>=.007)</w:t>
      </w:r>
      <w:r w:rsidR="00116BB8" w:rsidRPr="00296E2D">
        <w:rPr>
          <w:color w:val="000000" w:themeColor="text1"/>
          <w:lang w:val="en-GB"/>
        </w:rPr>
        <w:t xml:space="preserve">. </w:t>
      </w:r>
      <w:r w:rsidR="008D298A" w:rsidRPr="00296E2D">
        <w:rPr>
          <w:color w:val="000000" w:themeColor="text1"/>
        </w:rPr>
        <w:t xml:space="preserve">The </w:t>
      </w:r>
      <w:r w:rsidR="008D298A" w:rsidRPr="00296E2D">
        <w:rPr>
          <w:i/>
          <w:color w:val="000000" w:themeColor="text1"/>
          <w:lang w:val="en-GB"/>
        </w:rPr>
        <w:t>Medication</w:t>
      </w:r>
      <w:r w:rsidR="008D298A" w:rsidRPr="00296E2D">
        <w:rPr>
          <w:color w:val="000000" w:themeColor="text1"/>
          <w:lang w:val="en-GB"/>
        </w:rPr>
        <w:t>-by-</w:t>
      </w:r>
      <w:r w:rsidR="008D298A" w:rsidRPr="00296E2D">
        <w:rPr>
          <w:i/>
          <w:color w:val="000000" w:themeColor="text1"/>
          <w:lang w:val="en-GB"/>
        </w:rPr>
        <w:t>Depression Severity</w:t>
      </w:r>
      <w:r w:rsidR="008D298A" w:rsidRPr="00296E2D">
        <w:rPr>
          <w:color w:val="000000" w:themeColor="text1"/>
          <w:lang w:val="en-GB"/>
        </w:rPr>
        <w:t>-by-</w:t>
      </w:r>
      <w:r w:rsidR="008D298A" w:rsidRPr="00296E2D">
        <w:rPr>
          <w:i/>
          <w:color w:val="000000" w:themeColor="text1"/>
          <w:lang w:val="en-GB"/>
        </w:rPr>
        <w:t>Reward Outcome</w:t>
      </w:r>
      <w:r w:rsidR="008D298A" w:rsidRPr="00296E2D">
        <w:rPr>
          <w:color w:val="000000" w:themeColor="text1"/>
          <w:lang w:val="en-GB"/>
        </w:rPr>
        <w:t xml:space="preserve"> interaction displayed a pattern of signal nor</w:t>
      </w:r>
      <w:r w:rsidR="00380719">
        <w:rPr>
          <w:color w:val="000000" w:themeColor="text1"/>
          <w:lang w:val="en-GB"/>
        </w:rPr>
        <w:t>malis</w:t>
      </w:r>
      <w:r w:rsidR="008D298A" w:rsidRPr="00296E2D">
        <w:rPr>
          <w:color w:val="000000" w:themeColor="text1"/>
          <w:lang w:val="en-GB"/>
        </w:rPr>
        <w:t xml:space="preserve">ation in the Nucleus Accumbens, however, it fell short of significance </w:t>
      </w:r>
      <w:r w:rsidR="00F51EC6" w:rsidRPr="00296E2D">
        <w:rPr>
          <w:color w:val="000000" w:themeColor="text1"/>
          <w:lang w:val="en-GB"/>
        </w:rPr>
        <w:t>(</w:t>
      </w:r>
      <w:r w:rsidR="00F51EC6" w:rsidRPr="00296E2D">
        <w:rPr>
          <w:i/>
          <w:color w:val="000000" w:themeColor="text1"/>
          <w:lang w:val="en-GB"/>
        </w:rPr>
        <w:t>F</w:t>
      </w:r>
      <w:r w:rsidR="00F51EC6" w:rsidRPr="00296E2D">
        <w:rPr>
          <w:color w:val="000000" w:themeColor="text1"/>
          <w:lang w:val="en-GB"/>
        </w:rPr>
        <w:t xml:space="preserve">=4.87 df=1, 38 </w:t>
      </w:r>
      <w:r w:rsidR="00F51EC6" w:rsidRPr="00296E2D">
        <w:rPr>
          <w:i/>
          <w:iCs/>
          <w:color w:val="000000" w:themeColor="text1"/>
          <w:lang w:val="en-GB"/>
        </w:rPr>
        <w:t>p</w:t>
      </w:r>
      <w:r w:rsidR="00F51EC6" w:rsidRPr="00296E2D">
        <w:rPr>
          <w:color w:val="000000" w:themeColor="text1"/>
          <w:lang w:val="en-GB"/>
        </w:rPr>
        <w:t>=.033)</w:t>
      </w:r>
      <w:r w:rsidR="008D298A" w:rsidRPr="00296E2D">
        <w:rPr>
          <w:color w:val="000000" w:themeColor="text1"/>
          <w:lang w:val="en-GB"/>
        </w:rPr>
        <w:t xml:space="preserve"> following Bonferroni correction. </w:t>
      </w:r>
    </w:p>
    <w:p w:rsidR="000E43BA" w:rsidRPr="00BD5354" w:rsidRDefault="000E43BA" w:rsidP="000E43BA">
      <w:pPr>
        <w:pStyle w:val="NoSpacing"/>
        <w:spacing w:line="480" w:lineRule="auto"/>
        <w:rPr>
          <w:color w:val="000000" w:themeColor="text1"/>
        </w:rPr>
      </w:pPr>
      <w:r>
        <w:lastRenderedPageBreak/>
        <w:t xml:space="preserve">These analyses were repeated using continuous anhedonia scores from the SHAPS questionnaire; however, all </w:t>
      </w:r>
      <w:r>
        <w:rPr>
          <w:i/>
          <w:color w:val="000000"/>
        </w:rPr>
        <w:t>Medication</w:t>
      </w:r>
      <w:r w:rsidRPr="006327B8">
        <w:rPr>
          <w:color w:val="000000"/>
        </w:rPr>
        <w:t>-by-</w:t>
      </w:r>
      <w:r w:rsidRPr="00305BDE">
        <w:rPr>
          <w:i/>
          <w:color w:val="000000"/>
        </w:rPr>
        <w:t>Depression severity</w:t>
      </w:r>
      <w:r w:rsidRPr="006327B8">
        <w:rPr>
          <w:color w:val="000000"/>
        </w:rPr>
        <w:t>-by-</w:t>
      </w:r>
      <w:r w:rsidRPr="00305BDE">
        <w:rPr>
          <w:i/>
          <w:color w:val="000000"/>
        </w:rPr>
        <w:t>Outcome</w:t>
      </w:r>
      <w:r w:rsidRPr="006327B8">
        <w:rPr>
          <w:color w:val="000000"/>
        </w:rPr>
        <w:t xml:space="preserve"> </w:t>
      </w:r>
      <w:r w:rsidRPr="00305BDE">
        <w:rPr>
          <w:i/>
          <w:color w:val="000000"/>
        </w:rPr>
        <w:t>Type</w:t>
      </w:r>
      <w:r>
        <w:rPr>
          <w:color w:val="000000"/>
        </w:rPr>
        <w:t xml:space="preserve"> </w:t>
      </w:r>
      <w:r w:rsidRPr="006327B8">
        <w:rPr>
          <w:color w:val="000000"/>
        </w:rPr>
        <w:t>interaction</w:t>
      </w:r>
      <w:r>
        <w:rPr>
          <w:color w:val="000000"/>
        </w:rPr>
        <w:t>s</w:t>
      </w:r>
      <w:r>
        <w:t xml:space="preserve"> were non-significant.</w:t>
      </w:r>
    </w:p>
    <w:p w:rsidR="00396D42" w:rsidRDefault="00396D42" w:rsidP="00726E06">
      <w:pPr>
        <w:pStyle w:val="NoSpacing"/>
        <w:spacing w:line="480" w:lineRule="auto"/>
        <w:rPr>
          <w:i/>
          <w:color w:val="000000" w:themeColor="text1"/>
        </w:rPr>
      </w:pPr>
      <w:r w:rsidRPr="00396D42">
        <w:rPr>
          <w:i/>
          <w:color w:val="000000" w:themeColor="text1"/>
        </w:rPr>
        <w:t xml:space="preserve">Inclusion of outliers </w:t>
      </w:r>
      <w:r>
        <w:rPr>
          <w:i/>
          <w:color w:val="000000" w:themeColor="text1"/>
        </w:rPr>
        <w:t>(two subjects)</w:t>
      </w:r>
    </w:p>
    <w:p w:rsidR="00D82610" w:rsidRDefault="00396D42" w:rsidP="00726E06">
      <w:pPr>
        <w:pStyle w:val="NoSpacing"/>
        <w:spacing w:line="480" w:lineRule="auto"/>
        <w:rPr>
          <w:color w:val="000000" w:themeColor="text1"/>
          <w:lang w:val="en-GB"/>
        </w:rPr>
      </w:pPr>
      <w:r>
        <w:rPr>
          <w:color w:val="000000" w:themeColor="text1"/>
        </w:rPr>
        <w:t xml:space="preserve">All analyses for responses to outcomes were repeated including the two participants with </w:t>
      </w:r>
      <w:r w:rsidRPr="00193DF5">
        <w:rPr>
          <w:color w:val="000000" w:themeColor="text1"/>
        </w:rPr>
        <w:t>outlier values</w:t>
      </w:r>
      <w:r w:rsidR="008248B0" w:rsidRPr="00193DF5">
        <w:rPr>
          <w:color w:val="000000" w:themeColor="text1"/>
        </w:rPr>
        <w:t xml:space="preserve"> and all results remained the same</w:t>
      </w:r>
      <w:r w:rsidRPr="00193DF5">
        <w:rPr>
          <w:color w:val="000000" w:themeColor="text1"/>
        </w:rPr>
        <w:t xml:space="preserve">. First, </w:t>
      </w:r>
      <w:r w:rsidR="008248B0" w:rsidRPr="00193DF5">
        <w:rPr>
          <w:color w:val="000000" w:themeColor="text1"/>
        </w:rPr>
        <w:t xml:space="preserve">including outlier values in </w:t>
      </w:r>
      <w:r w:rsidRPr="00193DF5">
        <w:rPr>
          <w:color w:val="000000" w:themeColor="text1"/>
        </w:rPr>
        <w:t>the repeated measures ANCOVA (n=42)</w:t>
      </w:r>
      <w:r w:rsidR="008248B0" w:rsidRPr="00193DF5">
        <w:rPr>
          <w:color w:val="000000" w:themeColor="text1"/>
        </w:rPr>
        <w:t xml:space="preserve">, </w:t>
      </w:r>
      <w:r w:rsidRPr="00193DF5">
        <w:rPr>
          <w:color w:val="000000" w:themeColor="text1"/>
        </w:rPr>
        <w:t xml:space="preserve">did not change the pattern or significance of </w:t>
      </w:r>
      <w:r w:rsidR="008248B0" w:rsidRPr="00193DF5">
        <w:rPr>
          <w:color w:val="000000" w:themeColor="text1"/>
        </w:rPr>
        <w:t xml:space="preserve">the </w:t>
      </w:r>
      <w:r w:rsidR="008248B0" w:rsidRPr="00193DF5">
        <w:rPr>
          <w:i/>
          <w:color w:val="000000" w:themeColor="text1"/>
        </w:rPr>
        <w:t>Medication</w:t>
      </w:r>
      <w:r w:rsidR="008248B0" w:rsidRPr="00193DF5">
        <w:rPr>
          <w:color w:val="000000" w:themeColor="text1"/>
        </w:rPr>
        <w:t>-by-</w:t>
      </w:r>
      <w:r w:rsidR="008248B0" w:rsidRPr="00193DF5">
        <w:rPr>
          <w:i/>
          <w:color w:val="000000" w:themeColor="text1"/>
        </w:rPr>
        <w:t>Depression severity</w:t>
      </w:r>
      <w:r w:rsidR="008248B0" w:rsidRPr="00193DF5">
        <w:rPr>
          <w:color w:val="000000" w:themeColor="text1"/>
        </w:rPr>
        <w:t>-by-</w:t>
      </w:r>
      <w:r w:rsidR="008248B0" w:rsidRPr="00193DF5">
        <w:rPr>
          <w:i/>
          <w:color w:val="000000" w:themeColor="text1"/>
        </w:rPr>
        <w:t>Outcome</w:t>
      </w:r>
      <w:r w:rsidR="008248B0" w:rsidRPr="00193DF5">
        <w:rPr>
          <w:color w:val="000000" w:themeColor="text1"/>
        </w:rPr>
        <w:t xml:space="preserve"> </w:t>
      </w:r>
      <w:r w:rsidR="008248B0" w:rsidRPr="00193DF5">
        <w:rPr>
          <w:i/>
          <w:color w:val="000000" w:themeColor="text1"/>
        </w:rPr>
        <w:t>Type</w:t>
      </w:r>
      <w:r w:rsidR="008248B0" w:rsidRPr="00193DF5">
        <w:rPr>
          <w:color w:val="000000" w:themeColor="text1"/>
        </w:rPr>
        <w:t xml:space="preserve"> interaction in the ACC, OFC and insula</w:t>
      </w:r>
      <w:r w:rsidR="00193DF5" w:rsidRPr="00193DF5">
        <w:rPr>
          <w:color w:val="000000" w:themeColor="text1"/>
        </w:rPr>
        <w:t>,</w:t>
      </w:r>
      <w:r w:rsidRPr="00193DF5">
        <w:rPr>
          <w:color w:val="000000" w:themeColor="text1"/>
        </w:rPr>
        <w:t xml:space="preserve"> according to the Bonferroni-corrected significance threshold </w:t>
      </w:r>
      <w:r w:rsidRPr="00193DF5">
        <w:rPr>
          <w:i/>
          <w:color w:val="000000" w:themeColor="text1"/>
        </w:rPr>
        <w:t>(p</w:t>
      </w:r>
      <w:r w:rsidRPr="00193DF5">
        <w:rPr>
          <w:color w:val="000000" w:themeColor="text1"/>
        </w:rPr>
        <w:t xml:space="preserve">&lt;.007): ACC (F=12.99, df=1,39, </w:t>
      </w:r>
      <w:r w:rsidRPr="00193DF5">
        <w:rPr>
          <w:i/>
          <w:color w:val="000000" w:themeColor="text1"/>
        </w:rPr>
        <w:t>p</w:t>
      </w:r>
      <w:r w:rsidRPr="00193DF5">
        <w:rPr>
          <w:color w:val="000000" w:themeColor="text1"/>
        </w:rPr>
        <w:t>=.001), orbitofrontal cortex (OFC) (</w:t>
      </w:r>
      <w:r w:rsidRPr="00193DF5">
        <w:rPr>
          <w:i/>
          <w:color w:val="000000" w:themeColor="text1"/>
        </w:rPr>
        <w:t>F</w:t>
      </w:r>
      <w:r w:rsidRPr="00193DF5">
        <w:rPr>
          <w:color w:val="000000" w:themeColor="text1"/>
        </w:rPr>
        <w:t>=4.51, df=1, 39,</w:t>
      </w:r>
      <w:r w:rsidRPr="00193DF5">
        <w:rPr>
          <w:i/>
          <w:color w:val="000000" w:themeColor="text1"/>
        </w:rPr>
        <w:t xml:space="preserve"> p</w:t>
      </w:r>
      <w:r w:rsidRPr="00193DF5">
        <w:rPr>
          <w:color w:val="000000" w:themeColor="text1"/>
        </w:rPr>
        <w:t xml:space="preserve">=.040) and Insula </w:t>
      </w:r>
      <w:r w:rsidRPr="00193DF5">
        <w:rPr>
          <w:i/>
          <w:color w:val="000000" w:themeColor="text1"/>
        </w:rPr>
        <w:t>(F</w:t>
      </w:r>
      <w:r w:rsidRPr="00193DF5">
        <w:rPr>
          <w:color w:val="000000" w:themeColor="text1"/>
        </w:rPr>
        <w:t>=4.75, df=1, 39,</w:t>
      </w:r>
      <w:r w:rsidRPr="00193DF5">
        <w:rPr>
          <w:i/>
          <w:color w:val="000000" w:themeColor="text1"/>
        </w:rPr>
        <w:t xml:space="preserve"> p</w:t>
      </w:r>
      <w:r w:rsidRPr="00193DF5">
        <w:rPr>
          <w:color w:val="000000" w:themeColor="text1"/>
        </w:rPr>
        <w:t>=.035).</w:t>
      </w:r>
      <w:r w:rsidR="008248B0" w:rsidRPr="00193DF5">
        <w:rPr>
          <w:color w:val="000000" w:themeColor="text1"/>
        </w:rPr>
        <w:t xml:space="preserve"> </w:t>
      </w:r>
      <w:r w:rsidRPr="00193DF5">
        <w:rPr>
          <w:color w:val="000000" w:themeColor="text1"/>
        </w:rPr>
        <w:t>Second, the</w:t>
      </w:r>
      <w:r w:rsidR="008248B0" w:rsidRPr="00193DF5">
        <w:rPr>
          <w:color w:val="000000" w:themeColor="text1"/>
        </w:rPr>
        <w:t xml:space="preserve"> pattern or significance of the</w:t>
      </w:r>
      <w:r w:rsidRPr="00193DF5">
        <w:rPr>
          <w:color w:val="000000" w:themeColor="text1"/>
        </w:rPr>
        <w:t xml:space="preserve"> </w:t>
      </w:r>
      <w:r w:rsidRPr="00193DF5">
        <w:rPr>
          <w:i/>
          <w:color w:val="000000" w:themeColor="text1"/>
          <w:lang w:val="en-GB"/>
        </w:rPr>
        <w:t>Medication</w:t>
      </w:r>
      <w:r w:rsidRPr="00193DF5">
        <w:rPr>
          <w:color w:val="000000" w:themeColor="text1"/>
          <w:lang w:val="en-GB"/>
        </w:rPr>
        <w:t>-by-</w:t>
      </w:r>
      <w:r w:rsidRPr="00193DF5">
        <w:rPr>
          <w:i/>
          <w:color w:val="000000" w:themeColor="text1"/>
          <w:lang w:val="en-GB"/>
        </w:rPr>
        <w:t>Depression Severity</w:t>
      </w:r>
      <w:r w:rsidRPr="00193DF5">
        <w:rPr>
          <w:color w:val="000000" w:themeColor="text1"/>
          <w:lang w:val="en-GB"/>
        </w:rPr>
        <w:t>-by-</w:t>
      </w:r>
      <w:r w:rsidRPr="00193DF5">
        <w:rPr>
          <w:i/>
          <w:color w:val="000000" w:themeColor="text1"/>
          <w:lang w:val="en-GB"/>
        </w:rPr>
        <w:t xml:space="preserve">Penalty Outcome </w:t>
      </w:r>
      <w:r w:rsidRPr="00193DF5">
        <w:rPr>
          <w:color w:val="000000" w:themeColor="text1"/>
          <w:lang w:val="en-GB"/>
        </w:rPr>
        <w:t>interaction in the ACC</w:t>
      </w:r>
      <w:r w:rsidR="008248B0" w:rsidRPr="00193DF5">
        <w:rPr>
          <w:color w:val="000000" w:themeColor="text1"/>
          <w:lang w:val="en-GB"/>
        </w:rPr>
        <w:t xml:space="preserve"> and OFC </w:t>
      </w:r>
      <w:r w:rsidR="00193DF5" w:rsidRPr="00193DF5">
        <w:rPr>
          <w:color w:val="000000" w:themeColor="text1"/>
          <w:lang w:val="en-GB"/>
        </w:rPr>
        <w:t>remained the same</w:t>
      </w:r>
      <w:r w:rsidR="008248B0" w:rsidRPr="00193DF5">
        <w:rPr>
          <w:color w:val="000000" w:themeColor="text1"/>
          <w:lang w:val="en-GB"/>
        </w:rPr>
        <w:t xml:space="preserve"> (without outlier: ACC (</w:t>
      </w:r>
      <w:r w:rsidR="008248B0" w:rsidRPr="00193DF5">
        <w:rPr>
          <w:i/>
          <w:color w:val="000000" w:themeColor="text1"/>
          <w:lang w:val="en-GB"/>
        </w:rPr>
        <w:t>F</w:t>
      </w:r>
      <w:r w:rsidR="008248B0" w:rsidRPr="00193DF5">
        <w:rPr>
          <w:color w:val="000000" w:themeColor="text1"/>
          <w:lang w:val="en-GB"/>
        </w:rPr>
        <w:t xml:space="preserve">=11.98, df=1, 38, </w:t>
      </w:r>
      <w:r w:rsidR="008248B0" w:rsidRPr="00193DF5">
        <w:rPr>
          <w:i/>
          <w:iCs/>
          <w:color w:val="000000" w:themeColor="text1"/>
          <w:lang w:val="en-GB"/>
        </w:rPr>
        <w:t>p</w:t>
      </w:r>
      <w:r w:rsidR="008248B0" w:rsidRPr="00193DF5">
        <w:rPr>
          <w:color w:val="000000" w:themeColor="text1"/>
          <w:lang w:val="en-GB"/>
        </w:rPr>
        <w:t>=.001); OFC (</w:t>
      </w:r>
      <w:r w:rsidR="008248B0" w:rsidRPr="00193DF5">
        <w:rPr>
          <w:i/>
          <w:color w:val="000000" w:themeColor="text1"/>
          <w:lang w:val="en-GB"/>
        </w:rPr>
        <w:t>F</w:t>
      </w:r>
      <w:r w:rsidR="008248B0" w:rsidRPr="00193DF5">
        <w:rPr>
          <w:color w:val="000000" w:themeColor="text1"/>
          <w:lang w:val="en-GB"/>
        </w:rPr>
        <w:t xml:space="preserve">=4.94, df=1, 37, </w:t>
      </w:r>
      <w:r w:rsidR="008248B0" w:rsidRPr="00193DF5">
        <w:rPr>
          <w:i/>
          <w:color w:val="000000" w:themeColor="text1"/>
          <w:lang w:val="en-GB"/>
        </w:rPr>
        <w:t>p</w:t>
      </w:r>
      <w:r w:rsidR="008248B0" w:rsidRPr="00193DF5">
        <w:rPr>
          <w:color w:val="000000" w:themeColor="text1"/>
          <w:lang w:val="en-GB"/>
        </w:rPr>
        <w:t>=.032); with outlier: ACC (</w:t>
      </w:r>
      <w:r w:rsidR="008248B0" w:rsidRPr="00193DF5">
        <w:rPr>
          <w:i/>
          <w:color w:val="000000" w:themeColor="text1"/>
          <w:lang w:val="en-GB"/>
        </w:rPr>
        <w:t>F</w:t>
      </w:r>
      <w:r w:rsidR="008248B0" w:rsidRPr="00193DF5">
        <w:rPr>
          <w:color w:val="000000" w:themeColor="text1"/>
          <w:lang w:val="en-GB"/>
        </w:rPr>
        <w:t xml:space="preserve">=13.69, df=1, 39, </w:t>
      </w:r>
      <w:r w:rsidR="008248B0" w:rsidRPr="00193DF5">
        <w:rPr>
          <w:i/>
          <w:iCs/>
          <w:color w:val="000000" w:themeColor="text1"/>
          <w:lang w:val="en-GB"/>
        </w:rPr>
        <w:t>p</w:t>
      </w:r>
      <w:r w:rsidR="008248B0" w:rsidRPr="00193DF5">
        <w:rPr>
          <w:color w:val="000000" w:themeColor="text1"/>
          <w:lang w:val="en-GB"/>
        </w:rPr>
        <w:t>=.001) OFC (</w:t>
      </w:r>
      <w:r w:rsidR="008248B0" w:rsidRPr="00193DF5">
        <w:rPr>
          <w:i/>
          <w:color w:val="000000" w:themeColor="text1"/>
          <w:lang w:val="en-GB"/>
        </w:rPr>
        <w:t>F</w:t>
      </w:r>
      <w:r w:rsidR="008248B0" w:rsidRPr="00193DF5">
        <w:rPr>
          <w:color w:val="000000" w:themeColor="text1"/>
          <w:lang w:val="en-GB"/>
        </w:rPr>
        <w:t xml:space="preserve">=6.83, df=1, 39, </w:t>
      </w:r>
      <w:r w:rsidR="008248B0" w:rsidRPr="00193DF5">
        <w:rPr>
          <w:i/>
          <w:iCs/>
          <w:color w:val="000000" w:themeColor="text1"/>
          <w:lang w:val="en-GB"/>
        </w:rPr>
        <w:t>p</w:t>
      </w:r>
      <w:r w:rsidR="008248B0" w:rsidRPr="00193DF5">
        <w:rPr>
          <w:color w:val="000000" w:themeColor="text1"/>
          <w:lang w:val="en-GB"/>
        </w:rPr>
        <w:t xml:space="preserve">=.013)). Third, the </w:t>
      </w:r>
      <w:r w:rsidR="008248B0" w:rsidRPr="00193DF5">
        <w:rPr>
          <w:i/>
          <w:color w:val="000000" w:themeColor="text1"/>
          <w:lang w:val="en-GB"/>
        </w:rPr>
        <w:t>Medication</w:t>
      </w:r>
      <w:r w:rsidR="008248B0" w:rsidRPr="00193DF5">
        <w:rPr>
          <w:color w:val="000000" w:themeColor="text1"/>
          <w:lang w:val="en-GB"/>
        </w:rPr>
        <w:t>-by-</w:t>
      </w:r>
      <w:r w:rsidR="008248B0" w:rsidRPr="00193DF5">
        <w:rPr>
          <w:i/>
          <w:color w:val="000000" w:themeColor="text1"/>
          <w:lang w:val="en-GB"/>
        </w:rPr>
        <w:t>Depression Severity</w:t>
      </w:r>
      <w:r w:rsidR="008248B0" w:rsidRPr="00193DF5">
        <w:rPr>
          <w:color w:val="000000" w:themeColor="text1"/>
          <w:lang w:val="en-GB"/>
        </w:rPr>
        <w:t>-by-</w:t>
      </w:r>
      <w:r w:rsidR="008248B0" w:rsidRPr="00193DF5">
        <w:rPr>
          <w:i/>
          <w:color w:val="000000" w:themeColor="text1"/>
          <w:lang w:val="en-GB"/>
        </w:rPr>
        <w:t>Reward Outcome</w:t>
      </w:r>
      <w:r w:rsidR="008248B0" w:rsidRPr="00193DF5">
        <w:rPr>
          <w:color w:val="000000" w:themeColor="text1"/>
          <w:lang w:val="en-GB"/>
        </w:rPr>
        <w:t xml:space="preserve"> interaction did not change (without outlier: the NAcc (</w:t>
      </w:r>
      <w:r w:rsidR="008248B0" w:rsidRPr="00193DF5">
        <w:rPr>
          <w:i/>
          <w:color w:val="000000" w:themeColor="text1"/>
          <w:lang w:val="en-GB"/>
        </w:rPr>
        <w:t>F</w:t>
      </w:r>
      <w:r w:rsidR="008248B0" w:rsidRPr="00193DF5">
        <w:rPr>
          <w:color w:val="000000" w:themeColor="text1"/>
          <w:lang w:val="en-GB"/>
        </w:rPr>
        <w:t xml:space="preserve">=4.87 df=1, 38 </w:t>
      </w:r>
      <w:r w:rsidR="008248B0" w:rsidRPr="00193DF5">
        <w:rPr>
          <w:i/>
          <w:iCs/>
          <w:color w:val="000000" w:themeColor="text1"/>
          <w:lang w:val="en-GB"/>
        </w:rPr>
        <w:t>p</w:t>
      </w:r>
      <w:r w:rsidR="008248B0" w:rsidRPr="00193DF5">
        <w:rPr>
          <w:color w:val="000000" w:themeColor="text1"/>
          <w:lang w:val="en-GB"/>
        </w:rPr>
        <w:t>=.033) and ACC (</w:t>
      </w:r>
      <w:r w:rsidR="008248B0" w:rsidRPr="00193DF5">
        <w:rPr>
          <w:i/>
          <w:color w:val="000000" w:themeColor="text1"/>
          <w:lang w:val="en-GB"/>
        </w:rPr>
        <w:t>F</w:t>
      </w:r>
      <w:r w:rsidR="008248B0" w:rsidRPr="00193DF5">
        <w:rPr>
          <w:color w:val="000000" w:themeColor="text1"/>
          <w:lang w:val="en-GB"/>
        </w:rPr>
        <w:t xml:space="preserve">=5.92 df=1, 37, </w:t>
      </w:r>
      <w:r w:rsidR="008248B0" w:rsidRPr="00193DF5">
        <w:rPr>
          <w:i/>
          <w:iCs/>
          <w:color w:val="000000" w:themeColor="text1"/>
          <w:lang w:val="en-GB"/>
        </w:rPr>
        <w:t>p</w:t>
      </w:r>
      <w:r w:rsidR="008248B0" w:rsidRPr="00193DF5">
        <w:rPr>
          <w:color w:val="000000" w:themeColor="text1"/>
          <w:lang w:val="en-GB"/>
        </w:rPr>
        <w:t>=.020); with outlier: NAcc (</w:t>
      </w:r>
      <w:r w:rsidR="008248B0" w:rsidRPr="00193DF5">
        <w:rPr>
          <w:i/>
          <w:color w:val="000000" w:themeColor="text1"/>
          <w:lang w:val="en-GB"/>
        </w:rPr>
        <w:t>F</w:t>
      </w:r>
      <w:r w:rsidR="008248B0" w:rsidRPr="00193DF5">
        <w:rPr>
          <w:color w:val="000000" w:themeColor="text1"/>
          <w:lang w:val="en-GB"/>
        </w:rPr>
        <w:t xml:space="preserve">=5.65, df=1, 39, </w:t>
      </w:r>
      <w:r w:rsidR="008248B0" w:rsidRPr="00193DF5">
        <w:rPr>
          <w:i/>
          <w:iCs/>
          <w:color w:val="000000" w:themeColor="text1"/>
          <w:lang w:val="en-GB"/>
        </w:rPr>
        <w:t>p</w:t>
      </w:r>
      <w:r w:rsidR="008248B0" w:rsidRPr="00193DF5">
        <w:rPr>
          <w:color w:val="000000" w:themeColor="text1"/>
          <w:lang w:val="en-GB"/>
        </w:rPr>
        <w:t>=.022) and ACC (</w:t>
      </w:r>
      <w:r w:rsidR="008248B0" w:rsidRPr="00193DF5">
        <w:rPr>
          <w:i/>
          <w:color w:val="000000" w:themeColor="text1"/>
          <w:lang w:val="en-GB"/>
        </w:rPr>
        <w:t>F</w:t>
      </w:r>
      <w:r w:rsidR="008248B0" w:rsidRPr="00193DF5">
        <w:rPr>
          <w:color w:val="000000" w:themeColor="text1"/>
          <w:lang w:val="en-GB"/>
        </w:rPr>
        <w:t xml:space="preserve">=7.32, df=1, 39, </w:t>
      </w:r>
      <w:r w:rsidR="008248B0" w:rsidRPr="00193DF5">
        <w:rPr>
          <w:i/>
          <w:iCs/>
          <w:color w:val="000000" w:themeColor="text1"/>
          <w:lang w:val="en-GB"/>
        </w:rPr>
        <w:t>p</w:t>
      </w:r>
      <w:r w:rsidR="008248B0" w:rsidRPr="00193DF5">
        <w:rPr>
          <w:color w:val="000000" w:themeColor="text1"/>
          <w:lang w:val="en-GB"/>
        </w:rPr>
        <w:t>=.010).</w:t>
      </w:r>
    </w:p>
    <w:p w:rsidR="00D82610" w:rsidRPr="00A92DF7" w:rsidRDefault="00D82610" w:rsidP="00D82610">
      <w:pPr>
        <w:pStyle w:val="NoSpacing"/>
        <w:spacing w:line="480" w:lineRule="auto"/>
        <w:rPr>
          <w:i/>
          <w:color w:val="000000" w:themeColor="text1"/>
        </w:rPr>
      </w:pPr>
      <w:r w:rsidRPr="00A92DF7">
        <w:rPr>
          <w:i/>
          <w:color w:val="000000" w:themeColor="text1"/>
        </w:rPr>
        <w:t>Anxiety severity analyses</w:t>
      </w:r>
    </w:p>
    <w:p w:rsidR="00D82610" w:rsidRDefault="00D82610" w:rsidP="00726E06">
      <w:pPr>
        <w:pStyle w:val="NoSpacing"/>
        <w:spacing w:line="480" w:lineRule="auto"/>
        <w:rPr>
          <w:color w:val="000000" w:themeColor="text1"/>
          <w:lang w:val="en-GB"/>
        </w:rPr>
      </w:pPr>
      <w:r w:rsidRPr="00A92DF7">
        <w:rPr>
          <w:color w:val="000000" w:themeColor="text1"/>
        </w:rPr>
        <w:t>A repeated measures ANCOVA was completed for the anticipation phase (</w:t>
      </w:r>
      <w:r w:rsidRPr="00A92DF7">
        <w:rPr>
          <w:i/>
          <w:color w:val="000000" w:themeColor="text1"/>
        </w:rPr>
        <w:t>Cue Type</w:t>
      </w:r>
      <w:r w:rsidRPr="00A92DF7">
        <w:rPr>
          <w:color w:val="000000" w:themeColor="text1"/>
        </w:rPr>
        <w:t xml:space="preserve"> (Reward, Penalty, Neutral)) and outcome phase (</w:t>
      </w:r>
      <w:r w:rsidRPr="00A92DF7">
        <w:rPr>
          <w:i/>
          <w:color w:val="000000" w:themeColor="text1"/>
        </w:rPr>
        <w:t xml:space="preserve">Outcome Type </w:t>
      </w:r>
      <w:r w:rsidRPr="00A92DF7">
        <w:rPr>
          <w:color w:val="000000" w:themeColor="text1"/>
        </w:rPr>
        <w:t>(</w:t>
      </w:r>
      <w:r w:rsidRPr="00A92DF7">
        <w:rPr>
          <w:i/>
          <w:color w:val="000000" w:themeColor="text1"/>
        </w:rPr>
        <w:t xml:space="preserve">Reward Outcome </w:t>
      </w:r>
      <w:r w:rsidRPr="00A92DF7">
        <w:rPr>
          <w:color w:val="000000" w:themeColor="text1"/>
        </w:rPr>
        <w:t xml:space="preserve">versus </w:t>
      </w:r>
      <w:r w:rsidRPr="00A92DF7">
        <w:rPr>
          <w:i/>
          <w:color w:val="000000" w:themeColor="text1"/>
        </w:rPr>
        <w:t>Penalty Outcome</w:t>
      </w:r>
      <w:r w:rsidRPr="00A92DF7">
        <w:rPr>
          <w:color w:val="000000" w:themeColor="text1"/>
        </w:rPr>
        <w:t xml:space="preserve">)) of the task with </w:t>
      </w:r>
      <w:r w:rsidRPr="00A92DF7">
        <w:rPr>
          <w:i/>
          <w:color w:val="000000" w:themeColor="text1"/>
        </w:rPr>
        <w:t xml:space="preserve">Medication </w:t>
      </w:r>
      <w:r w:rsidRPr="00A92DF7">
        <w:rPr>
          <w:color w:val="000000" w:themeColor="text1"/>
        </w:rPr>
        <w:t xml:space="preserve">(placebo or lurasidone) as the within-subject factor, </w:t>
      </w:r>
      <w:r w:rsidRPr="00A92DF7">
        <w:rPr>
          <w:i/>
          <w:color w:val="000000" w:themeColor="text1"/>
        </w:rPr>
        <w:t>Medication Order</w:t>
      </w:r>
      <w:r w:rsidRPr="00A92DF7">
        <w:rPr>
          <w:color w:val="000000" w:themeColor="text1"/>
        </w:rPr>
        <w:t xml:space="preserve"> (placebo-lurasidone, lurasidone-placebo) as the between-subject factor; and </w:t>
      </w:r>
      <w:r w:rsidRPr="00A92DF7">
        <w:rPr>
          <w:i/>
          <w:color w:val="000000" w:themeColor="text1"/>
        </w:rPr>
        <w:t>Anxiety Severity</w:t>
      </w:r>
      <w:r w:rsidRPr="00A92DF7">
        <w:rPr>
          <w:color w:val="000000" w:themeColor="text1"/>
        </w:rPr>
        <w:t xml:space="preserve"> (total Anxiety score from the HADS) as the covariate of interest. </w:t>
      </w:r>
      <w:r w:rsidRPr="00A92DF7">
        <w:rPr>
          <w:color w:val="000000" w:themeColor="text1"/>
        </w:rPr>
        <w:lastRenderedPageBreak/>
        <w:t>There were no significant associations between brain activity and anxiety and no significant effects with anxiety severity after Bonferroni correction (anticipation: ACC (</w:t>
      </w:r>
      <w:r w:rsidRPr="00A92DF7">
        <w:rPr>
          <w:i/>
          <w:color w:val="000000" w:themeColor="text1"/>
        </w:rPr>
        <w:t>F</w:t>
      </w:r>
      <w:r w:rsidRPr="00A92DF7">
        <w:rPr>
          <w:color w:val="000000" w:themeColor="text1"/>
        </w:rPr>
        <w:t xml:space="preserve">=0.01, df=2,74, </w:t>
      </w:r>
      <w:r w:rsidRPr="00A92DF7">
        <w:rPr>
          <w:i/>
          <w:color w:val="000000" w:themeColor="text1"/>
        </w:rPr>
        <w:t>p</w:t>
      </w:r>
      <w:r w:rsidRPr="00A92DF7">
        <w:rPr>
          <w:color w:val="000000" w:themeColor="text1"/>
        </w:rPr>
        <w:t>=.995), outcome: ACC (</w:t>
      </w:r>
      <w:r w:rsidRPr="00A92DF7">
        <w:rPr>
          <w:i/>
          <w:color w:val="000000" w:themeColor="text1"/>
        </w:rPr>
        <w:t>F</w:t>
      </w:r>
      <w:r w:rsidRPr="00A92DF7">
        <w:rPr>
          <w:color w:val="000000" w:themeColor="text1"/>
        </w:rPr>
        <w:t xml:space="preserve">=5.92, df=1,37, </w:t>
      </w:r>
      <w:r w:rsidRPr="00A92DF7">
        <w:rPr>
          <w:i/>
          <w:color w:val="000000" w:themeColor="text1"/>
        </w:rPr>
        <w:t>p</w:t>
      </w:r>
      <w:r w:rsidRPr="00A92DF7">
        <w:rPr>
          <w:color w:val="000000" w:themeColor="text1"/>
        </w:rPr>
        <w:t xml:space="preserve">=.020). Therefore, anxiety severity was not included as a covariate in the ANCOVA model with depression severity </w:t>
      </w:r>
      <w:r w:rsidRPr="00A92DF7">
        <w:rPr>
          <w:color w:val="000000" w:themeColor="text1"/>
        </w:rPr>
        <w:fldChar w:fldCharType="begin"/>
      </w:r>
      <w:r w:rsidRPr="00A92DF7">
        <w:rPr>
          <w:color w:val="000000" w:themeColor="text1"/>
        </w:rPr>
        <w:instrText xml:space="preserve"> ADDIN EN.CITE &lt;EndNote&gt;&lt;Cite&gt;&lt;Author&gt;Miller&lt;/Author&gt;&lt;Year&gt;2001&lt;/Year&gt;&lt;RecNum&gt;4447&lt;/RecNum&gt;&lt;DisplayText&gt;(Miller and Chapman, 2001)&lt;/DisplayText&gt;&lt;record&gt;&lt;rec-number&gt;4447&lt;/rec-number&gt;&lt;foreign-keys&gt;&lt;key app="EN" db-id="w9vasdt24saxxoex5vo5x0st0weewt5wwed0" timestamp="1520372353"&gt;4447&lt;/key&gt;&lt;/foreign-keys&gt;&lt;ref-type name="Journal Article"&gt;17&lt;/ref-type&gt;&lt;contributors&gt;&lt;authors&gt;&lt;author&gt;Miller, G. A.&lt;/author&gt;&lt;author&gt;Chapman, J. P.&lt;/author&gt;&lt;/authors&gt;&lt;/contributors&gt;&lt;titles&gt;&lt;title&gt;Misunderstanding analysis of covariance&lt;/title&gt;&lt;secondary-title&gt;Journal of Abnormal Psychology&lt;/secondary-title&gt;&lt;/titles&gt;&lt;periodical&gt;&lt;full-title&gt;Journal of Abnormal Psychology&lt;/full-title&gt;&lt;/periodical&gt;&lt;pages&gt;40-48&lt;/pages&gt;&lt;volume&gt;110&lt;/volume&gt;&lt;number&gt;1&lt;/number&gt;&lt;dates&gt;&lt;year&gt;2001&lt;/year&gt;&lt;pub-dates&gt;&lt;date&gt;Feb&lt;/date&gt;&lt;/pub-dates&gt;&lt;/dates&gt;&lt;isbn&gt;0021-843X&lt;/isbn&gt;&lt;accession-num&gt;WOS:000170879600005&lt;/accession-num&gt;&lt;urls&gt;&lt;related-urls&gt;&lt;url&gt;&amp;lt;Go to ISI&amp;gt;://WOS:000170879600005&lt;/url&gt;&lt;/related-urls&gt;&lt;/urls&gt;&lt;electronic-resource-num&gt;10.1037//0021-843x.110.1.40&lt;/electronic-resource-num&gt;&lt;/record&gt;&lt;/Cite&gt;&lt;/EndNote&gt;</w:instrText>
      </w:r>
      <w:r w:rsidRPr="00A92DF7">
        <w:rPr>
          <w:color w:val="000000" w:themeColor="text1"/>
        </w:rPr>
        <w:fldChar w:fldCharType="separate"/>
      </w:r>
      <w:r w:rsidRPr="00A92DF7">
        <w:rPr>
          <w:color w:val="000000" w:themeColor="text1"/>
        </w:rPr>
        <w:t>(Miller and Chapman, 2001)</w:t>
      </w:r>
      <w:r w:rsidRPr="00A92DF7">
        <w:rPr>
          <w:color w:val="000000" w:themeColor="text1"/>
        </w:rPr>
        <w:fldChar w:fldCharType="end"/>
      </w:r>
      <w:r w:rsidR="00CC71D1">
        <w:rPr>
          <w:color w:val="000000" w:themeColor="text1"/>
        </w:rPr>
        <w:t>.</w:t>
      </w:r>
    </w:p>
    <w:p w:rsidR="000603C2" w:rsidRPr="00906306" w:rsidRDefault="000603C2" w:rsidP="00726E06">
      <w:pPr>
        <w:spacing w:line="480" w:lineRule="auto"/>
        <w:rPr>
          <w:rFonts w:ascii="Times New Roman" w:eastAsia="Times New Roman" w:hAnsi="Times New Roman" w:cs="Times New Roman"/>
          <w:i/>
          <w:color w:val="000000" w:themeColor="text1"/>
          <w:sz w:val="24"/>
          <w:szCs w:val="24"/>
          <w:lang w:eastAsia="en-GB"/>
        </w:rPr>
      </w:pPr>
      <w:r w:rsidRPr="00906306">
        <w:rPr>
          <w:rFonts w:ascii="Times New Roman" w:eastAsia="Times New Roman" w:hAnsi="Times New Roman" w:cs="Times New Roman"/>
          <w:i/>
          <w:color w:val="000000" w:themeColor="text1"/>
          <w:sz w:val="24"/>
          <w:szCs w:val="24"/>
          <w:lang w:eastAsia="en-GB"/>
        </w:rPr>
        <w:t>Whole-brain analysis</w:t>
      </w:r>
    </w:p>
    <w:p w:rsidR="00FA1C56" w:rsidRDefault="00FA1C56" w:rsidP="00726E06">
      <w:pPr>
        <w:pStyle w:val="intextstyle"/>
        <w:spacing w:line="480" w:lineRule="auto"/>
      </w:pPr>
      <w:r w:rsidRPr="00296E2D">
        <w:t xml:space="preserve">The </w:t>
      </w:r>
      <w:r w:rsidR="008D298A" w:rsidRPr="00296E2D">
        <w:t>independent samples t-test</w:t>
      </w:r>
      <w:r w:rsidRPr="00296E2D">
        <w:t xml:space="preserve"> demonstrated that there were no significant cluster</w:t>
      </w:r>
      <w:r w:rsidR="00264EC5" w:rsidRPr="00296E2D">
        <w:t xml:space="preserve">s or voxels for the interaction of </w:t>
      </w:r>
      <w:r w:rsidR="00264EC5" w:rsidRPr="00296E2D">
        <w:rPr>
          <w:i/>
        </w:rPr>
        <w:t>Medication, Medication Order</w:t>
      </w:r>
      <w:r w:rsidR="00264EC5" w:rsidRPr="00296E2D">
        <w:t xml:space="preserve"> and all contrasts of interest. There were no significant associations between </w:t>
      </w:r>
      <w:r w:rsidR="00264EC5" w:rsidRPr="00296E2D">
        <w:rPr>
          <w:i/>
        </w:rPr>
        <w:t xml:space="preserve">Medication </w:t>
      </w:r>
      <w:r w:rsidR="00264EC5" w:rsidRPr="00296E2D">
        <w:t>and</w:t>
      </w:r>
      <w:r w:rsidR="00264EC5" w:rsidRPr="00296E2D">
        <w:rPr>
          <w:i/>
        </w:rPr>
        <w:t xml:space="preserve"> Depression Severity</w:t>
      </w:r>
      <w:r w:rsidR="00264EC5" w:rsidRPr="00296E2D">
        <w:t xml:space="preserve"> for</w:t>
      </w:r>
      <w:r w:rsidRPr="00296E2D">
        <w:t xml:space="preserve"> the contrasts: (</w:t>
      </w:r>
      <w:proofErr w:type="spellStart"/>
      <w:r w:rsidRPr="00296E2D">
        <w:t>i</w:t>
      </w:r>
      <w:proofErr w:type="spellEnd"/>
      <w:r w:rsidRPr="00296E2D">
        <w:t>) anticipation neutral&gt;baseline (ii) anticipation win&gt;baseline (ii</w:t>
      </w:r>
      <w:r w:rsidR="00D659A1" w:rsidRPr="00296E2D">
        <w:t>i</w:t>
      </w:r>
      <w:r w:rsidRPr="00296E2D">
        <w:t>) anticipation loss&gt;baseline</w:t>
      </w:r>
      <w:r w:rsidR="00264EC5" w:rsidRPr="00296E2D">
        <w:t xml:space="preserve"> and </w:t>
      </w:r>
      <w:proofErr w:type="gramStart"/>
      <w:r w:rsidR="00264EC5" w:rsidRPr="00296E2D">
        <w:t>(iv) feedback</w:t>
      </w:r>
      <w:proofErr w:type="gramEnd"/>
      <w:r w:rsidR="00264EC5" w:rsidRPr="00296E2D">
        <w:t xml:space="preserve"> win&gt;missed win. Using an un-corrected threshold, a cluster of 64 voxels in the ACC (x=2</w:t>
      </w:r>
      <w:proofErr w:type="gramStart"/>
      <w:r w:rsidR="00264EC5" w:rsidRPr="00296E2D">
        <w:t>,y</w:t>
      </w:r>
      <w:proofErr w:type="gramEnd"/>
      <w:r w:rsidR="00264EC5" w:rsidRPr="00296E2D">
        <w:t xml:space="preserve">=34,z=6, t=4.34, </w:t>
      </w:r>
      <w:r w:rsidR="00264EC5" w:rsidRPr="00296E2D">
        <w:rPr>
          <w:i/>
        </w:rPr>
        <w:t>p</w:t>
      </w:r>
      <w:r w:rsidR="00264EC5" w:rsidRPr="00296E2D">
        <w:t>=.046) showed a positive correlation between depression severity and the contrast</w:t>
      </w:r>
      <w:r w:rsidRPr="00296E2D">
        <w:t xml:space="preserve"> </w:t>
      </w:r>
      <w:r w:rsidR="00264EC5" w:rsidRPr="00296E2D">
        <w:t>‘</w:t>
      </w:r>
      <w:r w:rsidRPr="00296E2D">
        <w:t>feedback loss&gt;avoided loss</w:t>
      </w:r>
      <w:r w:rsidR="00264EC5" w:rsidRPr="00296E2D">
        <w:t>’ (placebo &gt; lurasidone).</w:t>
      </w:r>
    </w:p>
    <w:p w:rsidR="00323CB1" w:rsidRDefault="00323CB1" w:rsidP="00726E06">
      <w:pPr>
        <w:pStyle w:val="intextstyle"/>
        <w:spacing w:line="480" w:lineRule="auto"/>
      </w:pPr>
    </w:p>
    <w:p w:rsidR="00CC71D1" w:rsidRDefault="00CC71D1" w:rsidP="00726E06">
      <w:pPr>
        <w:pStyle w:val="intextstyle"/>
        <w:spacing w:line="480" w:lineRule="auto"/>
      </w:pPr>
    </w:p>
    <w:p w:rsidR="00CC71D1" w:rsidRDefault="00CC71D1" w:rsidP="00726E06">
      <w:pPr>
        <w:pStyle w:val="intextstyle"/>
        <w:spacing w:line="480" w:lineRule="auto"/>
      </w:pPr>
    </w:p>
    <w:p w:rsidR="00CC71D1" w:rsidRDefault="00CC71D1" w:rsidP="00726E06">
      <w:pPr>
        <w:pStyle w:val="intextstyle"/>
        <w:spacing w:line="480" w:lineRule="auto"/>
      </w:pPr>
    </w:p>
    <w:p w:rsidR="00CC71D1" w:rsidRDefault="00CC71D1" w:rsidP="00726E06">
      <w:pPr>
        <w:pStyle w:val="intextstyle"/>
        <w:spacing w:line="480" w:lineRule="auto"/>
      </w:pPr>
    </w:p>
    <w:p w:rsidR="00CC71D1" w:rsidRDefault="00CC71D1" w:rsidP="00726E06">
      <w:pPr>
        <w:pStyle w:val="intextstyle"/>
        <w:spacing w:line="480" w:lineRule="auto"/>
      </w:pPr>
    </w:p>
    <w:p w:rsidR="00CC71D1" w:rsidRDefault="00CC71D1" w:rsidP="00726E06">
      <w:pPr>
        <w:pStyle w:val="intextstyle"/>
        <w:spacing w:line="480" w:lineRule="auto"/>
      </w:pPr>
    </w:p>
    <w:p w:rsidR="00CC71D1" w:rsidRDefault="00CC71D1" w:rsidP="00726E06">
      <w:pPr>
        <w:pStyle w:val="intextstyle"/>
        <w:spacing w:line="480" w:lineRule="auto"/>
      </w:pPr>
    </w:p>
    <w:p w:rsidR="00CC71D1" w:rsidRDefault="00CC71D1" w:rsidP="00726E06">
      <w:pPr>
        <w:pStyle w:val="intextstyle"/>
        <w:spacing w:line="480" w:lineRule="auto"/>
      </w:pPr>
    </w:p>
    <w:p w:rsidR="00CC71D1" w:rsidRDefault="00CC71D1" w:rsidP="00726E06">
      <w:pPr>
        <w:pStyle w:val="intextstyle"/>
        <w:spacing w:line="480" w:lineRule="auto"/>
      </w:pPr>
    </w:p>
    <w:p w:rsidR="00CC71D1" w:rsidRDefault="00CC71D1" w:rsidP="00726E06">
      <w:pPr>
        <w:pStyle w:val="intextstyle"/>
        <w:spacing w:line="480" w:lineRule="auto"/>
      </w:pPr>
    </w:p>
    <w:p w:rsidR="00323CB1" w:rsidRDefault="00323CB1" w:rsidP="00726E06">
      <w:pPr>
        <w:pStyle w:val="intextstyle"/>
        <w:spacing w:line="480" w:lineRule="auto"/>
      </w:pPr>
    </w:p>
    <w:p w:rsidR="00D21E64" w:rsidRPr="00296E2D" w:rsidRDefault="008D298A" w:rsidP="00A00C97">
      <w:pPr>
        <w:rPr>
          <w:rFonts w:ascii="Times New Roman" w:hAnsi="Times New Roman" w:cs="Times New Roman"/>
          <w:b/>
          <w:sz w:val="24"/>
          <w:szCs w:val="24"/>
        </w:rPr>
      </w:pPr>
      <w:r w:rsidRPr="00296E2D">
        <w:rPr>
          <w:rFonts w:ascii="Times New Roman" w:hAnsi="Times New Roman" w:cs="Times New Roman"/>
          <w:b/>
          <w:sz w:val="24"/>
          <w:szCs w:val="24"/>
        </w:rPr>
        <w:t>Table S</w:t>
      </w:r>
      <w:r w:rsidR="00906306">
        <w:rPr>
          <w:rFonts w:ascii="Times New Roman" w:hAnsi="Times New Roman" w:cs="Times New Roman"/>
          <w:b/>
          <w:sz w:val="24"/>
          <w:szCs w:val="24"/>
        </w:rPr>
        <w:t>2</w:t>
      </w:r>
      <w:r w:rsidR="00D21E64" w:rsidRPr="00296E2D">
        <w:rPr>
          <w:rFonts w:ascii="Times New Roman" w:hAnsi="Times New Roman" w:cs="Times New Roman"/>
          <w:b/>
          <w:sz w:val="24"/>
          <w:szCs w:val="24"/>
        </w:rPr>
        <w:t>.</w:t>
      </w:r>
      <w:r w:rsidR="00D21E64" w:rsidRPr="00296E2D">
        <w:rPr>
          <w:rFonts w:ascii="Times New Roman" w:hAnsi="Times New Roman" w:cs="Times New Roman"/>
          <w:sz w:val="24"/>
          <w:szCs w:val="24"/>
        </w:rPr>
        <w:t xml:space="preserve"> Performance data of the Monetary Incentive Delay (MID) task, split by Medication</w:t>
      </w:r>
    </w:p>
    <w:tbl>
      <w:tblPr>
        <w:tblStyle w:val="TableGrid"/>
        <w:tblW w:w="10206" w:type="dxa"/>
        <w:tblInd w:w="-1026" w:type="dxa"/>
        <w:tblLayout w:type="fixed"/>
        <w:tblLook w:val="04A0" w:firstRow="1" w:lastRow="0" w:firstColumn="1" w:lastColumn="0" w:noHBand="0" w:noVBand="1"/>
      </w:tblPr>
      <w:tblGrid>
        <w:gridCol w:w="2268"/>
        <w:gridCol w:w="2410"/>
        <w:gridCol w:w="2552"/>
        <w:gridCol w:w="1559"/>
        <w:gridCol w:w="1417"/>
      </w:tblGrid>
      <w:tr w:rsidR="00762A5C" w:rsidRPr="00296E2D" w:rsidTr="00CF194A">
        <w:tc>
          <w:tcPr>
            <w:tcW w:w="2268" w:type="dxa"/>
            <w:tcBorders>
              <w:bottom w:val="single" w:sz="4" w:space="0" w:color="auto"/>
              <w:right w:val="nil"/>
            </w:tcBorders>
            <w:shd w:val="clear" w:color="auto" w:fill="D9D9D9" w:themeFill="background1" w:themeFillShade="D9"/>
          </w:tcPr>
          <w:p w:rsidR="00762A5C" w:rsidRPr="00296E2D" w:rsidRDefault="00762A5C" w:rsidP="001416DA">
            <w:pPr>
              <w:pStyle w:val="NoSpacing"/>
              <w:rPr>
                <w:color w:val="000000" w:themeColor="text1"/>
                <w:sz w:val="22"/>
              </w:rPr>
            </w:pPr>
          </w:p>
        </w:tc>
        <w:tc>
          <w:tcPr>
            <w:tcW w:w="4962" w:type="dxa"/>
            <w:gridSpan w:val="2"/>
            <w:tcBorders>
              <w:left w:val="nil"/>
              <w:bottom w:val="single" w:sz="4" w:space="0" w:color="auto"/>
              <w:right w:val="nil"/>
            </w:tcBorders>
            <w:shd w:val="clear" w:color="auto" w:fill="D9D9D9" w:themeFill="background1" w:themeFillShade="D9"/>
          </w:tcPr>
          <w:p w:rsidR="00762A5C" w:rsidRPr="00296E2D" w:rsidRDefault="00762A5C" w:rsidP="001416DA">
            <w:pPr>
              <w:pStyle w:val="NoSpacing"/>
              <w:jc w:val="center"/>
              <w:rPr>
                <w:color w:val="000000" w:themeColor="text1"/>
                <w:sz w:val="22"/>
              </w:rPr>
            </w:pPr>
            <w:r w:rsidRPr="00296E2D">
              <w:rPr>
                <w:color w:val="000000" w:themeColor="text1"/>
                <w:sz w:val="22"/>
              </w:rPr>
              <w:t>Medication, Mean (SD)</w:t>
            </w:r>
          </w:p>
        </w:tc>
        <w:tc>
          <w:tcPr>
            <w:tcW w:w="2976" w:type="dxa"/>
            <w:gridSpan w:val="2"/>
            <w:tcBorders>
              <w:left w:val="nil"/>
              <w:bottom w:val="single" w:sz="4" w:space="0" w:color="auto"/>
            </w:tcBorders>
            <w:shd w:val="clear" w:color="auto" w:fill="D9D9D9" w:themeFill="background1" w:themeFillShade="D9"/>
          </w:tcPr>
          <w:p w:rsidR="00762A5C" w:rsidRPr="00296E2D" w:rsidRDefault="00762A5C" w:rsidP="001416DA">
            <w:pPr>
              <w:pStyle w:val="NoSpacing"/>
              <w:rPr>
                <w:color w:val="000000" w:themeColor="text1"/>
                <w:sz w:val="22"/>
              </w:rPr>
            </w:pPr>
            <w:r w:rsidRPr="00296E2D">
              <w:rPr>
                <w:color w:val="000000" w:themeColor="text1"/>
                <w:sz w:val="22"/>
              </w:rPr>
              <w:t>Repeated Measures ANCOVA(</w:t>
            </w:r>
            <w:r w:rsidRPr="00296E2D">
              <w:rPr>
                <w:i/>
                <w:color w:val="000000" w:themeColor="text1"/>
                <w:sz w:val="22"/>
              </w:rPr>
              <w:t>Medication</w:t>
            </w:r>
            <w:r w:rsidRPr="00296E2D">
              <w:rPr>
                <w:color w:val="000000" w:themeColor="text1"/>
                <w:sz w:val="22"/>
              </w:rPr>
              <w:t>-by-</w:t>
            </w:r>
            <w:r w:rsidRPr="00296E2D">
              <w:rPr>
                <w:i/>
                <w:color w:val="000000" w:themeColor="text1"/>
                <w:sz w:val="22"/>
              </w:rPr>
              <w:t>Depression Severity</w:t>
            </w:r>
            <w:r w:rsidRPr="00296E2D">
              <w:rPr>
                <w:color w:val="000000" w:themeColor="text1"/>
                <w:sz w:val="22"/>
              </w:rPr>
              <w:t>)</w:t>
            </w:r>
          </w:p>
        </w:tc>
      </w:tr>
      <w:tr w:rsidR="00762A5C" w:rsidRPr="00296E2D" w:rsidTr="00CF194A">
        <w:tc>
          <w:tcPr>
            <w:tcW w:w="2268" w:type="dxa"/>
            <w:tcBorders>
              <w:bottom w:val="single" w:sz="4" w:space="0" w:color="auto"/>
              <w:right w:val="nil"/>
            </w:tcBorders>
          </w:tcPr>
          <w:p w:rsidR="00762A5C" w:rsidRPr="00296E2D" w:rsidRDefault="00762A5C" w:rsidP="001416DA">
            <w:pPr>
              <w:pStyle w:val="NoSpacing"/>
              <w:rPr>
                <w:color w:val="000000" w:themeColor="text1"/>
                <w:sz w:val="22"/>
              </w:rPr>
            </w:pPr>
          </w:p>
        </w:tc>
        <w:tc>
          <w:tcPr>
            <w:tcW w:w="2410" w:type="dxa"/>
            <w:tcBorders>
              <w:left w:val="nil"/>
              <w:bottom w:val="single" w:sz="4" w:space="0" w:color="auto"/>
              <w:right w:val="nil"/>
            </w:tcBorders>
          </w:tcPr>
          <w:p w:rsidR="00762A5C" w:rsidRPr="00296E2D" w:rsidRDefault="00762A5C" w:rsidP="001416DA">
            <w:pPr>
              <w:pStyle w:val="NoSpacing"/>
              <w:rPr>
                <w:color w:val="000000" w:themeColor="text1"/>
                <w:sz w:val="22"/>
              </w:rPr>
            </w:pPr>
            <w:r w:rsidRPr="00296E2D">
              <w:rPr>
                <w:b/>
                <w:color w:val="000000" w:themeColor="text1"/>
                <w:sz w:val="22"/>
              </w:rPr>
              <w:t>Placebo</w:t>
            </w:r>
            <w:r w:rsidRPr="00296E2D">
              <w:rPr>
                <w:sz w:val="18"/>
                <w:szCs w:val="18"/>
                <w:vertAlign w:val="superscript"/>
              </w:rPr>
              <w:t xml:space="preserve"> a</w:t>
            </w:r>
            <w:r w:rsidRPr="00296E2D">
              <w:rPr>
                <w:color w:val="000000" w:themeColor="text1"/>
                <w:sz w:val="22"/>
              </w:rPr>
              <w:t xml:space="preserve"> </w:t>
            </w:r>
          </w:p>
          <w:p w:rsidR="00762A5C" w:rsidRPr="00296E2D" w:rsidRDefault="00762A5C" w:rsidP="001416DA">
            <w:pPr>
              <w:pStyle w:val="NoSpacing"/>
              <w:rPr>
                <w:color w:val="000000" w:themeColor="text1"/>
                <w:sz w:val="22"/>
              </w:rPr>
            </w:pPr>
          </w:p>
        </w:tc>
        <w:tc>
          <w:tcPr>
            <w:tcW w:w="2552" w:type="dxa"/>
            <w:tcBorders>
              <w:left w:val="nil"/>
              <w:bottom w:val="single" w:sz="4" w:space="0" w:color="auto"/>
              <w:right w:val="nil"/>
            </w:tcBorders>
          </w:tcPr>
          <w:p w:rsidR="00762A5C" w:rsidRPr="00296E2D" w:rsidRDefault="00762A5C" w:rsidP="001416DA">
            <w:pPr>
              <w:pStyle w:val="NoSpacing"/>
              <w:rPr>
                <w:b/>
                <w:color w:val="000000" w:themeColor="text1"/>
                <w:sz w:val="22"/>
              </w:rPr>
            </w:pPr>
            <w:r w:rsidRPr="00296E2D">
              <w:rPr>
                <w:b/>
                <w:color w:val="000000" w:themeColor="text1"/>
                <w:sz w:val="22"/>
              </w:rPr>
              <w:t>Lurasidone</w:t>
            </w:r>
            <w:r w:rsidRPr="00296E2D">
              <w:rPr>
                <w:sz w:val="18"/>
                <w:szCs w:val="18"/>
                <w:vertAlign w:val="superscript"/>
              </w:rPr>
              <w:t xml:space="preserve"> b</w:t>
            </w:r>
            <w:r w:rsidRPr="00296E2D">
              <w:rPr>
                <w:b/>
                <w:color w:val="000000" w:themeColor="text1"/>
                <w:sz w:val="22"/>
              </w:rPr>
              <w:t xml:space="preserve"> </w:t>
            </w:r>
          </w:p>
          <w:p w:rsidR="00762A5C" w:rsidRPr="00296E2D" w:rsidRDefault="00762A5C" w:rsidP="001416DA">
            <w:pPr>
              <w:pStyle w:val="NoSpacing"/>
              <w:rPr>
                <w:b/>
                <w:color w:val="000000" w:themeColor="text1"/>
                <w:sz w:val="22"/>
              </w:rPr>
            </w:pPr>
          </w:p>
        </w:tc>
        <w:tc>
          <w:tcPr>
            <w:tcW w:w="1559" w:type="dxa"/>
            <w:tcBorders>
              <w:left w:val="nil"/>
              <w:bottom w:val="single" w:sz="4" w:space="0" w:color="auto"/>
              <w:right w:val="nil"/>
            </w:tcBorders>
          </w:tcPr>
          <w:p w:rsidR="00762A5C" w:rsidRPr="00296E2D" w:rsidRDefault="00762A5C" w:rsidP="001416DA">
            <w:pPr>
              <w:pStyle w:val="NoSpacing"/>
              <w:rPr>
                <w:b/>
                <w:color w:val="000000" w:themeColor="text1"/>
                <w:sz w:val="22"/>
              </w:rPr>
            </w:pPr>
            <w:r w:rsidRPr="00296E2D">
              <w:rPr>
                <w:b/>
                <w:color w:val="000000" w:themeColor="text1"/>
                <w:sz w:val="22"/>
              </w:rPr>
              <w:t xml:space="preserve">F value </w:t>
            </w:r>
          </w:p>
        </w:tc>
        <w:tc>
          <w:tcPr>
            <w:tcW w:w="1417" w:type="dxa"/>
            <w:tcBorders>
              <w:left w:val="nil"/>
              <w:bottom w:val="single" w:sz="4" w:space="0" w:color="auto"/>
            </w:tcBorders>
          </w:tcPr>
          <w:p w:rsidR="00762A5C" w:rsidRPr="00296E2D" w:rsidRDefault="00762A5C" w:rsidP="001416DA">
            <w:pPr>
              <w:pStyle w:val="NoSpacing"/>
              <w:rPr>
                <w:b/>
                <w:color w:val="000000" w:themeColor="text1"/>
                <w:sz w:val="22"/>
              </w:rPr>
            </w:pPr>
            <w:r w:rsidRPr="00296E2D">
              <w:rPr>
                <w:b/>
                <w:color w:val="000000" w:themeColor="text1"/>
                <w:sz w:val="22"/>
              </w:rPr>
              <w:t>P value</w:t>
            </w:r>
          </w:p>
        </w:tc>
      </w:tr>
      <w:tr w:rsidR="00762A5C" w:rsidRPr="00296E2D" w:rsidTr="00CF194A">
        <w:tc>
          <w:tcPr>
            <w:tcW w:w="2268" w:type="dxa"/>
            <w:tcBorders>
              <w:top w:val="single" w:sz="4" w:space="0" w:color="auto"/>
              <w:left w:val="single" w:sz="4" w:space="0" w:color="auto"/>
              <w:bottom w:val="nil"/>
              <w:right w:val="nil"/>
            </w:tcBorders>
          </w:tcPr>
          <w:p w:rsidR="00762A5C" w:rsidRPr="00296E2D" w:rsidRDefault="00762A5C" w:rsidP="001416DA">
            <w:pPr>
              <w:pStyle w:val="NoSpacing"/>
              <w:rPr>
                <w:b/>
                <w:color w:val="000000" w:themeColor="text1"/>
                <w:sz w:val="22"/>
              </w:rPr>
            </w:pPr>
            <w:r w:rsidRPr="00296E2D">
              <w:rPr>
                <w:b/>
                <w:color w:val="000000" w:themeColor="text1"/>
                <w:sz w:val="22"/>
              </w:rPr>
              <w:t>Total Winnings, (£)</w:t>
            </w:r>
          </w:p>
        </w:tc>
        <w:tc>
          <w:tcPr>
            <w:tcW w:w="2410" w:type="dxa"/>
            <w:tcBorders>
              <w:top w:val="single" w:sz="4" w:space="0" w:color="auto"/>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17.98(4.42)</w:t>
            </w:r>
          </w:p>
        </w:tc>
        <w:tc>
          <w:tcPr>
            <w:tcW w:w="2552" w:type="dxa"/>
            <w:tcBorders>
              <w:top w:val="single" w:sz="4" w:space="0" w:color="auto"/>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17.70(4.51)</w:t>
            </w:r>
          </w:p>
        </w:tc>
        <w:tc>
          <w:tcPr>
            <w:tcW w:w="1559" w:type="dxa"/>
            <w:tcBorders>
              <w:top w:val="single" w:sz="4" w:space="0" w:color="auto"/>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0.05</w:t>
            </w:r>
          </w:p>
        </w:tc>
        <w:tc>
          <w:tcPr>
            <w:tcW w:w="1417" w:type="dxa"/>
            <w:tcBorders>
              <w:top w:val="single" w:sz="4" w:space="0" w:color="auto"/>
              <w:left w:val="nil"/>
              <w:bottom w:val="nil"/>
              <w:right w:val="single" w:sz="4" w:space="0" w:color="auto"/>
            </w:tcBorders>
          </w:tcPr>
          <w:p w:rsidR="00762A5C" w:rsidRPr="00296E2D" w:rsidRDefault="00762A5C" w:rsidP="001416DA">
            <w:pPr>
              <w:pStyle w:val="NoSpacing"/>
              <w:rPr>
                <w:color w:val="000000" w:themeColor="text1"/>
                <w:sz w:val="22"/>
              </w:rPr>
            </w:pPr>
            <w:r w:rsidRPr="00296E2D">
              <w:rPr>
                <w:color w:val="000000" w:themeColor="text1"/>
                <w:sz w:val="22"/>
              </w:rPr>
              <w:t>.463</w:t>
            </w:r>
          </w:p>
        </w:tc>
      </w:tr>
      <w:tr w:rsidR="00762A5C" w:rsidRPr="00296E2D" w:rsidTr="00CF194A">
        <w:tc>
          <w:tcPr>
            <w:tcW w:w="2268" w:type="dxa"/>
            <w:tcBorders>
              <w:top w:val="nil"/>
              <w:left w:val="single" w:sz="4" w:space="0" w:color="auto"/>
              <w:bottom w:val="nil"/>
              <w:right w:val="nil"/>
            </w:tcBorders>
          </w:tcPr>
          <w:p w:rsidR="00762A5C" w:rsidRPr="00296E2D" w:rsidRDefault="00762A5C" w:rsidP="001416DA">
            <w:pPr>
              <w:pStyle w:val="NoSpacing"/>
              <w:rPr>
                <w:color w:val="000000" w:themeColor="text1"/>
                <w:sz w:val="22"/>
              </w:rPr>
            </w:pPr>
            <w:r w:rsidRPr="00296E2D">
              <w:rPr>
                <w:b/>
                <w:color w:val="000000" w:themeColor="text1"/>
                <w:sz w:val="22"/>
              </w:rPr>
              <w:t>Success, %</w:t>
            </w:r>
          </w:p>
        </w:tc>
        <w:tc>
          <w:tcPr>
            <w:tcW w:w="2410" w:type="dxa"/>
            <w:tcBorders>
              <w:top w:val="nil"/>
              <w:left w:val="nil"/>
              <w:bottom w:val="nil"/>
              <w:right w:val="nil"/>
            </w:tcBorders>
          </w:tcPr>
          <w:p w:rsidR="00762A5C" w:rsidRPr="00296E2D" w:rsidRDefault="00762A5C" w:rsidP="001416DA">
            <w:pPr>
              <w:pStyle w:val="NoSpacing"/>
              <w:rPr>
                <w:color w:val="000000" w:themeColor="text1"/>
                <w:sz w:val="22"/>
              </w:rPr>
            </w:pPr>
          </w:p>
        </w:tc>
        <w:tc>
          <w:tcPr>
            <w:tcW w:w="2552" w:type="dxa"/>
            <w:tcBorders>
              <w:top w:val="nil"/>
              <w:left w:val="nil"/>
              <w:bottom w:val="nil"/>
              <w:right w:val="nil"/>
            </w:tcBorders>
          </w:tcPr>
          <w:p w:rsidR="00762A5C" w:rsidRPr="00296E2D" w:rsidRDefault="00762A5C" w:rsidP="001416DA">
            <w:pPr>
              <w:pStyle w:val="NoSpacing"/>
              <w:rPr>
                <w:color w:val="000000" w:themeColor="text1"/>
                <w:sz w:val="22"/>
              </w:rPr>
            </w:pPr>
          </w:p>
        </w:tc>
        <w:tc>
          <w:tcPr>
            <w:tcW w:w="1559" w:type="dxa"/>
            <w:tcBorders>
              <w:top w:val="nil"/>
              <w:left w:val="nil"/>
              <w:bottom w:val="nil"/>
              <w:right w:val="nil"/>
            </w:tcBorders>
          </w:tcPr>
          <w:p w:rsidR="00762A5C" w:rsidRPr="00296E2D" w:rsidRDefault="00762A5C" w:rsidP="001416DA">
            <w:pPr>
              <w:pStyle w:val="NoSpacing"/>
              <w:rPr>
                <w:color w:val="000000" w:themeColor="text1"/>
                <w:sz w:val="22"/>
              </w:rPr>
            </w:pPr>
          </w:p>
        </w:tc>
        <w:tc>
          <w:tcPr>
            <w:tcW w:w="1417" w:type="dxa"/>
            <w:tcBorders>
              <w:top w:val="nil"/>
              <w:left w:val="nil"/>
              <w:bottom w:val="nil"/>
              <w:right w:val="single" w:sz="4" w:space="0" w:color="auto"/>
            </w:tcBorders>
          </w:tcPr>
          <w:p w:rsidR="00762A5C" w:rsidRPr="00296E2D" w:rsidRDefault="00762A5C" w:rsidP="001416DA">
            <w:pPr>
              <w:pStyle w:val="NoSpacing"/>
              <w:rPr>
                <w:color w:val="000000" w:themeColor="text1"/>
                <w:sz w:val="22"/>
              </w:rPr>
            </w:pPr>
          </w:p>
        </w:tc>
      </w:tr>
      <w:tr w:rsidR="00762A5C" w:rsidRPr="00296E2D" w:rsidTr="00CF194A">
        <w:tc>
          <w:tcPr>
            <w:tcW w:w="2268" w:type="dxa"/>
            <w:tcBorders>
              <w:top w:val="nil"/>
              <w:left w:val="single" w:sz="4" w:space="0" w:color="auto"/>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Overall</w:t>
            </w:r>
          </w:p>
        </w:tc>
        <w:tc>
          <w:tcPr>
            <w:tcW w:w="2410"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59.24(6.09)</w:t>
            </w:r>
          </w:p>
        </w:tc>
        <w:tc>
          <w:tcPr>
            <w:tcW w:w="2552"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59.15(5.86)</w:t>
            </w:r>
          </w:p>
        </w:tc>
        <w:tc>
          <w:tcPr>
            <w:tcW w:w="1559"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0.11</w:t>
            </w:r>
          </w:p>
        </w:tc>
        <w:tc>
          <w:tcPr>
            <w:tcW w:w="1417" w:type="dxa"/>
            <w:tcBorders>
              <w:top w:val="nil"/>
              <w:left w:val="nil"/>
              <w:bottom w:val="nil"/>
              <w:right w:val="single" w:sz="4" w:space="0" w:color="auto"/>
            </w:tcBorders>
          </w:tcPr>
          <w:p w:rsidR="00762A5C" w:rsidRPr="00296E2D" w:rsidRDefault="00762A5C" w:rsidP="001416DA">
            <w:pPr>
              <w:pStyle w:val="NoSpacing"/>
              <w:rPr>
                <w:color w:val="000000" w:themeColor="text1"/>
                <w:sz w:val="22"/>
              </w:rPr>
            </w:pPr>
            <w:r w:rsidRPr="00296E2D">
              <w:rPr>
                <w:color w:val="000000" w:themeColor="text1"/>
                <w:sz w:val="22"/>
              </w:rPr>
              <w:t>.740</w:t>
            </w:r>
          </w:p>
        </w:tc>
      </w:tr>
      <w:tr w:rsidR="00762A5C" w:rsidRPr="00296E2D" w:rsidTr="00CF194A">
        <w:tc>
          <w:tcPr>
            <w:tcW w:w="2268" w:type="dxa"/>
            <w:tcBorders>
              <w:top w:val="nil"/>
              <w:left w:val="single" w:sz="4" w:space="0" w:color="auto"/>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Neutral trials</w:t>
            </w:r>
          </w:p>
        </w:tc>
        <w:tc>
          <w:tcPr>
            <w:tcW w:w="2410"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47.05(8.91)</w:t>
            </w:r>
          </w:p>
        </w:tc>
        <w:tc>
          <w:tcPr>
            <w:tcW w:w="2552"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47.85(9.01)</w:t>
            </w:r>
          </w:p>
        </w:tc>
        <w:tc>
          <w:tcPr>
            <w:tcW w:w="1559"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0.58</w:t>
            </w:r>
          </w:p>
        </w:tc>
        <w:tc>
          <w:tcPr>
            <w:tcW w:w="1417" w:type="dxa"/>
            <w:tcBorders>
              <w:top w:val="nil"/>
              <w:left w:val="nil"/>
              <w:bottom w:val="nil"/>
              <w:right w:val="single" w:sz="4" w:space="0" w:color="auto"/>
            </w:tcBorders>
          </w:tcPr>
          <w:p w:rsidR="00762A5C" w:rsidRPr="00296E2D" w:rsidRDefault="00762A5C" w:rsidP="001416DA">
            <w:pPr>
              <w:pStyle w:val="NoSpacing"/>
              <w:rPr>
                <w:color w:val="000000" w:themeColor="text1"/>
                <w:sz w:val="22"/>
              </w:rPr>
            </w:pPr>
            <w:r w:rsidRPr="00296E2D">
              <w:rPr>
                <w:color w:val="000000" w:themeColor="text1"/>
                <w:sz w:val="22"/>
              </w:rPr>
              <w:t>.452</w:t>
            </w:r>
          </w:p>
        </w:tc>
      </w:tr>
      <w:tr w:rsidR="00762A5C" w:rsidRPr="00296E2D" w:rsidTr="00CF194A">
        <w:tc>
          <w:tcPr>
            <w:tcW w:w="2268" w:type="dxa"/>
            <w:tcBorders>
              <w:top w:val="nil"/>
              <w:left w:val="single" w:sz="4" w:space="0" w:color="auto"/>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Win Trials</w:t>
            </w:r>
          </w:p>
        </w:tc>
        <w:tc>
          <w:tcPr>
            <w:tcW w:w="2410"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68.25(9.27)</w:t>
            </w:r>
          </w:p>
        </w:tc>
        <w:tc>
          <w:tcPr>
            <w:tcW w:w="2552"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67.71(9.94)</w:t>
            </w:r>
          </w:p>
        </w:tc>
        <w:tc>
          <w:tcPr>
            <w:tcW w:w="1559"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0.45</w:t>
            </w:r>
          </w:p>
        </w:tc>
        <w:tc>
          <w:tcPr>
            <w:tcW w:w="1417" w:type="dxa"/>
            <w:tcBorders>
              <w:top w:val="nil"/>
              <w:left w:val="nil"/>
              <w:bottom w:val="nil"/>
              <w:right w:val="single" w:sz="4" w:space="0" w:color="auto"/>
            </w:tcBorders>
          </w:tcPr>
          <w:p w:rsidR="00762A5C" w:rsidRPr="00296E2D" w:rsidRDefault="00762A5C" w:rsidP="001416DA">
            <w:pPr>
              <w:pStyle w:val="NoSpacing"/>
              <w:rPr>
                <w:color w:val="000000" w:themeColor="text1"/>
                <w:sz w:val="22"/>
              </w:rPr>
            </w:pPr>
            <w:r w:rsidRPr="00296E2D">
              <w:rPr>
                <w:color w:val="000000" w:themeColor="text1"/>
                <w:sz w:val="22"/>
              </w:rPr>
              <w:t>.506</w:t>
            </w:r>
          </w:p>
        </w:tc>
      </w:tr>
      <w:tr w:rsidR="00762A5C" w:rsidRPr="00296E2D" w:rsidTr="00CF194A">
        <w:tc>
          <w:tcPr>
            <w:tcW w:w="2268" w:type="dxa"/>
            <w:tcBorders>
              <w:top w:val="nil"/>
              <w:left w:val="single" w:sz="4" w:space="0" w:color="auto"/>
              <w:bottom w:val="nil"/>
              <w:right w:val="nil"/>
            </w:tcBorders>
          </w:tcPr>
          <w:p w:rsidR="00762A5C" w:rsidRPr="00296E2D" w:rsidRDefault="00762A5C" w:rsidP="001416DA">
            <w:pPr>
              <w:pStyle w:val="NoSpacing"/>
              <w:rPr>
                <w:b/>
                <w:color w:val="000000" w:themeColor="text1"/>
                <w:sz w:val="22"/>
              </w:rPr>
            </w:pPr>
            <w:r w:rsidRPr="00296E2D">
              <w:rPr>
                <w:color w:val="000000" w:themeColor="text1"/>
                <w:sz w:val="22"/>
              </w:rPr>
              <w:t>Loss trials</w:t>
            </w:r>
          </w:p>
        </w:tc>
        <w:tc>
          <w:tcPr>
            <w:tcW w:w="2410"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62.43(10.08)</w:t>
            </w:r>
          </w:p>
        </w:tc>
        <w:tc>
          <w:tcPr>
            <w:tcW w:w="2552"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61.90(11.07)</w:t>
            </w:r>
          </w:p>
        </w:tc>
        <w:tc>
          <w:tcPr>
            <w:tcW w:w="1559"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0.24</w:t>
            </w:r>
          </w:p>
        </w:tc>
        <w:tc>
          <w:tcPr>
            <w:tcW w:w="1417" w:type="dxa"/>
            <w:tcBorders>
              <w:top w:val="nil"/>
              <w:left w:val="nil"/>
              <w:bottom w:val="nil"/>
              <w:right w:val="single" w:sz="4" w:space="0" w:color="auto"/>
            </w:tcBorders>
          </w:tcPr>
          <w:p w:rsidR="00762A5C" w:rsidRPr="00296E2D" w:rsidRDefault="00762A5C" w:rsidP="001416DA">
            <w:pPr>
              <w:pStyle w:val="NoSpacing"/>
              <w:rPr>
                <w:color w:val="000000" w:themeColor="text1"/>
                <w:sz w:val="22"/>
              </w:rPr>
            </w:pPr>
            <w:r w:rsidRPr="00296E2D">
              <w:rPr>
                <w:color w:val="000000" w:themeColor="text1"/>
                <w:sz w:val="22"/>
              </w:rPr>
              <w:t>.624</w:t>
            </w:r>
          </w:p>
        </w:tc>
      </w:tr>
      <w:tr w:rsidR="00762A5C" w:rsidRPr="00296E2D" w:rsidTr="00CF194A">
        <w:tc>
          <w:tcPr>
            <w:tcW w:w="2268" w:type="dxa"/>
            <w:tcBorders>
              <w:top w:val="nil"/>
              <w:left w:val="single" w:sz="4" w:space="0" w:color="auto"/>
              <w:bottom w:val="nil"/>
              <w:right w:val="nil"/>
            </w:tcBorders>
          </w:tcPr>
          <w:p w:rsidR="00762A5C" w:rsidRPr="00296E2D" w:rsidRDefault="00762A5C" w:rsidP="001416DA">
            <w:pPr>
              <w:pStyle w:val="NoSpacing"/>
              <w:rPr>
                <w:color w:val="000000" w:themeColor="text1"/>
                <w:sz w:val="22"/>
              </w:rPr>
            </w:pPr>
            <w:r w:rsidRPr="00296E2D">
              <w:rPr>
                <w:b/>
                <w:color w:val="000000" w:themeColor="text1"/>
                <w:sz w:val="22"/>
              </w:rPr>
              <w:t>Reaction time, ms</w:t>
            </w:r>
          </w:p>
        </w:tc>
        <w:tc>
          <w:tcPr>
            <w:tcW w:w="2410" w:type="dxa"/>
            <w:tcBorders>
              <w:top w:val="nil"/>
              <w:left w:val="nil"/>
              <w:bottom w:val="nil"/>
              <w:right w:val="nil"/>
            </w:tcBorders>
          </w:tcPr>
          <w:p w:rsidR="00762A5C" w:rsidRPr="00296E2D" w:rsidRDefault="00762A5C" w:rsidP="001416DA">
            <w:pPr>
              <w:pStyle w:val="NoSpacing"/>
              <w:rPr>
                <w:color w:val="000000" w:themeColor="text1"/>
                <w:sz w:val="22"/>
              </w:rPr>
            </w:pPr>
          </w:p>
        </w:tc>
        <w:tc>
          <w:tcPr>
            <w:tcW w:w="2552" w:type="dxa"/>
            <w:tcBorders>
              <w:top w:val="nil"/>
              <w:left w:val="nil"/>
              <w:bottom w:val="nil"/>
              <w:right w:val="nil"/>
            </w:tcBorders>
          </w:tcPr>
          <w:p w:rsidR="00762A5C" w:rsidRPr="00296E2D" w:rsidRDefault="00762A5C" w:rsidP="001416DA">
            <w:pPr>
              <w:pStyle w:val="NoSpacing"/>
              <w:rPr>
                <w:color w:val="000000" w:themeColor="text1"/>
                <w:sz w:val="22"/>
              </w:rPr>
            </w:pPr>
          </w:p>
        </w:tc>
        <w:tc>
          <w:tcPr>
            <w:tcW w:w="1559" w:type="dxa"/>
            <w:tcBorders>
              <w:top w:val="nil"/>
              <w:left w:val="nil"/>
              <w:bottom w:val="nil"/>
              <w:right w:val="nil"/>
            </w:tcBorders>
          </w:tcPr>
          <w:p w:rsidR="00762A5C" w:rsidRPr="00296E2D" w:rsidRDefault="00762A5C" w:rsidP="001416DA">
            <w:pPr>
              <w:pStyle w:val="NoSpacing"/>
              <w:rPr>
                <w:color w:val="000000" w:themeColor="text1"/>
                <w:sz w:val="22"/>
              </w:rPr>
            </w:pPr>
          </w:p>
        </w:tc>
        <w:tc>
          <w:tcPr>
            <w:tcW w:w="1417" w:type="dxa"/>
            <w:tcBorders>
              <w:top w:val="nil"/>
              <w:left w:val="nil"/>
              <w:bottom w:val="nil"/>
              <w:right w:val="single" w:sz="4" w:space="0" w:color="auto"/>
            </w:tcBorders>
          </w:tcPr>
          <w:p w:rsidR="00762A5C" w:rsidRPr="00296E2D" w:rsidRDefault="00762A5C" w:rsidP="001416DA">
            <w:pPr>
              <w:pStyle w:val="NoSpacing"/>
              <w:rPr>
                <w:color w:val="000000" w:themeColor="text1"/>
                <w:sz w:val="22"/>
              </w:rPr>
            </w:pPr>
          </w:p>
        </w:tc>
      </w:tr>
      <w:tr w:rsidR="00762A5C" w:rsidRPr="00296E2D" w:rsidTr="00CF194A">
        <w:tc>
          <w:tcPr>
            <w:tcW w:w="2268" w:type="dxa"/>
            <w:tcBorders>
              <w:top w:val="nil"/>
              <w:left w:val="single" w:sz="4" w:space="0" w:color="auto"/>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 xml:space="preserve">Neutral Outcome </w:t>
            </w:r>
          </w:p>
        </w:tc>
        <w:tc>
          <w:tcPr>
            <w:tcW w:w="2410"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269.70(26.78)</w:t>
            </w:r>
          </w:p>
        </w:tc>
        <w:tc>
          <w:tcPr>
            <w:tcW w:w="2552"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275.70(27.79)</w:t>
            </w:r>
          </w:p>
        </w:tc>
        <w:tc>
          <w:tcPr>
            <w:tcW w:w="1559"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0.17</w:t>
            </w:r>
          </w:p>
        </w:tc>
        <w:tc>
          <w:tcPr>
            <w:tcW w:w="1417" w:type="dxa"/>
            <w:tcBorders>
              <w:top w:val="nil"/>
              <w:left w:val="nil"/>
              <w:bottom w:val="nil"/>
              <w:right w:val="single" w:sz="4" w:space="0" w:color="auto"/>
            </w:tcBorders>
          </w:tcPr>
          <w:p w:rsidR="00762A5C" w:rsidRPr="00296E2D" w:rsidRDefault="00762A5C" w:rsidP="001416DA">
            <w:pPr>
              <w:pStyle w:val="NoSpacing"/>
              <w:rPr>
                <w:color w:val="000000" w:themeColor="text1"/>
                <w:sz w:val="22"/>
              </w:rPr>
            </w:pPr>
            <w:r w:rsidRPr="00296E2D">
              <w:rPr>
                <w:color w:val="000000" w:themeColor="text1"/>
                <w:sz w:val="22"/>
              </w:rPr>
              <w:t>.681</w:t>
            </w:r>
          </w:p>
        </w:tc>
      </w:tr>
      <w:tr w:rsidR="00762A5C" w:rsidRPr="00296E2D" w:rsidTr="00CF194A">
        <w:tc>
          <w:tcPr>
            <w:tcW w:w="2268" w:type="dxa"/>
            <w:tcBorders>
              <w:top w:val="nil"/>
              <w:left w:val="single" w:sz="4" w:space="0" w:color="auto"/>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Missed Neutral Outcome</w:t>
            </w:r>
          </w:p>
        </w:tc>
        <w:tc>
          <w:tcPr>
            <w:tcW w:w="2410"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319.40(50.43)</w:t>
            </w:r>
          </w:p>
        </w:tc>
        <w:tc>
          <w:tcPr>
            <w:tcW w:w="2552"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335.70(59.13)</w:t>
            </w:r>
          </w:p>
        </w:tc>
        <w:tc>
          <w:tcPr>
            <w:tcW w:w="1559"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0.20</w:t>
            </w:r>
          </w:p>
        </w:tc>
        <w:tc>
          <w:tcPr>
            <w:tcW w:w="1417" w:type="dxa"/>
            <w:tcBorders>
              <w:top w:val="nil"/>
              <w:left w:val="nil"/>
              <w:bottom w:val="nil"/>
              <w:right w:val="single" w:sz="4" w:space="0" w:color="auto"/>
            </w:tcBorders>
          </w:tcPr>
          <w:p w:rsidR="00762A5C" w:rsidRPr="00296E2D" w:rsidRDefault="00762A5C" w:rsidP="001416DA">
            <w:pPr>
              <w:pStyle w:val="NoSpacing"/>
              <w:rPr>
                <w:color w:val="000000" w:themeColor="text1"/>
                <w:sz w:val="22"/>
              </w:rPr>
            </w:pPr>
            <w:r w:rsidRPr="00296E2D">
              <w:rPr>
                <w:color w:val="000000" w:themeColor="text1"/>
                <w:sz w:val="22"/>
              </w:rPr>
              <w:t>.659</w:t>
            </w:r>
          </w:p>
        </w:tc>
      </w:tr>
      <w:tr w:rsidR="00762A5C" w:rsidRPr="00296E2D" w:rsidTr="00CF194A">
        <w:tc>
          <w:tcPr>
            <w:tcW w:w="2268" w:type="dxa"/>
            <w:tcBorders>
              <w:top w:val="nil"/>
              <w:left w:val="single" w:sz="4" w:space="0" w:color="auto"/>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Reward/Win Outcome</w:t>
            </w:r>
          </w:p>
        </w:tc>
        <w:tc>
          <w:tcPr>
            <w:tcW w:w="2410"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253.00(21.75)</w:t>
            </w:r>
          </w:p>
        </w:tc>
        <w:tc>
          <w:tcPr>
            <w:tcW w:w="2552"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259.80(25.38)</w:t>
            </w:r>
          </w:p>
        </w:tc>
        <w:tc>
          <w:tcPr>
            <w:tcW w:w="1559"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0.31</w:t>
            </w:r>
          </w:p>
        </w:tc>
        <w:tc>
          <w:tcPr>
            <w:tcW w:w="1417" w:type="dxa"/>
            <w:tcBorders>
              <w:top w:val="nil"/>
              <w:left w:val="nil"/>
              <w:bottom w:val="nil"/>
              <w:right w:val="single" w:sz="4" w:space="0" w:color="auto"/>
            </w:tcBorders>
          </w:tcPr>
          <w:p w:rsidR="00762A5C" w:rsidRPr="00296E2D" w:rsidRDefault="00762A5C" w:rsidP="001416DA">
            <w:pPr>
              <w:pStyle w:val="NoSpacing"/>
              <w:rPr>
                <w:color w:val="000000" w:themeColor="text1"/>
                <w:sz w:val="22"/>
              </w:rPr>
            </w:pPr>
            <w:r w:rsidRPr="00296E2D">
              <w:rPr>
                <w:color w:val="000000" w:themeColor="text1"/>
                <w:sz w:val="22"/>
              </w:rPr>
              <w:t>.580</w:t>
            </w:r>
          </w:p>
        </w:tc>
      </w:tr>
      <w:tr w:rsidR="00762A5C" w:rsidRPr="00296E2D" w:rsidTr="00CF194A">
        <w:tc>
          <w:tcPr>
            <w:tcW w:w="2268" w:type="dxa"/>
            <w:tcBorders>
              <w:top w:val="nil"/>
              <w:left w:val="single" w:sz="4" w:space="0" w:color="auto"/>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Missed Win Outcome</w:t>
            </w:r>
          </w:p>
        </w:tc>
        <w:tc>
          <w:tcPr>
            <w:tcW w:w="2410"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273.10(52.23)</w:t>
            </w:r>
          </w:p>
        </w:tc>
        <w:tc>
          <w:tcPr>
            <w:tcW w:w="2552"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292.60(51.67)</w:t>
            </w:r>
          </w:p>
        </w:tc>
        <w:tc>
          <w:tcPr>
            <w:tcW w:w="1559"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3.98</w:t>
            </w:r>
          </w:p>
        </w:tc>
        <w:tc>
          <w:tcPr>
            <w:tcW w:w="1417" w:type="dxa"/>
            <w:tcBorders>
              <w:top w:val="nil"/>
              <w:left w:val="nil"/>
              <w:bottom w:val="nil"/>
              <w:right w:val="single" w:sz="4" w:space="0" w:color="auto"/>
            </w:tcBorders>
          </w:tcPr>
          <w:p w:rsidR="00762A5C" w:rsidRPr="00296E2D" w:rsidRDefault="00762A5C" w:rsidP="001416DA">
            <w:pPr>
              <w:pStyle w:val="NoSpacing"/>
              <w:rPr>
                <w:color w:val="000000" w:themeColor="text1"/>
                <w:sz w:val="22"/>
              </w:rPr>
            </w:pPr>
            <w:r w:rsidRPr="00296E2D">
              <w:rPr>
                <w:color w:val="000000" w:themeColor="text1"/>
                <w:sz w:val="22"/>
              </w:rPr>
              <w:t>.054</w:t>
            </w:r>
          </w:p>
        </w:tc>
      </w:tr>
      <w:tr w:rsidR="00762A5C" w:rsidRPr="00296E2D" w:rsidTr="00CF194A">
        <w:tc>
          <w:tcPr>
            <w:tcW w:w="2268" w:type="dxa"/>
            <w:tcBorders>
              <w:top w:val="nil"/>
              <w:left w:val="single" w:sz="4" w:space="0" w:color="auto"/>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Penalty/Loss Outcome</w:t>
            </w:r>
          </w:p>
        </w:tc>
        <w:tc>
          <w:tcPr>
            <w:tcW w:w="2410"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269.80(46.12)</w:t>
            </w:r>
          </w:p>
        </w:tc>
        <w:tc>
          <w:tcPr>
            <w:tcW w:w="2552"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293.60(55.59)</w:t>
            </w:r>
          </w:p>
        </w:tc>
        <w:tc>
          <w:tcPr>
            <w:tcW w:w="1559"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0.00</w:t>
            </w:r>
          </w:p>
        </w:tc>
        <w:tc>
          <w:tcPr>
            <w:tcW w:w="1417" w:type="dxa"/>
            <w:tcBorders>
              <w:top w:val="nil"/>
              <w:left w:val="nil"/>
              <w:bottom w:val="nil"/>
              <w:right w:val="single" w:sz="4" w:space="0" w:color="auto"/>
            </w:tcBorders>
          </w:tcPr>
          <w:p w:rsidR="00762A5C" w:rsidRPr="00296E2D" w:rsidRDefault="00762A5C" w:rsidP="001416DA">
            <w:pPr>
              <w:pStyle w:val="NoSpacing"/>
              <w:rPr>
                <w:color w:val="000000" w:themeColor="text1"/>
                <w:sz w:val="22"/>
              </w:rPr>
            </w:pPr>
            <w:r w:rsidRPr="00296E2D">
              <w:rPr>
                <w:color w:val="000000" w:themeColor="text1"/>
                <w:sz w:val="22"/>
              </w:rPr>
              <w:t>.960</w:t>
            </w:r>
          </w:p>
        </w:tc>
      </w:tr>
      <w:tr w:rsidR="00762A5C" w:rsidRPr="00296E2D" w:rsidTr="00CF194A">
        <w:tc>
          <w:tcPr>
            <w:tcW w:w="2268" w:type="dxa"/>
            <w:tcBorders>
              <w:top w:val="nil"/>
              <w:left w:val="single" w:sz="4" w:space="0" w:color="auto"/>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Avoided Loss Outcome</w:t>
            </w:r>
          </w:p>
        </w:tc>
        <w:tc>
          <w:tcPr>
            <w:tcW w:w="2410"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249.60(23.19)</w:t>
            </w:r>
          </w:p>
        </w:tc>
        <w:tc>
          <w:tcPr>
            <w:tcW w:w="2552"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253.90(23.22)</w:t>
            </w:r>
          </w:p>
        </w:tc>
        <w:tc>
          <w:tcPr>
            <w:tcW w:w="1559"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0.05</w:t>
            </w:r>
          </w:p>
        </w:tc>
        <w:tc>
          <w:tcPr>
            <w:tcW w:w="1417" w:type="dxa"/>
            <w:tcBorders>
              <w:top w:val="nil"/>
              <w:left w:val="nil"/>
              <w:bottom w:val="nil"/>
              <w:right w:val="single" w:sz="4" w:space="0" w:color="auto"/>
            </w:tcBorders>
          </w:tcPr>
          <w:p w:rsidR="00762A5C" w:rsidRPr="00296E2D" w:rsidRDefault="00762A5C" w:rsidP="001416DA">
            <w:pPr>
              <w:pStyle w:val="NoSpacing"/>
              <w:rPr>
                <w:color w:val="000000" w:themeColor="text1"/>
                <w:sz w:val="22"/>
              </w:rPr>
            </w:pPr>
            <w:r w:rsidRPr="00296E2D">
              <w:rPr>
                <w:color w:val="000000" w:themeColor="text1"/>
                <w:sz w:val="22"/>
              </w:rPr>
              <w:t>.824</w:t>
            </w:r>
          </w:p>
        </w:tc>
      </w:tr>
      <w:tr w:rsidR="00762A5C" w:rsidRPr="00296E2D" w:rsidTr="00CF194A">
        <w:tc>
          <w:tcPr>
            <w:tcW w:w="2268" w:type="dxa"/>
            <w:tcBorders>
              <w:top w:val="nil"/>
              <w:left w:val="single" w:sz="4" w:space="0" w:color="auto"/>
              <w:bottom w:val="nil"/>
              <w:right w:val="nil"/>
            </w:tcBorders>
          </w:tcPr>
          <w:p w:rsidR="00762A5C" w:rsidRPr="00296E2D" w:rsidRDefault="00762A5C" w:rsidP="001416DA">
            <w:pPr>
              <w:pStyle w:val="NoSpacing"/>
              <w:rPr>
                <w:b/>
                <w:color w:val="000000" w:themeColor="text1"/>
                <w:sz w:val="22"/>
              </w:rPr>
            </w:pPr>
            <w:r w:rsidRPr="00296E2D">
              <w:rPr>
                <w:b/>
                <w:color w:val="000000" w:themeColor="text1"/>
                <w:sz w:val="22"/>
              </w:rPr>
              <w:t>Change</w:t>
            </w:r>
            <w:r w:rsidRPr="00296E2D">
              <w:rPr>
                <w:sz w:val="18"/>
                <w:szCs w:val="18"/>
                <w:vertAlign w:val="superscript"/>
              </w:rPr>
              <w:t xml:space="preserve"> c</w:t>
            </w:r>
            <w:r w:rsidRPr="00296E2D">
              <w:rPr>
                <w:b/>
                <w:color w:val="000000" w:themeColor="text1"/>
                <w:sz w:val="22"/>
              </w:rPr>
              <w:t xml:space="preserve"> in Sedation</w:t>
            </w:r>
          </w:p>
        </w:tc>
        <w:tc>
          <w:tcPr>
            <w:tcW w:w="2410"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-26.19(141.42)</w:t>
            </w:r>
          </w:p>
        </w:tc>
        <w:tc>
          <w:tcPr>
            <w:tcW w:w="2552"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-85.07(151.40)</w:t>
            </w:r>
          </w:p>
        </w:tc>
        <w:tc>
          <w:tcPr>
            <w:tcW w:w="1559" w:type="dxa"/>
            <w:tcBorders>
              <w:top w:val="nil"/>
              <w:left w:val="nil"/>
              <w:bottom w:val="nil"/>
              <w:right w:val="nil"/>
            </w:tcBorders>
          </w:tcPr>
          <w:p w:rsidR="00762A5C" w:rsidRPr="00296E2D" w:rsidRDefault="00762A5C" w:rsidP="001416DA">
            <w:pPr>
              <w:pStyle w:val="NoSpacing"/>
              <w:rPr>
                <w:color w:val="000000" w:themeColor="text1"/>
                <w:sz w:val="22"/>
              </w:rPr>
            </w:pPr>
            <w:r w:rsidRPr="00296E2D">
              <w:rPr>
                <w:color w:val="000000" w:themeColor="text1"/>
                <w:sz w:val="22"/>
              </w:rPr>
              <w:t>1.18</w:t>
            </w:r>
          </w:p>
        </w:tc>
        <w:tc>
          <w:tcPr>
            <w:tcW w:w="1417" w:type="dxa"/>
            <w:tcBorders>
              <w:top w:val="nil"/>
              <w:left w:val="nil"/>
              <w:bottom w:val="nil"/>
              <w:right w:val="single" w:sz="4" w:space="0" w:color="auto"/>
            </w:tcBorders>
          </w:tcPr>
          <w:p w:rsidR="00762A5C" w:rsidRPr="00296E2D" w:rsidRDefault="00762A5C" w:rsidP="001416DA">
            <w:pPr>
              <w:pStyle w:val="NoSpacing"/>
              <w:rPr>
                <w:color w:val="000000" w:themeColor="text1"/>
                <w:sz w:val="22"/>
              </w:rPr>
            </w:pPr>
            <w:r w:rsidRPr="00296E2D">
              <w:rPr>
                <w:color w:val="000000" w:themeColor="text1"/>
                <w:sz w:val="22"/>
              </w:rPr>
              <w:t>.284</w:t>
            </w:r>
          </w:p>
        </w:tc>
      </w:tr>
      <w:tr w:rsidR="00762A5C" w:rsidRPr="00296E2D" w:rsidTr="00CF194A">
        <w:tc>
          <w:tcPr>
            <w:tcW w:w="2268" w:type="dxa"/>
            <w:tcBorders>
              <w:top w:val="nil"/>
              <w:left w:val="single" w:sz="4" w:space="0" w:color="auto"/>
              <w:bottom w:val="single" w:sz="4" w:space="0" w:color="auto"/>
              <w:right w:val="nil"/>
            </w:tcBorders>
          </w:tcPr>
          <w:p w:rsidR="00762A5C" w:rsidRPr="00296E2D" w:rsidRDefault="00762A5C" w:rsidP="001416DA">
            <w:pPr>
              <w:pStyle w:val="NoSpacing"/>
              <w:rPr>
                <w:b/>
                <w:color w:val="000000" w:themeColor="text1"/>
                <w:sz w:val="22"/>
              </w:rPr>
            </w:pPr>
            <w:r w:rsidRPr="00296E2D">
              <w:rPr>
                <w:b/>
                <w:color w:val="000000" w:themeColor="text1"/>
                <w:sz w:val="22"/>
              </w:rPr>
              <w:t>Change</w:t>
            </w:r>
            <w:r w:rsidRPr="00296E2D">
              <w:rPr>
                <w:sz w:val="18"/>
                <w:szCs w:val="18"/>
                <w:vertAlign w:val="superscript"/>
              </w:rPr>
              <w:t xml:space="preserve"> c</w:t>
            </w:r>
            <w:r w:rsidRPr="00296E2D">
              <w:rPr>
                <w:b/>
                <w:color w:val="000000" w:themeColor="text1"/>
                <w:sz w:val="22"/>
              </w:rPr>
              <w:t xml:space="preserve"> in State-Anxiety</w:t>
            </w:r>
          </w:p>
        </w:tc>
        <w:tc>
          <w:tcPr>
            <w:tcW w:w="2410" w:type="dxa"/>
            <w:tcBorders>
              <w:top w:val="nil"/>
              <w:left w:val="nil"/>
              <w:bottom w:val="single" w:sz="4" w:space="0" w:color="auto"/>
              <w:right w:val="nil"/>
            </w:tcBorders>
          </w:tcPr>
          <w:p w:rsidR="00762A5C" w:rsidRPr="00296E2D" w:rsidRDefault="00762A5C" w:rsidP="001416DA">
            <w:pPr>
              <w:pStyle w:val="NoSpacing"/>
              <w:rPr>
                <w:color w:val="000000" w:themeColor="text1"/>
                <w:sz w:val="22"/>
              </w:rPr>
            </w:pPr>
            <w:r w:rsidRPr="00296E2D">
              <w:rPr>
                <w:color w:val="000000" w:themeColor="text1"/>
                <w:sz w:val="22"/>
              </w:rPr>
              <w:t>0.52(4.88)</w:t>
            </w:r>
          </w:p>
        </w:tc>
        <w:tc>
          <w:tcPr>
            <w:tcW w:w="2552" w:type="dxa"/>
            <w:tcBorders>
              <w:top w:val="nil"/>
              <w:left w:val="nil"/>
              <w:bottom w:val="single" w:sz="4" w:space="0" w:color="auto"/>
              <w:right w:val="nil"/>
            </w:tcBorders>
          </w:tcPr>
          <w:p w:rsidR="00762A5C" w:rsidRPr="00296E2D" w:rsidRDefault="00762A5C" w:rsidP="001416DA">
            <w:pPr>
              <w:pStyle w:val="NoSpacing"/>
              <w:rPr>
                <w:color w:val="000000" w:themeColor="text1"/>
                <w:sz w:val="22"/>
              </w:rPr>
            </w:pPr>
            <w:r w:rsidRPr="00296E2D">
              <w:rPr>
                <w:color w:val="000000" w:themeColor="text1"/>
                <w:sz w:val="22"/>
              </w:rPr>
              <w:t>-0.95(3.78)</w:t>
            </w:r>
          </w:p>
        </w:tc>
        <w:tc>
          <w:tcPr>
            <w:tcW w:w="1559" w:type="dxa"/>
            <w:tcBorders>
              <w:top w:val="nil"/>
              <w:left w:val="nil"/>
              <w:bottom w:val="single" w:sz="4" w:space="0" w:color="auto"/>
              <w:right w:val="nil"/>
            </w:tcBorders>
          </w:tcPr>
          <w:p w:rsidR="00762A5C" w:rsidRPr="00296E2D" w:rsidRDefault="00762A5C" w:rsidP="001416DA">
            <w:pPr>
              <w:pStyle w:val="NoSpacing"/>
              <w:rPr>
                <w:color w:val="000000" w:themeColor="text1"/>
                <w:sz w:val="22"/>
              </w:rPr>
            </w:pPr>
            <w:r w:rsidRPr="00296E2D">
              <w:rPr>
                <w:color w:val="000000" w:themeColor="text1"/>
                <w:sz w:val="22"/>
              </w:rPr>
              <w:t>3.64</w:t>
            </w:r>
          </w:p>
        </w:tc>
        <w:tc>
          <w:tcPr>
            <w:tcW w:w="1417" w:type="dxa"/>
            <w:tcBorders>
              <w:top w:val="nil"/>
              <w:left w:val="nil"/>
              <w:bottom w:val="single" w:sz="4" w:space="0" w:color="auto"/>
              <w:right w:val="single" w:sz="4" w:space="0" w:color="auto"/>
            </w:tcBorders>
          </w:tcPr>
          <w:p w:rsidR="00762A5C" w:rsidRPr="00296E2D" w:rsidRDefault="00762A5C" w:rsidP="001416DA">
            <w:pPr>
              <w:pStyle w:val="NoSpacing"/>
              <w:rPr>
                <w:color w:val="000000" w:themeColor="text1"/>
                <w:sz w:val="22"/>
              </w:rPr>
            </w:pPr>
            <w:r w:rsidRPr="00296E2D">
              <w:rPr>
                <w:color w:val="000000" w:themeColor="text1"/>
                <w:sz w:val="22"/>
              </w:rPr>
              <w:t>.064</w:t>
            </w:r>
          </w:p>
        </w:tc>
      </w:tr>
      <w:tr w:rsidR="00762A5C" w:rsidRPr="00296E2D" w:rsidTr="00CF194A">
        <w:tc>
          <w:tcPr>
            <w:tcW w:w="10206" w:type="dxa"/>
            <w:gridSpan w:val="5"/>
            <w:tcBorders>
              <w:top w:val="single" w:sz="4" w:space="0" w:color="auto"/>
            </w:tcBorders>
          </w:tcPr>
          <w:p w:rsidR="00762A5C" w:rsidRPr="0014417B" w:rsidRDefault="00762A5C" w:rsidP="0014417B">
            <w:pPr>
              <w:rPr>
                <w:rFonts w:ascii="Times New Roman" w:hAnsi="Times New Roman" w:cs="Times New Roman"/>
              </w:rPr>
            </w:pPr>
            <w:r w:rsidRPr="0014417B">
              <w:rPr>
                <w:rFonts w:ascii="Times New Roman" w:hAnsi="Times New Roman" w:cs="Times New Roman"/>
              </w:rPr>
              <w:t xml:space="preserve">a Individuals with Low Depression Severity (BDI scores &lt;16) </w:t>
            </w:r>
            <w:r w:rsidR="0014417B">
              <w:rPr>
                <w:rFonts w:ascii="Times New Roman" w:hAnsi="Times New Roman" w:cs="Times New Roman"/>
              </w:rPr>
              <w:t xml:space="preserve"> (n=24) </w:t>
            </w:r>
            <w:r w:rsidRPr="0014417B">
              <w:rPr>
                <w:rFonts w:ascii="Times New Roman" w:hAnsi="Times New Roman" w:cs="Times New Roman"/>
              </w:rPr>
              <w:t>and High Depression Severity (BDI scores ≥17)</w:t>
            </w:r>
            <w:r w:rsidR="0014417B">
              <w:rPr>
                <w:rFonts w:ascii="Times New Roman" w:hAnsi="Times New Roman" w:cs="Times New Roman"/>
              </w:rPr>
              <w:t xml:space="preserve"> (n=18) </w:t>
            </w:r>
            <w:r w:rsidRPr="0014417B">
              <w:rPr>
                <w:rFonts w:ascii="Times New Roman" w:hAnsi="Times New Roman" w:cs="Times New Roman"/>
              </w:rPr>
              <w:t xml:space="preserve"> on Placebo</w:t>
            </w:r>
            <w:r w:rsidR="0014417B" w:rsidRPr="0014417B">
              <w:rPr>
                <w:rFonts w:ascii="Times New Roman" w:hAnsi="Times New Roman" w:cs="Times New Roman"/>
              </w:rPr>
              <w:t xml:space="preserve"> (</w:t>
            </w:r>
            <w:r w:rsidR="0014417B">
              <w:rPr>
                <w:rFonts w:ascii="Times New Roman" w:hAnsi="Times New Roman" w:cs="Times New Roman"/>
              </w:rPr>
              <w:t xml:space="preserve"> total </w:t>
            </w:r>
            <w:r w:rsidR="0014417B" w:rsidRPr="0014417B">
              <w:rPr>
                <w:rFonts w:ascii="Times New Roman" w:hAnsi="Times New Roman" w:cs="Times New Roman"/>
              </w:rPr>
              <w:t>n=42)</w:t>
            </w:r>
            <w:r w:rsidRPr="0014417B">
              <w:rPr>
                <w:rFonts w:ascii="Times New Roman" w:hAnsi="Times New Roman" w:cs="Times New Roman"/>
              </w:rPr>
              <w:t>.</w:t>
            </w:r>
          </w:p>
          <w:p w:rsidR="00762A5C" w:rsidRPr="0014417B" w:rsidRDefault="00762A5C" w:rsidP="0014417B">
            <w:pPr>
              <w:rPr>
                <w:rFonts w:ascii="Times New Roman" w:hAnsi="Times New Roman" w:cs="Times New Roman"/>
              </w:rPr>
            </w:pPr>
            <w:r w:rsidRPr="0014417B">
              <w:rPr>
                <w:rFonts w:ascii="Times New Roman" w:hAnsi="Times New Roman" w:cs="Times New Roman"/>
              </w:rPr>
              <w:t xml:space="preserve">b Individuals with Low Depression Severity (BDI scores &lt;16) </w:t>
            </w:r>
            <w:r w:rsidR="0014417B">
              <w:rPr>
                <w:rFonts w:ascii="Times New Roman" w:hAnsi="Times New Roman" w:cs="Times New Roman"/>
              </w:rPr>
              <w:t xml:space="preserve">(n=24) </w:t>
            </w:r>
            <w:r w:rsidRPr="0014417B">
              <w:rPr>
                <w:rFonts w:ascii="Times New Roman" w:hAnsi="Times New Roman" w:cs="Times New Roman"/>
              </w:rPr>
              <w:t xml:space="preserve">and High Depression Severity (BDI scores ≥17) </w:t>
            </w:r>
            <w:r w:rsidR="0014417B">
              <w:rPr>
                <w:rFonts w:ascii="Times New Roman" w:hAnsi="Times New Roman" w:cs="Times New Roman"/>
              </w:rPr>
              <w:t xml:space="preserve">(n=18) </w:t>
            </w:r>
            <w:r w:rsidRPr="0014417B">
              <w:rPr>
                <w:rFonts w:ascii="Times New Roman" w:hAnsi="Times New Roman" w:cs="Times New Roman"/>
              </w:rPr>
              <w:t>on Lurasidone</w:t>
            </w:r>
            <w:r w:rsidR="0014417B">
              <w:rPr>
                <w:rFonts w:ascii="Times New Roman" w:hAnsi="Times New Roman" w:cs="Times New Roman"/>
              </w:rPr>
              <w:t xml:space="preserve"> (n=42)</w:t>
            </w:r>
            <w:r w:rsidRPr="0014417B">
              <w:rPr>
                <w:rFonts w:ascii="Times New Roman" w:hAnsi="Times New Roman" w:cs="Times New Roman"/>
              </w:rPr>
              <w:t>.</w:t>
            </w:r>
          </w:p>
          <w:p w:rsidR="00762A5C" w:rsidRPr="0014417B" w:rsidRDefault="00762A5C" w:rsidP="0014417B">
            <w:pPr>
              <w:rPr>
                <w:rFonts w:ascii="Times New Roman" w:hAnsi="Times New Roman" w:cs="Times New Roman"/>
              </w:rPr>
            </w:pPr>
            <w:r w:rsidRPr="0014417B">
              <w:rPr>
                <w:rFonts w:ascii="Times New Roman" w:hAnsi="Times New Roman" w:cs="Times New Roman"/>
              </w:rPr>
              <w:t>c Change score from pre-drug administration (Measure 1) to peak-of-drug (Measure 2), approximately three hours after drug administration.</w:t>
            </w:r>
          </w:p>
          <w:p w:rsidR="00762A5C" w:rsidRPr="00296E2D" w:rsidRDefault="00762A5C" w:rsidP="0014417B">
            <w:r w:rsidRPr="0014417B">
              <w:rPr>
                <w:rFonts w:ascii="Times New Roman" w:hAnsi="Times New Roman" w:cs="Times New Roman"/>
              </w:rPr>
              <w:t xml:space="preserve">A repeated measures ANCOVA with Medication (placebo or lurasidone) as the within-subject variable, Medication Order (placebo-lurasidone, lurasidone-placebo) as the between subject variable and </w:t>
            </w:r>
            <w:r w:rsidRPr="0014417B">
              <w:rPr>
                <w:rFonts w:ascii="Times New Roman" w:hAnsi="Times New Roman" w:cs="Times New Roman"/>
                <w:i/>
              </w:rPr>
              <w:t>Depression Severity</w:t>
            </w:r>
            <w:r w:rsidRPr="0014417B">
              <w:rPr>
                <w:rFonts w:ascii="Times New Roman" w:hAnsi="Times New Roman" w:cs="Times New Roman"/>
              </w:rPr>
              <w:t xml:space="preserve"> (total BDI score) as the covariate interest was completed for (i) </w:t>
            </w:r>
            <w:r w:rsidRPr="0014417B">
              <w:rPr>
                <w:rFonts w:ascii="Times New Roman" w:hAnsi="Times New Roman" w:cs="Times New Roman"/>
                <w:i/>
              </w:rPr>
              <w:t>Total Winnings</w:t>
            </w:r>
            <w:r w:rsidRPr="0014417B">
              <w:rPr>
                <w:rFonts w:ascii="Times New Roman" w:hAnsi="Times New Roman" w:cs="Times New Roman"/>
              </w:rPr>
              <w:t xml:space="preserve">, (ii) </w:t>
            </w:r>
            <w:r w:rsidRPr="0014417B">
              <w:rPr>
                <w:rFonts w:ascii="Times New Roman" w:hAnsi="Times New Roman" w:cs="Times New Roman"/>
                <w:i/>
              </w:rPr>
              <w:t>Accuracy</w:t>
            </w:r>
            <w:r w:rsidRPr="0014417B">
              <w:rPr>
                <w:rFonts w:ascii="Times New Roman" w:hAnsi="Times New Roman" w:cs="Times New Roman"/>
              </w:rPr>
              <w:t xml:space="preserve"> and (iii) </w:t>
            </w:r>
            <w:r w:rsidRPr="0014417B">
              <w:rPr>
                <w:rFonts w:ascii="Times New Roman" w:hAnsi="Times New Roman" w:cs="Times New Roman"/>
                <w:i/>
              </w:rPr>
              <w:t>Mean Reaction Time (RT)</w:t>
            </w:r>
            <w:r w:rsidRPr="0014417B">
              <w:rPr>
                <w:rFonts w:ascii="Times New Roman" w:hAnsi="Times New Roman" w:cs="Times New Roman"/>
              </w:rPr>
              <w:t xml:space="preserve"> to the target on win, neutral and loss trials.</w:t>
            </w:r>
            <w:r w:rsidRPr="00296E2D">
              <w:t xml:space="preserve"> </w:t>
            </w:r>
          </w:p>
        </w:tc>
      </w:tr>
    </w:tbl>
    <w:p w:rsidR="00532535" w:rsidRPr="00296E2D" w:rsidRDefault="00532535" w:rsidP="0056346C">
      <w:pPr>
        <w:spacing w:line="360" w:lineRule="auto"/>
        <w:rPr>
          <w:rFonts w:ascii="Times New Roman" w:hAnsi="Times New Roman" w:cs="Times New Roman"/>
          <w:b/>
        </w:rPr>
      </w:pPr>
      <w:r w:rsidRPr="00296E2D">
        <w:rPr>
          <w:rFonts w:ascii="Times New Roman" w:hAnsi="Times New Roman" w:cs="Times New Roman"/>
          <w:b/>
          <w:lang w:eastAsia="en-GB"/>
        </w:rPr>
        <w:lastRenderedPageBreak/>
        <w:drawing>
          <wp:inline distT="0" distB="0" distL="0" distR="0" wp14:anchorId="72FC7410" wp14:editId="59FD6C1E">
            <wp:extent cx="5098987" cy="4525963"/>
            <wp:effectExtent l="0" t="0" r="0" b="0"/>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98987" cy="45259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B426A0" w:rsidRPr="00296E2D" w:rsidRDefault="00906306" w:rsidP="0056346C">
      <w:pPr>
        <w:pStyle w:val="intextstyle"/>
        <w:spacing w:line="360" w:lineRule="auto"/>
      </w:pPr>
      <w:r>
        <w:rPr>
          <w:b/>
        </w:rPr>
        <w:t>Figure S7</w:t>
      </w:r>
      <w:r w:rsidR="00D21CCB" w:rsidRPr="00296E2D">
        <w:rPr>
          <w:b/>
        </w:rPr>
        <w:t>.</w:t>
      </w:r>
      <w:r w:rsidR="00D21CCB" w:rsidRPr="00296E2D">
        <w:t xml:space="preserve"> </w:t>
      </w:r>
      <w:r w:rsidR="007E52C5" w:rsidRPr="00296E2D">
        <w:t>A</w:t>
      </w:r>
      <w:r w:rsidR="00A00C97" w:rsidRPr="00296E2D">
        <w:t>natomical masks: Location of anatomically defined masks for the Caudate (</w:t>
      </w:r>
      <w:r w:rsidR="007E52C5" w:rsidRPr="00296E2D">
        <w:t>turquoise</w:t>
      </w:r>
      <w:r w:rsidR="00A00C97" w:rsidRPr="00296E2D">
        <w:t xml:space="preserve">), </w:t>
      </w:r>
      <w:r w:rsidR="007E52C5" w:rsidRPr="00296E2D">
        <w:t xml:space="preserve">Nucleus </w:t>
      </w:r>
      <w:proofErr w:type="spellStart"/>
      <w:r w:rsidR="007E52C5" w:rsidRPr="00296E2D">
        <w:t>Accumbens</w:t>
      </w:r>
      <w:proofErr w:type="spellEnd"/>
      <w:r w:rsidR="007E52C5" w:rsidRPr="00296E2D">
        <w:t xml:space="preserve"> (</w:t>
      </w:r>
      <w:proofErr w:type="spellStart"/>
      <w:r w:rsidR="007E52C5" w:rsidRPr="00296E2D">
        <w:t>NA</w:t>
      </w:r>
      <w:r w:rsidR="00A00C97" w:rsidRPr="00296E2D">
        <w:t>cc</w:t>
      </w:r>
      <w:proofErr w:type="spellEnd"/>
      <w:r w:rsidR="007E52C5" w:rsidRPr="00296E2D">
        <w:t>)</w:t>
      </w:r>
      <w:r w:rsidR="00A00C97" w:rsidRPr="00296E2D">
        <w:t xml:space="preserve"> (yellow), and Putamen (</w:t>
      </w:r>
      <w:r w:rsidR="007E52C5" w:rsidRPr="00296E2D">
        <w:t>maroon</w:t>
      </w:r>
      <w:r w:rsidR="00A00C97" w:rsidRPr="00296E2D">
        <w:t>)</w:t>
      </w:r>
      <w:r w:rsidR="007E52C5" w:rsidRPr="00296E2D">
        <w:t>, Orbitofrontal Cortex (OFC) (red), Insula (Green), Amygdala (Indigo), Anterior Cingulate Cortex (ACC) (Blue).</w:t>
      </w:r>
      <w:r w:rsidR="0044318E" w:rsidRPr="00296E2D">
        <w:t xml:space="preserve"> </w:t>
      </w:r>
      <w:r w:rsidR="007E52C5" w:rsidRPr="00296E2D">
        <w:t xml:space="preserve">The Caudate, putamen, Insula and ACC ROIs were formed from the </w:t>
      </w:r>
      <w:r w:rsidR="0044318E" w:rsidRPr="00296E2D">
        <w:t>AAL</w:t>
      </w:r>
      <w:r w:rsidR="007E52C5" w:rsidRPr="00296E2D">
        <w:t xml:space="preserve"> atlas in SPM. The OFC ROI was formed using </w:t>
      </w:r>
      <w:proofErr w:type="spellStart"/>
      <w:r w:rsidR="007E52C5" w:rsidRPr="00296E2D">
        <w:t>Brodmann</w:t>
      </w:r>
      <w:proofErr w:type="spellEnd"/>
      <w:r w:rsidR="007E52C5" w:rsidRPr="00296E2D">
        <w:t xml:space="preserve"> Area </w:t>
      </w:r>
      <w:r w:rsidR="0044318E" w:rsidRPr="00296E2D">
        <w:t xml:space="preserve">13 and the </w:t>
      </w:r>
      <w:proofErr w:type="spellStart"/>
      <w:r w:rsidR="007E52C5" w:rsidRPr="00296E2D">
        <w:t>NAcc</w:t>
      </w:r>
      <w:proofErr w:type="spellEnd"/>
      <w:r w:rsidR="007E52C5" w:rsidRPr="00296E2D">
        <w:t xml:space="preserve"> from the IBASPM</w:t>
      </w:r>
      <w:r w:rsidR="0044318E" w:rsidRPr="00296E2D">
        <w:t xml:space="preserve">71 atlas in SPM12. </w:t>
      </w:r>
    </w:p>
    <w:p w:rsidR="00AD2105" w:rsidRDefault="00AD2105" w:rsidP="00D21CCB">
      <w:pPr>
        <w:rPr>
          <w:rFonts w:ascii="Times New Roman" w:hAnsi="Times New Roman" w:cs="Times New Roman"/>
          <w:b/>
          <w:sz w:val="24"/>
          <w:szCs w:val="24"/>
        </w:rPr>
      </w:pPr>
    </w:p>
    <w:p w:rsidR="00D659A1" w:rsidRPr="00296E2D" w:rsidRDefault="00F31A6D" w:rsidP="00B426A0">
      <w:pPr>
        <w:rPr>
          <w:rFonts w:ascii="Times New Roman" w:hAnsi="Times New Roman" w:cs="Times New Roman"/>
          <w:sz w:val="24"/>
          <w:szCs w:val="24"/>
        </w:rPr>
      </w:pPr>
      <w:r w:rsidRPr="00296E2D">
        <w:rPr>
          <w:rFonts w:ascii="Times New Roman" w:hAnsi="Times New Roman" w:cs="Times New Roman"/>
          <w:sz w:val="24"/>
          <w:szCs w:val="24"/>
          <w:lang w:eastAsia="en-GB"/>
        </w:rPr>
        <w:lastRenderedPageBreak/>
        <w:drawing>
          <wp:inline distT="0" distB="0" distL="0" distR="0" wp14:anchorId="69FE398A" wp14:editId="58F25612">
            <wp:extent cx="3724275" cy="3534879"/>
            <wp:effectExtent l="0" t="0" r="0" b="889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5138" cy="3535699"/>
                    </a:xfrm>
                    <a:prstGeom prst="rect">
                      <a:avLst/>
                    </a:prstGeom>
                    <a:noFill/>
                    <a:ln>
                      <a:noFill/>
                    </a:ln>
                    <a:effectLst/>
                    <a:extLst/>
                  </pic:spPr>
                </pic:pic>
              </a:graphicData>
            </a:graphic>
          </wp:inline>
        </w:drawing>
      </w:r>
    </w:p>
    <w:p w:rsidR="00D21CCB" w:rsidRPr="00296E2D" w:rsidRDefault="00D21CCB" w:rsidP="0056346C">
      <w:pPr>
        <w:spacing w:line="360" w:lineRule="auto"/>
        <w:rPr>
          <w:rFonts w:ascii="Times New Roman" w:hAnsi="Times New Roman" w:cs="Times New Roman"/>
          <w:b/>
        </w:rPr>
      </w:pPr>
      <w:r w:rsidRPr="00906306">
        <w:rPr>
          <w:rFonts w:ascii="Times New Roman" w:hAnsi="Times New Roman" w:cs="Times New Roman"/>
          <w:b/>
          <w:sz w:val="24"/>
          <w:szCs w:val="24"/>
        </w:rPr>
        <w:t>Figure S</w:t>
      </w:r>
      <w:r w:rsidR="00A32ED7">
        <w:rPr>
          <w:rFonts w:ascii="Times New Roman" w:hAnsi="Times New Roman" w:cs="Times New Roman"/>
          <w:b/>
          <w:sz w:val="24"/>
          <w:szCs w:val="24"/>
        </w:rPr>
        <w:t>8</w:t>
      </w:r>
      <w:r w:rsidRPr="00906306">
        <w:rPr>
          <w:rFonts w:ascii="Times New Roman" w:hAnsi="Times New Roman" w:cs="Times New Roman"/>
          <w:b/>
          <w:sz w:val="24"/>
          <w:szCs w:val="24"/>
        </w:rPr>
        <w:t xml:space="preserve">. </w:t>
      </w:r>
      <w:r w:rsidR="00522BD2" w:rsidRPr="00906306">
        <w:rPr>
          <w:rFonts w:ascii="Times New Roman" w:hAnsi="Times New Roman" w:cs="Times New Roman"/>
          <w:bCs/>
          <w:color w:val="000000" w:themeColor="text1"/>
          <w:sz w:val="24"/>
          <w:szCs w:val="24"/>
        </w:rPr>
        <w:t>Whole Brain</w:t>
      </w:r>
      <w:r w:rsidR="00522BD2" w:rsidRPr="00296E2D">
        <w:rPr>
          <w:rFonts w:ascii="Times New Roman" w:hAnsi="Times New Roman" w:cs="Times New Roman"/>
          <w:bCs/>
          <w:color w:val="000000" w:themeColor="text1"/>
          <w:sz w:val="24"/>
          <w:szCs w:val="24"/>
        </w:rPr>
        <w:t xml:space="preserve"> Responses </w:t>
      </w:r>
      <w:r w:rsidR="00522BD2" w:rsidRPr="00296E2D">
        <w:rPr>
          <w:rFonts w:ascii="Times New Roman" w:hAnsi="Times New Roman" w:cs="Times New Roman"/>
          <w:sz w:val="24"/>
          <w:szCs w:val="24"/>
        </w:rPr>
        <w:t>to Reward and Penalty cues and outcomes across the entire sample.</w:t>
      </w:r>
      <w:r w:rsidR="00522BD2" w:rsidRPr="00296E2D">
        <w:rPr>
          <w:rFonts w:ascii="Times New Roman" w:hAnsi="Times New Roman" w:cs="Times New Roman"/>
        </w:rPr>
        <w:t xml:space="preserve"> </w:t>
      </w:r>
    </w:p>
    <w:p w:rsidR="00522BD2" w:rsidRPr="00296E2D" w:rsidRDefault="00522BD2" w:rsidP="00AD2105">
      <w:pPr>
        <w:pStyle w:val="intextstyle"/>
        <w:spacing w:line="480" w:lineRule="auto"/>
      </w:pPr>
      <w:r w:rsidRPr="00296E2D">
        <w:t>Whole-brain analysis: Whole-brain analyses across the entire sample (</w:t>
      </w:r>
      <w:r w:rsidR="00902598" w:rsidRPr="00296E2D">
        <w:t>n</w:t>
      </w:r>
      <w:r w:rsidRPr="00296E2D">
        <w:t>= 8</w:t>
      </w:r>
      <w:r w:rsidR="00902598" w:rsidRPr="00296E2D">
        <w:t>4</w:t>
      </w:r>
      <w:r w:rsidRPr="00296E2D">
        <w:t>) in response to anticipation and receipt of monetary rewards and penalties revealed the expected pattern of activation. Specifically, in response to (A) reward anticipation and (B) penalty anticipation, robust activation was observed across</w:t>
      </w:r>
      <w:r w:rsidR="00C54ADE" w:rsidRPr="00296E2D">
        <w:t xml:space="preserve"> striatum, insula, hippocampus and motor preparation regions. I</w:t>
      </w:r>
      <w:r w:rsidRPr="00296E2D">
        <w:t>n response to receipt of monetary rewards (C) and penalties (D) participants exhibited</w:t>
      </w:r>
      <w:r w:rsidR="00C54ADE" w:rsidRPr="00296E2D">
        <w:t xml:space="preserve"> </w:t>
      </w:r>
      <w:r w:rsidR="001416DA" w:rsidRPr="00296E2D">
        <w:t xml:space="preserve">activity in </w:t>
      </w:r>
      <w:r w:rsidR="00C54ADE" w:rsidRPr="00296E2D">
        <w:t>the</w:t>
      </w:r>
      <w:r w:rsidR="006C536A" w:rsidRPr="00296E2D">
        <w:t xml:space="preserve"> ACC, c</w:t>
      </w:r>
      <w:r w:rsidR="00C54ADE" w:rsidRPr="00296E2D">
        <w:t>erebellum</w:t>
      </w:r>
      <w:r w:rsidR="006C536A" w:rsidRPr="00296E2D">
        <w:t xml:space="preserve"> and visual cortex</w:t>
      </w:r>
      <w:r w:rsidR="00C54ADE" w:rsidRPr="00296E2D">
        <w:t xml:space="preserve">. </w:t>
      </w:r>
      <w:r w:rsidRPr="00296E2D">
        <w:t xml:space="preserve">All whole-brain analyses were </w:t>
      </w:r>
      <w:proofErr w:type="spellStart"/>
      <w:r w:rsidRPr="00296E2D">
        <w:t>thresholded</w:t>
      </w:r>
      <w:proofErr w:type="spellEnd"/>
      <w:r w:rsidRPr="00296E2D">
        <w:t xml:space="preserve"> and cluster corrected using the same thresholds (cluster corrected to </w:t>
      </w:r>
      <w:r w:rsidRPr="0015064A">
        <w:rPr>
          <w:i/>
        </w:rPr>
        <w:t>p</w:t>
      </w:r>
      <w:r w:rsidRPr="00296E2D">
        <w:t>&lt;.05</w:t>
      </w:r>
      <w:r w:rsidR="00B70C49">
        <w:t>0</w:t>
      </w:r>
      <w:r w:rsidRPr="00296E2D">
        <w:t xml:space="preserve"> by being required to exceed an extent of 116 continuous voxels, as </w:t>
      </w:r>
      <w:r w:rsidR="00780CD2">
        <w:t xml:space="preserve">determined by AFNI’s 3dClustSim </w:t>
      </w:r>
      <w:r w:rsidR="00780CD2">
        <w:fldChar w:fldCharType="begin">
          <w:fldData xml:space="preserve">PEVuZE5vdGU+PENpdGU+PEF1dGhvcj5Fa2x1bmQ8L0F1dGhvcj48WWVhcj4yMDE2PC9ZZWFyPjxS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</w:fldData>
        </w:fldChar>
      </w:r>
      <w:r w:rsidR="0056346C">
        <w:instrText xml:space="preserve"> ADDIN EN.CITE </w:instrText>
      </w:r>
      <w:r w:rsidR="0056346C">
        <w:fldChar w:fldCharType="begin">
          <w:fldData xml:space="preserve">PEVuZE5vdGU+PENpdGU+PEF1dGhvcj5Fa2x1bmQ8L0F1dGhvcj48WWVhcj4yMDE2PC9ZZWFyPjxS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</w:fldData>
        </w:fldChar>
      </w:r>
      <w:r w:rsidR="0056346C">
        <w:instrText xml:space="preserve"> ADDIN EN.CITE.DATA </w:instrText>
      </w:r>
      <w:r w:rsidR="0056346C">
        <w:fldChar w:fldCharType="end"/>
      </w:r>
      <w:r w:rsidR="00780CD2">
        <w:fldChar w:fldCharType="separate"/>
      </w:r>
      <w:r w:rsidR="0056346C">
        <w:rPr>
          <w:noProof/>
        </w:rPr>
        <w:t>(Cox</w:t>
      </w:r>
      <w:r w:rsidR="0056346C" w:rsidRPr="0056346C">
        <w:rPr>
          <w:i/>
          <w:noProof/>
        </w:rPr>
        <w:t xml:space="preserve"> et al</w:t>
      </w:r>
      <w:r w:rsidR="0056346C">
        <w:rPr>
          <w:noProof/>
        </w:rPr>
        <w:t>, 2017; Eklund</w:t>
      </w:r>
      <w:r w:rsidR="0056346C" w:rsidRPr="0056346C">
        <w:rPr>
          <w:i/>
          <w:noProof/>
        </w:rPr>
        <w:t xml:space="preserve"> et al</w:t>
      </w:r>
      <w:r w:rsidR="0056346C">
        <w:rPr>
          <w:noProof/>
        </w:rPr>
        <w:t>, 2016)</w:t>
      </w:r>
      <w:r w:rsidR="00780CD2">
        <w:fldChar w:fldCharType="end"/>
      </w:r>
      <w:r w:rsidR="00A32ED7">
        <w:t>.</w:t>
      </w:r>
    </w:p>
    <w:p w:rsidR="00522BD2" w:rsidRPr="00296E2D" w:rsidRDefault="00522BD2" w:rsidP="00AD2105">
      <w:pPr>
        <w:pStyle w:val="intextstyle"/>
        <w:spacing w:line="480" w:lineRule="auto"/>
      </w:pPr>
    </w:p>
    <w:p w:rsidR="00D21CCB" w:rsidRDefault="00D21CCB" w:rsidP="00AD2105">
      <w:pPr>
        <w:pStyle w:val="intextstyle"/>
        <w:spacing w:line="480" w:lineRule="auto"/>
      </w:pPr>
    </w:p>
    <w:p w:rsidR="00CC71D1" w:rsidRDefault="00CC71D1" w:rsidP="00AD2105">
      <w:pPr>
        <w:pStyle w:val="intextstyle"/>
        <w:spacing w:line="480" w:lineRule="auto"/>
      </w:pPr>
    </w:p>
    <w:p w:rsidR="00CC71D1" w:rsidRDefault="00CC71D1" w:rsidP="00AD2105">
      <w:pPr>
        <w:pStyle w:val="intextstyle"/>
        <w:spacing w:line="480" w:lineRule="auto"/>
      </w:pPr>
    </w:p>
    <w:p w:rsidR="00D21CCB" w:rsidRPr="00B610B9" w:rsidRDefault="00E96189" w:rsidP="00B426A0">
      <w:pPr>
        <w:rPr>
          <w:rFonts w:ascii="Times New Roman" w:hAnsi="Times New Roman" w:cs="Times New Roman"/>
          <w:b/>
          <w:sz w:val="24"/>
          <w:szCs w:val="24"/>
          <w:lang w:val="es-CL"/>
        </w:rPr>
      </w:pPr>
      <w:r w:rsidRPr="00380719">
        <w:rPr>
          <w:rFonts w:ascii="Times New Roman" w:hAnsi="Times New Roman" w:cs="Times New Roman"/>
          <w:b/>
          <w:sz w:val="24"/>
          <w:szCs w:val="24"/>
        </w:rPr>
        <w:lastRenderedPageBreak/>
        <w:t>References</w:t>
      </w:r>
    </w:p>
    <w:p w:rsidR="0056346C" w:rsidRPr="00B610B9" w:rsidRDefault="00213178" w:rsidP="0056346C">
      <w:pPr>
        <w:pStyle w:val="EndNoteBibliography"/>
        <w:rPr>
          <w:rFonts w:ascii="Times New Roman" w:hAnsi="Times New Roman" w:cs="Times New Roman"/>
          <w:sz w:val="24"/>
          <w:szCs w:val="24"/>
        </w:rPr>
      </w:pPr>
      <w:r w:rsidRPr="00380719">
        <w:rPr>
          <w:rFonts w:ascii="Times New Roman" w:hAnsi="Times New Roman" w:cs="Times New Roman"/>
          <w:b/>
          <w:color w:val="000000" w:themeColor="text1"/>
          <w:sz w:val="24"/>
          <w:szCs w:val="24"/>
        </w:rPr>
        <w:fldChar w:fldCharType="begin"/>
      </w:r>
      <w:r w:rsidRPr="00380719">
        <w:rPr>
          <w:rFonts w:ascii="Times New Roman" w:hAnsi="Times New Roman" w:cs="Times New Roman"/>
          <w:b/>
          <w:color w:val="000000" w:themeColor="text1"/>
          <w:sz w:val="24"/>
          <w:szCs w:val="24"/>
          <w:lang w:val="es-CL"/>
        </w:rPr>
        <w:instrText xml:space="preserve"> ADDIN EN.REFLIST </w:instrText>
      </w:r>
      <w:r w:rsidRPr="00380719">
        <w:rPr>
          <w:rFonts w:ascii="Times New Roman" w:hAnsi="Times New Roman" w:cs="Times New Roman"/>
          <w:b/>
          <w:color w:val="000000" w:themeColor="text1"/>
          <w:sz w:val="24"/>
          <w:szCs w:val="24"/>
        </w:rPr>
        <w:fldChar w:fldCharType="end"/>
      </w:r>
      <w:r w:rsidR="0056346C" w:rsidRPr="00380719">
        <w:rPr>
          <w:rFonts w:ascii="Times New Roman" w:hAnsi="Times New Roman" w:cs="Times New Roman"/>
          <w:b/>
          <w:sz w:val="24"/>
          <w:szCs w:val="24"/>
          <w:lang w:val="es-CL"/>
        </w:rPr>
        <w:t>Alamo C, Lopez-Munoz F, Garcia-Garcia P</w:t>
      </w:r>
      <w:r w:rsidR="0056346C" w:rsidRPr="00B610B9">
        <w:rPr>
          <w:rFonts w:ascii="Times New Roman" w:hAnsi="Times New Roman" w:cs="Times New Roman"/>
          <w:sz w:val="24"/>
          <w:szCs w:val="24"/>
          <w:lang w:val="es-CL"/>
        </w:rPr>
        <w:t xml:space="preserve"> (2014). </w:t>
      </w:r>
      <w:r w:rsidR="0056346C" w:rsidRPr="00B610B9">
        <w:rPr>
          <w:rFonts w:ascii="Times New Roman" w:hAnsi="Times New Roman" w:cs="Times New Roman"/>
          <w:sz w:val="24"/>
          <w:szCs w:val="24"/>
        </w:rPr>
        <w:t xml:space="preserve">The effectiveness of lurasidone as an adjunct to lithium or divalproex in the treatment of bipolar disorder. </w:t>
      </w:r>
      <w:r w:rsidR="0056346C" w:rsidRPr="00B610B9">
        <w:rPr>
          <w:rFonts w:ascii="Times New Roman" w:hAnsi="Times New Roman" w:cs="Times New Roman"/>
          <w:i/>
          <w:sz w:val="24"/>
          <w:szCs w:val="24"/>
        </w:rPr>
        <w:t>Expert Review of Neurotherapeutics</w:t>
      </w:r>
      <w:r w:rsidR="0056346C" w:rsidRPr="00B610B9">
        <w:rPr>
          <w:rFonts w:ascii="Times New Roman" w:hAnsi="Times New Roman" w:cs="Times New Roman"/>
          <w:sz w:val="24"/>
          <w:szCs w:val="24"/>
        </w:rPr>
        <w:t xml:space="preserve"> </w:t>
      </w:r>
      <w:r w:rsidR="0056346C" w:rsidRPr="00B610B9">
        <w:rPr>
          <w:rFonts w:ascii="Times New Roman" w:hAnsi="Times New Roman" w:cs="Times New Roman"/>
          <w:b/>
          <w:sz w:val="24"/>
          <w:szCs w:val="24"/>
        </w:rPr>
        <w:t>14</w:t>
      </w:r>
      <w:r w:rsidR="008B2591">
        <w:rPr>
          <w:rFonts w:ascii="Times New Roman" w:hAnsi="Times New Roman" w:cs="Times New Roman"/>
          <w:sz w:val="24"/>
          <w:szCs w:val="24"/>
        </w:rPr>
        <w:t>,</w:t>
      </w:r>
      <w:r w:rsidR="0056346C" w:rsidRPr="00B610B9">
        <w:rPr>
          <w:rFonts w:ascii="Times New Roman" w:hAnsi="Times New Roman" w:cs="Times New Roman"/>
          <w:sz w:val="24"/>
          <w:szCs w:val="24"/>
        </w:rPr>
        <w:t xml:space="preserve"> 593-605.</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Beck AT, Steer RA, Ball R, Ranieri WF</w:t>
      </w:r>
      <w:r w:rsidRPr="00B610B9">
        <w:rPr>
          <w:rFonts w:ascii="Times New Roman" w:hAnsi="Times New Roman" w:cs="Times New Roman"/>
          <w:sz w:val="24"/>
          <w:szCs w:val="24"/>
        </w:rPr>
        <w:t xml:space="preserve"> (1996). Comparison of Beck Depression Inventories-IA and -II in psychiatric outpatients. </w:t>
      </w:r>
      <w:r w:rsidRPr="00B610B9">
        <w:rPr>
          <w:rFonts w:ascii="Times New Roman" w:hAnsi="Times New Roman" w:cs="Times New Roman"/>
          <w:i/>
          <w:sz w:val="24"/>
          <w:szCs w:val="24"/>
        </w:rPr>
        <w:t>Journal of Personality Assessment</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67</w:t>
      </w:r>
      <w:r w:rsidR="008B2591">
        <w:rPr>
          <w:rFonts w:ascii="Times New Roman" w:hAnsi="Times New Roman" w:cs="Times New Roman"/>
          <w:sz w:val="24"/>
          <w:szCs w:val="24"/>
        </w:rPr>
        <w:t>,</w:t>
      </w:r>
      <w:r w:rsidRPr="00B610B9">
        <w:rPr>
          <w:rFonts w:ascii="Times New Roman" w:hAnsi="Times New Roman" w:cs="Times New Roman"/>
          <w:sz w:val="24"/>
          <w:szCs w:val="24"/>
        </w:rPr>
        <w:t xml:space="preserve"> 588-597.</w:t>
      </w:r>
    </w:p>
    <w:p w:rsidR="0056346C" w:rsidRPr="00380719" w:rsidRDefault="0056346C" w:rsidP="0056346C">
      <w:pPr>
        <w:pStyle w:val="EndNoteBibliography"/>
        <w:spacing w:after="0"/>
        <w:rPr>
          <w:rFonts w:ascii="Times New Roman" w:hAnsi="Times New Roman" w:cs="Times New Roman"/>
          <w:sz w:val="24"/>
          <w:szCs w:val="24"/>
          <w:lang w:val="en-GB"/>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Cates LN, Roberts AJ, Huitron-Resendiz S, Hedlund PB</w:t>
      </w:r>
      <w:r w:rsidRPr="00B610B9">
        <w:rPr>
          <w:rFonts w:ascii="Times New Roman" w:hAnsi="Times New Roman" w:cs="Times New Roman"/>
          <w:sz w:val="24"/>
          <w:szCs w:val="24"/>
        </w:rPr>
        <w:t xml:space="preserve"> (2013). Effects of lurasidone in behavioral models of depression. Role of the 5-HT7 receptor subtype. </w:t>
      </w:r>
      <w:r w:rsidRPr="00B610B9">
        <w:rPr>
          <w:rFonts w:ascii="Times New Roman" w:hAnsi="Times New Roman" w:cs="Times New Roman"/>
          <w:i/>
          <w:sz w:val="24"/>
          <w:szCs w:val="24"/>
        </w:rPr>
        <w:t>Neuropharmacology</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70</w:t>
      </w:r>
      <w:r w:rsidR="00690CA2">
        <w:rPr>
          <w:rFonts w:ascii="Times New Roman" w:hAnsi="Times New Roman" w:cs="Times New Roman"/>
          <w:sz w:val="24"/>
          <w:szCs w:val="24"/>
        </w:rPr>
        <w:t>,</w:t>
      </w:r>
      <w:r w:rsidRPr="00B610B9">
        <w:rPr>
          <w:rFonts w:ascii="Times New Roman" w:hAnsi="Times New Roman" w:cs="Times New Roman"/>
          <w:sz w:val="24"/>
          <w:szCs w:val="24"/>
        </w:rPr>
        <w:t xml:space="preserve"> 211-217.</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Cox RW, Chen G, Glen DR, Reynolds RC, Taylor PA</w:t>
      </w:r>
      <w:r w:rsidRPr="00B610B9">
        <w:rPr>
          <w:rFonts w:ascii="Times New Roman" w:hAnsi="Times New Roman" w:cs="Times New Roman"/>
          <w:sz w:val="24"/>
          <w:szCs w:val="24"/>
        </w:rPr>
        <w:t xml:space="preserve"> (2017). FMRI Clustering in AFNI: False-Positive Rates Redux. </w:t>
      </w:r>
      <w:r w:rsidRPr="00B610B9">
        <w:rPr>
          <w:rFonts w:ascii="Times New Roman" w:hAnsi="Times New Roman" w:cs="Times New Roman"/>
          <w:i/>
          <w:sz w:val="24"/>
          <w:szCs w:val="24"/>
        </w:rPr>
        <w:t>Brain connectivity</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7</w:t>
      </w:r>
      <w:r w:rsidR="00B466CE">
        <w:rPr>
          <w:rFonts w:ascii="Times New Roman" w:hAnsi="Times New Roman" w:cs="Times New Roman"/>
          <w:b/>
          <w:sz w:val="24"/>
          <w:szCs w:val="24"/>
        </w:rPr>
        <w:t>,</w:t>
      </w:r>
      <w:r w:rsidRPr="00B610B9">
        <w:rPr>
          <w:rFonts w:ascii="Times New Roman" w:hAnsi="Times New Roman" w:cs="Times New Roman"/>
          <w:sz w:val="24"/>
          <w:szCs w:val="24"/>
        </w:rPr>
        <w:t xml:space="preserve"> 152-171.</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Dai W, Garcia D, de Bazelaire C, Alsop DC</w:t>
      </w:r>
      <w:r w:rsidRPr="00B610B9">
        <w:rPr>
          <w:rFonts w:ascii="Times New Roman" w:hAnsi="Times New Roman" w:cs="Times New Roman"/>
          <w:sz w:val="24"/>
          <w:szCs w:val="24"/>
        </w:rPr>
        <w:t xml:space="preserve"> (2008). Continuous Flow-Driven Inversion for Arterial Spin Labeling Using Pulsed Radio Frequency and Gradient Fields. </w:t>
      </w:r>
      <w:r w:rsidRPr="00B610B9">
        <w:rPr>
          <w:rFonts w:ascii="Times New Roman" w:hAnsi="Times New Roman" w:cs="Times New Roman"/>
          <w:i/>
          <w:sz w:val="24"/>
          <w:szCs w:val="24"/>
        </w:rPr>
        <w:t>Magnetic Resonance in Medicine</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60</w:t>
      </w:r>
      <w:r w:rsidR="00B466CE">
        <w:rPr>
          <w:rFonts w:ascii="Times New Roman" w:hAnsi="Times New Roman" w:cs="Times New Roman"/>
          <w:sz w:val="24"/>
          <w:szCs w:val="24"/>
        </w:rPr>
        <w:t xml:space="preserve">, </w:t>
      </w:r>
      <w:r w:rsidRPr="00B610B9">
        <w:rPr>
          <w:rFonts w:ascii="Times New Roman" w:hAnsi="Times New Roman" w:cs="Times New Roman"/>
          <w:sz w:val="24"/>
          <w:szCs w:val="24"/>
        </w:rPr>
        <w:t>1488-1497.</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Dai W, Robson PM, Shankaranarayanan A, Alsop DC</w:t>
      </w:r>
      <w:r w:rsidRPr="00B610B9">
        <w:rPr>
          <w:rFonts w:ascii="Times New Roman" w:hAnsi="Times New Roman" w:cs="Times New Roman"/>
          <w:sz w:val="24"/>
          <w:szCs w:val="24"/>
        </w:rPr>
        <w:t xml:space="preserve"> (2011). Sensitivity Calibration With a Uniform Magnetization Image to Improve Arterial Spin Labeling Perfusion Quantification. </w:t>
      </w:r>
      <w:r w:rsidRPr="00B610B9">
        <w:rPr>
          <w:rFonts w:ascii="Times New Roman" w:hAnsi="Times New Roman" w:cs="Times New Roman"/>
          <w:i/>
          <w:sz w:val="24"/>
          <w:szCs w:val="24"/>
        </w:rPr>
        <w:t>Magnetic Resonance in Medicine</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66</w:t>
      </w:r>
      <w:r w:rsidR="00B466CE">
        <w:rPr>
          <w:rFonts w:ascii="Times New Roman" w:hAnsi="Times New Roman" w:cs="Times New Roman"/>
          <w:sz w:val="24"/>
          <w:szCs w:val="24"/>
        </w:rPr>
        <w:t xml:space="preserve">, </w:t>
      </w:r>
      <w:r w:rsidRPr="00B610B9">
        <w:rPr>
          <w:rFonts w:ascii="Times New Roman" w:hAnsi="Times New Roman" w:cs="Times New Roman"/>
          <w:sz w:val="24"/>
          <w:szCs w:val="24"/>
        </w:rPr>
        <w:t>1590-1600.</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Eklund A, Nichols TE, Knutsson H</w:t>
      </w:r>
      <w:r w:rsidRPr="00B610B9">
        <w:rPr>
          <w:rFonts w:ascii="Times New Roman" w:hAnsi="Times New Roman" w:cs="Times New Roman"/>
          <w:sz w:val="24"/>
          <w:szCs w:val="24"/>
        </w:rPr>
        <w:t xml:space="preserve"> (2016). Cluster failure: Why fMRI inferences for spatial extent have inflated false-positive rates. </w:t>
      </w:r>
      <w:r w:rsidRPr="00B610B9">
        <w:rPr>
          <w:rFonts w:ascii="Times New Roman" w:hAnsi="Times New Roman" w:cs="Times New Roman"/>
          <w:i/>
          <w:sz w:val="24"/>
          <w:szCs w:val="24"/>
        </w:rPr>
        <w:t>Proceedings of the National Academy of Sciences of the United States of America</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113</w:t>
      </w:r>
      <w:r w:rsidR="00B466CE">
        <w:rPr>
          <w:rFonts w:ascii="Times New Roman" w:hAnsi="Times New Roman" w:cs="Times New Roman"/>
          <w:sz w:val="24"/>
          <w:szCs w:val="24"/>
        </w:rPr>
        <w:t xml:space="preserve">, </w:t>
      </w:r>
      <w:r w:rsidRPr="00B610B9">
        <w:rPr>
          <w:rFonts w:ascii="Times New Roman" w:hAnsi="Times New Roman" w:cs="Times New Roman"/>
          <w:sz w:val="24"/>
          <w:szCs w:val="24"/>
        </w:rPr>
        <w:t>7900-7905.</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Greenberg WM, Citrome L</w:t>
      </w:r>
      <w:r w:rsidRPr="00B610B9">
        <w:rPr>
          <w:rFonts w:ascii="Times New Roman" w:hAnsi="Times New Roman" w:cs="Times New Roman"/>
          <w:sz w:val="24"/>
          <w:szCs w:val="24"/>
        </w:rPr>
        <w:t xml:space="preserve"> (2017). Pharmacokinetics and pharmacodynamics of lurasidone hydrochloride, a second-generation antipsychotic: a systematic review of the published literature. </w:t>
      </w:r>
      <w:r w:rsidRPr="00B610B9">
        <w:rPr>
          <w:rFonts w:ascii="Times New Roman" w:hAnsi="Times New Roman" w:cs="Times New Roman"/>
          <w:i/>
          <w:sz w:val="24"/>
          <w:szCs w:val="24"/>
        </w:rPr>
        <w:t xml:space="preserve">Clinical </w:t>
      </w:r>
      <w:r w:rsidR="00B466CE">
        <w:rPr>
          <w:rFonts w:ascii="Times New Roman" w:hAnsi="Times New Roman" w:cs="Times New Roman"/>
          <w:i/>
          <w:sz w:val="24"/>
          <w:szCs w:val="24"/>
        </w:rPr>
        <w:t>P</w:t>
      </w:r>
      <w:r w:rsidRPr="00B610B9">
        <w:rPr>
          <w:rFonts w:ascii="Times New Roman" w:hAnsi="Times New Roman" w:cs="Times New Roman"/>
          <w:i/>
          <w:sz w:val="24"/>
          <w:szCs w:val="24"/>
        </w:rPr>
        <w:t>harmacokinetics</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56</w:t>
      </w:r>
      <w:r w:rsidR="00B466CE">
        <w:rPr>
          <w:rFonts w:ascii="Times New Roman" w:hAnsi="Times New Roman" w:cs="Times New Roman"/>
          <w:sz w:val="24"/>
          <w:szCs w:val="24"/>
        </w:rPr>
        <w:t xml:space="preserve">, </w:t>
      </w:r>
      <w:r w:rsidRPr="00B610B9">
        <w:rPr>
          <w:rFonts w:ascii="Times New Roman" w:hAnsi="Times New Roman" w:cs="Times New Roman"/>
          <w:sz w:val="24"/>
          <w:szCs w:val="24"/>
        </w:rPr>
        <w:t>493-503.</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 xml:space="preserve">Handley R, Zelaya FO, Reinders AATS, </w:t>
      </w:r>
      <w:r w:rsidR="00B466CE">
        <w:rPr>
          <w:rFonts w:ascii="Times New Roman" w:hAnsi="Times New Roman" w:cs="Times New Roman"/>
          <w:b/>
          <w:sz w:val="24"/>
          <w:szCs w:val="24"/>
        </w:rPr>
        <w:t>Marques TR, Mehta MA, O'Gorman R</w:t>
      </w:r>
      <w:r w:rsidRPr="00B610B9">
        <w:rPr>
          <w:rFonts w:ascii="Times New Roman" w:hAnsi="Times New Roman" w:cs="Times New Roman"/>
          <w:sz w:val="24"/>
          <w:szCs w:val="24"/>
        </w:rPr>
        <w:t xml:space="preserve"> (2013). Acute effects of single-dose aripiprazole and haloperidol on resting cerebral blood flow (rCBF) in the human brain. </w:t>
      </w:r>
      <w:r w:rsidRPr="00B610B9">
        <w:rPr>
          <w:rFonts w:ascii="Times New Roman" w:hAnsi="Times New Roman" w:cs="Times New Roman"/>
          <w:i/>
          <w:sz w:val="24"/>
          <w:szCs w:val="24"/>
        </w:rPr>
        <w:t>Human Brain Mapping</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34</w:t>
      </w:r>
      <w:r w:rsidR="00B466CE">
        <w:rPr>
          <w:rFonts w:ascii="Times New Roman" w:hAnsi="Times New Roman" w:cs="Times New Roman"/>
          <w:sz w:val="24"/>
          <w:szCs w:val="24"/>
        </w:rPr>
        <w:t xml:space="preserve">, </w:t>
      </w:r>
      <w:r w:rsidRPr="00B610B9">
        <w:rPr>
          <w:rFonts w:ascii="Times New Roman" w:hAnsi="Times New Roman" w:cs="Times New Roman"/>
          <w:sz w:val="24"/>
          <w:szCs w:val="24"/>
        </w:rPr>
        <w:t>272-282.</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Horisawa T, Ishiyama T, Ono M, Ishibashi T, Taiji M</w:t>
      </w:r>
      <w:r w:rsidRPr="00B610B9">
        <w:rPr>
          <w:rFonts w:ascii="Times New Roman" w:hAnsi="Times New Roman" w:cs="Times New Roman"/>
          <w:sz w:val="24"/>
          <w:szCs w:val="24"/>
        </w:rPr>
        <w:t xml:space="preserve"> (2013). Binding of lurasidone, a novel antipsychotic, to rat 5-HT7 receptor: Analysis by H-3 SB-269970 autoradiography. </w:t>
      </w:r>
      <w:r w:rsidRPr="00B610B9">
        <w:rPr>
          <w:rFonts w:ascii="Times New Roman" w:hAnsi="Times New Roman" w:cs="Times New Roman"/>
          <w:i/>
          <w:sz w:val="24"/>
          <w:szCs w:val="24"/>
        </w:rPr>
        <w:t>Progr</w:t>
      </w:r>
      <w:r w:rsidR="00B466CE">
        <w:rPr>
          <w:rFonts w:ascii="Times New Roman" w:hAnsi="Times New Roman" w:cs="Times New Roman"/>
          <w:i/>
          <w:sz w:val="24"/>
          <w:szCs w:val="24"/>
        </w:rPr>
        <w:t xml:space="preserve">ess in Neuro-Psychopharmacology </w:t>
      </w:r>
      <w:r w:rsidRPr="00B610B9">
        <w:rPr>
          <w:rFonts w:ascii="Times New Roman" w:hAnsi="Times New Roman" w:cs="Times New Roman"/>
          <w:i/>
          <w:sz w:val="24"/>
          <w:szCs w:val="24"/>
        </w:rPr>
        <w:t>&amp; Biological Psychiatry</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40</w:t>
      </w:r>
      <w:r w:rsidR="00B466CE">
        <w:rPr>
          <w:rFonts w:ascii="Times New Roman" w:hAnsi="Times New Roman" w:cs="Times New Roman"/>
          <w:sz w:val="24"/>
          <w:szCs w:val="24"/>
        </w:rPr>
        <w:t xml:space="preserve">, </w:t>
      </w:r>
      <w:r w:rsidRPr="00B610B9">
        <w:rPr>
          <w:rFonts w:ascii="Times New Roman" w:hAnsi="Times New Roman" w:cs="Times New Roman"/>
          <w:sz w:val="24"/>
          <w:szCs w:val="24"/>
        </w:rPr>
        <w:t>132-137.</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Ishibashi T, Horisawa T, Tokuda K, Ishiyama T, Ogasa M, Tagashira R</w:t>
      </w:r>
      <w:r w:rsidR="00B466CE">
        <w:rPr>
          <w:rFonts w:ascii="Times New Roman" w:hAnsi="Times New Roman" w:cs="Times New Roman"/>
          <w:i/>
          <w:sz w:val="24"/>
          <w:szCs w:val="24"/>
        </w:rPr>
        <w:t xml:space="preserve"> </w:t>
      </w:r>
      <w:r w:rsidRPr="00B610B9">
        <w:rPr>
          <w:rFonts w:ascii="Times New Roman" w:hAnsi="Times New Roman" w:cs="Times New Roman"/>
          <w:sz w:val="24"/>
          <w:szCs w:val="24"/>
        </w:rPr>
        <w:t>(2010). Pharmacological Profile of Lurasidone, a Novel Antipsychotic Agent with Potent 5-</w:t>
      </w:r>
      <w:r w:rsidRPr="00B610B9">
        <w:rPr>
          <w:rFonts w:ascii="Times New Roman" w:hAnsi="Times New Roman" w:cs="Times New Roman"/>
          <w:sz w:val="24"/>
          <w:szCs w:val="24"/>
        </w:rPr>
        <w:lastRenderedPageBreak/>
        <w:t xml:space="preserve">Hydroxytryptamine 7 (5-HT(7)) and 5-HT(1A) Receptor Activity. </w:t>
      </w:r>
      <w:r w:rsidRPr="00B610B9">
        <w:rPr>
          <w:rFonts w:ascii="Times New Roman" w:hAnsi="Times New Roman" w:cs="Times New Roman"/>
          <w:i/>
          <w:sz w:val="24"/>
          <w:szCs w:val="24"/>
        </w:rPr>
        <w:t>J Pharmacol Exp Ther</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334</w:t>
      </w:r>
      <w:r w:rsidR="00B466CE">
        <w:rPr>
          <w:rFonts w:ascii="Times New Roman" w:hAnsi="Times New Roman" w:cs="Times New Roman"/>
          <w:sz w:val="24"/>
          <w:szCs w:val="24"/>
        </w:rPr>
        <w:t>,</w:t>
      </w:r>
      <w:r w:rsidRPr="00B610B9">
        <w:rPr>
          <w:rFonts w:ascii="Times New Roman" w:hAnsi="Times New Roman" w:cs="Times New Roman"/>
          <w:sz w:val="24"/>
          <w:szCs w:val="24"/>
        </w:rPr>
        <w:t xml:space="preserve"> 171-181.</w:t>
      </w:r>
    </w:p>
    <w:p w:rsidR="0056346C" w:rsidRPr="00380719" w:rsidRDefault="0056346C" w:rsidP="0056346C">
      <w:pPr>
        <w:pStyle w:val="EndNoteBibliography"/>
        <w:spacing w:after="0"/>
        <w:rPr>
          <w:rFonts w:ascii="Times New Roman" w:hAnsi="Times New Roman" w:cs="Times New Roman"/>
          <w:b/>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Knutson B, Adams CM, Fong GW, Hommer D</w:t>
      </w:r>
      <w:r w:rsidRPr="00B610B9">
        <w:rPr>
          <w:rFonts w:ascii="Times New Roman" w:hAnsi="Times New Roman" w:cs="Times New Roman"/>
          <w:sz w:val="24"/>
          <w:szCs w:val="24"/>
        </w:rPr>
        <w:t xml:space="preserve"> (2001). Anticipation of increasing monetary reward selectively recruits nucleus accumbens. </w:t>
      </w:r>
      <w:r w:rsidRPr="00B610B9">
        <w:rPr>
          <w:rFonts w:ascii="Times New Roman" w:hAnsi="Times New Roman" w:cs="Times New Roman"/>
          <w:i/>
          <w:sz w:val="24"/>
          <w:szCs w:val="24"/>
        </w:rPr>
        <w:t>J</w:t>
      </w:r>
      <w:r w:rsidR="00B466CE">
        <w:rPr>
          <w:rFonts w:ascii="Times New Roman" w:hAnsi="Times New Roman" w:cs="Times New Roman"/>
          <w:i/>
          <w:sz w:val="24"/>
          <w:szCs w:val="24"/>
        </w:rPr>
        <w:t>ournal of</w:t>
      </w:r>
      <w:r w:rsidRPr="00B610B9">
        <w:rPr>
          <w:rFonts w:ascii="Times New Roman" w:hAnsi="Times New Roman" w:cs="Times New Roman"/>
          <w:i/>
          <w:sz w:val="24"/>
          <w:szCs w:val="24"/>
        </w:rPr>
        <w:t xml:space="preserve"> Neurosci</w:t>
      </w:r>
      <w:r w:rsidR="00B466CE">
        <w:rPr>
          <w:rFonts w:ascii="Times New Roman" w:hAnsi="Times New Roman" w:cs="Times New Roman"/>
          <w:i/>
          <w:sz w:val="24"/>
          <w:szCs w:val="24"/>
        </w:rPr>
        <w:t>ence</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21</w:t>
      </w:r>
      <w:r w:rsidR="00B466CE">
        <w:rPr>
          <w:rFonts w:ascii="Times New Roman" w:hAnsi="Times New Roman" w:cs="Times New Roman"/>
          <w:sz w:val="24"/>
          <w:szCs w:val="24"/>
        </w:rPr>
        <w:t xml:space="preserve">, </w:t>
      </w:r>
      <w:r w:rsidRPr="00B610B9">
        <w:rPr>
          <w:rFonts w:ascii="Times New Roman" w:hAnsi="Times New Roman" w:cs="Times New Roman"/>
          <w:sz w:val="24"/>
          <w:szCs w:val="24"/>
        </w:rPr>
        <w:t>1-5.</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Krefetz DG, Steer RA, Gulab NA, Beck AT</w:t>
      </w:r>
      <w:r w:rsidRPr="00B610B9">
        <w:rPr>
          <w:rFonts w:ascii="Times New Roman" w:hAnsi="Times New Roman" w:cs="Times New Roman"/>
          <w:sz w:val="24"/>
          <w:szCs w:val="24"/>
        </w:rPr>
        <w:t xml:space="preserve"> (2002). Convergent validity of the Beck Depression Inventory-II with the Reynolds Adolescent Depression Scale in psychiatric inpatients. </w:t>
      </w:r>
      <w:r w:rsidRPr="00B610B9">
        <w:rPr>
          <w:rFonts w:ascii="Times New Roman" w:hAnsi="Times New Roman" w:cs="Times New Roman"/>
          <w:i/>
          <w:sz w:val="24"/>
          <w:szCs w:val="24"/>
        </w:rPr>
        <w:t>Journal of Personality Assessment</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78</w:t>
      </w:r>
      <w:r w:rsidR="00B466CE">
        <w:rPr>
          <w:rFonts w:ascii="Times New Roman" w:hAnsi="Times New Roman" w:cs="Times New Roman"/>
          <w:sz w:val="24"/>
          <w:szCs w:val="24"/>
        </w:rPr>
        <w:t>,</w:t>
      </w:r>
      <w:r w:rsidRPr="00B610B9">
        <w:rPr>
          <w:rFonts w:ascii="Times New Roman" w:hAnsi="Times New Roman" w:cs="Times New Roman"/>
          <w:sz w:val="24"/>
          <w:szCs w:val="24"/>
        </w:rPr>
        <w:t xml:space="preserve"> 451-460.</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lang w:val="es-CL"/>
        </w:rPr>
      </w:pPr>
      <w:r w:rsidRPr="00380719">
        <w:rPr>
          <w:rFonts w:ascii="Times New Roman" w:hAnsi="Times New Roman" w:cs="Times New Roman"/>
          <w:b/>
          <w:sz w:val="24"/>
          <w:szCs w:val="24"/>
        </w:rPr>
        <w:t>Kumar G, Steer RA, Teitelman KB, Villacis L</w:t>
      </w:r>
      <w:r w:rsidRPr="00B610B9">
        <w:rPr>
          <w:rFonts w:ascii="Times New Roman" w:hAnsi="Times New Roman" w:cs="Times New Roman"/>
          <w:sz w:val="24"/>
          <w:szCs w:val="24"/>
        </w:rPr>
        <w:t xml:space="preserve"> (2002). Effectiveness of Beck Depression Inventory-II subscales in screening for major depressive disorders in adolescent psychiatric inpatients. </w:t>
      </w:r>
      <w:r w:rsidRPr="00B610B9">
        <w:rPr>
          <w:rFonts w:ascii="Times New Roman" w:hAnsi="Times New Roman" w:cs="Times New Roman"/>
          <w:i/>
          <w:sz w:val="24"/>
          <w:szCs w:val="24"/>
          <w:lang w:val="es-CL"/>
        </w:rPr>
        <w:t>Assessment</w:t>
      </w:r>
      <w:r w:rsidRPr="00B610B9">
        <w:rPr>
          <w:rFonts w:ascii="Times New Roman" w:hAnsi="Times New Roman" w:cs="Times New Roman"/>
          <w:sz w:val="24"/>
          <w:szCs w:val="24"/>
          <w:lang w:val="es-CL"/>
        </w:rPr>
        <w:t xml:space="preserve"> </w:t>
      </w:r>
      <w:r w:rsidRPr="00B610B9">
        <w:rPr>
          <w:rFonts w:ascii="Times New Roman" w:hAnsi="Times New Roman" w:cs="Times New Roman"/>
          <w:b/>
          <w:sz w:val="24"/>
          <w:szCs w:val="24"/>
          <w:lang w:val="es-CL"/>
        </w:rPr>
        <w:t>9</w:t>
      </w:r>
      <w:r w:rsidR="00B466CE">
        <w:rPr>
          <w:rFonts w:ascii="Times New Roman" w:hAnsi="Times New Roman" w:cs="Times New Roman"/>
          <w:sz w:val="24"/>
          <w:szCs w:val="24"/>
          <w:lang w:val="es-CL"/>
        </w:rPr>
        <w:t xml:space="preserve">, </w:t>
      </w:r>
      <w:r w:rsidRPr="00B610B9">
        <w:rPr>
          <w:rFonts w:ascii="Times New Roman" w:hAnsi="Times New Roman" w:cs="Times New Roman"/>
          <w:sz w:val="24"/>
          <w:szCs w:val="24"/>
          <w:lang w:val="es-CL"/>
        </w:rPr>
        <w:t>164-170.</w:t>
      </w:r>
    </w:p>
    <w:p w:rsidR="0056346C" w:rsidRPr="00B610B9" w:rsidRDefault="0056346C" w:rsidP="0056346C">
      <w:pPr>
        <w:pStyle w:val="EndNoteBibliography"/>
        <w:spacing w:after="0"/>
        <w:rPr>
          <w:rFonts w:ascii="Times New Roman" w:hAnsi="Times New Roman" w:cs="Times New Roman"/>
          <w:sz w:val="24"/>
          <w:szCs w:val="24"/>
          <w:lang w:val="es-CL"/>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lang w:val="es-CL"/>
        </w:rPr>
        <w:t>Lasa L, Ayuso-Mateos JL, Vazquez-Barquero JL, Diez-Manrique FJ, Dowrick CF</w:t>
      </w:r>
      <w:r w:rsidRPr="00B610B9">
        <w:rPr>
          <w:rFonts w:ascii="Times New Roman" w:hAnsi="Times New Roman" w:cs="Times New Roman"/>
          <w:sz w:val="24"/>
          <w:szCs w:val="24"/>
          <w:lang w:val="es-CL"/>
        </w:rPr>
        <w:t xml:space="preserve"> (2000). </w:t>
      </w:r>
      <w:r w:rsidRPr="00B610B9">
        <w:rPr>
          <w:rFonts w:ascii="Times New Roman" w:hAnsi="Times New Roman" w:cs="Times New Roman"/>
          <w:sz w:val="24"/>
          <w:szCs w:val="24"/>
        </w:rPr>
        <w:t xml:space="preserve">The use of the Beck Depression Inventory to screen for depression in the general population: a preliminary analysis. </w:t>
      </w:r>
      <w:r w:rsidRPr="00B610B9">
        <w:rPr>
          <w:rFonts w:ascii="Times New Roman" w:hAnsi="Times New Roman" w:cs="Times New Roman"/>
          <w:i/>
          <w:sz w:val="24"/>
          <w:szCs w:val="24"/>
        </w:rPr>
        <w:t>Journal of Affective Disorders</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57</w:t>
      </w:r>
      <w:r w:rsidR="00B466CE">
        <w:rPr>
          <w:rFonts w:ascii="Times New Roman" w:hAnsi="Times New Roman" w:cs="Times New Roman"/>
          <w:sz w:val="24"/>
          <w:szCs w:val="24"/>
        </w:rPr>
        <w:t>,</w:t>
      </w:r>
      <w:r w:rsidRPr="00B610B9">
        <w:rPr>
          <w:rFonts w:ascii="Times New Roman" w:hAnsi="Times New Roman" w:cs="Times New Roman"/>
          <w:sz w:val="24"/>
          <w:szCs w:val="24"/>
        </w:rPr>
        <w:t xml:space="preserve"> 261-265.</w:t>
      </w:r>
    </w:p>
    <w:p w:rsidR="0056346C" w:rsidRPr="00380719" w:rsidRDefault="0056346C" w:rsidP="0056346C">
      <w:pPr>
        <w:pStyle w:val="EndNoteBibliography"/>
        <w:spacing w:after="0"/>
        <w:rPr>
          <w:rFonts w:ascii="Times New Roman" w:hAnsi="Times New Roman" w:cs="Times New Roman"/>
          <w:b/>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Lewinsohn PM, Solomon A, Seeley JR, Zeiss</w:t>
      </w:r>
      <w:r w:rsidRPr="00B610B9">
        <w:rPr>
          <w:rFonts w:ascii="Times New Roman" w:hAnsi="Times New Roman" w:cs="Times New Roman"/>
          <w:sz w:val="24"/>
          <w:szCs w:val="24"/>
        </w:rPr>
        <w:t xml:space="preserve"> A (2000). Clinical implications of "subthreshold" depressive symptoms. </w:t>
      </w:r>
      <w:r w:rsidRPr="00B610B9">
        <w:rPr>
          <w:rFonts w:ascii="Times New Roman" w:hAnsi="Times New Roman" w:cs="Times New Roman"/>
          <w:i/>
          <w:sz w:val="24"/>
          <w:szCs w:val="24"/>
        </w:rPr>
        <w:t>Journal of Abnormal Psychology</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109</w:t>
      </w:r>
      <w:r w:rsidR="00B466CE">
        <w:rPr>
          <w:rFonts w:ascii="Times New Roman" w:hAnsi="Times New Roman" w:cs="Times New Roman"/>
          <w:sz w:val="24"/>
          <w:szCs w:val="24"/>
        </w:rPr>
        <w:t>,</w:t>
      </w:r>
      <w:r w:rsidRPr="00B610B9">
        <w:rPr>
          <w:rFonts w:ascii="Times New Roman" w:hAnsi="Times New Roman" w:cs="Times New Roman"/>
          <w:sz w:val="24"/>
          <w:szCs w:val="24"/>
        </w:rPr>
        <w:t xml:space="preserve"> 345-351.</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Loebel A, Cucchiaro J, Silva R, Kroger H, Hsu J, Sarma K</w:t>
      </w:r>
      <w:r w:rsidR="00B466CE">
        <w:rPr>
          <w:rFonts w:ascii="Times New Roman" w:hAnsi="Times New Roman" w:cs="Times New Roman"/>
          <w:i/>
          <w:sz w:val="24"/>
          <w:szCs w:val="24"/>
        </w:rPr>
        <w:t xml:space="preserve"> </w:t>
      </w:r>
      <w:r w:rsidRPr="00B610B9">
        <w:rPr>
          <w:rFonts w:ascii="Times New Roman" w:hAnsi="Times New Roman" w:cs="Times New Roman"/>
          <w:sz w:val="24"/>
          <w:szCs w:val="24"/>
        </w:rPr>
        <w:t xml:space="preserve">(2014). Lurasidone monotherapy in the treatment of bipolar I depression: a randomized, double-blind, placebo-controlled study. </w:t>
      </w:r>
      <w:r w:rsidR="00B466CE">
        <w:rPr>
          <w:rFonts w:ascii="Times New Roman" w:hAnsi="Times New Roman" w:cs="Times New Roman"/>
          <w:i/>
          <w:sz w:val="24"/>
          <w:szCs w:val="24"/>
        </w:rPr>
        <w:t>The American Journal of P</w:t>
      </w:r>
      <w:r w:rsidRPr="00B610B9">
        <w:rPr>
          <w:rFonts w:ascii="Times New Roman" w:hAnsi="Times New Roman" w:cs="Times New Roman"/>
          <w:i/>
          <w:sz w:val="24"/>
          <w:szCs w:val="24"/>
        </w:rPr>
        <w:t>sychiatry</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171</w:t>
      </w:r>
      <w:r w:rsidR="00B466CE">
        <w:rPr>
          <w:rFonts w:ascii="Times New Roman" w:hAnsi="Times New Roman" w:cs="Times New Roman"/>
          <w:sz w:val="24"/>
          <w:szCs w:val="24"/>
        </w:rPr>
        <w:t>,</w:t>
      </w:r>
      <w:r w:rsidRPr="00B610B9">
        <w:rPr>
          <w:rFonts w:ascii="Times New Roman" w:hAnsi="Times New Roman" w:cs="Times New Roman"/>
          <w:sz w:val="24"/>
          <w:szCs w:val="24"/>
        </w:rPr>
        <w:t xml:space="preserve"> 160-168.</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Rock PL, Harmer CJ, McTavish SFB, Goodwin GM, Rogers RD</w:t>
      </w:r>
      <w:r w:rsidRPr="00B610B9">
        <w:rPr>
          <w:rFonts w:ascii="Times New Roman" w:hAnsi="Times New Roman" w:cs="Times New Roman"/>
          <w:sz w:val="24"/>
          <w:szCs w:val="24"/>
        </w:rPr>
        <w:t xml:space="preserve"> (2013). Short-Term Quetiapine Treatment Alters the Use of Reinforcement Signals during Risky Decision-Making and Promotes the Choice of Negative Expected Values in Healthy Adult Males. </w:t>
      </w:r>
      <w:r w:rsidRPr="00B610B9">
        <w:rPr>
          <w:rFonts w:ascii="Times New Roman" w:hAnsi="Times New Roman" w:cs="Times New Roman"/>
          <w:i/>
          <w:sz w:val="24"/>
          <w:szCs w:val="24"/>
        </w:rPr>
        <w:t>Journal of Neuroscience</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33</w:t>
      </w:r>
      <w:r w:rsidR="00B466CE">
        <w:rPr>
          <w:rFonts w:ascii="Times New Roman" w:hAnsi="Times New Roman" w:cs="Times New Roman"/>
          <w:sz w:val="24"/>
          <w:szCs w:val="24"/>
        </w:rPr>
        <w:t xml:space="preserve">, </w:t>
      </w:r>
      <w:r w:rsidRPr="00B610B9">
        <w:rPr>
          <w:rFonts w:ascii="Times New Roman" w:hAnsi="Times New Roman" w:cs="Times New Roman"/>
          <w:sz w:val="24"/>
          <w:szCs w:val="24"/>
        </w:rPr>
        <w:t>15588-15595.</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Sanford M, Dhillon S</w:t>
      </w:r>
      <w:r w:rsidRPr="00B610B9">
        <w:rPr>
          <w:rFonts w:ascii="Times New Roman" w:hAnsi="Times New Roman" w:cs="Times New Roman"/>
          <w:sz w:val="24"/>
          <w:szCs w:val="24"/>
        </w:rPr>
        <w:t xml:space="preserve"> (2015). Lurasidone: A Review of Its Use in Adult Patients with Bipolar I Depression. </w:t>
      </w:r>
      <w:r w:rsidR="00B466CE">
        <w:rPr>
          <w:rFonts w:ascii="Times New Roman" w:hAnsi="Times New Roman" w:cs="Times New Roman"/>
          <w:i/>
          <w:sz w:val="24"/>
          <w:szCs w:val="24"/>
        </w:rPr>
        <w:t>CNS</w:t>
      </w:r>
      <w:r w:rsidRPr="00B610B9">
        <w:rPr>
          <w:rFonts w:ascii="Times New Roman" w:hAnsi="Times New Roman" w:cs="Times New Roman"/>
          <w:i/>
          <w:sz w:val="24"/>
          <w:szCs w:val="24"/>
        </w:rPr>
        <w:t xml:space="preserve"> Drugs</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29</w:t>
      </w:r>
      <w:r w:rsidR="00B466CE">
        <w:rPr>
          <w:rFonts w:ascii="Times New Roman" w:hAnsi="Times New Roman" w:cs="Times New Roman"/>
          <w:sz w:val="24"/>
          <w:szCs w:val="24"/>
        </w:rPr>
        <w:t xml:space="preserve">, </w:t>
      </w:r>
      <w:r w:rsidRPr="00B610B9">
        <w:rPr>
          <w:rFonts w:ascii="Times New Roman" w:hAnsi="Times New Roman" w:cs="Times New Roman"/>
          <w:sz w:val="24"/>
          <w:szCs w:val="24"/>
        </w:rPr>
        <w:t>253-263.</w:t>
      </w:r>
    </w:p>
    <w:p w:rsidR="0056346C" w:rsidRPr="00B610B9" w:rsidRDefault="0056346C" w:rsidP="0056346C">
      <w:pPr>
        <w:pStyle w:val="EndNoteBibliography"/>
        <w:spacing w:after="0"/>
        <w:rPr>
          <w:rFonts w:ascii="Times New Roman" w:hAnsi="Times New Roman" w:cs="Times New Roman"/>
          <w:sz w:val="24"/>
          <w:szCs w:val="24"/>
        </w:rPr>
      </w:pPr>
    </w:p>
    <w:p w:rsidR="0056346C" w:rsidRPr="00B610B9" w:rsidRDefault="0056346C" w:rsidP="0056346C">
      <w:pPr>
        <w:pStyle w:val="EndNoteBibliography"/>
        <w:rPr>
          <w:rFonts w:ascii="Times New Roman" w:hAnsi="Times New Roman" w:cs="Times New Roman"/>
          <w:sz w:val="24"/>
          <w:szCs w:val="24"/>
        </w:rPr>
      </w:pPr>
      <w:r w:rsidRPr="00380719">
        <w:rPr>
          <w:rFonts w:ascii="Times New Roman" w:hAnsi="Times New Roman" w:cs="Times New Roman"/>
          <w:b/>
          <w:sz w:val="24"/>
          <w:szCs w:val="24"/>
        </w:rPr>
        <w:t>Sheehan DV, Lecrubier Y, Sheehan KH, Amorim P, Janavs J, Weiller E</w:t>
      </w:r>
      <w:r w:rsidR="00B466CE">
        <w:rPr>
          <w:rFonts w:ascii="Times New Roman" w:hAnsi="Times New Roman" w:cs="Times New Roman"/>
          <w:i/>
          <w:sz w:val="24"/>
          <w:szCs w:val="24"/>
        </w:rPr>
        <w:t xml:space="preserve"> </w:t>
      </w:r>
      <w:r w:rsidRPr="00B610B9">
        <w:rPr>
          <w:rFonts w:ascii="Times New Roman" w:hAnsi="Times New Roman" w:cs="Times New Roman"/>
          <w:sz w:val="24"/>
          <w:szCs w:val="24"/>
        </w:rPr>
        <w:t xml:space="preserve">(1998). The Mini-International Neuropsychiatric Interview (MINI): The development and validation of a structured diagnostic psychiatric interview for DSM-IV and ICD-10. </w:t>
      </w:r>
      <w:r w:rsidRPr="00B610B9">
        <w:rPr>
          <w:rFonts w:ascii="Times New Roman" w:hAnsi="Times New Roman" w:cs="Times New Roman"/>
          <w:i/>
          <w:sz w:val="24"/>
          <w:szCs w:val="24"/>
        </w:rPr>
        <w:t>Journal of Clinical Psychiatry</w:t>
      </w:r>
      <w:r w:rsidRPr="00B610B9">
        <w:rPr>
          <w:rFonts w:ascii="Times New Roman" w:hAnsi="Times New Roman" w:cs="Times New Roman"/>
          <w:sz w:val="24"/>
          <w:szCs w:val="24"/>
        </w:rPr>
        <w:t xml:space="preserve"> </w:t>
      </w:r>
      <w:r w:rsidRPr="00B610B9">
        <w:rPr>
          <w:rFonts w:ascii="Times New Roman" w:hAnsi="Times New Roman" w:cs="Times New Roman"/>
          <w:b/>
          <w:sz w:val="24"/>
          <w:szCs w:val="24"/>
        </w:rPr>
        <w:t>59</w:t>
      </w:r>
      <w:r w:rsidR="00B466CE">
        <w:rPr>
          <w:rFonts w:ascii="Times New Roman" w:hAnsi="Times New Roman" w:cs="Times New Roman"/>
          <w:sz w:val="24"/>
          <w:szCs w:val="24"/>
        </w:rPr>
        <w:t xml:space="preserve">, </w:t>
      </w:r>
      <w:r w:rsidRPr="00B610B9">
        <w:rPr>
          <w:rFonts w:ascii="Times New Roman" w:hAnsi="Times New Roman" w:cs="Times New Roman"/>
          <w:sz w:val="24"/>
          <w:szCs w:val="24"/>
        </w:rPr>
        <w:t>22-33.</w:t>
      </w:r>
    </w:p>
    <w:p w:rsidR="0056346C" w:rsidRPr="00B610B9" w:rsidRDefault="0056346C" w:rsidP="0056346C">
      <w:pPr>
        <w:pStyle w:val="EndNoteBibliography"/>
        <w:rPr>
          <w:rFonts w:ascii="Times New Roman" w:hAnsi="Times New Roman" w:cs="Times New Roman"/>
          <w:sz w:val="24"/>
          <w:szCs w:val="24"/>
        </w:rPr>
      </w:pPr>
    </w:p>
    <w:sectPr w:rsidR="0056346C" w:rsidRPr="00B610B9" w:rsidSect="00292BA8">
      <w:footerReference w:type="default" r:id="rId18"/>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0DA" w:rsidRDefault="006840DA" w:rsidP="002341EE">
      <w:pPr>
        <w:spacing w:after="0" w:line="240" w:lineRule="auto"/>
      </w:pPr>
      <w:r>
        <w:separator/>
      </w:r>
    </w:p>
  </w:endnote>
  <w:endnote w:type="continuationSeparator" w:id="0">
    <w:p w:rsidR="006840DA" w:rsidRDefault="006840DA" w:rsidP="00234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988458"/>
      <w:docPartObj>
        <w:docPartGallery w:val="Page Numbers (Bottom of Page)"/>
        <w:docPartUnique/>
      </w:docPartObj>
    </w:sdtPr>
    <w:sdtEndPr/>
    <w:sdtContent>
      <w:p w:rsidR="001416DA" w:rsidRDefault="001416DA">
        <w:pPr>
          <w:pStyle w:val="Footer"/>
          <w:jc w:val="right"/>
        </w:pPr>
        <w:r>
          <w:rPr>
            <w:noProof w:val="0"/>
          </w:rPr>
          <w:fldChar w:fldCharType="begin"/>
        </w:r>
        <w:r>
          <w:instrText xml:space="preserve"> PAGE   \* MERGEFORMAT </w:instrText>
        </w:r>
        <w:r>
          <w:rPr>
            <w:noProof w:val="0"/>
          </w:rPr>
          <w:fldChar w:fldCharType="separate"/>
        </w:r>
        <w:r w:rsidR="00FD4387">
          <w:t>25</w:t>
        </w:r>
        <w:r>
          <w:fldChar w:fldCharType="end"/>
        </w:r>
      </w:p>
    </w:sdtContent>
  </w:sdt>
  <w:p w:rsidR="001416DA" w:rsidRDefault="001416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0DA" w:rsidRDefault="006840DA" w:rsidP="002341EE">
      <w:pPr>
        <w:spacing w:after="0" w:line="240" w:lineRule="auto"/>
      </w:pPr>
      <w:r>
        <w:separator/>
      </w:r>
    </w:p>
  </w:footnote>
  <w:footnote w:type="continuationSeparator" w:id="0">
    <w:p w:rsidR="006840DA" w:rsidRDefault="006840DA" w:rsidP="002341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B93B51"/>
    <w:multiLevelType w:val="hybridMultilevel"/>
    <w:tmpl w:val="C6A090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4F034F5"/>
    <w:multiLevelType w:val="hybridMultilevel"/>
    <w:tmpl w:val="9B84C56E"/>
    <w:lvl w:ilvl="0" w:tplc="B18E16BE">
      <w:start w:val="1"/>
      <w:numFmt w:val="bullet"/>
      <w:lvlText w:val="•"/>
      <w:lvlJc w:val="left"/>
      <w:pPr>
        <w:tabs>
          <w:tab w:val="num" w:pos="360"/>
        </w:tabs>
        <w:ind w:left="360" w:hanging="360"/>
      </w:pPr>
      <w:rPr>
        <w:rFonts w:ascii="Arial" w:hAnsi="Arial" w:hint="default"/>
      </w:rPr>
    </w:lvl>
    <w:lvl w:ilvl="1" w:tplc="E89668A8" w:tentative="1">
      <w:start w:val="1"/>
      <w:numFmt w:val="bullet"/>
      <w:lvlText w:val="•"/>
      <w:lvlJc w:val="left"/>
      <w:pPr>
        <w:tabs>
          <w:tab w:val="num" w:pos="1080"/>
        </w:tabs>
        <w:ind w:left="1080" w:hanging="360"/>
      </w:pPr>
      <w:rPr>
        <w:rFonts w:ascii="Arial" w:hAnsi="Arial" w:hint="default"/>
      </w:rPr>
    </w:lvl>
    <w:lvl w:ilvl="2" w:tplc="71729A12" w:tentative="1">
      <w:start w:val="1"/>
      <w:numFmt w:val="bullet"/>
      <w:lvlText w:val="•"/>
      <w:lvlJc w:val="left"/>
      <w:pPr>
        <w:tabs>
          <w:tab w:val="num" w:pos="1800"/>
        </w:tabs>
        <w:ind w:left="1800" w:hanging="360"/>
      </w:pPr>
      <w:rPr>
        <w:rFonts w:ascii="Arial" w:hAnsi="Arial" w:hint="default"/>
      </w:rPr>
    </w:lvl>
    <w:lvl w:ilvl="3" w:tplc="3530C53E" w:tentative="1">
      <w:start w:val="1"/>
      <w:numFmt w:val="bullet"/>
      <w:lvlText w:val="•"/>
      <w:lvlJc w:val="left"/>
      <w:pPr>
        <w:tabs>
          <w:tab w:val="num" w:pos="2520"/>
        </w:tabs>
        <w:ind w:left="2520" w:hanging="360"/>
      </w:pPr>
      <w:rPr>
        <w:rFonts w:ascii="Arial" w:hAnsi="Arial" w:hint="default"/>
      </w:rPr>
    </w:lvl>
    <w:lvl w:ilvl="4" w:tplc="7F6E31F4" w:tentative="1">
      <w:start w:val="1"/>
      <w:numFmt w:val="bullet"/>
      <w:lvlText w:val="•"/>
      <w:lvlJc w:val="left"/>
      <w:pPr>
        <w:tabs>
          <w:tab w:val="num" w:pos="3240"/>
        </w:tabs>
        <w:ind w:left="3240" w:hanging="360"/>
      </w:pPr>
      <w:rPr>
        <w:rFonts w:ascii="Arial" w:hAnsi="Arial" w:hint="default"/>
      </w:rPr>
    </w:lvl>
    <w:lvl w:ilvl="5" w:tplc="ECA65140" w:tentative="1">
      <w:start w:val="1"/>
      <w:numFmt w:val="bullet"/>
      <w:lvlText w:val="•"/>
      <w:lvlJc w:val="left"/>
      <w:pPr>
        <w:tabs>
          <w:tab w:val="num" w:pos="3960"/>
        </w:tabs>
        <w:ind w:left="3960" w:hanging="360"/>
      </w:pPr>
      <w:rPr>
        <w:rFonts w:ascii="Arial" w:hAnsi="Arial" w:hint="default"/>
      </w:rPr>
    </w:lvl>
    <w:lvl w:ilvl="6" w:tplc="9514B16A" w:tentative="1">
      <w:start w:val="1"/>
      <w:numFmt w:val="bullet"/>
      <w:lvlText w:val="•"/>
      <w:lvlJc w:val="left"/>
      <w:pPr>
        <w:tabs>
          <w:tab w:val="num" w:pos="4680"/>
        </w:tabs>
        <w:ind w:left="4680" w:hanging="360"/>
      </w:pPr>
      <w:rPr>
        <w:rFonts w:ascii="Arial" w:hAnsi="Arial" w:hint="default"/>
      </w:rPr>
    </w:lvl>
    <w:lvl w:ilvl="7" w:tplc="DEE48DF4" w:tentative="1">
      <w:start w:val="1"/>
      <w:numFmt w:val="bullet"/>
      <w:lvlText w:val="•"/>
      <w:lvlJc w:val="left"/>
      <w:pPr>
        <w:tabs>
          <w:tab w:val="num" w:pos="5400"/>
        </w:tabs>
        <w:ind w:left="5400" w:hanging="360"/>
      </w:pPr>
      <w:rPr>
        <w:rFonts w:ascii="Arial" w:hAnsi="Arial" w:hint="default"/>
      </w:rPr>
    </w:lvl>
    <w:lvl w:ilvl="8" w:tplc="4A785B06" w:tentative="1">
      <w:start w:val="1"/>
      <w:numFmt w:val="bullet"/>
      <w:lvlText w:val="•"/>
      <w:lvlJc w:val="left"/>
      <w:pPr>
        <w:tabs>
          <w:tab w:val="num" w:pos="6120"/>
        </w:tabs>
        <w:ind w:left="6120" w:hanging="360"/>
      </w:pPr>
      <w:rPr>
        <w:rFonts w:ascii="Arial" w:hAnsi="Arial" w:hint="default"/>
      </w:rPr>
    </w:lvl>
  </w:abstractNum>
  <w:abstractNum w:abstractNumId="2">
    <w:nsid w:val="56F9469F"/>
    <w:multiLevelType w:val="hybridMultilevel"/>
    <w:tmpl w:val="0D5E3FA0"/>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nsid w:val="5D3468F7"/>
    <w:multiLevelType w:val="hybridMultilevel"/>
    <w:tmpl w:val="0706E72C"/>
    <w:lvl w:ilvl="0" w:tplc="08090001">
      <w:start w:val="1"/>
      <w:numFmt w:val="bullet"/>
      <w:lvlText w:val=""/>
      <w:lvlJc w:val="left"/>
      <w:pPr>
        <w:ind w:left="720" w:hanging="360"/>
      </w:pPr>
      <w:rPr>
        <w:rFonts w:ascii="Symbol" w:hAnsi="Symbol" w:hint="default"/>
      </w:rPr>
    </w:lvl>
    <w:lvl w:ilvl="1" w:tplc="38FA1BA4">
      <w:start w:val="1"/>
      <w:numFmt w:val="bullet"/>
      <w:lvlText w:val="o"/>
      <w:lvlJc w:val="left"/>
      <w:pPr>
        <w:ind w:left="502" w:hanging="360"/>
      </w:pPr>
      <w:rPr>
        <w:rFonts w:ascii="Courier New" w:hAnsi="Courier New" w:cs="Courier New" w:hint="default"/>
        <w:color w:val="000000" w:themeColor="text1"/>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vasdt24saxxoex5vo5x0st0weewt5wwed0&quot;&gt;SELINA FINISHED2&lt;record-ids&gt;&lt;item&gt;3866&lt;/item&gt;&lt;item&gt;3937&lt;/item&gt;&lt;item&gt;3943&lt;/item&gt;&lt;item&gt;3966&lt;/item&gt;&lt;item&gt;3979&lt;/item&gt;&lt;item&gt;3980&lt;/item&gt;&lt;item&gt;3981&lt;/item&gt;&lt;item&gt;3982&lt;/item&gt;&lt;item&gt;4011&lt;/item&gt;&lt;item&gt;4013&lt;/item&gt;&lt;item&gt;4106&lt;/item&gt;&lt;item&gt;4124&lt;/item&gt;&lt;item&gt;4234&lt;/item&gt;&lt;item&gt;4235&lt;/item&gt;&lt;item&gt;4237&lt;/item&gt;&lt;item&gt;4238&lt;/item&gt;&lt;item&gt;4262&lt;/item&gt;&lt;item&gt;4263&lt;/item&gt;&lt;item&gt;4271&lt;/item&gt;&lt;/record-ids&gt;&lt;/item&gt;&lt;/Libraries&gt;"/>
  </w:docVars>
  <w:rsids>
    <w:rsidRoot w:val="000D0D12"/>
    <w:rsid w:val="00002C02"/>
    <w:rsid w:val="00033AFC"/>
    <w:rsid w:val="00034DDF"/>
    <w:rsid w:val="00044557"/>
    <w:rsid w:val="00045E87"/>
    <w:rsid w:val="000476CA"/>
    <w:rsid w:val="00050361"/>
    <w:rsid w:val="000603C2"/>
    <w:rsid w:val="0007475F"/>
    <w:rsid w:val="00075456"/>
    <w:rsid w:val="00091AE4"/>
    <w:rsid w:val="0009723E"/>
    <w:rsid w:val="00097E22"/>
    <w:rsid w:val="000B1139"/>
    <w:rsid w:val="000B2332"/>
    <w:rsid w:val="000B6725"/>
    <w:rsid w:val="000D0D12"/>
    <w:rsid w:val="000E43BA"/>
    <w:rsid w:val="00100586"/>
    <w:rsid w:val="00107C33"/>
    <w:rsid w:val="00116BB8"/>
    <w:rsid w:val="00125197"/>
    <w:rsid w:val="00133F3D"/>
    <w:rsid w:val="00135494"/>
    <w:rsid w:val="001400C6"/>
    <w:rsid w:val="00141634"/>
    <w:rsid w:val="001416DA"/>
    <w:rsid w:val="0014417B"/>
    <w:rsid w:val="0015064A"/>
    <w:rsid w:val="00153F48"/>
    <w:rsid w:val="001745C2"/>
    <w:rsid w:val="00191A4C"/>
    <w:rsid w:val="00192FF1"/>
    <w:rsid w:val="00193DF5"/>
    <w:rsid w:val="00196F42"/>
    <w:rsid w:val="001A7905"/>
    <w:rsid w:val="001E48E4"/>
    <w:rsid w:val="002017AC"/>
    <w:rsid w:val="00201804"/>
    <w:rsid w:val="0021123B"/>
    <w:rsid w:val="0021304E"/>
    <w:rsid w:val="00213178"/>
    <w:rsid w:val="00217D65"/>
    <w:rsid w:val="002341EE"/>
    <w:rsid w:val="00253F18"/>
    <w:rsid w:val="00260CDC"/>
    <w:rsid w:val="00264751"/>
    <w:rsid w:val="00264EC5"/>
    <w:rsid w:val="00272C6A"/>
    <w:rsid w:val="00275382"/>
    <w:rsid w:val="00280789"/>
    <w:rsid w:val="00280BFC"/>
    <w:rsid w:val="00292BA8"/>
    <w:rsid w:val="00296E2D"/>
    <w:rsid w:val="002A5DCC"/>
    <w:rsid w:val="002C5236"/>
    <w:rsid w:val="002D405F"/>
    <w:rsid w:val="002F6B7E"/>
    <w:rsid w:val="00303F49"/>
    <w:rsid w:val="00305E29"/>
    <w:rsid w:val="0031113C"/>
    <w:rsid w:val="00323CB1"/>
    <w:rsid w:val="00342636"/>
    <w:rsid w:val="003736EB"/>
    <w:rsid w:val="00380719"/>
    <w:rsid w:val="00390F0E"/>
    <w:rsid w:val="00396D42"/>
    <w:rsid w:val="003A5682"/>
    <w:rsid w:val="003C0477"/>
    <w:rsid w:val="003C547D"/>
    <w:rsid w:val="003C6D80"/>
    <w:rsid w:val="003D34CF"/>
    <w:rsid w:val="003E22BF"/>
    <w:rsid w:val="003E2A00"/>
    <w:rsid w:val="003E4D0B"/>
    <w:rsid w:val="003F14A1"/>
    <w:rsid w:val="00424BC3"/>
    <w:rsid w:val="0044318E"/>
    <w:rsid w:val="004466AB"/>
    <w:rsid w:val="004573DC"/>
    <w:rsid w:val="00475B03"/>
    <w:rsid w:val="00477250"/>
    <w:rsid w:val="0049169A"/>
    <w:rsid w:val="004A29C8"/>
    <w:rsid w:val="004A5340"/>
    <w:rsid w:val="004A7174"/>
    <w:rsid w:val="004D61C7"/>
    <w:rsid w:val="004E3FE0"/>
    <w:rsid w:val="004F0EC0"/>
    <w:rsid w:val="004F37A1"/>
    <w:rsid w:val="00506243"/>
    <w:rsid w:val="00514CD1"/>
    <w:rsid w:val="00514FD7"/>
    <w:rsid w:val="00522BA2"/>
    <w:rsid w:val="00522BD2"/>
    <w:rsid w:val="00532535"/>
    <w:rsid w:val="00535558"/>
    <w:rsid w:val="00550C0B"/>
    <w:rsid w:val="00552E2C"/>
    <w:rsid w:val="00554165"/>
    <w:rsid w:val="00555197"/>
    <w:rsid w:val="00560E6F"/>
    <w:rsid w:val="0056346C"/>
    <w:rsid w:val="00572145"/>
    <w:rsid w:val="0058294B"/>
    <w:rsid w:val="00585210"/>
    <w:rsid w:val="00585ECB"/>
    <w:rsid w:val="00585F9E"/>
    <w:rsid w:val="005A6421"/>
    <w:rsid w:val="005D66B9"/>
    <w:rsid w:val="005F301B"/>
    <w:rsid w:val="00614E19"/>
    <w:rsid w:val="00621F4D"/>
    <w:rsid w:val="00621FC5"/>
    <w:rsid w:val="0062214A"/>
    <w:rsid w:val="0063082D"/>
    <w:rsid w:val="00645B34"/>
    <w:rsid w:val="00653D14"/>
    <w:rsid w:val="00674BDC"/>
    <w:rsid w:val="00675F3C"/>
    <w:rsid w:val="006840DA"/>
    <w:rsid w:val="0068578A"/>
    <w:rsid w:val="00690CA2"/>
    <w:rsid w:val="00690EA7"/>
    <w:rsid w:val="00692CDA"/>
    <w:rsid w:val="006B00A2"/>
    <w:rsid w:val="006B1550"/>
    <w:rsid w:val="006C4B33"/>
    <w:rsid w:val="006C536A"/>
    <w:rsid w:val="006D3966"/>
    <w:rsid w:val="006D7136"/>
    <w:rsid w:val="006E306C"/>
    <w:rsid w:val="006F1A14"/>
    <w:rsid w:val="006F2509"/>
    <w:rsid w:val="0070350B"/>
    <w:rsid w:val="00715512"/>
    <w:rsid w:val="007230D5"/>
    <w:rsid w:val="00726E06"/>
    <w:rsid w:val="00736227"/>
    <w:rsid w:val="00762A5C"/>
    <w:rsid w:val="00766677"/>
    <w:rsid w:val="0076680A"/>
    <w:rsid w:val="00780CD2"/>
    <w:rsid w:val="007A6357"/>
    <w:rsid w:val="007E1CDE"/>
    <w:rsid w:val="007E4FCE"/>
    <w:rsid w:val="007E52C5"/>
    <w:rsid w:val="007E5EF7"/>
    <w:rsid w:val="007F20C7"/>
    <w:rsid w:val="007F20D1"/>
    <w:rsid w:val="008100FC"/>
    <w:rsid w:val="008221AA"/>
    <w:rsid w:val="008248B0"/>
    <w:rsid w:val="00824F9C"/>
    <w:rsid w:val="00831675"/>
    <w:rsid w:val="00833C51"/>
    <w:rsid w:val="008429EB"/>
    <w:rsid w:val="00855F04"/>
    <w:rsid w:val="00866013"/>
    <w:rsid w:val="00870478"/>
    <w:rsid w:val="00882922"/>
    <w:rsid w:val="0089214A"/>
    <w:rsid w:val="008976CA"/>
    <w:rsid w:val="008B1691"/>
    <w:rsid w:val="008B2591"/>
    <w:rsid w:val="008B69F7"/>
    <w:rsid w:val="008C05A0"/>
    <w:rsid w:val="008D149F"/>
    <w:rsid w:val="008D298A"/>
    <w:rsid w:val="008E3789"/>
    <w:rsid w:val="008F4229"/>
    <w:rsid w:val="008F5298"/>
    <w:rsid w:val="00902598"/>
    <w:rsid w:val="00903F37"/>
    <w:rsid w:val="00906306"/>
    <w:rsid w:val="0091124E"/>
    <w:rsid w:val="00961148"/>
    <w:rsid w:val="009815ED"/>
    <w:rsid w:val="00991575"/>
    <w:rsid w:val="009C0E0A"/>
    <w:rsid w:val="009D45E4"/>
    <w:rsid w:val="009E1DF1"/>
    <w:rsid w:val="00A00C97"/>
    <w:rsid w:val="00A32E77"/>
    <w:rsid w:val="00A32ED7"/>
    <w:rsid w:val="00A33249"/>
    <w:rsid w:val="00A333F0"/>
    <w:rsid w:val="00A52F19"/>
    <w:rsid w:val="00A5681C"/>
    <w:rsid w:val="00A573A8"/>
    <w:rsid w:val="00A6514A"/>
    <w:rsid w:val="00A74B9C"/>
    <w:rsid w:val="00A852D6"/>
    <w:rsid w:val="00A954C2"/>
    <w:rsid w:val="00AB29FE"/>
    <w:rsid w:val="00AB6C73"/>
    <w:rsid w:val="00AD2105"/>
    <w:rsid w:val="00AD7E33"/>
    <w:rsid w:val="00B1364C"/>
    <w:rsid w:val="00B32483"/>
    <w:rsid w:val="00B426A0"/>
    <w:rsid w:val="00B431D1"/>
    <w:rsid w:val="00B466CE"/>
    <w:rsid w:val="00B610B9"/>
    <w:rsid w:val="00B64AC5"/>
    <w:rsid w:val="00B660B0"/>
    <w:rsid w:val="00B673C9"/>
    <w:rsid w:val="00B70C49"/>
    <w:rsid w:val="00BA1B52"/>
    <w:rsid w:val="00BC33D6"/>
    <w:rsid w:val="00BD201F"/>
    <w:rsid w:val="00BE69E5"/>
    <w:rsid w:val="00C06D0B"/>
    <w:rsid w:val="00C10FA4"/>
    <w:rsid w:val="00C207BB"/>
    <w:rsid w:val="00C20C46"/>
    <w:rsid w:val="00C22022"/>
    <w:rsid w:val="00C30AD9"/>
    <w:rsid w:val="00C3260A"/>
    <w:rsid w:val="00C36220"/>
    <w:rsid w:val="00C43072"/>
    <w:rsid w:val="00C541B3"/>
    <w:rsid w:val="00C54ADE"/>
    <w:rsid w:val="00C66213"/>
    <w:rsid w:val="00C8615A"/>
    <w:rsid w:val="00C93E8C"/>
    <w:rsid w:val="00CB318F"/>
    <w:rsid w:val="00CC5B04"/>
    <w:rsid w:val="00CC71D1"/>
    <w:rsid w:val="00CD29BD"/>
    <w:rsid w:val="00CE5BBC"/>
    <w:rsid w:val="00CE660B"/>
    <w:rsid w:val="00CF194A"/>
    <w:rsid w:val="00CF6D3B"/>
    <w:rsid w:val="00D21CCB"/>
    <w:rsid w:val="00D21E64"/>
    <w:rsid w:val="00D4021E"/>
    <w:rsid w:val="00D43A2E"/>
    <w:rsid w:val="00D46C0E"/>
    <w:rsid w:val="00D54D82"/>
    <w:rsid w:val="00D60ECC"/>
    <w:rsid w:val="00D628D3"/>
    <w:rsid w:val="00D657EB"/>
    <w:rsid w:val="00D659A1"/>
    <w:rsid w:val="00D8124A"/>
    <w:rsid w:val="00D82610"/>
    <w:rsid w:val="00D9479C"/>
    <w:rsid w:val="00DA344A"/>
    <w:rsid w:val="00DA7574"/>
    <w:rsid w:val="00DC5522"/>
    <w:rsid w:val="00DC6C10"/>
    <w:rsid w:val="00DC7A98"/>
    <w:rsid w:val="00DE2D69"/>
    <w:rsid w:val="00E0612A"/>
    <w:rsid w:val="00E061F7"/>
    <w:rsid w:val="00E06CB6"/>
    <w:rsid w:val="00E2192B"/>
    <w:rsid w:val="00E3151F"/>
    <w:rsid w:val="00E758D7"/>
    <w:rsid w:val="00E82DDF"/>
    <w:rsid w:val="00E96189"/>
    <w:rsid w:val="00EA06C9"/>
    <w:rsid w:val="00EB7D80"/>
    <w:rsid w:val="00EC1553"/>
    <w:rsid w:val="00EC76E7"/>
    <w:rsid w:val="00ED5EA6"/>
    <w:rsid w:val="00ED7769"/>
    <w:rsid w:val="00EE1B22"/>
    <w:rsid w:val="00EF0B1C"/>
    <w:rsid w:val="00EF2BC6"/>
    <w:rsid w:val="00F0517B"/>
    <w:rsid w:val="00F31A6D"/>
    <w:rsid w:val="00F51EC6"/>
    <w:rsid w:val="00F53B9A"/>
    <w:rsid w:val="00F563B5"/>
    <w:rsid w:val="00F62D17"/>
    <w:rsid w:val="00F67124"/>
    <w:rsid w:val="00F75005"/>
    <w:rsid w:val="00F90930"/>
    <w:rsid w:val="00F95616"/>
    <w:rsid w:val="00F96D9A"/>
    <w:rsid w:val="00FA058F"/>
    <w:rsid w:val="00FA1C56"/>
    <w:rsid w:val="00FA5BB5"/>
    <w:rsid w:val="00FD4387"/>
    <w:rsid w:val="00FF2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D0D12"/>
    <w:pPr>
      <w:spacing w:before="100" w:beforeAutospacing="1" w:after="100" w:afterAutospacing="1" w:line="240" w:lineRule="auto"/>
    </w:pPr>
    <w:rPr>
      <w:rFonts w:ascii="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0D0D12"/>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0D0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D12"/>
    <w:rPr>
      <w:rFonts w:ascii="Tahoma" w:hAnsi="Tahoma" w:cs="Tahoma"/>
      <w:sz w:val="16"/>
      <w:szCs w:val="16"/>
    </w:rPr>
  </w:style>
  <w:style w:type="paragraph" w:styleId="Header">
    <w:name w:val="header"/>
    <w:basedOn w:val="Normal"/>
    <w:link w:val="HeaderChar"/>
    <w:uiPriority w:val="99"/>
    <w:unhideWhenUsed/>
    <w:rsid w:val="002341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1EE"/>
  </w:style>
  <w:style w:type="paragraph" w:styleId="Footer">
    <w:name w:val="footer"/>
    <w:basedOn w:val="Normal"/>
    <w:link w:val="FooterChar"/>
    <w:uiPriority w:val="99"/>
    <w:unhideWhenUsed/>
    <w:rsid w:val="002341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1EE"/>
  </w:style>
  <w:style w:type="paragraph" w:customStyle="1" w:styleId="Default">
    <w:name w:val="Default"/>
    <w:rsid w:val="00514FD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E82DDF"/>
    <w:pPr>
      <w:spacing w:after="0" w:line="240" w:lineRule="auto"/>
    </w:pPr>
    <w:rPr>
      <w:rFonts w:ascii="Times New Roman" w:hAnsi="Times New Roman" w:cs="Times New Roman"/>
      <w:sz w:val="24"/>
      <w:szCs w:val="24"/>
      <w:lang w:eastAsia="en-GB"/>
    </w:rPr>
  </w:style>
  <w:style w:type="paragraph" w:styleId="ListParagraph">
    <w:name w:val="List Paragraph"/>
    <w:basedOn w:val="Normal"/>
    <w:link w:val="ListParagraphChar"/>
    <w:uiPriority w:val="34"/>
    <w:qFormat/>
    <w:rsid w:val="00692CDA"/>
    <w:pPr>
      <w:ind w:left="720"/>
      <w:contextualSpacing/>
    </w:pPr>
    <w:rPr>
      <w:rFonts w:ascii="Calibri" w:eastAsia="Calibri" w:hAnsi="Calibri" w:cs="Times New Roman"/>
    </w:rPr>
  </w:style>
  <w:style w:type="character" w:customStyle="1" w:styleId="ListParagraphChar">
    <w:name w:val="List Paragraph Char"/>
    <w:basedOn w:val="DefaultParagraphFont"/>
    <w:link w:val="ListParagraph"/>
    <w:uiPriority w:val="34"/>
    <w:rsid w:val="00692CDA"/>
    <w:rPr>
      <w:rFonts w:ascii="Calibri" w:eastAsia="Calibri" w:hAnsi="Calibri" w:cs="Times New Roman"/>
    </w:rPr>
  </w:style>
  <w:style w:type="paragraph" w:customStyle="1" w:styleId="intextstyle">
    <w:name w:val="in text style"/>
    <w:basedOn w:val="Default"/>
    <w:link w:val="intextstyleChar"/>
    <w:qFormat/>
    <w:rsid w:val="00692CDA"/>
    <w:rPr>
      <w:rFonts w:ascii="Times New Roman" w:eastAsia="Calibri" w:hAnsi="Times New Roman" w:cs="Times New Roman"/>
      <w:lang w:eastAsia="en-GB"/>
    </w:rPr>
  </w:style>
  <w:style w:type="character" w:customStyle="1" w:styleId="intextstyleChar">
    <w:name w:val="in text style Char"/>
    <w:basedOn w:val="DefaultParagraphFont"/>
    <w:link w:val="intextstyle"/>
    <w:rsid w:val="00692CDA"/>
    <w:rPr>
      <w:rFonts w:ascii="Times New Roman" w:eastAsia="Calibri" w:hAnsi="Times New Roman" w:cs="Times New Roman"/>
      <w:color w:val="000000"/>
      <w:sz w:val="24"/>
      <w:szCs w:val="24"/>
      <w:lang w:eastAsia="en-GB"/>
    </w:rPr>
  </w:style>
  <w:style w:type="character" w:styleId="CommentReference">
    <w:name w:val="annotation reference"/>
    <w:basedOn w:val="DefaultParagraphFont"/>
    <w:uiPriority w:val="99"/>
    <w:semiHidden/>
    <w:unhideWhenUsed/>
    <w:rsid w:val="000603C2"/>
    <w:rPr>
      <w:sz w:val="16"/>
      <w:szCs w:val="16"/>
    </w:rPr>
  </w:style>
  <w:style w:type="paragraph" w:styleId="CommentText">
    <w:name w:val="annotation text"/>
    <w:basedOn w:val="Normal"/>
    <w:link w:val="CommentTextChar"/>
    <w:uiPriority w:val="99"/>
    <w:unhideWhenUsed/>
    <w:rsid w:val="000603C2"/>
    <w:pPr>
      <w:spacing w:line="240" w:lineRule="auto"/>
    </w:pPr>
    <w:rPr>
      <w:sz w:val="20"/>
      <w:szCs w:val="20"/>
    </w:rPr>
  </w:style>
  <w:style w:type="character" w:customStyle="1" w:styleId="CommentTextChar">
    <w:name w:val="Comment Text Char"/>
    <w:basedOn w:val="DefaultParagraphFont"/>
    <w:link w:val="CommentText"/>
    <w:uiPriority w:val="99"/>
    <w:rsid w:val="000603C2"/>
    <w:rPr>
      <w:sz w:val="20"/>
      <w:szCs w:val="20"/>
    </w:rPr>
  </w:style>
  <w:style w:type="paragraph" w:styleId="CommentSubject">
    <w:name w:val="annotation subject"/>
    <w:basedOn w:val="CommentText"/>
    <w:next w:val="CommentText"/>
    <w:link w:val="CommentSubjectChar"/>
    <w:uiPriority w:val="99"/>
    <w:semiHidden/>
    <w:unhideWhenUsed/>
    <w:rsid w:val="000603C2"/>
    <w:rPr>
      <w:b/>
      <w:bCs/>
    </w:rPr>
  </w:style>
  <w:style w:type="character" w:customStyle="1" w:styleId="CommentSubjectChar">
    <w:name w:val="Comment Subject Char"/>
    <w:basedOn w:val="CommentTextChar"/>
    <w:link w:val="CommentSubject"/>
    <w:uiPriority w:val="99"/>
    <w:semiHidden/>
    <w:rsid w:val="000603C2"/>
    <w:rPr>
      <w:b/>
      <w:bCs/>
      <w:sz w:val="20"/>
      <w:szCs w:val="20"/>
    </w:rPr>
  </w:style>
  <w:style w:type="paragraph" w:customStyle="1" w:styleId="EndNoteBibliographyTitle">
    <w:name w:val="EndNote Bibliography Title"/>
    <w:basedOn w:val="Normal"/>
    <w:link w:val="EndNoteBibliographyTitleChar"/>
    <w:rsid w:val="00213178"/>
    <w:pPr>
      <w:spacing w:after="0"/>
      <w:jc w:val="center"/>
    </w:pPr>
    <w:rPr>
      <w:rFonts w:ascii="Calibri" w:hAnsi="Calibri"/>
      <w:lang w:val="en-US"/>
    </w:rPr>
  </w:style>
  <w:style w:type="character" w:customStyle="1" w:styleId="EndNoteBibliographyTitleChar">
    <w:name w:val="EndNote Bibliography Title Char"/>
    <w:basedOn w:val="intextstyleChar"/>
    <w:link w:val="EndNoteBibliographyTitle"/>
    <w:rsid w:val="00213178"/>
    <w:rPr>
      <w:rFonts w:ascii="Calibri" w:eastAsia="Calibri" w:hAnsi="Calibri" w:cs="Times New Roman"/>
      <w:noProof/>
      <w:color w:val="000000"/>
      <w:sz w:val="24"/>
      <w:szCs w:val="24"/>
      <w:lang w:val="en-US" w:eastAsia="en-GB"/>
    </w:rPr>
  </w:style>
  <w:style w:type="paragraph" w:customStyle="1" w:styleId="EndNoteBibliography">
    <w:name w:val="EndNote Bibliography"/>
    <w:basedOn w:val="Normal"/>
    <w:link w:val="EndNoteBibliographyChar"/>
    <w:rsid w:val="00213178"/>
    <w:pPr>
      <w:spacing w:line="240" w:lineRule="auto"/>
    </w:pPr>
    <w:rPr>
      <w:rFonts w:ascii="Calibri" w:hAnsi="Calibri"/>
      <w:lang w:val="en-US"/>
    </w:rPr>
  </w:style>
  <w:style w:type="character" w:customStyle="1" w:styleId="EndNoteBibliographyChar">
    <w:name w:val="EndNote Bibliography Char"/>
    <w:basedOn w:val="intextstyleChar"/>
    <w:link w:val="EndNoteBibliography"/>
    <w:rsid w:val="00213178"/>
    <w:rPr>
      <w:rFonts w:ascii="Calibri" w:eastAsia="Calibri" w:hAnsi="Calibri" w:cs="Times New Roman"/>
      <w:noProof/>
      <w:color w:val="000000"/>
      <w:sz w:val="24"/>
      <w:szCs w:val="24"/>
      <w:lang w:val="en-US" w:eastAsia="en-GB"/>
    </w:rPr>
  </w:style>
  <w:style w:type="table" w:styleId="TableGrid">
    <w:name w:val="Table Grid"/>
    <w:basedOn w:val="TableNormal"/>
    <w:uiPriority w:val="59"/>
    <w:rsid w:val="00D21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82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53D14"/>
    <w:pPr>
      <w:spacing w:after="0" w:line="240" w:lineRule="auto"/>
    </w:pPr>
    <w:rPr>
      <w:rFonts w:ascii="Calibri" w:hAnsi="Calibri"/>
      <w:noProof w:val="0"/>
      <w:szCs w:val="21"/>
    </w:rPr>
  </w:style>
  <w:style w:type="character" w:customStyle="1" w:styleId="PlainTextChar">
    <w:name w:val="Plain Text Char"/>
    <w:basedOn w:val="DefaultParagraphFont"/>
    <w:link w:val="PlainText"/>
    <w:uiPriority w:val="99"/>
    <w:rsid w:val="00653D14"/>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0D0D12"/>
    <w:pPr>
      <w:spacing w:before="100" w:beforeAutospacing="1" w:after="100" w:afterAutospacing="1" w:line="240" w:lineRule="auto"/>
    </w:pPr>
    <w:rPr>
      <w:rFonts w:ascii="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0D0D12"/>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0D0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D12"/>
    <w:rPr>
      <w:rFonts w:ascii="Tahoma" w:hAnsi="Tahoma" w:cs="Tahoma"/>
      <w:sz w:val="16"/>
      <w:szCs w:val="16"/>
    </w:rPr>
  </w:style>
  <w:style w:type="paragraph" w:styleId="Header">
    <w:name w:val="header"/>
    <w:basedOn w:val="Normal"/>
    <w:link w:val="HeaderChar"/>
    <w:uiPriority w:val="99"/>
    <w:unhideWhenUsed/>
    <w:rsid w:val="002341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1EE"/>
  </w:style>
  <w:style w:type="paragraph" w:styleId="Footer">
    <w:name w:val="footer"/>
    <w:basedOn w:val="Normal"/>
    <w:link w:val="FooterChar"/>
    <w:uiPriority w:val="99"/>
    <w:unhideWhenUsed/>
    <w:rsid w:val="002341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1EE"/>
  </w:style>
  <w:style w:type="paragraph" w:customStyle="1" w:styleId="Default">
    <w:name w:val="Default"/>
    <w:rsid w:val="00514FD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E82DDF"/>
    <w:pPr>
      <w:spacing w:after="0" w:line="240" w:lineRule="auto"/>
    </w:pPr>
    <w:rPr>
      <w:rFonts w:ascii="Times New Roman" w:hAnsi="Times New Roman" w:cs="Times New Roman"/>
      <w:sz w:val="24"/>
      <w:szCs w:val="24"/>
      <w:lang w:eastAsia="en-GB"/>
    </w:rPr>
  </w:style>
  <w:style w:type="paragraph" w:styleId="ListParagraph">
    <w:name w:val="List Paragraph"/>
    <w:basedOn w:val="Normal"/>
    <w:link w:val="ListParagraphChar"/>
    <w:uiPriority w:val="34"/>
    <w:qFormat/>
    <w:rsid w:val="00692CDA"/>
    <w:pPr>
      <w:ind w:left="720"/>
      <w:contextualSpacing/>
    </w:pPr>
    <w:rPr>
      <w:rFonts w:ascii="Calibri" w:eastAsia="Calibri" w:hAnsi="Calibri" w:cs="Times New Roman"/>
    </w:rPr>
  </w:style>
  <w:style w:type="character" w:customStyle="1" w:styleId="ListParagraphChar">
    <w:name w:val="List Paragraph Char"/>
    <w:basedOn w:val="DefaultParagraphFont"/>
    <w:link w:val="ListParagraph"/>
    <w:uiPriority w:val="34"/>
    <w:rsid w:val="00692CDA"/>
    <w:rPr>
      <w:rFonts w:ascii="Calibri" w:eastAsia="Calibri" w:hAnsi="Calibri" w:cs="Times New Roman"/>
    </w:rPr>
  </w:style>
  <w:style w:type="paragraph" w:customStyle="1" w:styleId="intextstyle">
    <w:name w:val="in text style"/>
    <w:basedOn w:val="Default"/>
    <w:link w:val="intextstyleChar"/>
    <w:qFormat/>
    <w:rsid w:val="00692CDA"/>
    <w:rPr>
      <w:rFonts w:ascii="Times New Roman" w:eastAsia="Calibri" w:hAnsi="Times New Roman" w:cs="Times New Roman"/>
      <w:lang w:eastAsia="en-GB"/>
    </w:rPr>
  </w:style>
  <w:style w:type="character" w:customStyle="1" w:styleId="intextstyleChar">
    <w:name w:val="in text style Char"/>
    <w:basedOn w:val="DefaultParagraphFont"/>
    <w:link w:val="intextstyle"/>
    <w:rsid w:val="00692CDA"/>
    <w:rPr>
      <w:rFonts w:ascii="Times New Roman" w:eastAsia="Calibri" w:hAnsi="Times New Roman" w:cs="Times New Roman"/>
      <w:color w:val="000000"/>
      <w:sz w:val="24"/>
      <w:szCs w:val="24"/>
      <w:lang w:eastAsia="en-GB"/>
    </w:rPr>
  </w:style>
  <w:style w:type="character" w:styleId="CommentReference">
    <w:name w:val="annotation reference"/>
    <w:basedOn w:val="DefaultParagraphFont"/>
    <w:uiPriority w:val="99"/>
    <w:semiHidden/>
    <w:unhideWhenUsed/>
    <w:rsid w:val="000603C2"/>
    <w:rPr>
      <w:sz w:val="16"/>
      <w:szCs w:val="16"/>
    </w:rPr>
  </w:style>
  <w:style w:type="paragraph" w:styleId="CommentText">
    <w:name w:val="annotation text"/>
    <w:basedOn w:val="Normal"/>
    <w:link w:val="CommentTextChar"/>
    <w:uiPriority w:val="99"/>
    <w:unhideWhenUsed/>
    <w:rsid w:val="000603C2"/>
    <w:pPr>
      <w:spacing w:line="240" w:lineRule="auto"/>
    </w:pPr>
    <w:rPr>
      <w:sz w:val="20"/>
      <w:szCs w:val="20"/>
    </w:rPr>
  </w:style>
  <w:style w:type="character" w:customStyle="1" w:styleId="CommentTextChar">
    <w:name w:val="Comment Text Char"/>
    <w:basedOn w:val="DefaultParagraphFont"/>
    <w:link w:val="CommentText"/>
    <w:uiPriority w:val="99"/>
    <w:rsid w:val="000603C2"/>
    <w:rPr>
      <w:sz w:val="20"/>
      <w:szCs w:val="20"/>
    </w:rPr>
  </w:style>
  <w:style w:type="paragraph" w:styleId="CommentSubject">
    <w:name w:val="annotation subject"/>
    <w:basedOn w:val="CommentText"/>
    <w:next w:val="CommentText"/>
    <w:link w:val="CommentSubjectChar"/>
    <w:uiPriority w:val="99"/>
    <w:semiHidden/>
    <w:unhideWhenUsed/>
    <w:rsid w:val="000603C2"/>
    <w:rPr>
      <w:b/>
      <w:bCs/>
    </w:rPr>
  </w:style>
  <w:style w:type="character" w:customStyle="1" w:styleId="CommentSubjectChar">
    <w:name w:val="Comment Subject Char"/>
    <w:basedOn w:val="CommentTextChar"/>
    <w:link w:val="CommentSubject"/>
    <w:uiPriority w:val="99"/>
    <w:semiHidden/>
    <w:rsid w:val="000603C2"/>
    <w:rPr>
      <w:b/>
      <w:bCs/>
      <w:sz w:val="20"/>
      <w:szCs w:val="20"/>
    </w:rPr>
  </w:style>
  <w:style w:type="paragraph" w:customStyle="1" w:styleId="EndNoteBibliographyTitle">
    <w:name w:val="EndNote Bibliography Title"/>
    <w:basedOn w:val="Normal"/>
    <w:link w:val="EndNoteBibliographyTitleChar"/>
    <w:rsid w:val="00213178"/>
    <w:pPr>
      <w:spacing w:after="0"/>
      <w:jc w:val="center"/>
    </w:pPr>
    <w:rPr>
      <w:rFonts w:ascii="Calibri" w:hAnsi="Calibri"/>
      <w:lang w:val="en-US"/>
    </w:rPr>
  </w:style>
  <w:style w:type="character" w:customStyle="1" w:styleId="EndNoteBibliographyTitleChar">
    <w:name w:val="EndNote Bibliography Title Char"/>
    <w:basedOn w:val="intextstyleChar"/>
    <w:link w:val="EndNoteBibliographyTitle"/>
    <w:rsid w:val="00213178"/>
    <w:rPr>
      <w:rFonts w:ascii="Calibri" w:eastAsia="Calibri" w:hAnsi="Calibri" w:cs="Times New Roman"/>
      <w:noProof/>
      <w:color w:val="000000"/>
      <w:sz w:val="24"/>
      <w:szCs w:val="24"/>
      <w:lang w:val="en-US" w:eastAsia="en-GB"/>
    </w:rPr>
  </w:style>
  <w:style w:type="paragraph" w:customStyle="1" w:styleId="EndNoteBibliography">
    <w:name w:val="EndNote Bibliography"/>
    <w:basedOn w:val="Normal"/>
    <w:link w:val="EndNoteBibliographyChar"/>
    <w:rsid w:val="00213178"/>
    <w:pPr>
      <w:spacing w:line="240" w:lineRule="auto"/>
    </w:pPr>
    <w:rPr>
      <w:rFonts w:ascii="Calibri" w:hAnsi="Calibri"/>
      <w:lang w:val="en-US"/>
    </w:rPr>
  </w:style>
  <w:style w:type="character" w:customStyle="1" w:styleId="EndNoteBibliographyChar">
    <w:name w:val="EndNote Bibliography Char"/>
    <w:basedOn w:val="intextstyleChar"/>
    <w:link w:val="EndNoteBibliography"/>
    <w:rsid w:val="00213178"/>
    <w:rPr>
      <w:rFonts w:ascii="Calibri" w:eastAsia="Calibri" w:hAnsi="Calibri" w:cs="Times New Roman"/>
      <w:noProof/>
      <w:color w:val="000000"/>
      <w:sz w:val="24"/>
      <w:szCs w:val="24"/>
      <w:lang w:val="en-US" w:eastAsia="en-GB"/>
    </w:rPr>
  </w:style>
  <w:style w:type="table" w:styleId="TableGrid">
    <w:name w:val="Table Grid"/>
    <w:basedOn w:val="TableNormal"/>
    <w:uiPriority w:val="59"/>
    <w:rsid w:val="00D21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82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53D14"/>
    <w:pPr>
      <w:spacing w:after="0" w:line="240" w:lineRule="auto"/>
    </w:pPr>
    <w:rPr>
      <w:rFonts w:ascii="Calibri" w:hAnsi="Calibri"/>
      <w:noProof w:val="0"/>
      <w:szCs w:val="21"/>
    </w:rPr>
  </w:style>
  <w:style w:type="character" w:customStyle="1" w:styleId="PlainTextChar">
    <w:name w:val="Plain Text Char"/>
    <w:basedOn w:val="DefaultParagraphFont"/>
    <w:link w:val="PlainText"/>
    <w:uiPriority w:val="99"/>
    <w:rsid w:val="00653D1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255803">
      <w:bodyDiv w:val="1"/>
      <w:marLeft w:val="0"/>
      <w:marRight w:val="0"/>
      <w:marTop w:val="0"/>
      <w:marBottom w:val="0"/>
      <w:divBdr>
        <w:top w:val="none" w:sz="0" w:space="0" w:color="auto"/>
        <w:left w:val="none" w:sz="0" w:space="0" w:color="auto"/>
        <w:bottom w:val="none" w:sz="0" w:space="0" w:color="auto"/>
        <w:right w:val="none" w:sz="0" w:space="0" w:color="auto"/>
      </w:divBdr>
    </w:div>
    <w:div w:id="1225600602">
      <w:bodyDiv w:val="1"/>
      <w:marLeft w:val="0"/>
      <w:marRight w:val="0"/>
      <w:marTop w:val="0"/>
      <w:marBottom w:val="0"/>
      <w:divBdr>
        <w:top w:val="none" w:sz="0" w:space="0" w:color="auto"/>
        <w:left w:val="none" w:sz="0" w:space="0" w:color="auto"/>
        <w:bottom w:val="none" w:sz="0" w:space="0" w:color="auto"/>
        <w:right w:val="none" w:sz="0" w:space="0" w:color="auto"/>
      </w:divBdr>
    </w:div>
    <w:div w:id="1295602529">
      <w:bodyDiv w:val="1"/>
      <w:marLeft w:val="0"/>
      <w:marRight w:val="0"/>
      <w:marTop w:val="0"/>
      <w:marBottom w:val="0"/>
      <w:divBdr>
        <w:top w:val="none" w:sz="0" w:space="0" w:color="auto"/>
        <w:left w:val="none" w:sz="0" w:space="0" w:color="auto"/>
        <w:bottom w:val="none" w:sz="0" w:space="0" w:color="auto"/>
        <w:right w:val="none" w:sz="0" w:space="0" w:color="auto"/>
      </w:divBdr>
    </w:div>
    <w:div w:id="185888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A8C63-6C3C-48AE-BD93-F1CC744EF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7088</Words>
  <Characters>40408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IoP King's College</Company>
  <LinksUpToDate>false</LinksUpToDate>
  <CharactersWithSpaces>47402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Wolke, Selina</dc:creator>
  <cp:lastModifiedBy>Wolke, Selina</cp:lastModifiedBy>
  <cp:revision>2</cp:revision>
  <cp:lastPrinted>2017-12-04T19:36:00Z</cp:lastPrinted>
  <dcterms:created xsi:type="dcterms:W3CDTF">2018-10-08T14:35:00Z</dcterms:created>
  <dcterms:modified xsi:type="dcterms:W3CDTF">2018-10-08T14:35:00Z</dcterms:modified>
</cp:coreProperties>
</file>