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726" w:rsidRDefault="00830683">
      <w:pPr>
        <w:keepNext/>
        <w:spacing w:after="200" w:line="360" w:lineRule="auto"/>
      </w:pPr>
      <w:bookmarkStart w:id="0" w:name="_GoBack"/>
      <w:bookmarkEnd w:id="0"/>
      <w:r>
        <w:rPr>
          <w:rFonts w:ascii="Arial" w:eastAsia="Calibri" w:hAnsi="Arial" w:cs="Arial"/>
          <w:b/>
          <w:sz w:val="16"/>
          <w:szCs w:val="16"/>
          <w:lang w:val="en-US"/>
        </w:rPr>
        <w:t xml:space="preserve">Supplement Table 1 </w:t>
      </w:r>
      <w:r>
        <w:rPr>
          <w:rFonts w:ascii="Arial" w:eastAsia="Calibri" w:hAnsi="Arial" w:cs="Arial"/>
          <w:sz w:val="16"/>
          <w:szCs w:val="16"/>
          <w:lang w:val="en-US"/>
        </w:rPr>
        <w:t>Availability of teacher assessments at age 8 years according to family background factors</w:t>
      </w:r>
      <w:r>
        <w:rPr>
          <w:rFonts w:ascii="Arial" w:eastAsia="Calibri" w:hAnsi="Arial" w:cs="Arial"/>
          <w:b/>
          <w:sz w:val="16"/>
          <w:szCs w:val="16"/>
          <w:lang w:val="en-US"/>
        </w:rPr>
        <w:t xml:space="preserve">² </w:t>
      </w:r>
      <w:r>
        <w:rPr>
          <w:rFonts w:ascii="Arial" w:eastAsia="Calibri" w:hAnsi="Arial" w:cs="Arial"/>
          <w:sz w:val="16"/>
          <w:szCs w:val="16"/>
          <w:lang w:val="en-US"/>
        </w:rPr>
        <w:t>in the Northern Finland Birth Cohort 1986.</w:t>
      </w:r>
    </w:p>
    <w:tbl>
      <w:tblPr>
        <w:tblW w:w="938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6"/>
        <w:gridCol w:w="1236"/>
        <w:gridCol w:w="1124"/>
        <w:gridCol w:w="951"/>
        <w:gridCol w:w="1236"/>
        <w:gridCol w:w="1124"/>
        <w:gridCol w:w="951"/>
      </w:tblGrid>
      <w:tr w:rsidR="00364726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766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2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center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Availability of teacher assessment at age 7-8 years</w:t>
            </w: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center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Boys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center"/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Girls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Available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Missing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p-value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Available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Missing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p-value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n (%)</w:t>
            </w:r>
          </w:p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n (%)</w:t>
            </w:r>
          </w:p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n (%)</w:t>
            </w:r>
          </w:p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n (%)</w:t>
            </w:r>
          </w:p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before="120" w:after="0" w:line="360" w:lineRule="auto"/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Family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20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20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20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20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before="120" w:after="0" w:line="360" w:lineRule="auto"/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Parental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marital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status (n=8955)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&gt;0.999</w:t>
            </w: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married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cohabiting</w:t>
            </w:r>
            <w:proofErr w:type="spellEnd"/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3981 (91.3)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379 (8.7)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3808 (91.9)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337 (8.1)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single/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widow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divorced</w:t>
            </w:r>
            <w:proofErr w:type="spellEnd"/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183 (86.3)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29 (13.7)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219 (92.0)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19 (8.0)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before="120"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Type of place of residence (n=8919)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before="120"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before="120"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before="120" w:after="0" w:line="360" w:lineRule="auto"/>
              <w:jc w:val="right"/>
            </w:pPr>
            <w: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before="120"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before="120"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before="120"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0.371</w:t>
            </w: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town</w:t>
            </w:r>
            <w:proofErr w:type="spellEnd"/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1757 (90.0)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195 (10.0)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1752 (91.5)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163 (8.5)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village</w:t>
            </w:r>
            <w:proofErr w:type="spellEnd"/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2396 (92.1)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205 (7.9)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2261 (92.2)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190 (7.8)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before="120" w:after="0" w:line="360" w:lineRule="auto"/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Mothers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’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basic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education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(n=6510)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0.341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0.091</w:t>
            </w: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- less than 9 years of</w:t>
            </w:r>
          </w:p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 xml:space="preserve">  comprehensive school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173 (93.0)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13 (7.0)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143 (93.5)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10 (6.5)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comprehensive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school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elementary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school</w:t>
            </w:r>
            <w:proofErr w:type="spellEnd"/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1896 (93.2)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139 (6.8)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1872 (92.8)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146 (7.2)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matriculation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examination</w:t>
            </w:r>
            <w:proofErr w:type="spellEnd"/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941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(91.7)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85 (8.3)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1035 (94.8)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57 (5.2)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before="120" w:after="0" w:line="360" w:lineRule="auto"/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Fathers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’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basic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education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(n=6211)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0.928</w:t>
            </w: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- less than 9 years of</w:t>
            </w:r>
          </w:p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 xml:space="preserve">  comprehensive school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266 (93.7)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 (6.3)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279 (93.9)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 (6.1)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comprehensive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school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elementary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school</w:t>
            </w:r>
            <w:proofErr w:type="spellEnd"/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2056 (93.3)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147 (6.7)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2105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(93.7)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142 (6.3)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matriculation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examination</w:t>
            </w:r>
            <w:proofErr w:type="spellEnd"/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535 (89.8)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61 (10.2)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545 (93.3)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39 (6.7)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6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before="120" w:after="0" w:line="360" w:lineRule="auto"/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Parental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psychosis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(n=9009)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145 (85.8)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24 (14.2)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147 (91.3)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14 (8.7)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&gt;0.999</w:t>
            </w:r>
          </w:p>
        </w:tc>
      </w:tr>
    </w:tbl>
    <w:p w:rsidR="00364726" w:rsidRDefault="00830683">
      <w:pPr>
        <w:spacing w:after="0" w:line="360" w:lineRule="auto"/>
      </w:pPr>
      <w:r>
        <w:rPr>
          <w:rFonts w:ascii="Arial" w:eastAsia="Calibri" w:hAnsi="Arial" w:cs="Arial"/>
          <w:sz w:val="16"/>
          <w:szCs w:val="16"/>
          <w:lang w:val="en-US"/>
        </w:rPr>
        <w:t xml:space="preserve">¹ Calculated using Pearson’s </w:t>
      </w:r>
      <w:r>
        <w:rPr>
          <w:rFonts w:ascii="Arial" w:eastAsia="Calibri" w:hAnsi="Arial" w:cs="Arial"/>
          <w:sz w:val="16"/>
          <w:szCs w:val="16"/>
        </w:rPr>
        <w:t>χ</w:t>
      </w:r>
      <w:r>
        <w:rPr>
          <w:rFonts w:ascii="Arial" w:eastAsia="Calibri" w:hAnsi="Arial" w:cs="Arial"/>
          <w:sz w:val="16"/>
          <w:szCs w:val="16"/>
          <w:lang w:val="en-US"/>
        </w:rPr>
        <w:t xml:space="preserve">²-test, </w:t>
      </w:r>
    </w:p>
    <w:p w:rsidR="00364726" w:rsidRDefault="00830683">
      <w:pPr>
        <w:spacing w:after="0" w:line="360" w:lineRule="auto"/>
        <w:sectPr w:rsidR="00364726">
          <w:pgSz w:w="11906" w:h="16838"/>
          <w:pgMar w:top="1417" w:right="1134" w:bottom="1417" w:left="1134" w:header="708" w:footer="708" w:gutter="0"/>
          <w:cols w:space="708"/>
        </w:sectPr>
      </w:pPr>
      <w:r>
        <w:rPr>
          <w:rFonts w:ascii="Arial" w:eastAsia="Calibri" w:hAnsi="Arial" w:cs="Arial"/>
          <w:sz w:val="16"/>
          <w:szCs w:val="16"/>
          <w:lang w:val="en-US"/>
        </w:rPr>
        <w:t xml:space="preserve">² Subjects who moved or died before the </w:t>
      </w:r>
      <w:r>
        <w:rPr>
          <w:rFonts w:ascii="Arial" w:eastAsia="Calibri" w:hAnsi="Arial" w:cs="Arial"/>
          <w:sz w:val="16"/>
          <w:szCs w:val="16"/>
          <w:lang w:val="en-US"/>
        </w:rPr>
        <w:t>assessment not included</w:t>
      </w:r>
    </w:p>
    <w:p w:rsidR="00364726" w:rsidRDefault="00830683">
      <w:pPr>
        <w:keepNext/>
        <w:spacing w:after="200" w:line="360" w:lineRule="auto"/>
      </w:pPr>
      <w:r>
        <w:rPr>
          <w:rFonts w:ascii="Arial" w:eastAsia="Calibri" w:hAnsi="Arial" w:cs="Arial"/>
          <w:b/>
          <w:sz w:val="16"/>
          <w:szCs w:val="16"/>
          <w:lang w:val="en-US"/>
        </w:rPr>
        <w:lastRenderedPageBreak/>
        <w:t>Supplement Table 2.</w:t>
      </w:r>
      <w:r>
        <w:rPr>
          <w:rFonts w:ascii="Arial" w:eastAsia="Calibri" w:hAnsi="Arial" w:cs="Arial"/>
          <w:sz w:val="16"/>
          <w:szCs w:val="16"/>
          <w:lang w:val="en-US"/>
        </w:rPr>
        <w:t xml:space="preserve"> Availability of PROD-screen results at age 15-16 years according to family characteristics² in the Northern Finland Birth Cohort 1986.</w:t>
      </w:r>
    </w:p>
    <w:tbl>
      <w:tblPr>
        <w:tblW w:w="953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1224"/>
        <w:gridCol w:w="1248"/>
        <w:gridCol w:w="925"/>
        <w:gridCol w:w="1224"/>
        <w:gridCol w:w="1248"/>
        <w:gridCol w:w="925"/>
      </w:tblGrid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79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center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Availability of PROD-screen by gender</w:t>
            </w: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center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Boys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tabs>
                <w:tab w:val="center" w:pos="1142"/>
              </w:tabs>
              <w:spacing w:after="0" w:line="360" w:lineRule="auto"/>
              <w:jc w:val="center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Girls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Missing</w:t>
            </w:r>
          </w:p>
        </w:tc>
        <w:tc>
          <w:tcPr>
            <w:tcW w:w="92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p-value¹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Available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Missing</w:t>
            </w:r>
          </w:p>
        </w:tc>
        <w:tc>
          <w:tcPr>
            <w:tcW w:w="92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p-value¹</w:t>
            </w: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n (%)</w:t>
            </w:r>
          </w:p>
        </w:tc>
        <w:tc>
          <w:tcPr>
            <w:tcW w:w="1248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(%)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n (%)</w:t>
            </w:r>
          </w:p>
        </w:tc>
        <w:tc>
          <w:tcPr>
            <w:tcW w:w="1248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n (%)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before="120" w:after="0" w:line="360" w:lineRule="auto"/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Family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before="120" w:after="0" w:line="360" w:lineRule="auto"/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Parental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marital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status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(n=8955)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0.006</w:t>
            </w: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married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cohabiting</w:t>
            </w:r>
            <w:proofErr w:type="spellEnd"/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3093 (70.9)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1267 (29.1)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3181 (76.7)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964 (23.3)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single/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widow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divorced</w:t>
            </w:r>
            <w:proofErr w:type="spellEnd"/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133 (62.7)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79 (37.3)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164 (68.9)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74 (31.1)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before="120" w:after="0" w:line="36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Type of place of residence</w:t>
            </w:r>
          </w:p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(n=8919)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0.053</w:t>
            </w: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town</w:t>
            </w:r>
            <w:proofErr w:type="spellEnd"/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1337 (68.5)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615 (31.5)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1434 (74.9)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481 (25.1)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village</w:t>
            </w:r>
            <w:proofErr w:type="spellEnd"/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1876 (72.1)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725 (27.9)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1898 (77.4)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553 (22.6)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before="120" w:after="0" w:line="360" w:lineRule="auto"/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Mothers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’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basic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education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(n=6510)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0.123</w:t>
            </w: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- less than 9 years of</w:t>
            </w:r>
          </w:p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 xml:space="preserve">  comprehensive school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148 (79.6)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38 (20.4)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135 (88.2)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18 (11.8)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comprehensive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school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elementary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school</w:t>
            </w:r>
            <w:proofErr w:type="spellEnd"/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1705 (83.8)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330 (16.2)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1755 (87.0)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263 (13.0)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matriculation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examination</w:t>
            </w:r>
            <w:proofErr w:type="spellEnd"/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890 (86.7)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136 (13.3)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977 (89.5)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115 (10.5)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before="120" w:after="0" w:line="360" w:lineRule="auto"/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Fathers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’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basic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education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(n=6211)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0.095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0.902</w:t>
            </w: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>- less than 9 years of</w:t>
            </w:r>
          </w:p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  <w:t xml:space="preserve">  comprehensive school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231 (81.3)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53 (18.7)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262 (88.2)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35 (11.8)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comprehensive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school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elementary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school</w:t>
            </w:r>
            <w:proofErr w:type="spellEnd"/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1869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(84.8)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334 (15.2)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1985 (88.3)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262 (1170)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matriculation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examination</w:t>
            </w:r>
            <w:proofErr w:type="spellEnd"/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518 (86.9)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78 (13.1)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512 (87.7)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72 (12.3)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364726">
            <w:pPr>
              <w:spacing w:after="0" w:line="36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647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3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before="120" w:after="0" w:line="360" w:lineRule="auto"/>
            </w:pP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Parental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psychosis</w:t>
            </w:r>
            <w:proofErr w:type="spellEnd"/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(n=9009)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100 (59.2)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69 (40.8)</w:t>
            </w:r>
          </w:p>
        </w:tc>
        <w:tc>
          <w:tcPr>
            <w:tcW w:w="925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116 (72.0)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45 (28.0)</w:t>
            </w:r>
          </w:p>
        </w:tc>
        <w:tc>
          <w:tcPr>
            <w:tcW w:w="925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726" w:rsidRDefault="00830683">
            <w:pPr>
              <w:spacing w:after="0" w:line="360" w:lineRule="auto"/>
              <w:jc w:val="right"/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0.260</w:t>
            </w:r>
          </w:p>
        </w:tc>
      </w:tr>
    </w:tbl>
    <w:p w:rsidR="00364726" w:rsidRDefault="00830683">
      <w:pPr>
        <w:spacing w:after="0" w:line="360" w:lineRule="auto"/>
      </w:pPr>
      <w:r>
        <w:rPr>
          <w:rFonts w:ascii="Arial" w:eastAsia="Calibri" w:hAnsi="Arial" w:cs="Arial"/>
          <w:sz w:val="16"/>
          <w:szCs w:val="16"/>
          <w:lang w:val="en-US"/>
        </w:rPr>
        <w:t xml:space="preserve">¹Calculated using Pearson’s </w:t>
      </w:r>
      <w:r>
        <w:rPr>
          <w:rFonts w:ascii="Arial" w:eastAsia="Calibri" w:hAnsi="Arial" w:cs="Arial"/>
          <w:sz w:val="16"/>
          <w:szCs w:val="16"/>
        </w:rPr>
        <w:t>χ</w:t>
      </w:r>
      <w:r>
        <w:rPr>
          <w:rFonts w:ascii="Arial" w:eastAsia="Calibri" w:hAnsi="Arial" w:cs="Arial"/>
          <w:sz w:val="16"/>
          <w:szCs w:val="16"/>
          <w:lang w:val="en-US"/>
        </w:rPr>
        <w:t xml:space="preserve">²-test, </w:t>
      </w:r>
    </w:p>
    <w:p w:rsidR="00364726" w:rsidRDefault="00830683">
      <w:pPr>
        <w:spacing w:after="0" w:line="360" w:lineRule="auto"/>
        <w:rPr>
          <w:rFonts w:ascii="Arial" w:eastAsia="Calibri" w:hAnsi="Arial" w:cs="Arial"/>
          <w:sz w:val="16"/>
          <w:szCs w:val="16"/>
          <w:lang w:val="en-US"/>
        </w:rPr>
      </w:pPr>
      <w:r>
        <w:rPr>
          <w:rFonts w:ascii="Arial" w:eastAsia="Calibri" w:hAnsi="Arial" w:cs="Arial"/>
          <w:sz w:val="16"/>
          <w:szCs w:val="16"/>
          <w:lang w:val="en-US"/>
        </w:rPr>
        <w:t xml:space="preserve">² Subjects who </w:t>
      </w:r>
      <w:r>
        <w:rPr>
          <w:rFonts w:ascii="Arial" w:eastAsia="Calibri" w:hAnsi="Arial" w:cs="Arial"/>
          <w:sz w:val="16"/>
          <w:szCs w:val="16"/>
          <w:lang w:val="en-US"/>
        </w:rPr>
        <w:t>moved or died before the assessment not included</w:t>
      </w:r>
    </w:p>
    <w:p w:rsidR="00364726" w:rsidRDefault="00364726"/>
    <w:sectPr w:rsidR="00364726"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683" w:rsidRDefault="00830683">
      <w:pPr>
        <w:spacing w:after="0" w:line="240" w:lineRule="auto"/>
      </w:pPr>
      <w:r>
        <w:separator/>
      </w:r>
    </w:p>
  </w:endnote>
  <w:endnote w:type="continuationSeparator" w:id="0">
    <w:p w:rsidR="00830683" w:rsidRDefault="0083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683" w:rsidRDefault="008306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30683" w:rsidRDefault="00830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4726"/>
    <w:rsid w:val="00020E62"/>
    <w:rsid w:val="00364726"/>
    <w:rsid w:val="0083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35E6E-78AD-4D33-9D49-27687671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uppressAutoHyphens/>
    </w:pPr>
    <w:rPr>
      <w:rFonts w:eastAsia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Lassila</dc:creator>
  <dc:description/>
  <cp:lastModifiedBy>Meri Lassila</cp:lastModifiedBy>
  <cp:revision>2</cp:revision>
  <dcterms:created xsi:type="dcterms:W3CDTF">2019-03-20T19:28:00Z</dcterms:created>
  <dcterms:modified xsi:type="dcterms:W3CDTF">2019-03-20T19:28:00Z</dcterms:modified>
</cp:coreProperties>
</file>