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87DF7" w14:textId="77777777" w:rsidR="0015517F" w:rsidRDefault="00EC4946" w:rsidP="0015517F">
      <w:pPr>
        <w:spacing w:after="200" w:line="276" w:lineRule="auto"/>
      </w:pPr>
      <w:r>
        <w:rPr>
          <w:sz w:val="22"/>
          <w:szCs w:val="22"/>
        </w:rPr>
        <w:t>Supplementary Material</w:t>
      </w:r>
      <w:r w:rsidR="0015517F">
        <w:rPr>
          <w:sz w:val="22"/>
          <w:szCs w:val="22"/>
        </w:rPr>
        <w:t>: Descriptions of the six sub-tasks of the A-SET</w:t>
      </w:r>
      <w:r w:rsidR="0015517F">
        <w:t xml:space="preserve"> </w:t>
      </w:r>
    </w:p>
    <w:tbl>
      <w:tblPr>
        <w:tblStyle w:val="TableGrid"/>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2500"/>
        <w:gridCol w:w="6016"/>
      </w:tblGrid>
      <w:tr w:rsidR="0015517F" w14:paraId="460D4D7A" w14:textId="77777777" w:rsidTr="00EB0598">
        <w:tc>
          <w:tcPr>
            <w:tcW w:w="2500" w:type="dxa"/>
            <w:tcBorders>
              <w:top w:val="single" w:sz="2" w:space="0" w:color="000000"/>
              <w:left w:val="nil"/>
              <w:bottom w:val="single" w:sz="4" w:space="0" w:color="000000"/>
              <w:right w:val="nil"/>
            </w:tcBorders>
            <w:hideMark/>
          </w:tcPr>
          <w:p w14:paraId="0F054539" w14:textId="77777777" w:rsidR="0015517F" w:rsidRDefault="0015517F" w:rsidP="00EB0598">
            <w:pPr>
              <w:pStyle w:val="NoSpacing"/>
              <w:rPr>
                <w:b/>
                <w:sz w:val="22"/>
                <w:szCs w:val="22"/>
                <w:lang w:val="uz-Cyrl-UZ" w:eastAsia="uz-Cyrl-UZ" w:bidi="uz-Cyrl-UZ"/>
              </w:rPr>
            </w:pPr>
            <w:r>
              <w:rPr>
                <w:b/>
                <w:sz w:val="22"/>
                <w:szCs w:val="22"/>
              </w:rPr>
              <w:t>Sub-task name</w:t>
            </w:r>
          </w:p>
        </w:tc>
        <w:tc>
          <w:tcPr>
            <w:tcW w:w="6016" w:type="dxa"/>
            <w:tcBorders>
              <w:top w:val="single" w:sz="2" w:space="0" w:color="000000"/>
              <w:left w:val="nil"/>
              <w:bottom w:val="single" w:sz="4" w:space="0" w:color="000000"/>
              <w:right w:val="nil"/>
            </w:tcBorders>
            <w:hideMark/>
          </w:tcPr>
          <w:p w14:paraId="583D630A" w14:textId="77777777" w:rsidR="0015517F" w:rsidRDefault="0015517F" w:rsidP="00EB0598">
            <w:pPr>
              <w:pStyle w:val="NoSpacing"/>
              <w:rPr>
                <w:b/>
                <w:sz w:val="22"/>
                <w:szCs w:val="22"/>
                <w:lang w:val="uz-Cyrl-UZ" w:eastAsia="uz-Cyrl-UZ" w:bidi="uz-Cyrl-UZ"/>
              </w:rPr>
            </w:pPr>
            <w:r>
              <w:rPr>
                <w:b/>
                <w:sz w:val="22"/>
                <w:szCs w:val="22"/>
              </w:rPr>
              <w:t>Description</w:t>
            </w:r>
          </w:p>
        </w:tc>
      </w:tr>
      <w:tr w:rsidR="0015517F" w14:paraId="1A0BDCC5" w14:textId="77777777" w:rsidTr="00EB0598">
        <w:tc>
          <w:tcPr>
            <w:tcW w:w="2500" w:type="dxa"/>
            <w:tcBorders>
              <w:top w:val="single" w:sz="4" w:space="0" w:color="000000"/>
              <w:left w:val="nil"/>
              <w:bottom w:val="single" w:sz="4" w:space="0" w:color="000000"/>
              <w:right w:val="nil"/>
            </w:tcBorders>
            <w:hideMark/>
          </w:tcPr>
          <w:p w14:paraId="076208CE" w14:textId="77777777" w:rsidR="0015517F" w:rsidRDefault="0015517F" w:rsidP="00EB0598">
            <w:pPr>
              <w:pStyle w:val="NoSpacing"/>
              <w:rPr>
                <w:sz w:val="22"/>
                <w:szCs w:val="22"/>
                <w:lang w:val="uz-Cyrl-UZ" w:eastAsia="uz-Cyrl-UZ" w:bidi="uz-Cyrl-UZ"/>
              </w:rPr>
            </w:pPr>
            <w:r>
              <w:rPr>
                <w:sz w:val="22"/>
                <w:szCs w:val="22"/>
              </w:rPr>
              <w:t>What am I like?</w:t>
            </w:r>
          </w:p>
        </w:tc>
        <w:tc>
          <w:tcPr>
            <w:tcW w:w="6016" w:type="dxa"/>
            <w:tcBorders>
              <w:top w:val="single" w:sz="4" w:space="0" w:color="000000"/>
              <w:left w:val="nil"/>
              <w:bottom w:val="single" w:sz="4" w:space="0" w:color="000000"/>
              <w:right w:val="nil"/>
            </w:tcBorders>
          </w:tcPr>
          <w:p w14:paraId="56F88540" w14:textId="77777777" w:rsidR="0015517F" w:rsidRDefault="0015517F" w:rsidP="00EB0598">
            <w:pPr>
              <w:pStyle w:val="NoSpacing"/>
              <w:rPr>
                <w:sz w:val="22"/>
                <w:szCs w:val="22"/>
                <w:lang w:val="uz-Cyrl-UZ" w:eastAsia="uz-Cyrl-UZ" w:bidi="uz-Cyrl-UZ"/>
              </w:rPr>
            </w:pPr>
            <w:r>
              <w:rPr>
                <w:sz w:val="22"/>
                <w:szCs w:val="22"/>
              </w:rPr>
              <w:t xml:space="preserve">Participants rate self-descriptive adjectives on scales asking: </w:t>
            </w:r>
          </w:p>
          <w:p w14:paraId="171CCDDB" w14:textId="77777777" w:rsidR="0015517F" w:rsidRDefault="0015517F" w:rsidP="00EB0598">
            <w:pPr>
              <w:pStyle w:val="NoSpacing"/>
              <w:rPr>
                <w:sz w:val="22"/>
                <w:szCs w:val="22"/>
                <w:lang w:val="uz-Cyrl-UZ" w:eastAsia="uz-Cyrl-UZ" w:bidi="uz-Cyrl-UZ"/>
              </w:rPr>
            </w:pPr>
            <w:r>
              <w:rPr>
                <w:sz w:val="22"/>
                <w:szCs w:val="22"/>
              </w:rPr>
              <w:t xml:space="preserve">‘How well do you think this describes you?’ </w:t>
            </w:r>
          </w:p>
          <w:p w14:paraId="471209B9" w14:textId="67BD39B8" w:rsidR="0015517F" w:rsidRDefault="0015517F" w:rsidP="00EB0598">
            <w:pPr>
              <w:pStyle w:val="NoSpacing"/>
              <w:rPr>
                <w:sz w:val="22"/>
                <w:szCs w:val="22"/>
                <w:lang w:val="uz-Cyrl-UZ" w:eastAsia="uz-Cyrl-UZ" w:bidi="uz-Cyrl-UZ"/>
              </w:rPr>
            </w:pPr>
            <w:r>
              <w:rPr>
                <w:sz w:val="22"/>
                <w:szCs w:val="22"/>
              </w:rPr>
              <w:t xml:space="preserve">‘How much of the time are you like this?’ </w:t>
            </w:r>
            <w:r w:rsidR="00767311">
              <w:rPr>
                <w:sz w:val="22"/>
                <w:szCs w:val="22"/>
              </w:rPr>
              <w:t xml:space="preserve">Examples of adjectives included </w:t>
            </w:r>
            <w:r w:rsidR="00767311" w:rsidRPr="00767311">
              <w:rPr>
                <w:i/>
                <w:sz w:val="22"/>
                <w:szCs w:val="22"/>
              </w:rPr>
              <w:t>‘caring’</w:t>
            </w:r>
            <w:r w:rsidR="00767311">
              <w:rPr>
                <w:sz w:val="22"/>
                <w:szCs w:val="22"/>
              </w:rPr>
              <w:t xml:space="preserve"> and </w:t>
            </w:r>
            <w:r w:rsidR="00767311" w:rsidRPr="00767311">
              <w:rPr>
                <w:i/>
                <w:sz w:val="22"/>
                <w:szCs w:val="22"/>
              </w:rPr>
              <w:t>‘fun’</w:t>
            </w:r>
            <w:r w:rsidR="00767311">
              <w:rPr>
                <w:sz w:val="22"/>
                <w:szCs w:val="22"/>
              </w:rPr>
              <w:t xml:space="preserve"> for the A-SET positive version, and </w:t>
            </w:r>
            <w:r w:rsidR="00767311" w:rsidRPr="00767311">
              <w:rPr>
                <w:i/>
                <w:sz w:val="22"/>
                <w:szCs w:val="22"/>
              </w:rPr>
              <w:t>‘controlling’</w:t>
            </w:r>
            <w:r w:rsidR="00767311">
              <w:rPr>
                <w:sz w:val="22"/>
                <w:szCs w:val="22"/>
              </w:rPr>
              <w:t xml:space="preserve"> and </w:t>
            </w:r>
            <w:r w:rsidR="00767311" w:rsidRPr="00767311">
              <w:rPr>
                <w:i/>
                <w:sz w:val="22"/>
                <w:szCs w:val="22"/>
              </w:rPr>
              <w:t>‘</w:t>
            </w:r>
            <w:r w:rsidR="00627B53">
              <w:rPr>
                <w:i/>
                <w:sz w:val="22"/>
                <w:szCs w:val="22"/>
              </w:rPr>
              <w:t>sad</w:t>
            </w:r>
            <w:bookmarkStart w:id="0" w:name="_GoBack"/>
            <w:bookmarkEnd w:id="0"/>
            <w:r w:rsidR="00767311" w:rsidRPr="00767311">
              <w:rPr>
                <w:i/>
                <w:sz w:val="22"/>
                <w:szCs w:val="22"/>
              </w:rPr>
              <w:t>’</w:t>
            </w:r>
            <w:r w:rsidR="00767311">
              <w:rPr>
                <w:sz w:val="22"/>
                <w:szCs w:val="22"/>
              </w:rPr>
              <w:t xml:space="preserve"> in the negative version. </w:t>
            </w:r>
          </w:p>
        </w:tc>
      </w:tr>
      <w:tr w:rsidR="0015517F" w14:paraId="0ADD909D" w14:textId="77777777" w:rsidTr="00EB0598">
        <w:tc>
          <w:tcPr>
            <w:tcW w:w="2500" w:type="dxa"/>
            <w:tcBorders>
              <w:top w:val="single" w:sz="4" w:space="0" w:color="000000"/>
              <w:left w:val="nil"/>
              <w:bottom w:val="single" w:sz="4" w:space="0" w:color="000000"/>
              <w:right w:val="nil"/>
            </w:tcBorders>
            <w:hideMark/>
          </w:tcPr>
          <w:p w14:paraId="54212DE2" w14:textId="77777777" w:rsidR="0015517F" w:rsidRDefault="0015517F" w:rsidP="00EB0598">
            <w:pPr>
              <w:pStyle w:val="NoSpacing"/>
              <w:rPr>
                <w:sz w:val="22"/>
                <w:szCs w:val="22"/>
                <w:lang w:val="uz-Cyrl-UZ" w:eastAsia="uz-Cyrl-UZ" w:bidi="uz-Cyrl-UZ"/>
              </w:rPr>
            </w:pPr>
            <w:r>
              <w:rPr>
                <w:sz w:val="22"/>
                <w:szCs w:val="22"/>
              </w:rPr>
              <w:t>Unscramble sentences</w:t>
            </w:r>
          </w:p>
        </w:tc>
        <w:tc>
          <w:tcPr>
            <w:tcW w:w="6016" w:type="dxa"/>
            <w:tcBorders>
              <w:top w:val="single" w:sz="4" w:space="0" w:color="000000"/>
              <w:left w:val="nil"/>
              <w:bottom w:val="single" w:sz="4" w:space="0" w:color="000000"/>
              <w:right w:val="nil"/>
            </w:tcBorders>
            <w:hideMark/>
          </w:tcPr>
          <w:p w14:paraId="17EA1969" w14:textId="1F8016CD" w:rsidR="0015517F" w:rsidRPr="000563CB" w:rsidRDefault="0015517F" w:rsidP="00EB0598">
            <w:pPr>
              <w:pStyle w:val="NoSpacing"/>
              <w:rPr>
                <w:sz w:val="22"/>
                <w:szCs w:val="22"/>
                <w:lang w:val="en-AU" w:eastAsia="uz-Cyrl-UZ" w:bidi="uz-Cyrl-UZ"/>
              </w:rPr>
            </w:pPr>
            <w:r>
              <w:rPr>
                <w:sz w:val="22"/>
                <w:szCs w:val="22"/>
              </w:rPr>
              <w:t xml:space="preserve">Participants are shown six words which could be unscrambled to form a five-word sentence (one word was superfluous). Participants clicked each word in the order that it should appear in the sentence. As they were clicked, the words appeared beneath the scrambled </w:t>
            </w:r>
            <w:proofErr w:type="gramStart"/>
            <w:r>
              <w:rPr>
                <w:sz w:val="22"/>
                <w:szCs w:val="22"/>
              </w:rPr>
              <w:t>sentence</w:t>
            </w:r>
            <w:proofErr w:type="gramEnd"/>
            <w:r>
              <w:rPr>
                <w:sz w:val="22"/>
                <w:szCs w:val="22"/>
              </w:rPr>
              <w:t xml:space="preserve"> so participants could check their response was correct, with the option to start over if needed.</w:t>
            </w:r>
            <w:r w:rsidR="00767311">
              <w:rPr>
                <w:sz w:val="22"/>
                <w:szCs w:val="22"/>
              </w:rPr>
              <w:t xml:space="preserve"> An example of a positively-</w:t>
            </w:r>
            <w:proofErr w:type="spellStart"/>
            <w:r w:rsidR="00767311">
              <w:rPr>
                <w:sz w:val="22"/>
                <w:szCs w:val="22"/>
              </w:rPr>
              <w:t>valenced</w:t>
            </w:r>
            <w:proofErr w:type="spellEnd"/>
            <w:r w:rsidR="00767311">
              <w:rPr>
                <w:sz w:val="22"/>
                <w:szCs w:val="22"/>
              </w:rPr>
              <w:t xml:space="preserve"> sentence is </w:t>
            </w:r>
            <w:r w:rsidR="00767311" w:rsidRPr="00767311">
              <w:rPr>
                <w:i/>
                <w:sz w:val="22"/>
                <w:szCs w:val="22"/>
              </w:rPr>
              <w:t>‘proud myself of am choose I’</w:t>
            </w:r>
            <w:r w:rsidR="00767311">
              <w:rPr>
                <w:sz w:val="22"/>
                <w:szCs w:val="22"/>
              </w:rPr>
              <w:t>, and a negatively-</w:t>
            </w:r>
            <w:proofErr w:type="spellStart"/>
            <w:r w:rsidR="00767311">
              <w:rPr>
                <w:sz w:val="22"/>
                <w:szCs w:val="22"/>
              </w:rPr>
              <w:t>valenced</w:t>
            </w:r>
            <w:proofErr w:type="spellEnd"/>
            <w:r w:rsidR="00767311">
              <w:rPr>
                <w:sz w:val="22"/>
                <w:szCs w:val="22"/>
              </w:rPr>
              <w:t xml:space="preserve"> sentence is </w:t>
            </w:r>
            <w:r w:rsidR="00767311" w:rsidRPr="00767311">
              <w:rPr>
                <w:i/>
                <w:sz w:val="22"/>
                <w:szCs w:val="22"/>
              </w:rPr>
              <w:t xml:space="preserve">‘I lonely feel there often quite’. </w:t>
            </w:r>
          </w:p>
        </w:tc>
      </w:tr>
      <w:tr w:rsidR="0015517F" w14:paraId="6EDC2B38" w14:textId="77777777" w:rsidTr="00EB0598">
        <w:tc>
          <w:tcPr>
            <w:tcW w:w="2500" w:type="dxa"/>
            <w:tcBorders>
              <w:top w:val="single" w:sz="4" w:space="0" w:color="000000"/>
              <w:left w:val="nil"/>
              <w:bottom w:val="single" w:sz="4" w:space="0" w:color="000000"/>
              <w:right w:val="nil"/>
            </w:tcBorders>
            <w:hideMark/>
          </w:tcPr>
          <w:p w14:paraId="710184BD" w14:textId="77777777" w:rsidR="0015517F" w:rsidRDefault="0015517F" w:rsidP="00EB0598">
            <w:pPr>
              <w:pStyle w:val="NoSpacing"/>
              <w:rPr>
                <w:sz w:val="22"/>
                <w:szCs w:val="22"/>
                <w:lang w:val="uz-Cyrl-UZ" w:eastAsia="uz-Cyrl-UZ" w:bidi="uz-Cyrl-UZ"/>
              </w:rPr>
            </w:pPr>
            <w:r>
              <w:rPr>
                <w:sz w:val="22"/>
                <w:szCs w:val="22"/>
              </w:rPr>
              <w:t>Fill in the missing letters</w:t>
            </w:r>
          </w:p>
        </w:tc>
        <w:tc>
          <w:tcPr>
            <w:tcW w:w="6016" w:type="dxa"/>
            <w:tcBorders>
              <w:top w:val="single" w:sz="4" w:space="0" w:color="000000"/>
              <w:left w:val="nil"/>
              <w:bottom w:val="single" w:sz="4" w:space="0" w:color="000000"/>
              <w:right w:val="nil"/>
            </w:tcBorders>
            <w:hideMark/>
          </w:tcPr>
          <w:p w14:paraId="624E3F38" w14:textId="1451BB8D" w:rsidR="0015517F" w:rsidRPr="00BB10BE" w:rsidRDefault="0015517F" w:rsidP="00EB0598">
            <w:pPr>
              <w:pStyle w:val="NoSpacing"/>
              <w:rPr>
                <w:i/>
                <w:sz w:val="22"/>
                <w:szCs w:val="22"/>
                <w:lang w:val="uz-Cyrl-UZ" w:eastAsia="uz-Cyrl-UZ" w:bidi="uz-Cyrl-UZ"/>
              </w:rPr>
            </w:pPr>
            <w:r>
              <w:rPr>
                <w:sz w:val="22"/>
                <w:szCs w:val="22"/>
              </w:rPr>
              <w:t>Participants were shown words that were missing two letters (third and fifth letters). They completed the words by selecting the correct missing letters from an array of five options.</w:t>
            </w:r>
            <w:r w:rsidR="00767311">
              <w:rPr>
                <w:sz w:val="22"/>
                <w:szCs w:val="22"/>
              </w:rPr>
              <w:t xml:space="preserve"> </w:t>
            </w:r>
            <w:r w:rsidR="00767311">
              <w:rPr>
                <w:sz w:val="22"/>
                <w:szCs w:val="22"/>
              </w:rPr>
              <w:t>Words were taken from the Affective Norms for English Words set (ANEW; Bradley &amp; Lang, 1999) which have previously been rated for valence and arousal</w:t>
            </w:r>
            <w:r w:rsidR="00767311">
              <w:rPr>
                <w:sz w:val="22"/>
                <w:szCs w:val="22"/>
              </w:rPr>
              <w:t xml:space="preserve">. Example of words included </w:t>
            </w:r>
            <w:r w:rsidR="00BB10BE">
              <w:rPr>
                <w:sz w:val="22"/>
                <w:szCs w:val="22"/>
              </w:rPr>
              <w:t>were ‘</w:t>
            </w:r>
            <w:r w:rsidR="00BB10BE">
              <w:rPr>
                <w:i/>
                <w:sz w:val="22"/>
                <w:szCs w:val="22"/>
              </w:rPr>
              <w:t xml:space="preserve">excited’ </w:t>
            </w:r>
            <w:r w:rsidR="00BB10BE">
              <w:rPr>
                <w:sz w:val="22"/>
                <w:szCs w:val="22"/>
              </w:rPr>
              <w:t xml:space="preserve">and </w:t>
            </w:r>
            <w:r w:rsidR="00BB10BE">
              <w:rPr>
                <w:i/>
                <w:sz w:val="22"/>
                <w:szCs w:val="22"/>
              </w:rPr>
              <w:t>‘miserable’.</w:t>
            </w:r>
          </w:p>
        </w:tc>
      </w:tr>
      <w:tr w:rsidR="0015517F" w14:paraId="421594B0" w14:textId="77777777" w:rsidTr="00EB0598">
        <w:tc>
          <w:tcPr>
            <w:tcW w:w="2500" w:type="dxa"/>
            <w:tcBorders>
              <w:top w:val="single" w:sz="4" w:space="0" w:color="000000"/>
              <w:left w:val="nil"/>
              <w:bottom w:val="single" w:sz="4" w:space="0" w:color="000000"/>
              <w:right w:val="nil"/>
            </w:tcBorders>
            <w:hideMark/>
          </w:tcPr>
          <w:p w14:paraId="0F73086B" w14:textId="77777777" w:rsidR="0015517F" w:rsidRDefault="0015517F" w:rsidP="00EB0598">
            <w:pPr>
              <w:pStyle w:val="NoSpacing"/>
              <w:rPr>
                <w:sz w:val="22"/>
                <w:szCs w:val="22"/>
                <w:lang w:val="uz-Cyrl-UZ" w:eastAsia="uz-Cyrl-UZ" w:bidi="uz-Cyrl-UZ"/>
              </w:rPr>
            </w:pPr>
            <w:r>
              <w:rPr>
                <w:sz w:val="22"/>
                <w:szCs w:val="22"/>
              </w:rPr>
              <w:t>Choose between pictures</w:t>
            </w:r>
          </w:p>
        </w:tc>
        <w:tc>
          <w:tcPr>
            <w:tcW w:w="6016" w:type="dxa"/>
            <w:tcBorders>
              <w:top w:val="single" w:sz="4" w:space="0" w:color="000000"/>
              <w:left w:val="nil"/>
              <w:bottom w:val="single" w:sz="4" w:space="0" w:color="000000"/>
              <w:right w:val="nil"/>
            </w:tcBorders>
            <w:hideMark/>
          </w:tcPr>
          <w:p w14:paraId="4B16BB20" w14:textId="1911C6EC" w:rsidR="0015517F" w:rsidRDefault="0015517F" w:rsidP="00EB0598">
            <w:pPr>
              <w:pStyle w:val="NoSpacing"/>
              <w:rPr>
                <w:sz w:val="22"/>
                <w:szCs w:val="22"/>
                <w:lang w:val="uz-Cyrl-UZ" w:eastAsia="uz-Cyrl-UZ" w:bidi="uz-Cyrl-UZ"/>
              </w:rPr>
            </w:pPr>
            <w:r>
              <w:rPr>
                <w:sz w:val="22"/>
                <w:szCs w:val="22"/>
              </w:rPr>
              <w:t>Pictures from the International Affective Pictures System (IAPS; Lang, Bradley, &amp; Cuthbert, 2008) were presented, three at a time. Participants indicated their preferences for the pictures in relation to their preferences, reactions and emotions.</w:t>
            </w:r>
            <w:r w:rsidR="00BB10BE">
              <w:rPr>
                <w:sz w:val="22"/>
                <w:szCs w:val="22"/>
              </w:rPr>
              <w:t xml:space="preserve"> IAPS positive pictures include images of babies, nature, animals while negative images include those of destruction, war, accidents. </w:t>
            </w:r>
          </w:p>
        </w:tc>
      </w:tr>
      <w:tr w:rsidR="0015517F" w14:paraId="78900A88" w14:textId="77777777" w:rsidTr="00EB0598">
        <w:tc>
          <w:tcPr>
            <w:tcW w:w="2500" w:type="dxa"/>
            <w:tcBorders>
              <w:top w:val="single" w:sz="4" w:space="0" w:color="000000"/>
              <w:left w:val="nil"/>
              <w:bottom w:val="single" w:sz="4" w:space="0" w:color="000000"/>
              <w:right w:val="nil"/>
            </w:tcBorders>
            <w:hideMark/>
          </w:tcPr>
          <w:p w14:paraId="50F60A83" w14:textId="77777777" w:rsidR="0015517F" w:rsidRDefault="0015517F" w:rsidP="00EB0598">
            <w:pPr>
              <w:pStyle w:val="NoSpacing"/>
              <w:rPr>
                <w:sz w:val="22"/>
                <w:szCs w:val="22"/>
                <w:lang w:val="uz-Cyrl-UZ" w:eastAsia="uz-Cyrl-UZ" w:bidi="uz-Cyrl-UZ"/>
              </w:rPr>
            </w:pPr>
            <w:r>
              <w:rPr>
                <w:sz w:val="22"/>
                <w:szCs w:val="22"/>
              </w:rPr>
              <w:t>What does this picture mean to you?</w:t>
            </w:r>
          </w:p>
        </w:tc>
        <w:tc>
          <w:tcPr>
            <w:tcW w:w="6016" w:type="dxa"/>
            <w:tcBorders>
              <w:top w:val="single" w:sz="4" w:space="0" w:color="000000"/>
              <w:left w:val="nil"/>
              <w:bottom w:val="single" w:sz="4" w:space="0" w:color="000000"/>
              <w:right w:val="nil"/>
            </w:tcBorders>
            <w:hideMark/>
          </w:tcPr>
          <w:p w14:paraId="09FE36FC" w14:textId="77777777" w:rsidR="0015517F" w:rsidRDefault="0015517F" w:rsidP="00EB0598">
            <w:pPr>
              <w:pStyle w:val="NoSpacing"/>
              <w:rPr>
                <w:sz w:val="22"/>
                <w:szCs w:val="22"/>
                <w:lang w:val="uz-Cyrl-UZ" w:eastAsia="uz-Cyrl-UZ" w:bidi="uz-Cyrl-UZ"/>
              </w:rPr>
            </w:pPr>
            <w:r>
              <w:rPr>
                <w:sz w:val="22"/>
                <w:szCs w:val="22"/>
              </w:rPr>
              <w:t>Individual IAPS pictures were presented and participants used scales to rate the consequentiality, memorability and meaningfulness of the picture. Participants were also asked to what extent it reminded them of autobiographical events.</w:t>
            </w:r>
          </w:p>
        </w:tc>
      </w:tr>
      <w:tr w:rsidR="0015517F" w14:paraId="0FA63813" w14:textId="77777777" w:rsidTr="00EB0598">
        <w:tc>
          <w:tcPr>
            <w:tcW w:w="2500" w:type="dxa"/>
            <w:tcBorders>
              <w:top w:val="single" w:sz="4" w:space="0" w:color="000000"/>
              <w:left w:val="nil"/>
              <w:bottom w:val="single" w:sz="4" w:space="0" w:color="auto"/>
              <w:right w:val="nil"/>
            </w:tcBorders>
            <w:hideMark/>
          </w:tcPr>
          <w:p w14:paraId="48F0EAF5" w14:textId="77777777" w:rsidR="0015517F" w:rsidRDefault="0015517F" w:rsidP="00EB0598">
            <w:pPr>
              <w:pStyle w:val="NoSpacing"/>
              <w:rPr>
                <w:sz w:val="22"/>
                <w:szCs w:val="22"/>
                <w:lang w:val="uz-Cyrl-UZ" w:eastAsia="uz-Cyrl-UZ" w:bidi="uz-Cyrl-UZ"/>
              </w:rPr>
            </w:pPr>
            <w:r>
              <w:rPr>
                <w:sz w:val="22"/>
                <w:szCs w:val="22"/>
              </w:rPr>
              <w:t>Listen to tunes</w:t>
            </w:r>
          </w:p>
        </w:tc>
        <w:tc>
          <w:tcPr>
            <w:tcW w:w="6016" w:type="dxa"/>
            <w:tcBorders>
              <w:top w:val="single" w:sz="4" w:space="0" w:color="000000"/>
              <w:left w:val="nil"/>
              <w:bottom w:val="single" w:sz="4" w:space="0" w:color="auto"/>
              <w:right w:val="nil"/>
            </w:tcBorders>
            <w:hideMark/>
          </w:tcPr>
          <w:p w14:paraId="5D72940A" w14:textId="16A2A94F" w:rsidR="0015517F" w:rsidRDefault="0015517F" w:rsidP="00EB0598">
            <w:pPr>
              <w:pStyle w:val="NoSpacing"/>
              <w:rPr>
                <w:sz w:val="22"/>
                <w:szCs w:val="22"/>
                <w:lang w:val="uz-Cyrl-UZ" w:eastAsia="uz-Cyrl-UZ" w:bidi="uz-Cyrl-UZ"/>
              </w:rPr>
            </w:pPr>
            <w:r>
              <w:rPr>
                <w:sz w:val="22"/>
                <w:szCs w:val="22"/>
              </w:rPr>
              <w:t>Participants listened to 30-second music clips and rated each one on memorability, consequentiality and the extent to which it reminded them of specific autobiographical events.</w:t>
            </w:r>
            <w:r w:rsidR="00BB10BE">
              <w:rPr>
                <w:sz w:val="22"/>
                <w:szCs w:val="22"/>
              </w:rPr>
              <w:t xml:space="preserve"> Music clips involved upbeat, fast tempo clips for the positive version, and slow, sombre instrumental or classical clips for the negative version. </w:t>
            </w:r>
          </w:p>
        </w:tc>
      </w:tr>
    </w:tbl>
    <w:p w14:paraId="76C1EEB7" w14:textId="77777777" w:rsidR="0015517F" w:rsidRDefault="0015517F" w:rsidP="0015517F">
      <w:pPr>
        <w:spacing w:line="240" w:lineRule="auto"/>
      </w:pPr>
    </w:p>
    <w:p w14:paraId="08EFDD11" w14:textId="77777777" w:rsidR="0015517F" w:rsidRDefault="00DD0ECD" w:rsidP="0015517F">
      <w:pPr>
        <w:spacing w:line="240" w:lineRule="auto"/>
      </w:pPr>
      <w:r w:rsidRPr="00DD0ECD">
        <w:rPr>
          <w:b/>
        </w:rPr>
        <w:t>Lang, PJ, Bradley MM, Cuthbert B</w:t>
      </w:r>
      <w:r w:rsidR="0015517F" w:rsidRPr="00DD0ECD">
        <w:rPr>
          <w:b/>
        </w:rPr>
        <w:t>N</w:t>
      </w:r>
      <w:r w:rsidR="0015517F" w:rsidRPr="006A48F3">
        <w:t xml:space="preserve"> (2008). International Affective Picture System (IAPS): Affective ratings of pictures and instruction manual. Technical Report A-8. University of Florida, Gainesville, FL.</w:t>
      </w:r>
    </w:p>
    <w:p w14:paraId="75008EF1" w14:textId="77777777" w:rsidR="001138D6" w:rsidRDefault="00667515"/>
    <w:sectPr w:rsidR="001138D6" w:rsidSect="009734A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36FE6" w14:textId="77777777" w:rsidR="002363C3" w:rsidRDefault="002363C3" w:rsidP="00193178">
      <w:pPr>
        <w:spacing w:line="240" w:lineRule="auto"/>
      </w:pPr>
      <w:r>
        <w:separator/>
      </w:r>
    </w:p>
  </w:endnote>
  <w:endnote w:type="continuationSeparator" w:id="0">
    <w:p w14:paraId="68368F9A" w14:textId="77777777" w:rsidR="002363C3" w:rsidRDefault="002363C3" w:rsidP="00193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8B57A" w14:textId="77777777" w:rsidR="002363C3" w:rsidRDefault="002363C3" w:rsidP="00193178">
      <w:pPr>
        <w:spacing w:line="240" w:lineRule="auto"/>
      </w:pPr>
      <w:r>
        <w:separator/>
      </w:r>
    </w:p>
  </w:footnote>
  <w:footnote w:type="continuationSeparator" w:id="0">
    <w:p w14:paraId="14A76FA3" w14:textId="77777777" w:rsidR="002363C3" w:rsidRDefault="002363C3" w:rsidP="001931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CE38" w14:textId="77777777" w:rsidR="003B6397" w:rsidRDefault="00AF5F9A" w:rsidP="00DD0ECD">
    <w:pPr>
      <w:pStyle w:val="Header"/>
      <w:tabs>
        <w:tab w:val="left" w:pos="8893"/>
      </w:tabs>
    </w:pPr>
    <w:r>
      <w:t>GOAL NEGLECT IN DEPRE</w:t>
    </w:r>
    <w:r w:rsidR="00DD0ECD">
      <w:t>SSION</w:t>
    </w:r>
    <w:r w:rsidR="00DD0ECD">
      <w:tab/>
    </w:r>
    <w:r w:rsidR="00DD0ECD">
      <w:tab/>
    </w:r>
  </w:p>
  <w:p w14:paraId="70B80B7D" w14:textId="77777777" w:rsidR="003B6397" w:rsidRDefault="0066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84553"/>
    <w:multiLevelType w:val="hybridMultilevel"/>
    <w:tmpl w:val="65689C38"/>
    <w:lvl w:ilvl="0" w:tplc="8FCAB9B8">
      <w:start w:val="1"/>
      <w:numFmt w:val="decimal"/>
      <w:lvlText w:val="%1."/>
      <w:lvlJc w:val="left"/>
      <w:pPr>
        <w:ind w:left="720" w:hanging="360"/>
      </w:pPr>
    </w:lvl>
    <w:lvl w:ilvl="1" w:tplc="37BA5BB4">
      <w:start w:val="1"/>
      <w:numFmt w:val="lowerLetter"/>
      <w:lvlText w:val="%2."/>
      <w:lvlJc w:val="left"/>
      <w:pPr>
        <w:ind w:left="1440" w:hanging="360"/>
      </w:pPr>
    </w:lvl>
    <w:lvl w:ilvl="2" w:tplc="92008EC0">
      <w:start w:val="1"/>
      <w:numFmt w:val="lowerRoman"/>
      <w:lvlText w:val="%3."/>
      <w:lvlJc w:val="right"/>
      <w:pPr>
        <w:ind w:left="2160" w:hanging="180"/>
      </w:pPr>
    </w:lvl>
    <w:lvl w:ilvl="3" w:tplc="E2C0981E">
      <w:start w:val="1"/>
      <w:numFmt w:val="decimal"/>
      <w:lvlText w:val="%4."/>
      <w:lvlJc w:val="left"/>
      <w:pPr>
        <w:ind w:left="2880" w:hanging="360"/>
      </w:pPr>
    </w:lvl>
    <w:lvl w:ilvl="4" w:tplc="436023B2">
      <w:start w:val="1"/>
      <w:numFmt w:val="lowerLetter"/>
      <w:lvlText w:val="%5."/>
      <w:lvlJc w:val="left"/>
      <w:pPr>
        <w:ind w:left="3600" w:hanging="360"/>
      </w:pPr>
    </w:lvl>
    <w:lvl w:ilvl="5" w:tplc="C76CF334">
      <w:start w:val="1"/>
      <w:numFmt w:val="lowerRoman"/>
      <w:lvlText w:val="%6."/>
      <w:lvlJc w:val="right"/>
      <w:pPr>
        <w:ind w:left="4320" w:hanging="180"/>
      </w:pPr>
    </w:lvl>
    <w:lvl w:ilvl="6" w:tplc="D9205788">
      <w:start w:val="1"/>
      <w:numFmt w:val="decimal"/>
      <w:lvlText w:val="%7."/>
      <w:lvlJc w:val="left"/>
      <w:pPr>
        <w:ind w:left="5040" w:hanging="360"/>
      </w:pPr>
    </w:lvl>
    <w:lvl w:ilvl="7" w:tplc="8AC64884">
      <w:start w:val="1"/>
      <w:numFmt w:val="lowerLetter"/>
      <w:lvlText w:val="%8."/>
      <w:lvlJc w:val="left"/>
      <w:pPr>
        <w:ind w:left="5760" w:hanging="360"/>
      </w:pPr>
    </w:lvl>
    <w:lvl w:ilvl="8" w:tplc="74DA366A">
      <w:start w:val="1"/>
      <w:numFmt w:val="lowerRoman"/>
      <w:lvlText w:val="%9."/>
      <w:lvlJc w:val="right"/>
      <w:pPr>
        <w:ind w:left="6480" w:hanging="180"/>
      </w:pPr>
    </w:lvl>
  </w:abstractNum>
  <w:abstractNum w:abstractNumId="1" w15:restartNumberingAfterBreak="0">
    <w:nsid w:val="31BF364C"/>
    <w:multiLevelType w:val="hybridMultilevel"/>
    <w:tmpl w:val="8F600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9C04B81"/>
    <w:multiLevelType w:val="hybridMultilevel"/>
    <w:tmpl w:val="7FC64018"/>
    <w:lvl w:ilvl="0" w:tplc="F2CC4328">
      <w:start w:val="1"/>
      <w:numFmt w:val="decimal"/>
      <w:lvlText w:val="%1."/>
      <w:lvlJc w:val="left"/>
      <w:pPr>
        <w:ind w:left="720" w:hanging="360"/>
      </w:pPr>
    </w:lvl>
    <w:lvl w:ilvl="1" w:tplc="B5E0E06C">
      <w:start w:val="1"/>
      <w:numFmt w:val="lowerLetter"/>
      <w:lvlText w:val="%2."/>
      <w:lvlJc w:val="left"/>
      <w:pPr>
        <w:ind w:left="1440" w:hanging="360"/>
      </w:pPr>
    </w:lvl>
    <w:lvl w:ilvl="2" w:tplc="1FB00CE8">
      <w:start w:val="1"/>
      <w:numFmt w:val="lowerRoman"/>
      <w:lvlText w:val="%3."/>
      <w:lvlJc w:val="right"/>
      <w:pPr>
        <w:ind w:left="2160" w:hanging="180"/>
      </w:pPr>
    </w:lvl>
    <w:lvl w:ilvl="3" w:tplc="5B066E72">
      <w:start w:val="1"/>
      <w:numFmt w:val="decimal"/>
      <w:lvlText w:val="%4."/>
      <w:lvlJc w:val="left"/>
      <w:pPr>
        <w:ind w:left="2880" w:hanging="360"/>
      </w:pPr>
    </w:lvl>
    <w:lvl w:ilvl="4" w:tplc="79F40580">
      <w:start w:val="1"/>
      <w:numFmt w:val="lowerLetter"/>
      <w:lvlText w:val="%5."/>
      <w:lvlJc w:val="left"/>
      <w:pPr>
        <w:ind w:left="3600" w:hanging="360"/>
      </w:pPr>
    </w:lvl>
    <w:lvl w:ilvl="5" w:tplc="816EB81E">
      <w:start w:val="1"/>
      <w:numFmt w:val="lowerRoman"/>
      <w:lvlText w:val="%6."/>
      <w:lvlJc w:val="right"/>
      <w:pPr>
        <w:ind w:left="4320" w:hanging="180"/>
      </w:pPr>
    </w:lvl>
    <w:lvl w:ilvl="6" w:tplc="0432482C">
      <w:start w:val="1"/>
      <w:numFmt w:val="decimal"/>
      <w:lvlText w:val="%7."/>
      <w:lvlJc w:val="left"/>
      <w:pPr>
        <w:ind w:left="5040" w:hanging="360"/>
      </w:pPr>
    </w:lvl>
    <w:lvl w:ilvl="7" w:tplc="4D1EFFB4">
      <w:start w:val="1"/>
      <w:numFmt w:val="lowerLetter"/>
      <w:lvlText w:val="%8."/>
      <w:lvlJc w:val="left"/>
      <w:pPr>
        <w:ind w:left="5760" w:hanging="360"/>
      </w:pPr>
    </w:lvl>
    <w:lvl w:ilvl="8" w:tplc="5ACE072E">
      <w:start w:val="1"/>
      <w:numFmt w:val="lowerRoman"/>
      <w:lvlText w:val="%9."/>
      <w:lvlJc w:val="right"/>
      <w:pPr>
        <w:ind w:left="6480" w:hanging="180"/>
      </w:pPr>
    </w:lvl>
  </w:abstractNum>
  <w:abstractNum w:abstractNumId="3" w15:restartNumberingAfterBreak="0">
    <w:nsid w:val="61571F2E"/>
    <w:multiLevelType w:val="hybridMultilevel"/>
    <w:tmpl w:val="DB6C7E62"/>
    <w:lvl w:ilvl="0" w:tplc="2B5856EE">
      <w:start w:val="1"/>
      <w:numFmt w:val="decimal"/>
      <w:lvlText w:val="%1."/>
      <w:lvlJc w:val="left"/>
      <w:pPr>
        <w:ind w:left="720" w:hanging="360"/>
      </w:pPr>
    </w:lvl>
    <w:lvl w:ilvl="1" w:tplc="6844667E">
      <w:start w:val="1"/>
      <w:numFmt w:val="lowerLetter"/>
      <w:lvlText w:val="%2."/>
      <w:lvlJc w:val="left"/>
      <w:pPr>
        <w:ind w:left="1440" w:hanging="360"/>
      </w:pPr>
    </w:lvl>
    <w:lvl w:ilvl="2" w:tplc="5B36AAD6">
      <w:start w:val="1"/>
      <w:numFmt w:val="lowerRoman"/>
      <w:lvlText w:val="%3."/>
      <w:lvlJc w:val="right"/>
      <w:pPr>
        <w:ind w:left="2160" w:hanging="180"/>
      </w:pPr>
    </w:lvl>
    <w:lvl w:ilvl="3" w:tplc="8564C520">
      <w:start w:val="1"/>
      <w:numFmt w:val="decimal"/>
      <w:lvlText w:val="%4."/>
      <w:lvlJc w:val="left"/>
      <w:pPr>
        <w:ind w:left="2880" w:hanging="360"/>
      </w:pPr>
    </w:lvl>
    <w:lvl w:ilvl="4" w:tplc="E8A49AA6">
      <w:start w:val="1"/>
      <w:numFmt w:val="lowerLetter"/>
      <w:lvlText w:val="%5."/>
      <w:lvlJc w:val="left"/>
      <w:pPr>
        <w:ind w:left="3600" w:hanging="360"/>
      </w:pPr>
    </w:lvl>
    <w:lvl w:ilvl="5" w:tplc="72BE581E">
      <w:start w:val="1"/>
      <w:numFmt w:val="lowerRoman"/>
      <w:lvlText w:val="%6."/>
      <w:lvlJc w:val="right"/>
      <w:pPr>
        <w:ind w:left="4320" w:hanging="180"/>
      </w:pPr>
    </w:lvl>
    <w:lvl w:ilvl="6" w:tplc="F3D8372A">
      <w:start w:val="1"/>
      <w:numFmt w:val="decimal"/>
      <w:lvlText w:val="%7."/>
      <w:lvlJc w:val="left"/>
      <w:pPr>
        <w:ind w:left="5040" w:hanging="360"/>
      </w:pPr>
    </w:lvl>
    <w:lvl w:ilvl="7" w:tplc="8DC2E39C">
      <w:start w:val="1"/>
      <w:numFmt w:val="lowerLetter"/>
      <w:lvlText w:val="%8."/>
      <w:lvlJc w:val="left"/>
      <w:pPr>
        <w:ind w:left="5760" w:hanging="360"/>
      </w:pPr>
    </w:lvl>
    <w:lvl w:ilvl="8" w:tplc="63622B2A">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93178"/>
    <w:rsid w:val="00026F3C"/>
    <w:rsid w:val="0015517F"/>
    <w:rsid w:val="00193178"/>
    <w:rsid w:val="0019624F"/>
    <w:rsid w:val="001C310C"/>
    <w:rsid w:val="001D1375"/>
    <w:rsid w:val="00232689"/>
    <w:rsid w:val="002363C3"/>
    <w:rsid w:val="00247F74"/>
    <w:rsid w:val="002A176B"/>
    <w:rsid w:val="002F1328"/>
    <w:rsid w:val="003332A6"/>
    <w:rsid w:val="003F083D"/>
    <w:rsid w:val="00415B3F"/>
    <w:rsid w:val="004E22C2"/>
    <w:rsid w:val="004F3615"/>
    <w:rsid w:val="00522894"/>
    <w:rsid w:val="00545A56"/>
    <w:rsid w:val="005E5176"/>
    <w:rsid w:val="00615DAF"/>
    <w:rsid w:val="00627B53"/>
    <w:rsid w:val="0063140D"/>
    <w:rsid w:val="00667515"/>
    <w:rsid w:val="00767311"/>
    <w:rsid w:val="00860274"/>
    <w:rsid w:val="008D3A04"/>
    <w:rsid w:val="008D59A5"/>
    <w:rsid w:val="00954977"/>
    <w:rsid w:val="009734A4"/>
    <w:rsid w:val="00A32F3F"/>
    <w:rsid w:val="00AE122A"/>
    <w:rsid w:val="00AF5F9A"/>
    <w:rsid w:val="00B073DD"/>
    <w:rsid w:val="00B3472F"/>
    <w:rsid w:val="00BB10BE"/>
    <w:rsid w:val="00DB2D19"/>
    <w:rsid w:val="00DD0ECD"/>
    <w:rsid w:val="00EC4946"/>
    <w:rsid w:val="00F013CE"/>
    <w:rsid w:val="00F11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EF0D"/>
  <w15:docId w15:val="{0F0D432A-2242-4A9F-AC20-D4A69C1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A normal"/>
    <w:qFormat/>
    <w:rsid w:val="00193178"/>
    <w:pPr>
      <w:spacing w:after="0" w:line="480" w:lineRule="auto"/>
    </w:pPr>
    <w:rPr>
      <w:rFonts w:ascii="Times New Roman" w:eastAsiaTheme="minorEastAsia" w:hAnsi="Times New Roman"/>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3178"/>
    <w:pPr>
      <w:spacing w:after="0" w:line="240" w:lineRule="auto"/>
    </w:pPr>
    <w:rPr>
      <w:rFonts w:ascii="Times New Roman" w:eastAsiaTheme="minorEastAsia" w:hAnsi="Times New Roman"/>
      <w:sz w:val="24"/>
      <w:szCs w:val="24"/>
      <w:lang w:val="en-GB" w:eastAsia="ja-JP"/>
    </w:rPr>
  </w:style>
  <w:style w:type="paragraph" w:styleId="NormalWeb">
    <w:name w:val="Normal (Web)"/>
    <w:basedOn w:val="Normal"/>
    <w:uiPriority w:val="99"/>
    <w:unhideWhenUsed/>
    <w:rsid w:val="00193178"/>
    <w:pPr>
      <w:spacing w:before="100" w:beforeAutospacing="1" w:after="100" w:afterAutospacing="1" w:line="240" w:lineRule="auto"/>
    </w:pPr>
    <w:rPr>
      <w:rFonts w:ascii="Times" w:hAnsi="Times" w:cs="Times New Roman"/>
      <w:sz w:val="20"/>
      <w:szCs w:val="20"/>
      <w:lang w:eastAsia="en-US"/>
    </w:rPr>
  </w:style>
  <w:style w:type="table" w:styleId="TableGrid">
    <w:name w:val="Table Grid"/>
    <w:basedOn w:val="TableNormal"/>
    <w:uiPriority w:val="59"/>
    <w:rsid w:val="00193178"/>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193178"/>
    <w:rPr>
      <w:i/>
      <w:iCs/>
      <w:smallCaps/>
      <w:spacing w:val="5"/>
    </w:rPr>
  </w:style>
  <w:style w:type="character" w:styleId="CommentReference">
    <w:name w:val="annotation reference"/>
    <w:basedOn w:val="DefaultParagraphFont"/>
    <w:uiPriority w:val="99"/>
    <w:semiHidden/>
    <w:unhideWhenUsed/>
    <w:rsid w:val="00193178"/>
    <w:rPr>
      <w:sz w:val="18"/>
      <w:szCs w:val="18"/>
    </w:rPr>
  </w:style>
  <w:style w:type="paragraph" w:styleId="CommentText">
    <w:name w:val="annotation text"/>
    <w:basedOn w:val="Normal"/>
    <w:link w:val="CommentTextChar"/>
    <w:uiPriority w:val="99"/>
    <w:semiHidden/>
    <w:unhideWhenUsed/>
    <w:rsid w:val="00193178"/>
    <w:pPr>
      <w:spacing w:line="240" w:lineRule="auto"/>
    </w:pPr>
  </w:style>
  <w:style w:type="character" w:customStyle="1" w:styleId="CommentTextChar">
    <w:name w:val="Comment Text Char"/>
    <w:basedOn w:val="DefaultParagraphFont"/>
    <w:link w:val="CommentText"/>
    <w:uiPriority w:val="99"/>
    <w:semiHidden/>
    <w:rsid w:val="00193178"/>
    <w:rPr>
      <w:rFonts w:ascii="Times New Roman" w:eastAsiaTheme="minorEastAsia" w:hAnsi="Times New Roman"/>
      <w:sz w:val="24"/>
      <w:szCs w:val="24"/>
      <w:lang w:val="en-GB" w:eastAsia="ja-JP"/>
    </w:rPr>
  </w:style>
  <w:style w:type="paragraph" w:styleId="CommentSubject">
    <w:name w:val="annotation subject"/>
    <w:basedOn w:val="CommentText"/>
    <w:next w:val="CommentText"/>
    <w:link w:val="CommentSubjectChar"/>
    <w:uiPriority w:val="99"/>
    <w:semiHidden/>
    <w:unhideWhenUsed/>
    <w:rsid w:val="00193178"/>
    <w:rPr>
      <w:b/>
      <w:bCs/>
      <w:sz w:val="20"/>
      <w:szCs w:val="20"/>
    </w:rPr>
  </w:style>
  <w:style w:type="character" w:customStyle="1" w:styleId="CommentSubjectChar">
    <w:name w:val="Comment Subject Char"/>
    <w:basedOn w:val="CommentTextChar"/>
    <w:link w:val="CommentSubject"/>
    <w:uiPriority w:val="99"/>
    <w:semiHidden/>
    <w:rsid w:val="00193178"/>
    <w:rPr>
      <w:rFonts w:ascii="Times New Roman" w:eastAsiaTheme="minorEastAsia" w:hAnsi="Times New Roman"/>
      <w:b/>
      <w:bCs/>
      <w:sz w:val="20"/>
      <w:szCs w:val="20"/>
      <w:lang w:val="en-GB" w:eastAsia="ja-JP"/>
    </w:rPr>
  </w:style>
  <w:style w:type="paragraph" w:styleId="BalloonText">
    <w:name w:val="Balloon Text"/>
    <w:basedOn w:val="Normal"/>
    <w:link w:val="BalloonTextChar"/>
    <w:uiPriority w:val="99"/>
    <w:semiHidden/>
    <w:unhideWhenUsed/>
    <w:rsid w:val="0019317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178"/>
    <w:rPr>
      <w:rFonts w:ascii="Lucida Grande" w:eastAsiaTheme="minorEastAsia" w:hAnsi="Lucida Grande" w:cs="Lucida Grande"/>
      <w:sz w:val="18"/>
      <w:szCs w:val="18"/>
      <w:lang w:val="en-GB" w:eastAsia="ja-JP"/>
    </w:rPr>
  </w:style>
  <w:style w:type="paragraph" w:styleId="FootnoteText">
    <w:name w:val="footnote text"/>
    <w:basedOn w:val="Normal"/>
    <w:link w:val="FootnoteTextChar"/>
    <w:uiPriority w:val="99"/>
    <w:unhideWhenUsed/>
    <w:rsid w:val="00193178"/>
    <w:pPr>
      <w:spacing w:line="240" w:lineRule="auto"/>
    </w:pPr>
  </w:style>
  <w:style w:type="character" w:customStyle="1" w:styleId="FootnoteTextChar">
    <w:name w:val="Footnote Text Char"/>
    <w:basedOn w:val="DefaultParagraphFont"/>
    <w:link w:val="FootnoteText"/>
    <w:uiPriority w:val="99"/>
    <w:rsid w:val="00193178"/>
    <w:rPr>
      <w:rFonts w:ascii="Times New Roman" w:eastAsiaTheme="minorEastAsia" w:hAnsi="Times New Roman"/>
      <w:sz w:val="24"/>
      <w:szCs w:val="24"/>
      <w:lang w:val="en-GB" w:eastAsia="ja-JP"/>
    </w:rPr>
  </w:style>
  <w:style w:type="character" w:styleId="FootnoteReference">
    <w:name w:val="footnote reference"/>
    <w:basedOn w:val="DefaultParagraphFont"/>
    <w:uiPriority w:val="99"/>
    <w:unhideWhenUsed/>
    <w:rsid w:val="00193178"/>
    <w:rPr>
      <w:vertAlign w:val="superscript"/>
    </w:rPr>
  </w:style>
  <w:style w:type="paragraph" w:customStyle="1" w:styleId="EndNoteBibliographyTitle">
    <w:name w:val="EndNote Bibliography Title"/>
    <w:basedOn w:val="Normal"/>
    <w:link w:val="EndNoteBibliographyTitleChar"/>
    <w:rsid w:val="00193178"/>
    <w:pPr>
      <w:jc w:val="center"/>
    </w:pPr>
    <w:rPr>
      <w:rFonts w:ascii="Times" w:hAnsi="Times" w:cs="Times"/>
      <w:noProof/>
      <w:sz w:val="20"/>
    </w:rPr>
  </w:style>
  <w:style w:type="character" w:customStyle="1" w:styleId="NoSpacingChar">
    <w:name w:val="No Spacing Char"/>
    <w:basedOn w:val="DefaultParagraphFont"/>
    <w:link w:val="NoSpacing"/>
    <w:uiPriority w:val="1"/>
    <w:rsid w:val="00193178"/>
    <w:rPr>
      <w:rFonts w:ascii="Times New Roman" w:eastAsiaTheme="minorEastAsia" w:hAnsi="Times New Roman"/>
      <w:sz w:val="24"/>
      <w:szCs w:val="24"/>
      <w:lang w:val="en-GB" w:eastAsia="ja-JP"/>
    </w:rPr>
  </w:style>
  <w:style w:type="character" w:customStyle="1" w:styleId="EndNoteBibliographyTitleChar">
    <w:name w:val="EndNote Bibliography Title Char"/>
    <w:basedOn w:val="NoSpacingChar"/>
    <w:link w:val="EndNoteBibliographyTitle"/>
    <w:rsid w:val="00193178"/>
    <w:rPr>
      <w:rFonts w:ascii="Times" w:eastAsiaTheme="minorEastAsia" w:hAnsi="Times" w:cs="Times"/>
      <w:noProof/>
      <w:sz w:val="20"/>
      <w:szCs w:val="24"/>
      <w:lang w:val="en-GB" w:eastAsia="ja-JP"/>
    </w:rPr>
  </w:style>
  <w:style w:type="paragraph" w:customStyle="1" w:styleId="EndNoteBibliography">
    <w:name w:val="EndNote Bibliography"/>
    <w:basedOn w:val="Normal"/>
    <w:link w:val="EndNoteBibliographyChar"/>
    <w:rsid w:val="00193178"/>
    <w:pPr>
      <w:spacing w:line="240" w:lineRule="auto"/>
    </w:pPr>
    <w:rPr>
      <w:rFonts w:ascii="Times" w:hAnsi="Times" w:cs="Times"/>
      <w:noProof/>
      <w:sz w:val="20"/>
    </w:rPr>
  </w:style>
  <w:style w:type="character" w:customStyle="1" w:styleId="EndNoteBibliographyChar">
    <w:name w:val="EndNote Bibliography Char"/>
    <w:basedOn w:val="NoSpacingChar"/>
    <w:link w:val="EndNoteBibliography"/>
    <w:rsid w:val="00193178"/>
    <w:rPr>
      <w:rFonts w:ascii="Times" w:eastAsiaTheme="minorEastAsia" w:hAnsi="Times" w:cs="Times"/>
      <w:noProof/>
      <w:sz w:val="20"/>
      <w:szCs w:val="24"/>
      <w:lang w:val="en-GB" w:eastAsia="ja-JP"/>
    </w:rPr>
  </w:style>
  <w:style w:type="character" w:styleId="Hyperlink">
    <w:name w:val="Hyperlink"/>
    <w:basedOn w:val="DefaultParagraphFont"/>
    <w:uiPriority w:val="99"/>
    <w:unhideWhenUsed/>
    <w:rsid w:val="00193178"/>
    <w:rPr>
      <w:color w:val="0000FF" w:themeColor="hyperlink"/>
      <w:u w:val="single"/>
    </w:rPr>
  </w:style>
  <w:style w:type="paragraph" w:styleId="DocumentMap">
    <w:name w:val="Document Map"/>
    <w:basedOn w:val="Normal"/>
    <w:link w:val="DocumentMapChar"/>
    <w:uiPriority w:val="99"/>
    <w:semiHidden/>
    <w:unhideWhenUsed/>
    <w:rsid w:val="00193178"/>
    <w:pPr>
      <w:spacing w:line="240" w:lineRule="auto"/>
    </w:pPr>
    <w:rPr>
      <w:rFonts w:cs="Times New Roman"/>
    </w:rPr>
  </w:style>
  <w:style w:type="character" w:customStyle="1" w:styleId="DocumentMapChar">
    <w:name w:val="Document Map Char"/>
    <w:basedOn w:val="DefaultParagraphFont"/>
    <w:link w:val="DocumentMap"/>
    <w:uiPriority w:val="99"/>
    <w:semiHidden/>
    <w:rsid w:val="00193178"/>
    <w:rPr>
      <w:rFonts w:ascii="Times New Roman" w:eastAsiaTheme="minorEastAsia" w:hAnsi="Times New Roman" w:cs="Times New Roman"/>
      <w:sz w:val="24"/>
      <w:szCs w:val="24"/>
      <w:lang w:val="en-GB" w:eastAsia="ja-JP"/>
    </w:rPr>
  </w:style>
  <w:style w:type="paragraph" w:styleId="Revision">
    <w:name w:val="Revision"/>
    <w:hidden/>
    <w:uiPriority w:val="99"/>
    <w:semiHidden/>
    <w:rsid w:val="00193178"/>
    <w:pPr>
      <w:spacing w:after="0" w:line="240" w:lineRule="auto"/>
    </w:pPr>
    <w:rPr>
      <w:rFonts w:ascii="Times New Roman" w:eastAsiaTheme="minorEastAsia" w:hAnsi="Times New Roman"/>
      <w:sz w:val="24"/>
      <w:szCs w:val="24"/>
      <w:lang w:val="en-GB" w:eastAsia="ja-JP"/>
    </w:rPr>
  </w:style>
  <w:style w:type="character" w:customStyle="1" w:styleId="apple-converted-space">
    <w:name w:val="apple-converted-space"/>
    <w:basedOn w:val="DefaultParagraphFont"/>
    <w:rsid w:val="00193178"/>
  </w:style>
  <w:style w:type="character" w:styleId="Strong">
    <w:name w:val="Strong"/>
    <w:basedOn w:val="DefaultParagraphFont"/>
    <w:uiPriority w:val="22"/>
    <w:qFormat/>
    <w:rsid w:val="00193178"/>
    <w:rPr>
      <w:b/>
      <w:bCs/>
    </w:rPr>
  </w:style>
  <w:style w:type="character" w:styleId="Emphasis">
    <w:name w:val="Emphasis"/>
    <w:basedOn w:val="DefaultParagraphFont"/>
    <w:uiPriority w:val="20"/>
    <w:qFormat/>
    <w:rsid w:val="00193178"/>
    <w:rPr>
      <w:i/>
      <w:iCs/>
    </w:rPr>
  </w:style>
  <w:style w:type="paragraph" w:styleId="Header">
    <w:name w:val="header"/>
    <w:basedOn w:val="Normal"/>
    <w:link w:val="HeaderChar"/>
    <w:uiPriority w:val="99"/>
    <w:unhideWhenUsed/>
    <w:rsid w:val="00193178"/>
    <w:pPr>
      <w:tabs>
        <w:tab w:val="center" w:pos="4513"/>
        <w:tab w:val="right" w:pos="9026"/>
      </w:tabs>
      <w:spacing w:line="240" w:lineRule="auto"/>
    </w:pPr>
  </w:style>
  <w:style w:type="character" w:customStyle="1" w:styleId="HeaderChar">
    <w:name w:val="Header Char"/>
    <w:basedOn w:val="DefaultParagraphFont"/>
    <w:link w:val="Header"/>
    <w:uiPriority w:val="99"/>
    <w:rsid w:val="00193178"/>
    <w:rPr>
      <w:rFonts w:ascii="Times New Roman" w:eastAsiaTheme="minorEastAsia" w:hAnsi="Times New Roman"/>
      <w:sz w:val="24"/>
      <w:szCs w:val="24"/>
      <w:lang w:val="en-GB" w:eastAsia="ja-JP"/>
    </w:rPr>
  </w:style>
  <w:style w:type="paragraph" w:styleId="Footer">
    <w:name w:val="footer"/>
    <w:basedOn w:val="Normal"/>
    <w:link w:val="FooterChar"/>
    <w:uiPriority w:val="99"/>
    <w:unhideWhenUsed/>
    <w:rsid w:val="00193178"/>
    <w:pPr>
      <w:tabs>
        <w:tab w:val="center" w:pos="4513"/>
        <w:tab w:val="right" w:pos="9026"/>
      </w:tabs>
      <w:spacing w:line="240" w:lineRule="auto"/>
    </w:pPr>
  </w:style>
  <w:style w:type="character" w:customStyle="1" w:styleId="FooterChar">
    <w:name w:val="Footer Char"/>
    <w:basedOn w:val="DefaultParagraphFont"/>
    <w:link w:val="Footer"/>
    <w:uiPriority w:val="99"/>
    <w:rsid w:val="00193178"/>
    <w:rPr>
      <w:rFonts w:ascii="Times New Roman" w:eastAsiaTheme="minorEastAsia" w:hAnsi="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4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Aliza Werner-Seidler</dc:creator>
  <cp:lastModifiedBy>Aliza Werner-Seidler</cp:lastModifiedBy>
  <cp:revision>4</cp:revision>
  <dcterms:created xsi:type="dcterms:W3CDTF">2018-05-08T03:31:00Z</dcterms:created>
  <dcterms:modified xsi:type="dcterms:W3CDTF">2018-12-06T12:19:00Z</dcterms:modified>
</cp:coreProperties>
</file>