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BC" w:rsidRPr="00E8189E" w:rsidRDefault="007235BE" w:rsidP="0002263D">
      <w:pPr>
        <w:spacing w:line="240" w:lineRule="auto"/>
        <w:jc w:val="center"/>
        <w:rPr>
          <w:rFonts w:ascii="Times New Roman" w:hAnsi="Times New Roman" w:cs="Times New Roman"/>
          <w:b/>
          <w:sz w:val="24"/>
          <w:szCs w:val="24"/>
        </w:rPr>
      </w:pPr>
      <w:r w:rsidRPr="00E8189E">
        <w:rPr>
          <w:rFonts w:ascii="Times New Roman" w:hAnsi="Times New Roman" w:cs="Times New Roman"/>
          <w:b/>
          <w:sz w:val="24"/>
          <w:szCs w:val="24"/>
        </w:rPr>
        <w:t xml:space="preserve">OTHER </w:t>
      </w:r>
      <w:r w:rsidR="007F25BC" w:rsidRPr="00E8189E">
        <w:rPr>
          <w:rFonts w:ascii="Times New Roman" w:hAnsi="Times New Roman" w:cs="Times New Roman"/>
          <w:b/>
          <w:sz w:val="24"/>
          <w:szCs w:val="24"/>
        </w:rPr>
        <w:t>SUPPLEMENT</w:t>
      </w:r>
      <w:r w:rsidRPr="00E8189E">
        <w:rPr>
          <w:rFonts w:ascii="Times New Roman" w:hAnsi="Times New Roman" w:cs="Times New Roman"/>
          <w:b/>
          <w:sz w:val="24"/>
          <w:szCs w:val="24"/>
        </w:rPr>
        <w:t>ARY MATERIAL</w:t>
      </w:r>
    </w:p>
    <w:p w:rsidR="00286ED7" w:rsidRPr="00E8189E" w:rsidRDefault="000D2157" w:rsidP="0002263D">
      <w:pPr>
        <w:spacing w:line="240" w:lineRule="auto"/>
        <w:rPr>
          <w:rFonts w:ascii="Times New Roman" w:hAnsi="Times New Roman" w:cs="Times New Roman"/>
          <w:b/>
          <w:caps/>
          <w:sz w:val="24"/>
          <w:szCs w:val="24"/>
        </w:rPr>
      </w:pPr>
      <w:r w:rsidRPr="00E8189E">
        <w:rPr>
          <w:rFonts w:ascii="Times New Roman" w:hAnsi="Times New Roman" w:cs="Times New Roman"/>
          <w:b/>
          <w:sz w:val="24"/>
          <w:szCs w:val="24"/>
        </w:rPr>
        <w:t xml:space="preserve">SUPPLEMENTARY </w:t>
      </w:r>
      <w:r w:rsidR="00BD5ECB" w:rsidRPr="00E8189E">
        <w:rPr>
          <w:rFonts w:ascii="Times New Roman" w:hAnsi="Times New Roman" w:cs="Times New Roman"/>
          <w:b/>
          <w:caps/>
          <w:sz w:val="24"/>
          <w:szCs w:val="24"/>
        </w:rPr>
        <w:t xml:space="preserve">Methods </w:t>
      </w:r>
    </w:p>
    <w:p w:rsidR="00BD5ECB" w:rsidRPr="00E8189E" w:rsidRDefault="00BD5ECB" w:rsidP="0002263D">
      <w:pPr>
        <w:spacing w:line="240" w:lineRule="auto"/>
        <w:rPr>
          <w:rFonts w:ascii="Times New Roman" w:hAnsi="Times New Roman" w:cs="Times New Roman"/>
          <w:b/>
          <w:sz w:val="24"/>
          <w:szCs w:val="24"/>
        </w:rPr>
      </w:pPr>
      <w:r w:rsidRPr="00E8189E">
        <w:rPr>
          <w:rFonts w:ascii="Times New Roman" w:hAnsi="Times New Roman" w:cs="Times New Roman"/>
          <w:b/>
          <w:sz w:val="24"/>
          <w:szCs w:val="24"/>
        </w:rPr>
        <w:t>Participants</w:t>
      </w:r>
    </w:p>
    <w:p w:rsidR="00BD5ECB" w:rsidRPr="00E8189E" w:rsidRDefault="007A2088" w:rsidP="0002263D">
      <w:pPr>
        <w:spacing w:line="240" w:lineRule="auto"/>
        <w:ind w:firstLine="360"/>
        <w:rPr>
          <w:rFonts w:ascii="Times New Roman" w:hAnsi="Times New Roman" w:cs="Times New Roman"/>
          <w:sz w:val="24"/>
          <w:szCs w:val="24"/>
        </w:rPr>
      </w:pPr>
      <w:r w:rsidRPr="00E8189E">
        <w:rPr>
          <w:rFonts w:ascii="Times New Roman" w:hAnsi="Times New Roman" w:cs="Times New Roman"/>
          <w:sz w:val="24"/>
          <w:szCs w:val="24"/>
        </w:rPr>
        <w:t>Participants were recruited from the university locale. I</w:t>
      </w:r>
      <w:r w:rsidR="00BD5ECB" w:rsidRPr="00E8189E">
        <w:rPr>
          <w:rFonts w:ascii="Times New Roman" w:hAnsi="Times New Roman" w:cs="Times New Roman"/>
          <w:sz w:val="24"/>
          <w:szCs w:val="24"/>
        </w:rPr>
        <w:t>nclusion criteria were: age 18-35 years; infrequent (≤2/month) recreational drug use (except caffeine, alcohol and tobacco), ≤112 g weekly alcohol, BMI 18.5-30 kg/m</w:t>
      </w:r>
      <w:r w:rsidR="00BD5ECB" w:rsidRPr="00E8189E">
        <w:rPr>
          <w:rFonts w:ascii="Times New Roman" w:hAnsi="Times New Roman" w:cs="Times New Roman"/>
          <w:sz w:val="24"/>
          <w:szCs w:val="24"/>
          <w:vertAlign w:val="superscript"/>
        </w:rPr>
        <w:t>2</w:t>
      </w:r>
      <w:r w:rsidR="00BD5ECB" w:rsidRPr="00E8189E">
        <w:rPr>
          <w:rFonts w:ascii="Times New Roman" w:hAnsi="Times New Roman" w:cs="Times New Roman"/>
          <w:sz w:val="24"/>
          <w:szCs w:val="24"/>
        </w:rPr>
        <w:t xml:space="preserve">, normal blood pressure, </w:t>
      </w:r>
      <w:r w:rsidR="000A32CB" w:rsidRPr="00E8189E">
        <w:rPr>
          <w:rFonts w:ascii="Times New Roman" w:hAnsi="Times New Roman" w:cs="Times New Roman"/>
          <w:sz w:val="24"/>
          <w:szCs w:val="24"/>
        </w:rPr>
        <w:t xml:space="preserve">normal or corrected to normal vision and hearing, </w:t>
      </w:r>
      <w:r w:rsidR="00BD5ECB" w:rsidRPr="00E8189E">
        <w:rPr>
          <w:rFonts w:ascii="Times New Roman" w:hAnsi="Times New Roman" w:cs="Times New Roman"/>
          <w:sz w:val="24"/>
          <w:szCs w:val="24"/>
        </w:rPr>
        <w:t xml:space="preserve">access to a smart/internet device and ability to complete the remote intrusion monitoring task on the first three days, and at least five of the seven monitoring days. </w:t>
      </w:r>
      <w:r w:rsidR="00615C00" w:rsidRPr="00E8189E">
        <w:rPr>
          <w:rFonts w:ascii="Times New Roman" w:hAnsi="Times New Roman" w:cs="Times New Roman"/>
          <w:sz w:val="24"/>
          <w:szCs w:val="24"/>
        </w:rPr>
        <w:t>T</w:t>
      </w:r>
      <w:r w:rsidRPr="00E8189E">
        <w:rPr>
          <w:rFonts w:ascii="Times New Roman" w:hAnsi="Times New Roman" w:cs="Times New Roman"/>
          <w:sz w:val="24"/>
          <w:szCs w:val="24"/>
        </w:rPr>
        <w:t xml:space="preserve">o limit the effects of ovarian hormone fluctuation on intrusions or emotional responding, participants </w:t>
      </w:r>
      <w:r w:rsidR="00615C00" w:rsidRPr="00E8189E">
        <w:rPr>
          <w:rFonts w:ascii="Times New Roman" w:hAnsi="Times New Roman" w:cs="Times New Roman"/>
          <w:sz w:val="24"/>
          <w:szCs w:val="24"/>
        </w:rPr>
        <w:t xml:space="preserve">also </w:t>
      </w:r>
      <w:r w:rsidRPr="00E8189E">
        <w:rPr>
          <w:rFonts w:ascii="Times New Roman" w:hAnsi="Times New Roman" w:cs="Times New Roman"/>
          <w:sz w:val="24"/>
          <w:szCs w:val="24"/>
        </w:rPr>
        <w:t xml:space="preserve">had to be daily users of a hormone-based oral contraceptive, confirmed using their most recent personal (named) prescription or drug pack. </w:t>
      </w:r>
      <w:r w:rsidR="00BD5ECB" w:rsidRPr="00E8189E">
        <w:rPr>
          <w:rFonts w:ascii="Times New Roman" w:hAnsi="Times New Roman" w:cs="Times New Roman"/>
          <w:sz w:val="24"/>
          <w:szCs w:val="24"/>
        </w:rPr>
        <w:t>Exclusion criteria were</w:t>
      </w:r>
      <w:r w:rsidR="000A32CB" w:rsidRPr="00E8189E">
        <w:rPr>
          <w:rFonts w:ascii="Times New Roman" w:hAnsi="Times New Roman" w:cs="Times New Roman"/>
          <w:sz w:val="24"/>
          <w:szCs w:val="24"/>
        </w:rPr>
        <w:t>:</w:t>
      </w:r>
      <w:r w:rsidR="00800BCB" w:rsidRPr="00E8189E">
        <w:rPr>
          <w:rFonts w:ascii="Times New Roman" w:hAnsi="Times New Roman" w:cs="Times New Roman"/>
          <w:sz w:val="24"/>
          <w:szCs w:val="24"/>
        </w:rPr>
        <w:t xml:space="preserve"> known memory impairments, significant sleep problems, asthma, diabetes, chronic obstructive pulmonary disease, </w:t>
      </w:r>
      <w:r w:rsidR="000A32CB" w:rsidRPr="00E8189E">
        <w:rPr>
          <w:rFonts w:ascii="Times New Roman" w:hAnsi="Times New Roman" w:cs="Times New Roman"/>
          <w:sz w:val="24"/>
          <w:szCs w:val="24"/>
        </w:rPr>
        <w:t xml:space="preserve">cardiac disease, low blood pressure, </w:t>
      </w:r>
      <w:r w:rsidR="00800BCB" w:rsidRPr="00E8189E">
        <w:rPr>
          <w:rFonts w:ascii="Times New Roman" w:hAnsi="Times New Roman" w:cs="Times New Roman"/>
          <w:sz w:val="24"/>
          <w:szCs w:val="24"/>
        </w:rPr>
        <w:t>history of seizures or neurosurgery, impaired liver or kidney function, and history of severe anaphylactic reaction to a variety of allergens</w:t>
      </w:r>
      <w:r w:rsidR="000A32CB" w:rsidRPr="00E8189E">
        <w:rPr>
          <w:rFonts w:ascii="Times New Roman" w:hAnsi="Times New Roman" w:cs="Times New Roman"/>
          <w:sz w:val="24"/>
          <w:szCs w:val="24"/>
        </w:rPr>
        <w:t>,</w:t>
      </w:r>
      <w:r w:rsidR="00BD5ECB" w:rsidRPr="00E8189E">
        <w:rPr>
          <w:rFonts w:ascii="Times New Roman" w:hAnsi="Times New Roman" w:cs="Times New Roman"/>
          <w:sz w:val="24"/>
          <w:szCs w:val="24"/>
        </w:rPr>
        <w:t xml:space="preserve"> </w:t>
      </w:r>
      <w:r w:rsidR="00800BCB" w:rsidRPr="00E8189E">
        <w:rPr>
          <w:rFonts w:ascii="Times New Roman" w:hAnsi="Times New Roman" w:cs="Times New Roman"/>
          <w:sz w:val="24"/>
          <w:szCs w:val="24"/>
        </w:rPr>
        <w:t xml:space="preserve">current use of </w:t>
      </w:r>
      <w:r w:rsidR="00BD5ECB" w:rsidRPr="00E8189E">
        <w:rPr>
          <w:rFonts w:ascii="Times New Roman" w:hAnsi="Times New Roman" w:cs="Times New Roman"/>
          <w:sz w:val="24"/>
          <w:szCs w:val="24"/>
        </w:rPr>
        <w:t>glucocorticoid/</w:t>
      </w:r>
      <w:r w:rsidR="000A32CB" w:rsidRPr="00E8189E">
        <w:rPr>
          <w:rFonts w:ascii="Times New Roman" w:hAnsi="Times New Roman" w:cs="Times New Roman"/>
          <w:sz w:val="24"/>
          <w:szCs w:val="24"/>
        </w:rPr>
        <w:t xml:space="preserve"> </w:t>
      </w:r>
      <w:r w:rsidR="00BD5ECB" w:rsidRPr="00E8189E">
        <w:rPr>
          <w:rFonts w:ascii="Times New Roman" w:hAnsi="Times New Roman" w:cs="Times New Roman"/>
          <w:sz w:val="24"/>
          <w:szCs w:val="24"/>
        </w:rPr>
        <w:t>cardiovascular/psychiatric medication use; self-declared history of psychiatric disorder; (in)direct experience of significant interpersonal violence; history of fainting; previous exposure to the trauma-film</w:t>
      </w:r>
      <w:r w:rsidR="002C3163" w:rsidRPr="00E8189E">
        <w:rPr>
          <w:rFonts w:ascii="Times New Roman" w:hAnsi="Times New Roman" w:cs="Times New Roman"/>
          <w:sz w:val="24"/>
          <w:szCs w:val="24"/>
        </w:rPr>
        <w:t xml:space="preserve"> (‘Irreversible’, Studio Canal)</w:t>
      </w:r>
      <w:r w:rsidR="00BD5ECB" w:rsidRPr="00E8189E">
        <w:rPr>
          <w:rFonts w:ascii="Times New Roman" w:hAnsi="Times New Roman" w:cs="Times New Roman"/>
          <w:sz w:val="24"/>
          <w:szCs w:val="24"/>
        </w:rPr>
        <w:t xml:space="preserve">. </w:t>
      </w:r>
      <w:r w:rsidR="00845281" w:rsidRPr="00E8189E">
        <w:rPr>
          <w:rFonts w:ascii="Times New Roman" w:hAnsi="Times New Roman" w:cs="Times New Roman"/>
          <w:sz w:val="24"/>
          <w:szCs w:val="24"/>
        </w:rPr>
        <w:t xml:space="preserve">Note, since only the general nature of the film, rather than </w:t>
      </w:r>
      <w:r w:rsidR="00615C00" w:rsidRPr="00E8189E">
        <w:rPr>
          <w:rFonts w:ascii="Times New Roman" w:hAnsi="Times New Roman" w:cs="Times New Roman"/>
          <w:sz w:val="24"/>
          <w:szCs w:val="24"/>
        </w:rPr>
        <w:t xml:space="preserve">its title, </w:t>
      </w:r>
      <w:r w:rsidR="00845281" w:rsidRPr="00E8189E">
        <w:rPr>
          <w:rFonts w:ascii="Times New Roman" w:hAnsi="Times New Roman" w:cs="Times New Roman"/>
          <w:sz w:val="24"/>
          <w:szCs w:val="24"/>
        </w:rPr>
        <w:t>were disclosed during the screening procedure, we could only ascertain whether participants had previous exposure to the film on day 1, after film viewing.</w:t>
      </w:r>
    </w:p>
    <w:p w:rsidR="00BD5ECB" w:rsidRPr="00E8189E" w:rsidRDefault="00BD5ECB" w:rsidP="0002263D">
      <w:pPr>
        <w:spacing w:line="240" w:lineRule="auto"/>
        <w:ind w:firstLine="360"/>
        <w:rPr>
          <w:rFonts w:ascii="Times New Roman" w:hAnsi="Times New Roman" w:cs="Times New Roman"/>
          <w:sz w:val="24"/>
          <w:szCs w:val="24"/>
        </w:rPr>
      </w:pPr>
      <w:r w:rsidRPr="00E8189E">
        <w:rPr>
          <w:rFonts w:ascii="Times New Roman" w:hAnsi="Times New Roman" w:cs="Times New Roman"/>
          <w:sz w:val="24"/>
          <w:szCs w:val="24"/>
        </w:rPr>
        <w:t xml:space="preserve">Related intrusion-interference studies </w:t>
      </w:r>
      <w:r w:rsidR="006D7721" w:rsidRPr="00E8189E">
        <w:rPr>
          <w:rFonts w:ascii="Times New Roman" w:hAnsi="Times New Roman" w:cs="Times New Roman"/>
          <w:sz w:val="24"/>
          <w:szCs w:val="24"/>
        </w:rPr>
        <w:t xml:space="preserve">have </w:t>
      </w:r>
      <w:r w:rsidRPr="00E8189E">
        <w:rPr>
          <w:rFonts w:ascii="Times New Roman" w:hAnsi="Times New Roman" w:cs="Times New Roman"/>
          <w:sz w:val="24"/>
          <w:szCs w:val="24"/>
        </w:rPr>
        <w:t>show</w:t>
      </w:r>
      <w:r w:rsidR="006D7721" w:rsidRPr="00E8189E">
        <w:rPr>
          <w:rFonts w:ascii="Times New Roman" w:hAnsi="Times New Roman" w:cs="Times New Roman"/>
          <w:sz w:val="24"/>
          <w:szCs w:val="24"/>
        </w:rPr>
        <w:t>n</w:t>
      </w:r>
      <w:r w:rsidRPr="00E8189E">
        <w:rPr>
          <w:rFonts w:ascii="Times New Roman" w:hAnsi="Times New Roman" w:cs="Times New Roman"/>
          <w:sz w:val="24"/>
          <w:szCs w:val="24"/>
        </w:rPr>
        <w:t xml:space="preserve"> large effect size estimates (d&gt;0.8)</w:t>
      </w:r>
      <w:r w:rsidR="002C3163" w:rsidRPr="00E8189E">
        <w:rPr>
          <w:rFonts w:ascii="Times New Roman" w:hAnsi="Times New Roman" w:cs="Times New Roman"/>
          <w:sz w:val="24"/>
          <w:szCs w:val="24"/>
        </w:rPr>
        <w:t xml:space="preserve"> for intrusion counts</w:t>
      </w:r>
      <w:r w:rsidR="00C7248E" w:rsidRPr="00E8189E">
        <w:rPr>
          <w:rFonts w:ascii="Times New Roman" w:hAnsi="Times New Roman" w:cs="Times New Roman"/>
          <w:sz w:val="24"/>
          <w:szCs w:val="24"/>
        </w:rPr>
        <w:t xml:space="preserve">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&lt;EndNote&gt;&lt;Cite&gt;&lt;Author&gt;Holmes&lt;/Author&gt;&lt;Year&gt;2009&lt;/Year&gt;&lt;RecNum&gt;347&lt;/RecNum&gt;&lt;DisplayText&gt;(Holmes, James, Coode-Bate, &amp;amp; Deeprose, 2009; James et al., 2015)&lt;/DisplayText&gt;&lt;record&gt;&lt;rec-number&gt;347&lt;/rec-number&gt;&lt;foreign-keys&gt;&lt;key app="EN" db-id="2d2e0r0tkwrpv9ee25dvs294vd9szasavsdf" timestamp="1523030031"&gt;347&lt;/key&gt;&lt;/foreign-keys&gt;&lt;ref-type name="Journal Article"&gt;17&lt;/ref-type&gt;&lt;contributors&gt;&lt;authors&gt;&lt;author&gt;Holmes, Emily A&lt;/author&gt;&lt;author&gt;James, Ella L&lt;/author&gt;&lt;author&gt;Coode-Bate, Thomas&lt;/author&gt;&lt;author&gt;Deeprose, Catherine&lt;/author&gt;&lt;/authors&gt;&lt;/contributors&gt;&lt;titles&gt;&lt;title&gt;Can playing the computer game “Tetris” reduce the build-up of flashbacks for trauma? A proposal from cognitive science&lt;/title&gt;&lt;secondary-title&gt;PloS one&lt;/secondary-title&gt;&lt;/titles&gt;&lt;periodical&gt;&lt;full-title&gt;PloS one&lt;/full-title&gt;&lt;/periodical&gt;&lt;pages&gt;e4153&lt;/pages&gt;&lt;volume&gt;4&lt;/volume&gt;&lt;number&gt;1&lt;/number&gt;&lt;dates&gt;&lt;year&gt;2009&lt;/year&gt;&lt;/dates&gt;&lt;isbn&gt;1932-6203&lt;/isbn&gt;&lt;urls&gt;&lt;/urls&gt;&lt;/record&gt;&lt;/Cite&gt;&lt;Cite&gt;&lt;Author&gt;James&lt;/Author&gt;&lt;Year&gt;2015&lt;/Year&gt;&lt;RecNum&gt;373&lt;/RecNum&gt;&lt;record&gt;&lt;rec-number&gt;373&lt;/rec-number&gt;&lt;foreign-keys&gt;&lt;key app="EN" db-id="2d2e0r0tkwrpv9ee25dvs294vd9szasavsdf" timestamp="1528232662"&gt;373&lt;/key&gt;&lt;/foreign-keys&gt;&lt;ref-type name="Journal Article"&gt;17&lt;/ref-type&gt;&lt;contributors&gt;&lt;authors&gt;&lt;author&gt;James, Ella L&lt;/author&gt;&lt;author&gt;Bonsall, Michael B&lt;/author&gt;&lt;author&gt;Hoppitt, Laura&lt;/author&gt;&lt;author&gt;Tunbridge, Elizabeth M&lt;/author&gt;&lt;author&gt;Geddes, John R&lt;/author&gt;&lt;author&gt;Milton, Amy L&lt;/author&gt;&lt;author&gt;Holmes, Emily A&lt;/author&gt;&lt;/authors&gt;&lt;/contributors&gt;&lt;titles&gt;&lt;title&gt;Computer game play reduces intrusive memories of experimental trauma via reconsolidation-update mechanisms&lt;/title&gt;&lt;secondary-title&gt;Psychological science&lt;/secondary-title&gt;&lt;/titles&gt;&lt;periodical&gt;&lt;full-title&gt;Psychological science&lt;/full-title&gt;&lt;/periodical&gt;&lt;pages&gt;1201-1215&lt;/pages&gt;&lt;volume&gt;26&lt;/volume&gt;&lt;number&gt;8&lt;/number&gt;&lt;dates&gt;&lt;year&gt;2015&lt;/year&gt;&lt;/dates&gt;&lt;isbn&gt;0956-7976&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(Holmes, James, Coode-Bate, &amp; Deeprose, 2009; James et al., 2015)</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Given uncertainty about the effects of propranolol and hydrocortisone on intrusive memories, we assumed a more conservative, medium effect (</w:t>
      </w:r>
      <w:r w:rsidRPr="00E8189E">
        <w:rPr>
          <w:rFonts w:ascii="Times New Roman" w:hAnsi="Times New Roman" w:cs="Times New Roman"/>
          <w:i/>
          <w:sz w:val="24"/>
          <w:szCs w:val="24"/>
        </w:rPr>
        <w:t>f</w:t>
      </w:r>
      <w:r w:rsidRPr="00E8189E">
        <w:rPr>
          <w:rFonts w:ascii="Times New Roman" w:hAnsi="Times New Roman" w:cs="Times New Roman"/>
          <w:sz w:val="24"/>
          <w:szCs w:val="24"/>
        </w:rPr>
        <w:t xml:space="preserve">=0.25). With α=0.05 and 1-β=0.8, n=93 was required to detect a main effect of drug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&lt;EndNote&gt;&lt;Cite&gt;&lt;Author&gt;Faul&lt;/Author&gt;&lt;Year&gt;2007&lt;/Year&gt;&lt;RecNum&gt;410&lt;/RecNum&gt;&lt;DisplayText&gt;(Faul, Erdfelder, Lang, &amp;amp; Buchner, 2007)&lt;/DisplayText&gt;&lt;record&gt;&lt;rec-number&gt;410&lt;/rec-number&gt;&lt;foreign-keys&gt;&lt;key app="EN" db-id="2d2e0r0tkwrpv9ee25dvs294vd9szasavsdf" timestamp="1537867486"&gt;410&lt;/key&gt;&lt;/foreign-keys&gt;&lt;ref-type name="Journal Article"&gt;17&lt;/ref-type&gt;&lt;contributors&gt;&lt;authors&gt;&lt;author&gt;Faul, Franz&lt;/author&gt;&lt;author&gt;Erdfelder, Edgar&lt;/author&gt;&lt;author&gt;Lang, Albert-Georg&lt;/author&gt;&lt;author&gt;Buchner, Axel&lt;/author&gt;&lt;/authors&gt;&lt;/contributors&gt;&lt;titles&gt;&lt;title&gt;G* Power 3: A flexible statistical power analysis program for the social, behavioral, and biomedical sciences&lt;/title&gt;&lt;secondary-title&gt;Behavior research methods&lt;/secondary-title&gt;&lt;/titles&gt;&lt;periodical&gt;&lt;full-title&gt;Behavior research methods&lt;/full-title&gt;&lt;/periodical&gt;&lt;pages&gt;175-191&lt;/pages&gt;&lt;volume&gt;39&lt;/volume&gt;&lt;number&gt;2&lt;/number&gt;&lt;dates&gt;&lt;year&gt;2007&lt;/year&gt;&lt;/dates&gt;&lt;isbn&gt;1554-351X&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(Faul, Erdfelder, Lang, &amp; Buchner, 2007)</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Of n=186 screened participants, n=111 reported meeting inclusion criteria and n=92 attended day 1. Of these, four participants could not be included because: n=1 had previously seen the film; n=1 found film too distressing; n=1 disclosed severe depression</w:t>
      </w:r>
      <w:r w:rsidR="000E76F1" w:rsidRPr="00E8189E">
        <w:rPr>
          <w:rFonts w:ascii="Times New Roman" w:hAnsi="Times New Roman" w:cs="Times New Roman"/>
          <w:sz w:val="24"/>
          <w:szCs w:val="24"/>
        </w:rPr>
        <w:t xml:space="preserve"> on day 1</w:t>
      </w:r>
      <w:r w:rsidRPr="00E8189E">
        <w:rPr>
          <w:rFonts w:ascii="Times New Roman" w:hAnsi="Times New Roman" w:cs="Times New Roman"/>
          <w:sz w:val="24"/>
          <w:szCs w:val="24"/>
        </w:rPr>
        <w:t>, n=1 inaccurately reported use of contraceptive at screening. This left n=88 who comp</w:t>
      </w:r>
      <w:r w:rsidR="000E76F1" w:rsidRPr="00E8189E">
        <w:rPr>
          <w:rFonts w:ascii="Times New Roman" w:hAnsi="Times New Roman" w:cs="Times New Roman"/>
          <w:sz w:val="24"/>
          <w:szCs w:val="24"/>
        </w:rPr>
        <w:t xml:space="preserve">leted day 1 </w:t>
      </w:r>
      <w:r w:rsidR="002C3163" w:rsidRPr="00E8189E">
        <w:rPr>
          <w:rFonts w:ascii="Times New Roman" w:hAnsi="Times New Roman" w:cs="Times New Roman"/>
          <w:sz w:val="24"/>
          <w:szCs w:val="24"/>
        </w:rPr>
        <w:t xml:space="preserve">and </w:t>
      </w:r>
      <w:r w:rsidRPr="00E8189E">
        <w:rPr>
          <w:rFonts w:ascii="Times New Roman" w:hAnsi="Times New Roman" w:cs="Times New Roman"/>
          <w:sz w:val="24"/>
          <w:szCs w:val="24"/>
        </w:rPr>
        <w:t>the intrusion diaries (achieved power=0.78).</w:t>
      </w:r>
      <w:r w:rsidR="002C3163" w:rsidRPr="00E8189E">
        <w:rPr>
          <w:rFonts w:ascii="Times New Roman" w:hAnsi="Times New Roman" w:cs="Times New Roman"/>
          <w:sz w:val="24"/>
          <w:szCs w:val="24"/>
        </w:rPr>
        <w:t xml:space="preserve"> All </w:t>
      </w:r>
      <w:r w:rsidR="00CE5E11" w:rsidRPr="00E8189E">
        <w:rPr>
          <w:rFonts w:ascii="Times New Roman" w:hAnsi="Times New Roman" w:cs="Times New Roman"/>
          <w:sz w:val="24"/>
          <w:szCs w:val="24"/>
        </w:rPr>
        <w:t xml:space="preserve">those </w:t>
      </w:r>
      <w:r w:rsidR="002C3163" w:rsidRPr="00E8189E">
        <w:rPr>
          <w:rFonts w:ascii="Times New Roman" w:hAnsi="Times New Roman" w:cs="Times New Roman"/>
          <w:sz w:val="24"/>
          <w:szCs w:val="24"/>
        </w:rPr>
        <w:t>who completed the diaries attended day 8.</w:t>
      </w:r>
    </w:p>
    <w:p w:rsidR="009B2F90" w:rsidRPr="00E8189E" w:rsidRDefault="009B2F90" w:rsidP="009E5ADC">
      <w:pPr>
        <w:spacing w:line="240" w:lineRule="auto"/>
        <w:ind w:firstLine="360"/>
        <w:rPr>
          <w:rFonts w:ascii="Times New Roman" w:hAnsi="Times New Roman" w:cs="Times New Roman"/>
          <w:sz w:val="24"/>
          <w:szCs w:val="24"/>
        </w:rPr>
      </w:pPr>
      <w:r w:rsidRPr="00E8189E">
        <w:rPr>
          <w:rFonts w:ascii="Times New Roman" w:hAnsi="Times New Roman" w:cs="Times New Roman"/>
          <w:sz w:val="24"/>
          <w:szCs w:val="24"/>
        </w:rPr>
        <w:t xml:space="preserve">Randomisation was </w:t>
      </w:r>
      <w:r w:rsidR="009E5ADC" w:rsidRPr="00E8189E">
        <w:rPr>
          <w:rFonts w:ascii="Times New Roman" w:hAnsi="Times New Roman" w:cs="Times New Roman"/>
          <w:sz w:val="24"/>
          <w:szCs w:val="24"/>
        </w:rPr>
        <w:t xml:space="preserve">performed </w:t>
      </w:r>
      <w:r w:rsidRPr="00E8189E">
        <w:rPr>
          <w:rFonts w:ascii="Times New Roman" w:hAnsi="Times New Roman" w:cs="Times New Roman"/>
          <w:sz w:val="24"/>
          <w:szCs w:val="24"/>
        </w:rPr>
        <w:t xml:space="preserve">using an online random number generator (Randomizer.org), using 30 </w:t>
      </w:r>
      <w:r w:rsidR="00CE5E11" w:rsidRPr="00E8189E">
        <w:rPr>
          <w:rFonts w:ascii="Times New Roman" w:hAnsi="Times New Roman" w:cs="Times New Roman"/>
          <w:sz w:val="24"/>
          <w:szCs w:val="24"/>
        </w:rPr>
        <w:t xml:space="preserve">consecutive </w:t>
      </w:r>
      <w:r w:rsidR="00D11447" w:rsidRPr="00E8189E">
        <w:rPr>
          <w:rFonts w:ascii="Times New Roman" w:hAnsi="Times New Roman" w:cs="Times New Roman"/>
          <w:sz w:val="24"/>
          <w:szCs w:val="24"/>
        </w:rPr>
        <w:t>‘</w:t>
      </w:r>
      <w:r w:rsidRPr="00E8189E">
        <w:rPr>
          <w:rFonts w:ascii="Times New Roman" w:hAnsi="Times New Roman" w:cs="Times New Roman"/>
          <w:sz w:val="24"/>
          <w:szCs w:val="24"/>
        </w:rPr>
        <w:t>blocks</w:t>
      </w:r>
      <w:r w:rsidR="00D11447" w:rsidRPr="00E8189E">
        <w:rPr>
          <w:rFonts w:ascii="Times New Roman" w:hAnsi="Times New Roman" w:cs="Times New Roman"/>
          <w:sz w:val="24"/>
          <w:szCs w:val="24"/>
        </w:rPr>
        <w:t>’</w:t>
      </w:r>
      <w:r w:rsidRPr="00E8189E">
        <w:rPr>
          <w:rFonts w:ascii="Times New Roman" w:hAnsi="Times New Roman" w:cs="Times New Roman"/>
          <w:sz w:val="24"/>
          <w:szCs w:val="24"/>
        </w:rPr>
        <w:t xml:space="preserve"> of triplet</w:t>
      </w:r>
      <w:r w:rsidR="00D11447" w:rsidRPr="00E8189E">
        <w:rPr>
          <w:rFonts w:ascii="Times New Roman" w:hAnsi="Times New Roman" w:cs="Times New Roman"/>
          <w:sz w:val="24"/>
          <w:szCs w:val="24"/>
        </w:rPr>
        <w:t>s</w:t>
      </w:r>
      <w:r w:rsidR="00B65FA2" w:rsidRPr="00E8189E">
        <w:rPr>
          <w:rFonts w:ascii="Times New Roman" w:hAnsi="Times New Roman" w:cs="Times New Roman"/>
          <w:sz w:val="24"/>
          <w:szCs w:val="24"/>
        </w:rPr>
        <w:t>,</w:t>
      </w:r>
      <w:r w:rsidRPr="00E8189E">
        <w:rPr>
          <w:rFonts w:ascii="Times New Roman" w:hAnsi="Times New Roman" w:cs="Times New Roman"/>
          <w:sz w:val="24"/>
          <w:szCs w:val="24"/>
        </w:rPr>
        <w:t xml:space="preserve"> corresponding to each of the three conditions. </w:t>
      </w:r>
      <w:r w:rsidR="009E5ADC" w:rsidRPr="00E8189E">
        <w:rPr>
          <w:rFonts w:ascii="Times New Roman" w:hAnsi="Times New Roman" w:cs="Times New Roman"/>
          <w:sz w:val="24"/>
          <w:szCs w:val="24"/>
        </w:rPr>
        <w:t xml:space="preserve">Participants were assigned to condition at screening and </w:t>
      </w:r>
      <w:r w:rsidR="001412B8" w:rsidRPr="00E8189E">
        <w:rPr>
          <w:rFonts w:ascii="Times New Roman" w:hAnsi="Times New Roman" w:cs="Times New Roman"/>
          <w:sz w:val="24"/>
          <w:szCs w:val="24"/>
        </w:rPr>
        <w:t xml:space="preserve">coded </w:t>
      </w:r>
      <w:r w:rsidR="009E5ADC" w:rsidRPr="00E8189E">
        <w:rPr>
          <w:rFonts w:ascii="Times New Roman" w:hAnsi="Times New Roman" w:cs="Times New Roman"/>
          <w:sz w:val="24"/>
          <w:szCs w:val="24"/>
        </w:rPr>
        <w:t xml:space="preserve">envelopes containing the capsules were retained by the PI (SKK) until day 1. No experimenter had access to </w:t>
      </w:r>
      <w:r w:rsidR="001412B8" w:rsidRPr="00E8189E">
        <w:rPr>
          <w:rFonts w:ascii="Times New Roman" w:hAnsi="Times New Roman" w:cs="Times New Roman"/>
          <w:sz w:val="24"/>
          <w:szCs w:val="24"/>
        </w:rPr>
        <w:t xml:space="preserve">the treatment-participant </w:t>
      </w:r>
      <w:r w:rsidR="009E5ADC" w:rsidRPr="00E8189E">
        <w:rPr>
          <w:rFonts w:ascii="Times New Roman" w:hAnsi="Times New Roman" w:cs="Times New Roman"/>
          <w:sz w:val="24"/>
          <w:szCs w:val="24"/>
        </w:rPr>
        <w:t xml:space="preserve">code, which was held by the </w:t>
      </w:r>
      <w:r w:rsidR="001412B8" w:rsidRPr="00E8189E">
        <w:rPr>
          <w:rFonts w:ascii="Times New Roman" w:hAnsi="Times New Roman" w:cs="Times New Roman"/>
          <w:sz w:val="24"/>
          <w:szCs w:val="24"/>
        </w:rPr>
        <w:t xml:space="preserve">medical consultant and senior investigators (none of </w:t>
      </w:r>
      <w:r w:rsidR="009E5ADC" w:rsidRPr="00E8189E">
        <w:rPr>
          <w:rFonts w:ascii="Times New Roman" w:hAnsi="Times New Roman" w:cs="Times New Roman"/>
          <w:sz w:val="24"/>
          <w:szCs w:val="24"/>
        </w:rPr>
        <w:t>who</w:t>
      </w:r>
      <w:r w:rsidR="001412B8" w:rsidRPr="00E8189E">
        <w:rPr>
          <w:rFonts w:ascii="Times New Roman" w:hAnsi="Times New Roman" w:cs="Times New Roman"/>
          <w:sz w:val="24"/>
          <w:szCs w:val="24"/>
        </w:rPr>
        <w:t>m</w:t>
      </w:r>
      <w:r w:rsidR="009E5ADC" w:rsidRPr="00E8189E">
        <w:rPr>
          <w:rFonts w:ascii="Times New Roman" w:hAnsi="Times New Roman" w:cs="Times New Roman"/>
          <w:sz w:val="24"/>
          <w:szCs w:val="24"/>
        </w:rPr>
        <w:t xml:space="preserve"> w</w:t>
      </w:r>
      <w:r w:rsidR="001412B8" w:rsidRPr="00E8189E">
        <w:rPr>
          <w:rFonts w:ascii="Times New Roman" w:hAnsi="Times New Roman" w:cs="Times New Roman"/>
          <w:sz w:val="24"/>
          <w:szCs w:val="24"/>
        </w:rPr>
        <w:t>ere</w:t>
      </w:r>
      <w:r w:rsidR="009E5ADC" w:rsidRPr="00E8189E">
        <w:rPr>
          <w:rFonts w:ascii="Times New Roman" w:hAnsi="Times New Roman" w:cs="Times New Roman"/>
          <w:sz w:val="24"/>
          <w:szCs w:val="24"/>
        </w:rPr>
        <w:t xml:space="preserve"> involved in any data collection and had no access</w:t>
      </w:r>
      <w:r w:rsidR="001412B8" w:rsidRPr="00E8189E">
        <w:rPr>
          <w:rFonts w:ascii="Times New Roman" w:hAnsi="Times New Roman" w:cs="Times New Roman"/>
          <w:sz w:val="24"/>
          <w:szCs w:val="24"/>
        </w:rPr>
        <w:t xml:space="preserve"> to the data during the study)</w:t>
      </w:r>
      <w:r w:rsidR="009E5ADC" w:rsidRPr="00E8189E">
        <w:rPr>
          <w:rFonts w:ascii="Times New Roman" w:hAnsi="Times New Roman" w:cs="Times New Roman"/>
          <w:sz w:val="24"/>
          <w:szCs w:val="24"/>
        </w:rPr>
        <w:t>.</w:t>
      </w:r>
    </w:p>
    <w:p w:rsidR="00B65FA2" w:rsidRPr="00E8189E" w:rsidRDefault="00B65FA2" w:rsidP="0002263D">
      <w:pPr>
        <w:autoSpaceDE w:val="0"/>
        <w:autoSpaceDN w:val="0"/>
        <w:adjustRightInd w:val="0"/>
        <w:spacing w:after="0" w:line="240" w:lineRule="auto"/>
        <w:rPr>
          <w:rFonts w:ascii="Times New Roman" w:hAnsi="Times New Roman" w:cs="Times New Roman"/>
          <w:b/>
          <w:sz w:val="24"/>
          <w:szCs w:val="24"/>
        </w:rPr>
      </w:pPr>
    </w:p>
    <w:p w:rsidR="007A2088" w:rsidRPr="00E8189E" w:rsidRDefault="007A2088" w:rsidP="0002263D">
      <w:pPr>
        <w:autoSpaceDE w:val="0"/>
        <w:autoSpaceDN w:val="0"/>
        <w:adjustRightInd w:val="0"/>
        <w:spacing w:after="0" w:line="240" w:lineRule="auto"/>
        <w:rPr>
          <w:rFonts w:ascii="Times New Roman" w:hAnsi="Times New Roman" w:cs="Times New Roman"/>
          <w:b/>
          <w:sz w:val="24"/>
          <w:szCs w:val="24"/>
        </w:rPr>
      </w:pPr>
      <w:r w:rsidRPr="00E8189E">
        <w:rPr>
          <w:rFonts w:ascii="Times New Roman" w:hAnsi="Times New Roman" w:cs="Times New Roman"/>
          <w:b/>
          <w:sz w:val="24"/>
          <w:szCs w:val="24"/>
        </w:rPr>
        <w:t>Questionnaire and physiological assessments</w:t>
      </w:r>
    </w:p>
    <w:p w:rsidR="0014543D" w:rsidRPr="00E8189E" w:rsidRDefault="007A2088" w:rsidP="0002263D">
      <w:pPr>
        <w:autoSpaceDE w:val="0"/>
        <w:autoSpaceDN w:val="0"/>
        <w:adjustRightInd w:val="0"/>
        <w:spacing w:after="0" w:line="240" w:lineRule="auto"/>
        <w:ind w:firstLine="360"/>
        <w:rPr>
          <w:rFonts w:ascii="Times New Roman" w:hAnsi="Times New Roman" w:cs="Times New Roman"/>
          <w:sz w:val="24"/>
          <w:szCs w:val="24"/>
        </w:rPr>
      </w:pPr>
      <w:r w:rsidRPr="00E8189E">
        <w:rPr>
          <w:rFonts w:ascii="Times New Roman" w:hAnsi="Times New Roman" w:cs="Times New Roman"/>
          <w:sz w:val="24"/>
          <w:szCs w:val="24"/>
        </w:rPr>
        <w:t>Baseline mood and trait measures were the Beck Depression Inventory-II (BDI</w:t>
      </w:r>
      <w:r w:rsidR="00D234B2" w:rsidRPr="00E8189E">
        <w:rPr>
          <w:rFonts w:ascii="Times New Roman" w:hAnsi="Times New Roman" w:cs="Times New Roman"/>
          <w:sz w:val="24"/>
          <w:szCs w:val="24"/>
        </w:rPr>
        <w:t xml:space="preserve">;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&lt;EndNote&gt;&lt;Cite&gt;&lt;Author&gt;Beck&lt;/Author&gt;&lt;Year&gt;1996&lt;/Year&gt;&lt;RecNum&gt;346&lt;/RecNum&gt;&lt;DisplayText&gt;(Beck, Steer, &amp;amp; Brown, 1996)&lt;/DisplayText&gt;&lt;record&gt;&lt;rec-number&gt;346&lt;/rec-number&gt;&lt;foreign-keys&gt;&lt;key app="EN" db-id="2d2e0r0tkwrpv9ee25dvs294vd9szasavsdf" timestamp="1522929336"&gt;346&lt;/key&gt;&lt;/foreign-keys&gt;&lt;ref-type name="Journal Article"&gt;17&lt;/ref-type&gt;&lt;contributors&gt;&lt;authors&gt;&lt;author&gt;Beck, Aaron T&lt;/author&gt;&lt;author&gt;Steer, Robert A&lt;/author&gt;&lt;author&gt;Brown, Gregory K&lt;/author&gt;&lt;/authors&gt;&lt;/contributors&gt;&lt;titles&gt;&lt;title&gt;Beck Depression Inventory-ii (bdi-ii)&lt;/title&gt;&lt;secondary-title&gt;San Antonio, TX: Psychological Corporation&lt;/secondary-title&gt;&lt;/titles&gt;&lt;periodical&gt;&lt;full-title&gt;San Antonio, TX: Psychological Corporation&lt;/full-title&gt;&lt;/periodical&gt;&lt;dates&gt;&lt;year&gt;1996&lt;/year&gt;&lt;/dates&gt;&lt;urls&gt;&lt;/urls&gt;&lt;/record&gt;&lt;/Cite&gt;&lt;/EndNote&gt;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(Beck, Steer, &amp; Brown, 1996)</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the Trait version of the State-Trait Anxiety Inventory (STAI</w:t>
      </w:r>
      <w:r w:rsidR="00D234B2" w:rsidRPr="00E8189E">
        <w:rPr>
          <w:rFonts w:ascii="Times New Roman" w:hAnsi="Times New Roman" w:cs="Times New Roman"/>
          <w:sz w:val="24"/>
          <w:szCs w:val="24"/>
        </w:rPr>
        <w:t xml:space="preserve">;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&lt;EndNote&gt;&lt;Cite&gt;&lt;Author&gt;Spielberger&lt;/Author&gt;&lt;Year&gt;2010&lt;/Year&gt;&lt;RecNum&gt;488&lt;/RecNum&gt;&lt;DisplayText&gt;(Spielberger, 2010)&lt;/DisplayText&gt;&lt;record&gt;&lt;rec-number&gt;488&lt;/rec-number&gt;&lt;foreign-keys&gt;&lt;key app="EN" db-id="rxzf0rw2pfprwte2d2n5zwsfsraxzza2z05z" timestamp="0"&gt;488&lt;/key&gt;&lt;/foreign-keys&gt;&lt;ref-type name="Book"&gt;6&lt;/ref-type&gt;&lt;contributors&gt;&lt;authors&gt;&lt;author&gt;Spielberger, Charles D&lt;/author&gt;&lt;/authors&gt;&lt;/contributors&gt;&lt;titles&gt;&lt;title&gt;State‐Trait Anxiety Inventory&lt;/title&gt;&lt;/titles&gt;&lt;dates&gt;&lt;year&gt;2010&lt;/year&gt;&lt;/dates&gt;&lt;publisher&gt;Wiley Online Library&lt;/publisher&gt;&lt;isbn&gt;0470479213&lt;/isbn&gt;&lt;urls&gt;&lt;/urls&gt;&lt;/record&gt;&lt;/Cite&gt;&lt;/EndNote&gt;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(Spielberger, 2010)</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xml:space="preserve"> and the Dissociative Experiences Scale-II (DES</w:t>
      </w:r>
      <w:r w:rsidR="00D234B2" w:rsidRPr="00E8189E">
        <w:rPr>
          <w:rFonts w:ascii="Times New Roman" w:hAnsi="Times New Roman" w:cs="Times New Roman"/>
          <w:sz w:val="24"/>
          <w:szCs w:val="24"/>
        </w:rPr>
        <w:t xml:space="preserve">;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&lt;EndNote&gt;&lt;Cite&gt;&lt;Author&gt;Carlson&lt;/Author&gt;&lt;Year&gt;1993&lt;/Year&gt;&lt;RecNum&gt;520&lt;/RecNum&gt;&lt;DisplayText&gt;(Carlson &amp;amp; Putnam, 1993)&lt;/DisplayText&gt;&lt;record&gt;&lt;rec-number&gt;520&lt;/rec-number&gt;&lt;foreign-keys&gt;&lt;key app="EN" db-id="rxzf0rw2pfprwte2d2n5zwsfsraxzza2z05z" timestamp="0"&gt;520&lt;/key&gt;&lt;/foreign-keys&gt;&lt;ref-type name="Journal Article"&gt;17&lt;/ref-type&gt;&lt;contributors&gt;&lt;authors&gt;&lt;author&gt;Carlson, Eve Bernstein&lt;/author&gt;&lt;author&gt;Putnam, Frank W&lt;/author&gt;&lt;/authors&gt;&lt;/contributors&gt;&lt;titles&gt;&lt;title&gt;An update on the dissociative experiences scale&lt;/title&gt;&lt;secondary-title&gt;Dissociation: progress in the dissociative disorders&lt;/secondary-title&gt;&lt;/titles&gt;&lt;dates&gt;&lt;year&gt;1993&lt;/year&gt;&lt;/dates&gt;&lt;isbn&gt;0896-2863&lt;/isbn&gt;&lt;urls&gt;&lt;/urls&gt;&lt;/record&gt;&lt;/Cite&gt;&lt;/EndNote&gt;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(Carlson &amp; Putnam, 1993)</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State positive and negative affect was assessed using the Positive-Negative Affect Schedule (PANAS</w:t>
      </w:r>
      <w:r w:rsidR="00D234B2" w:rsidRPr="00E8189E">
        <w:rPr>
          <w:rFonts w:ascii="Times New Roman" w:hAnsi="Times New Roman" w:cs="Times New Roman"/>
          <w:sz w:val="24"/>
          <w:szCs w:val="24"/>
        </w:rPr>
        <w:t xml:space="preserve">;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&lt;EndNote&gt;&lt;Cite&gt;&lt;Author&gt;Watson&lt;/Author&gt;&lt;Year&gt;1999&lt;/Year&gt;&lt;RecNum&gt;267&lt;/RecNum&gt;&lt;DisplayText&gt;(Watson &amp;amp; Clark, 1999)&lt;/DisplayText&gt;&lt;record&gt;&lt;rec-number&gt;267&lt;/rec-number&gt;&lt;foreign-keys&gt;&lt;key app="EN" db-id="2d2e0r0tkwrpv9ee25dvs294vd9szasavsdf" timestamp="1490702503"&gt;267&lt;/key&gt;&lt;/foreign-keys&gt;&lt;ref-type name="Journal Article"&gt;17&lt;/ref-type&gt;&lt;contributors&gt;&lt;authors&gt;&lt;author&gt;Watson, David&lt;/author&gt;&lt;author&gt;Clark, Lee Anna&lt;/author&gt;&lt;/authors&gt;&lt;/contributors&gt;&lt;titles&gt;&lt;title&gt;The PANAS-X: Manual for the positive and negative affect schedule-expanded form&lt;/title&gt;&lt;/titles&gt;&lt;dates&gt;&lt;year&gt;1999&lt;/year&gt;&lt;/dates&gt;&lt;urls&gt;&lt;/urls&gt;&lt;/record&gt;&lt;/Cite&gt;&lt;/EndNote&gt;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(Watson &amp; Clark, 1999)</w:t>
      </w:r>
      <w:r w:rsidRPr="00E8189E">
        <w:rPr>
          <w:rFonts w:ascii="Times New Roman" w:hAnsi="Times New Roman" w:cs="Times New Roman"/>
          <w:sz w:val="24"/>
          <w:szCs w:val="24"/>
        </w:rPr>
        <w:fldChar w:fldCharType="end"/>
      </w:r>
      <w:r w:rsidR="006D7721" w:rsidRPr="00E8189E">
        <w:rPr>
          <w:rFonts w:ascii="Times New Roman" w:hAnsi="Times New Roman" w:cs="Times New Roman"/>
          <w:sz w:val="24"/>
          <w:szCs w:val="24"/>
        </w:rPr>
        <w:t xml:space="preserve">, with instructions to indicate </w:t>
      </w:r>
      <w:r w:rsidR="006D7721" w:rsidRPr="00E8189E">
        <w:rPr>
          <w:rFonts w:ascii="Times New Roman" w:hAnsi="Times New Roman" w:cs="Times New Roman"/>
          <w:i/>
          <w:sz w:val="24"/>
          <w:szCs w:val="24"/>
        </w:rPr>
        <w:t>current</w:t>
      </w:r>
      <w:r w:rsidR="006D7721" w:rsidRPr="00E8189E">
        <w:rPr>
          <w:rFonts w:ascii="Times New Roman" w:hAnsi="Times New Roman" w:cs="Times New Roman"/>
          <w:sz w:val="24"/>
          <w:szCs w:val="24"/>
        </w:rPr>
        <w:t xml:space="preserve"> (“right now”) feelings</w:t>
      </w:r>
      <w:r w:rsidRPr="00E8189E">
        <w:rPr>
          <w:rFonts w:ascii="Times New Roman" w:hAnsi="Times New Roman" w:cs="Times New Roman"/>
          <w:sz w:val="24"/>
          <w:szCs w:val="24"/>
        </w:rPr>
        <w:t>. In addition, numerical rating scales of negative emotions were used (prior to PANAS). However, since these loaded onto a single factor which correlated highly with PANAS</w:t>
      </w:r>
      <w:r w:rsidR="00501CA3" w:rsidRPr="00E8189E">
        <w:rPr>
          <w:rFonts w:ascii="Times New Roman" w:hAnsi="Times New Roman" w:cs="Times New Roman"/>
          <w:sz w:val="24"/>
          <w:szCs w:val="24"/>
        </w:rPr>
        <w:t>-negative</w:t>
      </w:r>
      <w:r w:rsidRPr="00E8189E">
        <w:rPr>
          <w:rFonts w:ascii="Times New Roman" w:hAnsi="Times New Roman" w:cs="Times New Roman"/>
          <w:sz w:val="24"/>
          <w:szCs w:val="24"/>
        </w:rPr>
        <w:t xml:space="preserve"> scores</w:t>
      </w:r>
      <w:r w:rsidR="00B44E66" w:rsidRPr="00E8189E">
        <w:rPr>
          <w:rFonts w:ascii="Times New Roman" w:hAnsi="Times New Roman" w:cs="Times New Roman"/>
          <w:sz w:val="24"/>
          <w:szCs w:val="24"/>
        </w:rPr>
        <w:t xml:space="preserve"> (</w:t>
      </w:r>
      <w:proofErr w:type="gramStart"/>
      <w:r w:rsidR="00B44E66" w:rsidRPr="00E8189E">
        <w:rPr>
          <w:rFonts w:ascii="Times New Roman" w:hAnsi="Times New Roman" w:cs="Times New Roman"/>
          <w:i/>
          <w:sz w:val="24"/>
          <w:szCs w:val="24"/>
        </w:rPr>
        <w:t>r</w:t>
      </w:r>
      <w:r w:rsidR="00B44E66" w:rsidRPr="00E8189E">
        <w:rPr>
          <w:rFonts w:ascii="Times New Roman" w:hAnsi="Times New Roman" w:cs="Times New Roman"/>
          <w:sz w:val="24"/>
          <w:szCs w:val="24"/>
        </w:rPr>
        <w:t>(</w:t>
      </w:r>
      <w:proofErr w:type="gramEnd"/>
      <w:r w:rsidR="00B44E66" w:rsidRPr="00E8189E">
        <w:rPr>
          <w:rFonts w:ascii="Times New Roman" w:hAnsi="Times New Roman" w:cs="Times New Roman"/>
          <w:sz w:val="24"/>
          <w:szCs w:val="24"/>
        </w:rPr>
        <w:t xml:space="preserve">88)=0.769, </w:t>
      </w:r>
      <w:r w:rsidR="00B44E66" w:rsidRPr="00E8189E">
        <w:rPr>
          <w:rFonts w:ascii="Times New Roman" w:hAnsi="Times New Roman" w:cs="Times New Roman"/>
          <w:i/>
          <w:sz w:val="24"/>
          <w:szCs w:val="24"/>
        </w:rPr>
        <w:t>p</w:t>
      </w:r>
      <w:r w:rsidR="00B44E66" w:rsidRPr="00E8189E">
        <w:rPr>
          <w:rFonts w:ascii="Times New Roman" w:hAnsi="Times New Roman" w:cs="Times New Roman"/>
          <w:sz w:val="24"/>
          <w:szCs w:val="24"/>
        </w:rPr>
        <w:t>&lt;0.001 – correlation between T1 scores)</w:t>
      </w:r>
      <w:r w:rsidRPr="00E8189E">
        <w:rPr>
          <w:rFonts w:ascii="Times New Roman" w:hAnsi="Times New Roman" w:cs="Times New Roman"/>
          <w:sz w:val="24"/>
          <w:szCs w:val="24"/>
        </w:rPr>
        <w:t xml:space="preserve">, only </w:t>
      </w:r>
      <w:r w:rsidRPr="00E8189E">
        <w:rPr>
          <w:rFonts w:ascii="Times New Roman" w:hAnsi="Times New Roman" w:cs="Times New Roman"/>
          <w:sz w:val="24"/>
          <w:szCs w:val="24"/>
        </w:rPr>
        <w:lastRenderedPageBreak/>
        <w:t>PANAS</w:t>
      </w:r>
      <w:r w:rsidR="006D7721" w:rsidRPr="00E8189E">
        <w:rPr>
          <w:rFonts w:ascii="Times New Roman" w:hAnsi="Times New Roman" w:cs="Times New Roman"/>
          <w:sz w:val="24"/>
          <w:szCs w:val="24"/>
        </w:rPr>
        <w:t>-negative</w:t>
      </w:r>
      <w:r w:rsidRPr="00E8189E">
        <w:rPr>
          <w:rFonts w:ascii="Times New Roman" w:hAnsi="Times New Roman" w:cs="Times New Roman"/>
          <w:sz w:val="24"/>
          <w:szCs w:val="24"/>
        </w:rPr>
        <w:t xml:space="preserve"> scores are reported. </w:t>
      </w:r>
      <w:r w:rsidR="006D7721" w:rsidRPr="00E8189E">
        <w:rPr>
          <w:rFonts w:ascii="Times New Roman" w:hAnsi="Times New Roman" w:cs="Times New Roman"/>
          <w:sz w:val="24"/>
          <w:szCs w:val="24"/>
        </w:rPr>
        <w:t xml:space="preserve">Similarly a single NRS item for happiness </w:t>
      </w:r>
      <w:r w:rsidR="00B44E66" w:rsidRPr="00E8189E">
        <w:rPr>
          <w:rFonts w:ascii="Times New Roman" w:hAnsi="Times New Roman" w:cs="Times New Roman"/>
          <w:sz w:val="24"/>
          <w:szCs w:val="24"/>
        </w:rPr>
        <w:t xml:space="preserve">was strongly </w:t>
      </w:r>
      <w:r w:rsidR="006D7721" w:rsidRPr="00E8189E">
        <w:rPr>
          <w:rFonts w:ascii="Times New Roman" w:hAnsi="Times New Roman" w:cs="Times New Roman"/>
          <w:sz w:val="24"/>
          <w:szCs w:val="24"/>
        </w:rPr>
        <w:t xml:space="preserve">correlated with total PANAS-positive </w:t>
      </w:r>
      <w:r w:rsidR="00B44E66" w:rsidRPr="00E8189E">
        <w:rPr>
          <w:rFonts w:ascii="Times New Roman" w:hAnsi="Times New Roman" w:cs="Times New Roman"/>
          <w:sz w:val="24"/>
          <w:szCs w:val="24"/>
        </w:rPr>
        <w:t>(</w:t>
      </w:r>
      <w:proofErr w:type="gramStart"/>
      <w:r w:rsidR="00B44E66" w:rsidRPr="00E8189E">
        <w:rPr>
          <w:rFonts w:ascii="Times New Roman" w:hAnsi="Times New Roman" w:cs="Times New Roman"/>
          <w:i/>
          <w:sz w:val="24"/>
          <w:szCs w:val="24"/>
        </w:rPr>
        <w:t>r</w:t>
      </w:r>
      <w:r w:rsidR="00B44E66" w:rsidRPr="00E8189E">
        <w:rPr>
          <w:rFonts w:ascii="Times New Roman" w:hAnsi="Times New Roman" w:cs="Times New Roman"/>
          <w:sz w:val="24"/>
          <w:szCs w:val="24"/>
        </w:rPr>
        <w:t>(</w:t>
      </w:r>
      <w:proofErr w:type="gramEnd"/>
      <w:r w:rsidR="00B44E66" w:rsidRPr="00E8189E">
        <w:rPr>
          <w:rFonts w:ascii="Times New Roman" w:hAnsi="Times New Roman" w:cs="Times New Roman"/>
          <w:sz w:val="24"/>
          <w:szCs w:val="24"/>
        </w:rPr>
        <w:t xml:space="preserve">88)=0.506, </w:t>
      </w:r>
      <w:r w:rsidR="00B44E66" w:rsidRPr="00E8189E">
        <w:rPr>
          <w:rFonts w:ascii="Times New Roman" w:hAnsi="Times New Roman" w:cs="Times New Roman"/>
          <w:i/>
          <w:sz w:val="24"/>
          <w:szCs w:val="24"/>
        </w:rPr>
        <w:t>p</w:t>
      </w:r>
      <w:r w:rsidR="00B44E66" w:rsidRPr="00E8189E">
        <w:rPr>
          <w:rFonts w:ascii="Times New Roman" w:hAnsi="Times New Roman" w:cs="Times New Roman"/>
          <w:sz w:val="24"/>
          <w:szCs w:val="24"/>
        </w:rPr>
        <w:t>&lt;0.001), and so only PANAS-positive scores are reported.</w:t>
      </w:r>
    </w:p>
    <w:p w:rsidR="0014543D" w:rsidRPr="00E8189E" w:rsidRDefault="0014543D" w:rsidP="0002263D">
      <w:pPr>
        <w:autoSpaceDE w:val="0"/>
        <w:autoSpaceDN w:val="0"/>
        <w:adjustRightInd w:val="0"/>
        <w:spacing w:after="0" w:line="240" w:lineRule="auto"/>
        <w:ind w:firstLine="360"/>
        <w:rPr>
          <w:rFonts w:ascii="Times New Roman" w:hAnsi="Times New Roman" w:cs="Times New Roman"/>
          <w:sz w:val="24"/>
          <w:szCs w:val="24"/>
        </w:rPr>
      </w:pPr>
    </w:p>
    <w:p w:rsidR="007F4E7C" w:rsidRPr="00E8189E" w:rsidRDefault="007A2088" w:rsidP="007F4E7C">
      <w:pPr>
        <w:autoSpaceDE w:val="0"/>
        <w:autoSpaceDN w:val="0"/>
        <w:adjustRightInd w:val="0"/>
        <w:spacing w:after="0" w:line="240" w:lineRule="auto"/>
        <w:rPr>
          <w:rFonts w:ascii="Times New Roman" w:hAnsi="Times New Roman" w:cs="Times New Roman"/>
          <w:sz w:val="24"/>
          <w:szCs w:val="24"/>
        </w:rPr>
      </w:pPr>
      <w:r w:rsidRPr="00E8189E">
        <w:rPr>
          <w:rFonts w:ascii="Times New Roman" w:hAnsi="Times New Roman" w:cs="Times New Roman"/>
          <w:sz w:val="24"/>
          <w:szCs w:val="24"/>
        </w:rPr>
        <w:t>The Bodily Symptoms Scale (BSS</w:t>
      </w:r>
      <w:r w:rsidR="00D234B2" w:rsidRPr="00E8189E">
        <w:rPr>
          <w:rFonts w:ascii="Times New Roman" w:hAnsi="Times New Roman" w:cs="Times New Roman"/>
          <w:sz w:val="24"/>
          <w:szCs w:val="24"/>
        </w:rPr>
        <w:t xml:space="preserve">;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&lt;EndNote&gt;&lt;Cite&gt;&lt;Author&gt;Bond&lt;/Author&gt;&lt;Year&gt;1974&lt;/Year&gt;&lt;RecNum&gt;336&lt;/RecNum&gt;&lt;DisplayText&gt;(Bond &amp;amp; Lader, 1974)&lt;/DisplayText&gt;&lt;record&gt;&lt;rec-number&gt;336&lt;/rec-number&gt;&lt;foreign-keys&gt;&lt;key app="EN" db-id="2d2e0r0tkwrpv9ee25dvs294vd9szasavsdf" timestamp="1522760999"&gt;336&lt;/key&gt;&lt;/foreign-keys&gt;&lt;ref-type name="Journal Article"&gt;17&lt;/ref-type&gt;&lt;contributors&gt;&lt;authors&gt;&lt;author&gt;Bond, Alyson&lt;/author&gt;&lt;author&gt;Lader, Malcolm&lt;/author&gt;&lt;/authors&gt;&lt;/contributors&gt;&lt;titles&gt;&lt;title&gt;The use of analogue scales in rating subjective feelings&lt;/title&gt;&lt;secondary-title&gt;Psychology and Psychotherapy: Theory, Research and Practice&lt;/secondary-title&gt;&lt;/titles&gt;&lt;periodical&gt;&lt;full-title&gt;Psychology and Psychotherapy: Theory, Research and Practice&lt;/full-title&gt;&lt;/periodical&gt;&lt;pages&gt;211-218&lt;/pages&gt;&lt;volume&gt;47&lt;/volume&gt;&lt;number&gt;3&lt;/number&gt;&lt;dates&gt;&lt;year&gt;1974&lt;/year&gt;&lt;/dates&gt;&lt;isbn&gt;2044-8341&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(Bond &amp; Lader, 1974)</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xml:space="preserve">, was used to assess drug-related psychological and physical states. </w:t>
      </w:r>
      <w:r w:rsidR="007F4E7C" w:rsidRPr="00E8189E">
        <w:rPr>
          <w:rFonts w:ascii="Times New Roman" w:hAnsi="Times New Roman" w:cs="Times New Roman"/>
          <w:sz w:val="24"/>
          <w:szCs w:val="24"/>
        </w:rPr>
        <w:t xml:space="preserve">Thirteen bodily/mental state items are included in the BSS: anxiety, depression, memory impairment, palpitations, nausea, emotional numbness, euphoria, drowsiness, muscle-tension, headache, loss of concentration, shaking/trembling and confusion). Each is scored on a 0 (no symptom) to 100 (very strong/severe) range. </w:t>
      </w:r>
    </w:p>
    <w:p w:rsidR="007F4E7C" w:rsidRPr="00E8189E" w:rsidRDefault="007F4E7C" w:rsidP="0002263D">
      <w:pPr>
        <w:autoSpaceDE w:val="0"/>
        <w:autoSpaceDN w:val="0"/>
        <w:adjustRightInd w:val="0"/>
        <w:spacing w:after="0" w:line="240" w:lineRule="auto"/>
        <w:ind w:firstLine="360"/>
        <w:rPr>
          <w:rFonts w:ascii="Times New Roman" w:hAnsi="Times New Roman" w:cs="Times New Roman"/>
          <w:sz w:val="24"/>
          <w:szCs w:val="24"/>
        </w:rPr>
      </w:pPr>
    </w:p>
    <w:p w:rsidR="007A2088" w:rsidRPr="00E8189E" w:rsidRDefault="007F4E7C" w:rsidP="0002263D">
      <w:pPr>
        <w:autoSpaceDE w:val="0"/>
        <w:autoSpaceDN w:val="0"/>
        <w:adjustRightInd w:val="0"/>
        <w:spacing w:after="0" w:line="240" w:lineRule="auto"/>
        <w:ind w:firstLine="360"/>
        <w:rPr>
          <w:rFonts w:ascii="Times New Roman" w:hAnsi="Times New Roman" w:cs="Times New Roman"/>
          <w:sz w:val="24"/>
          <w:szCs w:val="24"/>
        </w:rPr>
      </w:pPr>
      <w:r w:rsidRPr="00E8189E">
        <w:rPr>
          <w:rFonts w:ascii="Times New Roman" w:hAnsi="Times New Roman" w:cs="Times New Roman"/>
          <w:sz w:val="24"/>
          <w:szCs w:val="24"/>
        </w:rPr>
        <w:t xml:space="preserve"> </w:t>
      </w:r>
      <w:r w:rsidR="007A2088" w:rsidRPr="00E8189E">
        <w:rPr>
          <w:rFonts w:ascii="Times New Roman" w:hAnsi="Times New Roman" w:cs="Times New Roman"/>
          <w:sz w:val="24"/>
          <w:szCs w:val="24"/>
        </w:rPr>
        <w:t>General trauma symptoms (previous 7 days) were assessed using the 22-item Impact of Events Scale (IES</w:t>
      </w:r>
      <w:r w:rsidR="00D234B2" w:rsidRPr="00E8189E">
        <w:rPr>
          <w:rFonts w:ascii="Times New Roman" w:hAnsi="Times New Roman" w:cs="Times New Roman"/>
          <w:sz w:val="24"/>
          <w:szCs w:val="24"/>
        </w:rPr>
        <w:t xml:space="preserve">; </w:t>
      </w:r>
      <w:r w:rsidR="007A2088"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&lt;EndNote&gt;&lt;Cite&gt;&lt;Author&gt;Weiss&lt;/Author&gt;&lt;Year&gt;2007&lt;/Year&gt;&lt;RecNum&gt;420&lt;/RecNum&gt;&lt;DisplayText&gt;(Weiss, 2007)&lt;/DisplayText&gt;&lt;record&gt;&lt;rec-number&gt;420&lt;/rec-number&gt;&lt;foreign-keys&gt;&lt;key app="EN" db-id="2d2e0r0tkwrpv9ee25dvs294vd9szasavsdf" timestamp="1539111293"&gt;420&lt;/key&gt;&lt;/foreign-keys&gt;&lt;ref-type name="Book Section"&gt;5&lt;/ref-type&gt;&lt;contributors&gt;&lt;authors&gt;&lt;author&gt;Weiss, Daniel S&lt;/author&gt;&lt;/authors&gt;&lt;/contributors&gt;&lt;titles&gt;&lt;title&gt;The impact of event scale: revised&lt;/title&gt;&lt;secondary-title&gt;Cross-cultural assessment of psychological trauma and PTSD&lt;/secondary-title&gt;&lt;/titles&gt;&lt;pages&gt;219-238&lt;/pages&gt;&lt;dates&gt;&lt;year&gt;2007&lt;/year&gt;&lt;/dates&gt;&lt;publisher&gt;Springer&lt;/publisher&gt;&lt;urls&gt;&lt;/urls&gt;&lt;/record&gt;&lt;/Cite&gt;&lt;/EndNote&gt;</w:instrText>
      </w:r>
      <w:r w:rsidR="007A2088"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(Weiss, 2007)</w:t>
      </w:r>
      <w:r w:rsidR="007A2088" w:rsidRPr="00E8189E">
        <w:rPr>
          <w:rFonts w:ascii="Times New Roman" w:hAnsi="Times New Roman" w:cs="Times New Roman"/>
          <w:sz w:val="24"/>
          <w:szCs w:val="24"/>
        </w:rPr>
        <w:fldChar w:fldCharType="end"/>
      </w:r>
      <w:r w:rsidR="007A2088" w:rsidRPr="00E8189E">
        <w:rPr>
          <w:rFonts w:ascii="Times New Roman" w:hAnsi="Times New Roman" w:cs="Times New Roman"/>
          <w:sz w:val="24"/>
          <w:szCs w:val="24"/>
        </w:rPr>
        <w:t xml:space="preserve"> adapted for the trauma-film</w:t>
      </w:r>
      <w:r w:rsidR="00D234B2" w:rsidRPr="00E8189E">
        <w:rPr>
          <w:rFonts w:ascii="Times New Roman" w:hAnsi="Times New Roman" w:cs="Times New Roman"/>
          <w:sz w:val="24"/>
          <w:szCs w:val="24"/>
        </w:rPr>
        <w:t xml:space="preserve"> </w:t>
      </w:r>
      <w:r w:rsidR="007A2088"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&lt;EndNote&gt;&lt;Cite&gt;&lt;Author&gt;Holmes&lt;/Author&gt;&lt;Year&gt;2009&lt;/Year&gt;&lt;RecNum&gt;347&lt;/RecNum&gt;&lt;DisplayText&gt;(Holmes et al., 2009)&lt;/DisplayText&gt;&lt;record&gt;&lt;rec-number&gt;347&lt;/rec-number&gt;&lt;foreign-keys&gt;&lt;key app="EN" db-id="2d2e0r0tkwrpv9ee25dvs294vd9szasavsdf" timestamp="1523030031"&gt;347&lt;/key&gt;&lt;/foreign-keys&gt;&lt;ref-type name="Journal Article"&gt;17&lt;/ref-type&gt;&lt;contributors&gt;&lt;authors&gt;&lt;author&gt;Holmes, Emily A&lt;/author&gt;&lt;author&gt;James, Ella L&lt;/author&gt;&lt;author&gt;Coode-Bate, Thomas&lt;/author&gt;&lt;author&gt;Deeprose, Catherine&lt;/author&gt;&lt;/authors&gt;&lt;/contributors&gt;&lt;titles&gt;&lt;title&gt;Can playing the computer game “Tetris” reduce the build-up of flashbacks for trauma? A proposal from cognitive science&lt;/title&gt;&lt;secondary-title&gt;PloS one&lt;/secondary-title&gt;&lt;/titles&gt;&lt;periodical&gt;&lt;full-title&gt;PloS one&lt;/full-title&gt;&lt;/periodical&gt;&lt;pages&gt;e4153&lt;/pages&gt;&lt;volume&gt;4&lt;/volume&gt;&lt;number&gt;1&lt;/number&gt;&lt;dates&gt;&lt;year&gt;2009&lt;/year&gt;&lt;/dates&gt;&lt;isbn&gt;1932-6203&lt;/isbn&gt;&lt;urls&gt;&lt;/urls&gt;&lt;/record&gt;&lt;/Cite&gt;&lt;/EndNote&gt;</w:instrText>
      </w:r>
      <w:r w:rsidR="007A2088"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(Holmes et al., 2009)</w:t>
      </w:r>
      <w:r w:rsidR="007A2088" w:rsidRPr="00E8189E">
        <w:rPr>
          <w:rFonts w:ascii="Times New Roman" w:hAnsi="Times New Roman" w:cs="Times New Roman"/>
          <w:sz w:val="24"/>
          <w:szCs w:val="24"/>
        </w:rPr>
        <w:fldChar w:fldCharType="end"/>
      </w:r>
      <w:r w:rsidR="007A2088" w:rsidRPr="00E8189E">
        <w:rPr>
          <w:rFonts w:ascii="Times New Roman" w:hAnsi="Times New Roman" w:cs="Times New Roman"/>
          <w:sz w:val="24"/>
          <w:szCs w:val="24"/>
        </w:rPr>
        <w:t xml:space="preserve">. </w:t>
      </w:r>
      <w:r w:rsidR="00AC332C" w:rsidRPr="00E8189E">
        <w:rPr>
          <w:rFonts w:ascii="Times New Roman" w:hAnsi="Times New Roman" w:cs="Times New Roman"/>
          <w:sz w:val="24"/>
          <w:szCs w:val="24"/>
        </w:rPr>
        <w:t>Heart rate (HR) was recorded using a BodyGuard-2 ECG device (</w:t>
      </w:r>
      <w:proofErr w:type="spellStart"/>
      <w:r w:rsidR="00AC332C" w:rsidRPr="00E8189E">
        <w:rPr>
          <w:rFonts w:ascii="Times New Roman" w:hAnsi="Times New Roman" w:cs="Times New Roman"/>
          <w:sz w:val="24"/>
          <w:szCs w:val="24"/>
        </w:rPr>
        <w:t>FirstBeat</w:t>
      </w:r>
      <w:proofErr w:type="spellEnd"/>
      <w:r w:rsidR="00AC332C" w:rsidRPr="00E8189E">
        <w:rPr>
          <w:rFonts w:ascii="Times New Roman" w:hAnsi="Times New Roman" w:cs="Times New Roman"/>
          <w:sz w:val="24"/>
          <w:szCs w:val="24"/>
        </w:rPr>
        <w:t xml:space="preserve"> Technologies, Finland), and episodic blood pressure with a BM40 XL device (</w:t>
      </w:r>
      <w:proofErr w:type="spellStart"/>
      <w:r w:rsidR="00AC332C" w:rsidRPr="00E8189E">
        <w:rPr>
          <w:rFonts w:ascii="Times New Roman" w:hAnsi="Times New Roman" w:cs="Times New Roman"/>
          <w:sz w:val="24"/>
          <w:szCs w:val="24"/>
        </w:rPr>
        <w:t>Beurer</w:t>
      </w:r>
      <w:proofErr w:type="spellEnd"/>
      <w:r w:rsidR="00AC332C" w:rsidRPr="00E8189E">
        <w:rPr>
          <w:rFonts w:ascii="Times New Roman" w:hAnsi="Times New Roman" w:cs="Times New Roman"/>
          <w:sz w:val="24"/>
          <w:szCs w:val="24"/>
        </w:rPr>
        <w:t xml:space="preserve"> UK) as outlined </w:t>
      </w:r>
      <w:r w:rsidR="007A2088" w:rsidRPr="00E8189E">
        <w:rPr>
          <w:rFonts w:ascii="Times New Roman" w:hAnsi="Times New Roman" w:cs="Times New Roman"/>
          <w:sz w:val="24"/>
          <w:szCs w:val="24"/>
        </w:rPr>
        <w:t>elsewhere</w:t>
      </w:r>
      <w:r w:rsidR="00D234B2" w:rsidRPr="00E8189E">
        <w:rPr>
          <w:rFonts w:ascii="Times New Roman" w:hAnsi="Times New Roman" w:cs="Times New Roman"/>
          <w:sz w:val="24"/>
          <w:szCs w:val="24"/>
        </w:rPr>
        <w:t xml:space="preserve"> </w:t>
      </w:r>
      <w:r w:rsidR="007A2088"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&lt;EndNote&gt;&lt;Cite&gt;&lt;Author&gt;Kamboj&lt;/Author&gt;&lt;Year&gt;2017&lt;/Year&gt;&lt;RecNum&gt;404&lt;/RecNum&gt;&lt;DisplayText&gt;(Kamboj et al., 2017)&lt;/DisplayText&gt;&lt;record&gt;&lt;rec-number&gt;404&lt;/rec-number&gt;&lt;foreign-keys&gt;&lt;key app="EN" db-id="2d2e0r0tkwrpv9ee25dvs294vd9szasavsdf" timestamp="1534166312"&gt;404&lt;/key&gt;&lt;/foreign-keys&gt;&lt;ref-type name="Journal Article"&gt;17&lt;/ref-type&gt;&lt;contributors&gt;&lt;authors&gt;&lt;author&gt;Kamboj, Sunjeev K&lt;/author&gt;&lt;author&gt;Irez, Damla&lt;/author&gt;&lt;author&gt;Serfaty, Shirley&lt;/author&gt;&lt;author&gt;Thomas, Emily&lt;/author&gt;&lt;author&gt;Das, Ravi K&lt;/author&gt;&lt;author&gt;Freeman, Tom P&lt;/author&gt;&lt;/authors&gt;&lt;/contributors&gt;&lt;titles&gt;&lt;title&gt;Ultra-Brief Mindfulness Training Reduces Alcohol Consumption in At-Risk Drinkers: A Randomized Double-Blind Active-Controlled Experiment&lt;/title&gt;&lt;secondary-title&gt;International Journal of Neuropsychopharmacology&lt;/secondary-title&gt;&lt;/titles&gt;&lt;periodical&gt;&lt;full-title&gt;International Journal of Neuropsychopharmacology&lt;/full-title&gt;&lt;/periodical&gt;&lt;pages&gt;936-947&lt;/pages&gt;&lt;volume&gt;20&lt;/volume&gt;&lt;number&gt;11&lt;/number&gt;&lt;dates&gt;&lt;year&gt;2017&lt;/year&gt;&lt;/dates&gt;&lt;isbn&gt;1461-1457&lt;/isbn&gt;&lt;urls&gt;&lt;/urls&gt;&lt;/record&gt;&lt;/Cite&gt;&lt;/EndNote&gt;</w:instrText>
      </w:r>
      <w:r w:rsidR="007A2088"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(Kamboj et al., 2017)</w:t>
      </w:r>
      <w:r w:rsidR="007A2088" w:rsidRPr="00E8189E">
        <w:rPr>
          <w:rFonts w:ascii="Times New Roman" w:hAnsi="Times New Roman" w:cs="Times New Roman"/>
          <w:sz w:val="24"/>
          <w:szCs w:val="24"/>
        </w:rPr>
        <w:fldChar w:fldCharType="end"/>
      </w:r>
      <w:r w:rsidR="007A2088" w:rsidRPr="00E8189E">
        <w:rPr>
          <w:rFonts w:ascii="Times New Roman" w:hAnsi="Times New Roman" w:cs="Times New Roman"/>
          <w:sz w:val="24"/>
          <w:szCs w:val="24"/>
        </w:rPr>
        <w:t>.</w:t>
      </w:r>
      <w:r w:rsidR="00B4131C" w:rsidRPr="00E8189E">
        <w:rPr>
          <w:rFonts w:ascii="Times New Roman" w:hAnsi="Times New Roman" w:cs="Times New Roman"/>
          <w:sz w:val="24"/>
          <w:szCs w:val="24"/>
        </w:rPr>
        <w:t xml:space="preserve"> Event markers corresponding to the start of the film and end of the 1 hr filler period were </w:t>
      </w:r>
      <w:r w:rsidR="00870AF5" w:rsidRPr="00E8189E">
        <w:rPr>
          <w:rFonts w:ascii="Times New Roman" w:hAnsi="Times New Roman" w:cs="Times New Roman"/>
          <w:sz w:val="24"/>
          <w:szCs w:val="24"/>
        </w:rPr>
        <w:t>recorded</w:t>
      </w:r>
      <w:r w:rsidR="00B4131C" w:rsidRPr="00E8189E">
        <w:rPr>
          <w:rFonts w:ascii="Times New Roman" w:hAnsi="Times New Roman" w:cs="Times New Roman"/>
          <w:sz w:val="24"/>
          <w:szCs w:val="24"/>
        </w:rPr>
        <w:t xml:space="preserve"> to identify the 5-min pre-film and post-drug periods (T1 and T3</w:t>
      </w:r>
      <w:r w:rsidR="00D82F98" w:rsidRPr="00E8189E">
        <w:rPr>
          <w:rFonts w:ascii="Times New Roman" w:hAnsi="Times New Roman" w:cs="Times New Roman"/>
          <w:sz w:val="24"/>
          <w:szCs w:val="24"/>
        </w:rPr>
        <w:t xml:space="preserve"> as described in the main paper and Figure 1</w:t>
      </w:r>
      <w:r w:rsidR="00B4131C" w:rsidRPr="00E8189E">
        <w:rPr>
          <w:rFonts w:ascii="Times New Roman" w:hAnsi="Times New Roman" w:cs="Times New Roman"/>
          <w:sz w:val="24"/>
          <w:szCs w:val="24"/>
        </w:rPr>
        <w:t>).</w:t>
      </w:r>
      <w:r w:rsidR="007A2088" w:rsidRPr="00E8189E">
        <w:rPr>
          <w:rFonts w:ascii="Times New Roman" w:hAnsi="Times New Roman" w:cs="Times New Roman"/>
          <w:sz w:val="24"/>
          <w:szCs w:val="24"/>
        </w:rPr>
        <w:t xml:space="preserve"> </w:t>
      </w:r>
    </w:p>
    <w:p w:rsidR="00845281" w:rsidRPr="00E8189E" w:rsidRDefault="00845281" w:rsidP="0002263D">
      <w:pPr>
        <w:autoSpaceDE w:val="0"/>
        <w:autoSpaceDN w:val="0"/>
        <w:adjustRightInd w:val="0"/>
        <w:spacing w:after="0" w:line="240" w:lineRule="auto"/>
        <w:rPr>
          <w:rFonts w:ascii="Times New Roman" w:hAnsi="Times New Roman" w:cs="Times New Roman"/>
          <w:b/>
          <w:sz w:val="24"/>
          <w:szCs w:val="24"/>
        </w:rPr>
      </w:pPr>
    </w:p>
    <w:p w:rsidR="00932117" w:rsidRPr="00E8189E" w:rsidRDefault="00932117" w:rsidP="0002263D">
      <w:pPr>
        <w:autoSpaceDE w:val="0"/>
        <w:autoSpaceDN w:val="0"/>
        <w:adjustRightInd w:val="0"/>
        <w:spacing w:after="0" w:line="240" w:lineRule="auto"/>
        <w:rPr>
          <w:rFonts w:ascii="Times New Roman" w:hAnsi="Times New Roman" w:cs="Times New Roman"/>
          <w:sz w:val="24"/>
          <w:szCs w:val="24"/>
        </w:rPr>
      </w:pPr>
    </w:p>
    <w:p w:rsidR="00845281" w:rsidRPr="00E8189E" w:rsidRDefault="00845281" w:rsidP="00845281">
      <w:pPr>
        <w:autoSpaceDE w:val="0"/>
        <w:autoSpaceDN w:val="0"/>
        <w:adjustRightInd w:val="0"/>
        <w:spacing w:after="0" w:line="240" w:lineRule="auto"/>
        <w:rPr>
          <w:rFonts w:ascii="Times New Roman" w:hAnsi="Times New Roman" w:cs="Times New Roman"/>
          <w:b/>
          <w:sz w:val="24"/>
          <w:szCs w:val="24"/>
        </w:rPr>
      </w:pPr>
      <w:r w:rsidRPr="00E8189E">
        <w:rPr>
          <w:rFonts w:ascii="Times New Roman" w:hAnsi="Times New Roman" w:cs="Times New Roman"/>
          <w:b/>
          <w:sz w:val="24"/>
          <w:szCs w:val="24"/>
        </w:rPr>
        <w:t>Salivary cortisol levels</w:t>
      </w:r>
    </w:p>
    <w:p w:rsidR="00870AF5" w:rsidRPr="00E8189E" w:rsidRDefault="00870AF5" w:rsidP="00870AF5">
      <w:pPr>
        <w:autoSpaceDE w:val="0"/>
        <w:autoSpaceDN w:val="0"/>
        <w:adjustRightInd w:val="0"/>
        <w:spacing w:after="0" w:line="240" w:lineRule="auto"/>
        <w:ind w:firstLine="360"/>
        <w:rPr>
          <w:rFonts w:ascii="Times New Roman" w:hAnsi="Times New Roman" w:cs="Times New Roman"/>
          <w:sz w:val="24"/>
          <w:szCs w:val="24"/>
        </w:rPr>
      </w:pPr>
      <w:r w:rsidRPr="00E8189E">
        <w:rPr>
          <w:rFonts w:ascii="Times New Roman" w:hAnsi="Times New Roman" w:cs="Times New Roman"/>
          <w:sz w:val="24"/>
          <w:szCs w:val="24"/>
        </w:rPr>
        <w:t xml:space="preserve">Participants were instructed to avoid consuming any foods for &gt;2 hr prior to the session and any drinks other than water for &gt;1 hr. After a mouth rinse with water, passive drool (approximately 500 µl) was collected into </w:t>
      </w:r>
      <w:proofErr w:type="spellStart"/>
      <w:r w:rsidRPr="00E8189E">
        <w:rPr>
          <w:rFonts w:ascii="Times New Roman" w:hAnsi="Times New Roman" w:cs="Times New Roman"/>
          <w:sz w:val="24"/>
          <w:szCs w:val="24"/>
        </w:rPr>
        <w:t>cryovials</w:t>
      </w:r>
      <w:proofErr w:type="spellEnd"/>
      <w:r w:rsidRPr="00E8189E">
        <w:rPr>
          <w:rFonts w:ascii="Times New Roman" w:hAnsi="Times New Roman" w:cs="Times New Roman"/>
          <w:sz w:val="24"/>
          <w:szCs w:val="24"/>
        </w:rPr>
        <w:t xml:space="preserve">. Samples were frozen immediately and stored at -80°C until analysis.  </w:t>
      </w:r>
    </w:p>
    <w:p w:rsidR="00E132B2" w:rsidRPr="00E8189E" w:rsidRDefault="00E132B2" w:rsidP="00845281">
      <w:pPr>
        <w:autoSpaceDE w:val="0"/>
        <w:autoSpaceDN w:val="0"/>
        <w:adjustRightInd w:val="0"/>
        <w:spacing w:after="0" w:line="240" w:lineRule="auto"/>
        <w:ind w:firstLine="360"/>
        <w:rPr>
          <w:rFonts w:ascii="Times New Roman" w:hAnsi="Times New Roman" w:cs="Times New Roman"/>
          <w:sz w:val="24"/>
          <w:szCs w:val="24"/>
        </w:rPr>
      </w:pPr>
    </w:p>
    <w:p w:rsidR="00845281" w:rsidRPr="00E8189E" w:rsidRDefault="00845281" w:rsidP="00845281">
      <w:pPr>
        <w:autoSpaceDE w:val="0"/>
        <w:autoSpaceDN w:val="0"/>
        <w:adjustRightInd w:val="0"/>
        <w:spacing w:after="0" w:line="240" w:lineRule="auto"/>
        <w:ind w:firstLine="360"/>
        <w:rPr>
          <w:rFonts w:ascii="Times New Roman" w:hAnsi="Times New Roman" w:cs="Times New Roman"/>
          <w:sz w:val="24"/>
          <w:szCs w:val="24"/>
        </w:rPr>
      </w:pPr>
      <w:r w:rsidRPr="00E8189E">
        <w:rPr>
          <w:rFonts w:ascii="Times New Roman" w:hAnsi="Times New Roman" w:cs="Times New Roman"/>
          <w:sz w:val="24"/>
          <w:szCs w:val="24"/>
        </w:rPr>
        <w:t>Prior to assay, samples were thawed</w:t>
      </w:r>
      <w:r w:rsidR="006F3255" w:rsidRPr="00E8189E">
        <w:rPr>
          <w:rFonts w:ascii="Times New Roman" w:hAnsi="Times New Roman" w:cs="Times New Roman"/>
          <w:sz w:val="24"/>
          <w:szCs w:val="24"/>
        </w:rPr>
        <w:t xml:space="preserve"> completely at room temperature</w:t>
      </w:r>
      <w:r w:rsidRPr="00E8189E">
        <w:rPr>
          <w:rFonts w:ascii="Times New Roman" w:hAnsi="Times New Roman" w:cs="Times New Roman"/>
          <w:sz w:val="24"/>
          <w:szCs w:val="24"/>
        </w:rPr>
        <w:t>, vortex mixed, and centrifuged at 1500 x g for 15 minutes to remove precipitated mucins and particulate matter. Samples were later analysed using the Expanded Range, High Sensitivity Salivary Cortisol Enzyme Immunoassay Kit (</w:t>
      </w:r>
      <w:proofErr w:type="spellStart"/>
      <w:r w:rsidRPr="00E8189E">
        <w:rPr>
          <w:rFonts w:ascii="Times New Roman" w:hAnsi="Times New Roman" w:cs="Times New Roman"/>
          <w:sz w:val="24"/>
          <w:szCs w:val="24"/>
        </w:rPr>
        <w:t>Salimetrics</w:t>
      </w:r>
      <w:proofErr w:type="spellEnd"/>
      <w:r w:rsidRPr="00E8189E">
        <w:rPr>
          <w:rFonts w:ascii="Times New Roman" w:hAnsi="Times New Roman" w:cs="Times New Roman"/>
          <w:sz w:val="24"/>
          <w:szCs w:val="24"/>
        </w:rPr>
        <w:t xml:space="preserve"> LLC, CA, </w:t>
      </w:r>
      <w:proofErr w:type="gramStart"/>
      <w:r w:rsidRPr="00E8189E">
        <w:rPr>
          <w:rFonts w:ascii="Times New Roman" w:hAnsi="Times New Roman" w:cs="Times New Roman"/>
          <w:sz w:val="24"/>
          <w:szCs w:val="24"/>
        </w:rPr>
        <w:t>USA</w:t>
      </w:r>
      <w:proofErr w:type="gramEnd"/>
      <w:r w:rsidRPr="00E8189E">
        <w:rPr>
          <w:rFonts w:ascii="Times New Roman" w:hAnsi="Times New Roman" w:cs="Times New Roman"/>
          <w:sz w:val="24"/>
          <w:szCs w:val="24"/>
        </w:rPr>
        <w:t>), according to the manufacturer’s instructions.</w:t>
      </w:r>
    </w:p>
    <w:p w:rsidR="00845281" w:rsidRPr="00E8189E" w:rsidRDefault="00845281" w:rsidP="00845281">
      <w:pPr>
        <w:autoSpaceDE w:val="0"/>
        <w:autoSpaceDN w:val="0"/>
        <w:adjustRightInd w:val="0"/>
        <w:spacing w:after="0" w:line="240" w:lineRule="auto"/>
        <w:rPr>
          <w:rFonts w:ascii="Times New Roman" w:hAnsi="Times New Roman" w:cs="Times New Roman"/>
          <w:b/>
          <w:sz w:val="24"/>
          <w:szCs w:val="24"/>
        </w:rPr>
      </w:pPr>
    </w:p>
    <w:p w:rsidR="00845281" w:rsidRPr="00E8189E" w:rsidRDefault="00845281" w:rsidP="00845281">
      <w:pPr>
        <w:autoSpaceDE w:val="0"/>
        <w:autoSpaceDN w:val="0"/>
        <w:adjustRightInd w:val="0"/>
        <w:spacing w:after="0" w:line="240" w:lineRule="auto"/>
        <w:rPr>
          <w:rFonts w:ascii="Times New Roman" w:hAnsi="Times New Roman" w:cs="Times New Roman"/>
          <w:b/>
          <w:sz w:val="24"/>
          <w:szCs w:val="24"/>
        </w:rPr>
      </w:pPr>
      <w:r w:rsidRPr="00E8189E">
        <w:rPr>
          <w:rFonts w:ascii="Times New Roman" w:hAnsi="Times New Roman" w:cs="Times New Roman"/>
          <w:b/>
          <w:sz w:val="24"/>
          <w:szCs w:val="24"/>
        </w:rPr>
        <w:t>Drugs</w:t>
      </w:r>
    </w:p>
    <w:p w:rsidR="00845281" w:rsidRPr="00E8189E" w:rsidRDefault="00845281" w:rsidP="00845281">
      <w:pPr>
        <w:autoSpaceDE w:val="0"/>
        <w:autoSpaceDN w:val="0"/>
        <w:adjustRightInd w:val="0"/>
        <w:spacing w:after="0" w:line="240" w:lineRule="auto"/>
        <w:ind w:firstLine="720"/>
        <w:rPr>
          <w:rFonts w:ascii="Times New Roman" w:hAnsi="Times New Roman" w:cs="Times New Roman"/>
          <w:sz w:val="24"/>
          <w:szCs w:val="24"/>
        </w:rPr>
      </w:pPr>
      <w:r w:rsidRPr="00E8189E">
        <w:rPr>
          <w:rFonts w:ascii="Times New Roman" w:hAnsi="Times New Roman" w:cs="Times New Roman"/>
          <w:sz w:val="24"/>
          <w:szCs w:val="24"/>
        </w:rPr>
        <w:t xml:space="preserve">Drug doses were based on previous research demonstrating reliable effects on hormonal/physiological indices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&lt;EndNote&gt;&lt;Cite&gt;&lt;Author&gt;Kuhlmann&lt;/Author&gt;&lt;Year&gt;2005&lt;/Year&gt;&lt;RecNum&gt;401&lt;/RecNum&gt;&lt;DisplayText&gt;(Kuhlmann, Kirschbaum, &amp;amp; Wolf, 2005)&lt;/DisplayText&gt;&lt;record&gt;&lt;rec-number&gt;401&lt;/rec-number&gt;&lt;foreign-keys&gt;&lt;key app="EN" db-id="2d2e0r0tkwrpv9ee25dvs294vd9szasavsdf" timestamp="1532559434"&gt;401&lt;/key&gt;&lt;/foreign-keys&gt;&lt;ref-type name="Journal Article"&gt;17&lt;/ref-type&gt;&lt;contributors&gt;&lt;authors&gt;&lt;author&gt;Kuhlmann, Sabrina&lt;/author&gt;&lt;author&gt;Kirschbaum, Clemens&lt;/author&gt;&lt;author&gt;Wolf, Oliver T&lt;/author&gt;&lt;/authors&gt;&lt;/contributors&gt;&lt;titles&gt;&lt;title&gt;Effects of oral cortisol treatment in healthy young women on memory retrieval of negative and neutral words&lt;/title&gt;&lt;secondary-title&gt;Neurobiology of learning and memory&lt;/secondary-title&gt;&lt;/titles&gt;&lt;periodical&gt;&lt;full-title&gt;Neurobiology of learning and memory&lt;/full-title&gt;&lt;/periodical&gt;&lt;pages&gt;158-162&lt;/pages&gt;&lt;volume&gt;83&lt;/volume&gt;&lt;number&gt;2&lt;/number&gt;&lt;dates&gt;&lt;year&gt;2005&lt;/year&gt;&lt;/dates&gt;&lt;isbn&gt;1074-7427&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(Kuhlmann, Kirschbaum, &amp; Wolf, 2005)</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xml:space="preserve">, which might not be observed at lower doses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&lt;EndNote&gt;&lt;Cite&gt;&lt;Author&gt;Maheu&lt;/Author&gt;&lt;Year&gt;2004&lt;/Year&gt;&lt;RecNum&gt;366&lt;/RecNum&gt;&lt;DisplayText&gt;(Maheu, Joober, Beaulieu, &amp;amp; Lupien, 2004)&lt;/DisplayText&gt;&lt;record&gt;&lt;rec-number&gt;366&lt;/rec-number&gt;&lt;foreign-keys&gt;&lt;key app="EN" db-id="2d2e0r0tkwrpv9ee25dvs294vd9szasavsdf" timestamp="1527169200"&gt;366&lt;/key&gt;&lt;/foreign-keys&gt;&lt;ref-type name="Journal Article"&gt;17&lt;/ref-type&gt;&lt;contributors&gt;&lt;authors&gt;&lt;author&gt;Maheu, Françoise S&lt;/author&gt;&lt;author&gt;Joober, Ridha&lt;/author&gt;&lt;author&gt;Beaulieu, Serge&lt;/author&gt;&lt;author&gt;Lupien, Sonia J&lt;/author&gt;&lt;/authors&gt;&lt;/contributors&gt;&lt;titles&gt;&lt;title&gt;Differential effects of adrenergic and corticosteroid hormonal systems on human short-and long-term declarative memory for emotionally arousing material&lt;/title&gt;&lt;secondary-title&gt;Behavioral neuroscience&lt;/secondary-title&gt;&lt;/titles&gt;&lt;periodical&gt;&lt;full-title&gt;Behavioral neuroscience&lt;/full-title&gt;&lt;/periodical&gt;&lt;pages&gt;420&lt;/pages&gt;&lt;volume&gt;118&lt;/volume&gt;&lt;number&gt;2&lt;/number&gt;&lt;dates&gt;&lt;year&gt;2004&lt;/year&gt;&lt;/dates&gt;&lt;isbn&gt;1939-0084&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(Maheu, Joober, Beaulieu, &amp; Lupien, 2004)</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xml:space="preserve">. Propranolol (2x40 mg; Accord Healthcare, Middlesex, UK) and hydrocortisone (1x10 mg + 1x20 mg; Auden </w:t>
      </w:r>
      <w:proofErr w:type="spellStart"/>
      <w:proofErr w:type="gramStart"/>
      <w:r w:rsidRPr="00E8189E">
        <w:rPr>
          <w:rFonts w:ascii="Times New Roman" w:hAnsi="Times New Roman" w:cs="Times New Roman"/>
          <w:sz w:val="24"/>
          <w:szCs w:val="24"/>
        </w:rPr>
        <w:t>Mckenzie</w:t>
      </w:r>
      <w:proofErr w:type="spellEnd"/>
      <w:proofErr w:type="gramEnd"/>
      <w:r w:rsidRPr="00E8189E">
        <w:rPr>
          <w:rFonts w:ascii="Times New Roman" w:hAnsi="Times New Roman" w:cs="Times New Roman"/>
          <w:sz w:val="24"/>
          <w:szCs w:val="24"/>
        </w:rPr>
        <w:t xml:space="preserve"> Pharma Division, Ruislip, UK) tablets were mechanically crushed and re-</w:t>
      </w:r>
      <w:proofErr w:type="spellStart"/>
      <w:r w:rsidRPr="00E8189E">
        <w:rPr>
          <w:rFonts w:ascii="Times New Roman" w:hAnsi="Times New Roman" w:cs="Times New Roman"/>
          <w:sz w:val="24"/>
          <w:szCs w:val="24"/>
        </w:rPr>
        <w:t>encapsuled</w:t>
      </w:r>
      <w:proofErr w:type="spellEnd"/>
      <w:r w:rsidRPr="00E8189E">
        <w:rPr>
          <w:rFonts w:ascii="Times New Roman" w:hAnsi="Times New Roman" w:cs="Times New Roman"/>
          <w:sz w:val="24"/>
          <w:szCs w:val="24"/>
        </w:rPr>
        <w:t xml:space="preserve"> in opaque gelatine capsules, with additional lactose powder. Identical placebo capsules contained only lactose. </w:t>
      </w:r>
      <w:r w:rsidR="003257CC" w:rsidRPr="00E8189E">
        <w:rPr>
          <w:rFonts w:ascii="Times New Roman" w:hAnsi="Times New Roman" w:cs="Times New Roman"/>
          <w:sz w:val="24"/>
          <w:szCs w:val="24"/>
        </w:rPr>
        <w:t>C</w:t>
      </w:r>
      <w:r w:rsidR="00B81780" w:rsidRPr="00E8189E">
        <w:rPr>
          <w:rFonts w:ascii="Times New Roman" w:hAnsi="Times New Roman" w:cs="Times New Roman"/>
          <w:sz w:val="24"/>
          <w:szCs w:val="24"/>
        </w:rPr>
        <w:t xml:space="preserve">apsule preparation was </w:t>
      </w:r>
      <w:r w:rsidR="003257CC" w:rsidRPr="00E8189E">
        <w:rPr>
          <w:rFonts w:ascii="Times New Roman" w:hAnsi="Times New Roman" w:cs="Times New Roman"/>
          <w:sz w:val="24"/>
          <w:szCs w:val="24"/>
        </w:rPr>
        <w:t xml:space="preserve">performed </w:t>
      </w:r>
      <w:r w:rsidR="00B81780" w:rsidRPr="00E8189E">
        <w:rPr>
          <w:rFonts w:ascii="Times New Roman" w:hAnsi="Times New Roman" w:cs="Times New Roman"/>
          <w:sz w:val="24"/>
          <w:szCs w:val="24"/>
        </w:rPr>
        <w:t xml:space="preserve">by two </w:t>
      </w:r>
      <w:r w:rsidR="007C733C" w:rsidRPr="00E8189E">
        <w:rPr>
          <w:rFonts w:ascii="Times New Roman" w:hAnsi="Times New Roman" w:cs="Times New Roman"/>
          <w:sz w:val="24"/>
          <w:szCs w:val="24"/>
        </w:rPr>
        <w:t xml:space="preserve">trained </w:t>
      </w:r>
      <w:r w:rsidR="00B81780" w:rsidRPr="00E8189E">
        <w:rPr>
          <w:rFonts w:ascii="Times New Roman" w:hAnsi="Times New Roman" w:cs="Times New Roman"/>
          <w:sz w:val="24"/>
          <w:szCs w:val="24"/>
        </w:rPr>
        <w:t xml:space="preserve">researchers </w:t>
      </w:r>
      <w:r w:rsidR="003257CC" w:rsidRPr="00E8189E">
        <w:rPr>
          <w:rFonts w:ascii="Times New Roman" w:hAnsi="Times New Roman" w:cs="Times New Roman"/>
          <w:sz w:val="24"/>
          <w:szCs w:val="24"/>
        </w:rPr>
        <w:t xml:space="preserve">who were not otherwise </w:t>
      </w:r>
      <w:r w:rsidR="00B81780" w:rsidRPr="00E8189E">
        <w:rPr>
          <w:rFonts w:ascii="Times New Roman" w:hAnsi="Times New Roman" w:cs="Times New Roman"/>
          <w:sz w:val="24"/>
          <w:szCs w:val="24"/>
        </w:rPr>
        <w:t>involve</w:t>
      </w:r>
      <w:r w:rsidR="003257CC" w:rsidRPr="00E8189E">
        <w:rPr>
          <w:rFonts w:ascii="Times New Roman" w:hAnsi="Times New Roman" w:cs="Times New Roman"/>
          <w:sz w:val="24"/>
          <w:szCs w:val="24"/>
        </w:rPr>
        <w:t>d</w:t>
      </w:r>
      <w:r w:rsidR="00B81780" w:rsidRPr="00E8189E">
        <w:rPr>
          <w:rFonts w:ascii="Times New Roman" w:hAnsi="Times New Roman" w:cs="Times New Roman"/>
          <w:sz w:val="24"/>
          <w:szCs w:val="24"/>
        </w:rPr>
        <w:t xml:space="preserve"> in the study. </w:t>
      </w:r>
      <w:r w:rsidRPr="00E8189E">
        <w:rPr>
          <w:rFonts w:ascii="Times New Roman" w:hAnsi="Times New Roman" w:cs="Times New Roman"/>
          <w:sz w:val="24"/>
          <w:szCs w:val="24"/>
        </w:rPr>
        <w:t xml:space="preserve">Participants took these with water. Participants were aware of the side effect profile of the active drugs (based on information provided in the study information sheet) and provided a guess on treatment at the end of day 1, entered directly onto the computerised survey tool, allowing the experimenter to make independent guesses. This occurred before BP assessment at T3 to limit the influence of </w:t>
      </w:r>
      <w:proofErr w:type="spellStart"/>
      <w:r w:rsidRPr="00E8189E">
        <w:rPr>
          <w:rFonts w:ascii="Times New Roman" w:hAnsi="Times New Roman" w:cs="Times New Roman"/>
          <w:sz w:val="24"/>
          <w:szCs w:val="24"/>
        </w:rPr>
        <w:t>interoceptive</w:t>
      </w:r>
      <w:proofErr w:type="spellEnd"/>
      <w:r w:rsidRPr="00E8189E">
        <w:rPr>
          <w:rFonts w:ascii="Times New Roman" w:hAnsi="Times New Roman" w:cs="Times New Roman"/>
          <w:sz w:val="24"/>
          <w:szCs w:val="24"/>
        </w:rPr>
        <w:t xml:space="preserve"> signals (e.g. from the tightened BP cuff among participants) and device readings (experimenters).</w:t>
      </w:r>
    </w:p>
    <w:p w:rsidR="00845281" w:rsidRPr="00E8189E" w:rsidRDefault="00845281" w:rsidP="0002263D">
      <w:pPr>
        <w:autoSpaceDE w:val="0"/>
        <w:autoSpaceDN w:val="0"/>
        <w:adjustRightInd w:val="0"/>
        <w:spacing w:after="0" w:line="240" w:lineRule="auto"/>
        <w:rPr>
          <w:rFonts w:ascii="Times New Roman" w:hAnsi="Times New Roman" w:cs="Times New Roman"/>
          <w:sz w:val="24"/>
          <w:szCs w:val="24"/>
        </w:rPr>
      </w:pPr>
    </w:p>
    <w:p w:rsidR="006A60FE" w:rsidRPr="00E8189E" w:rsidRDefault="006A60FE" w:rsidP="0002263D">
      <w:pPr>
        <w:autoSpaceDE w:val="0"/>
        <w:autoSpaceDN w:val="0"/>
        <w:adjustRightInd w:val="0"/>
        <w:spacing w:after="0" w:line="240" w:lineRule="auto"/>
        <w:rPr>
          <w:rFonts w:ascii="Times New Roman" w:hAnsi="Times New Roman" w:cs="Times New Roman"/>
          <w:b/>
          <w:sz w:val="24"/>
          <w:szCs w:val="24"/>
        </w:rPr>
      </w:pPr>
      <w:r w:rsidRPr="00E8189E">
        <w:rPr>
          <w:rFonts w:ascii="Times New Roman" w:hAnsi="Times New Roman" w:cs="Times New Roman"/>
          <w:b/>
          <w:sz w:val="24"/>
          <w:szCs w:val="24"/>
        </w:rPr>
        <w:t>Intrusive memory</w:t>
      </w:r>
      <w:r w:rsidR="00117EBA" w:rsidRPr="00E8189E">
        <w:rPr>
          <w:rFonts w:ascii="Times New Roman" w:hAnsi="Times New Roman" w:cs="Times New Roman"/>
          <w:b/>
          <w:sz w:val="24"/>
          <w:szCs w:val="24"/>
        </w:rPr>
        <w:t xml:space="preserve"> recording</w:t>
      </w:r>
    </w:p>
    <w:p w:rsidR="006A60FE" w:rsidRPr="00E8189E" w:rsidRDefault="006A60FE" w:rsidP="0002263D">
      <w:pPr>
        <w:autoSpaceDE w:val="0"/>
        <w:autoSpaceDN w:val="0"/>
        <w:adjustRightInd w:val="0"/>
        <w:spacing w:after="0" w:line="240" w:lineRule="auto"/>
        <w:ind w:firstLine="360"/>
        <w:rPr>
          <w:rFonts w:ascii="Times New Roman" w:eastAsia="AdvTT6489ba6c+20" w:hAnsi="Times New Roman" w:cs="Times New Roman"/>
          <w:sz w:val="24"/>
          <w:szCs w:val="24"/>
        </w:rPr>
      </w:pPr>
      <w:r w:rsidRPr="00E8189E">
        <w:rPr>
          <w:rFonts w:ascii="Times New Roman" w:hAnsi="Times New Roman" w:cs="Times New Roman"/>
          <w:sz w:val="24"/>
          <w:szCs w:val="24"/>
        </w:rPr>
        <w:t>At the end of</w:t>
      </w:r>
      <w:r w:rsidR="007D34CA" w:rsidRPr="00E8189E">
        <w:rPr>
          <w:rFonts w:ascii="Times New Roman" w:hAnsi="Times New Roman" w:cs="Times New Roman"/>
          <w:sz w:val="24"/>
          <w:szCs w:val="24"/>
        </w:rPr>
        <w:t xml:space="preserve"> the</w:t>
      </w:r>
      <w:r w:rsidR="009E5ADC" w:rsidRPr="00E8189E">
        <w:rPr>
          <w:rFonts w:ascii="Times New Roman" w:hAnsi="Times New Roman" w:cs="Times New Roman"/>
          <w:sz w:val="24"/>
          <w:szCs w:val="24"/>
        </w:rPr>
        <w:t xml:space="preserve"> d</w:t>
      </w:r>
      <w:r w:rsidRPr="00E8189E">
        <w:rPr>
          <w:rFonts w:ascii="Times New Roman" w:hAnsi="Times New Roman" w:cs="Times New Roman"/>
          <w:sz w:val="24"/>
          <w:szCs w:val="24"/>
        </w:rPr>
        <w:t>ay 1</w:t>
      </w:r>
      <w:r w:rsidR="007D34CA" w:rsidRPr="00E8189E">
        <w:rPr>
          <w:rFonts w:ascii="Times New Roman" w:hAnsi="Times New Roman" w:cs="Times New Roman"/>
          <w:sz w:val="24"/>
          <w:szCs w:val="24"/>
        </w:rPr>
        <w:t xml:space="preserve"> lab session</w:t>
      </w:r>
      <w:r w:rsidRPr="00E8189E">
        <w:rPr>
          <w:rFonts w:ascii="Times New Roman" w:hAnsi="Times New Roman" w:cs="Times New Roman"/>
          <w:sz w:val="24"/>
          <w:szCs w:val="24"/>
        </w:rPr>
        <w:t xml:space="preserve">, the importance of completing diary entries on each day was stressed to participants. They were provided with a detailed description of the nature </w:t>
      </w:r>
      <w:r w:rsidRPr="00E8189E">
        <w:rPr>
          <w:rFonts w:ascii="Times New Roman" w:hAnsi="Times New Roman" w:cs="Times New Roman"/>
          <w:sz w:val="24"/>
          <w:szCs w:val="24"/>
        </w:rPr>
        <w:lastRenderedPageBreak/>
        <w:t xml:space="preserve">of intrusive memories as </w:t>
      </w:r>
      <w:r w:rsidRPr="00E8189E">
        <w:rPr>
          <w:rFonts w:ascii="Times New Roman" w:eastAsia="AdvTT6489ba6c+20" w:hAnsi="Times New Roman" w:cs="Times New Roman"/>
          <w:sz w:val="24"/>
          <w:szCs w:val="24"/>
        </w:rPr>
        <w:t>‘…</w:t>
      </w:r>
      <w:r w:rsidRPr="00E8189E">
        <w:rPr>
          <w:rFonts w:ascii="Times New Roman" w:hAnsi="Times New Roman" w:cs="Times New Roman"/>
          <w:i/>
          <w:sz w:val="24"/>
          <w:szCs w:val="24"/>
        </w:rPr>
        <w:t>spontaneously occurring memory. By ‘spontaneous’ we mean memories of the film that suddenly pop into your mind automatically….not .....</w:t>
      </w:r>
      <w:proofErr w:type="gramStart"/>
      <w:r w:rsidRPr="00E8189E">
        <w:rPr>
          <w:rFonts w:ascii="Times New Roman" w:hAnsi="Times New Roman" w:cs="Times New Roman"/>
          <w:i/>
          <w:sz w:val="24"/>
          <w:szCs w:val="24"/>
        </w:rPr>
        <w:t>when</w:t>
      </w:r>
      <w:proofErr w:type="gramEnd"/>
      <w:r w:rsidRPr="00E8189E">
        <w:rPr>
          <w:rFonts w:ascii="Times New Roman" w:hAnsi="Times New Roman" w:cs="Times New Roman"/>
          <w:i/>
          <w:sz w:val="24"/>
          <w:szCs w:val="24"/>
        </w:rPr>
        <w:t xml:space="preserve"> you deliberately think about it. The spontaneous memories may pop into your mind when you are doing or thinking about something completely unrelated. The main thing is that you didn’t mean to think about the film but recalled something about it out of the blue.</w:t>
      </w:r>
      <w:r w:rsidRPr="00E8189E">
        <w:rPr>
          <w:rFonts w:ascii="Times New Roman" w:eastAsia="AdvTT6489ba6c+20" w:hAnsi="Times New Roman" w:cs="Times New Roman"/>
          <w:sz w:val="24"/>
          <w:szCs w:val="24"/>
        </w:rPr>
        <w:t xml:space="preserve">’ </w:t>
      </w:r>
    </w:p>
    <w:p w:rsidR="006A60FE" w:rsidRPr="00E8189E" w:rsidRDefault="006A60FE" w:rsidP="0002263D">
      <w:pPr>
        <w:autoSpaceDE w:val="0"/>
        <w:autoSpaceDN w:val="0"/>
        <w:adjustRightInd w:val="0"/>
        <w:spacing w:after="0" w:line="240" w:lineRule="auto"/>
        <w:rPr>
          <w:rFonts w:ascii="Times New Roman" w:hAnsi="Times New Roman" w:cs="Times New Roman"/>
          <w:sz w:val="24"/>
          <w:szCs w:val="24"/>
        </w:rPr>
      </w:pPr>
    </w:p>
    <w:p w:rsidR="00932117" w:rsidRPr="00E8189E" w:rsidRDefault="00932117" w:rsidP="0002263D">
      <w:pPr>
        <w:autoSpaceDE w:val="0"/>
        <w:autoSpaceDN w:val="0"/>
        <w:adjustRightInd w:val="0"/>
        <w:spacing w:after="0" w:line="240" w:lineRule="auto"/>
        <w:rPr>
          <w:rFonts w:ascii="Times New Roman" w:hAnsi="Times New Roman" w:cs="Times New Roman"/>
          <w:b/>
          <w:sz w:val="24"/>
          <w:szCs w:val="24"/>
        </w:rPr>
      </w:pPr>
      <w:r w:rsidRPr="00E8189E">
        <w:rPr>
          <w:rFonts w:ascii="Times New Roman" w:hAnsi="Times New Roman" w:cs="Times New Roman"/>
          <w:b/>
          <w:sz w:val="24"/>
          <w:szCs w:val="24"/>
        </w:rPr>
        <w:t>Voluntary memory</w:t>
      </w:r>
      <w:r w:rsidR="00117EBA" w:rsidRPr="00E8189E">
        <w:rPr>
          <w:rFonts w:ascii="Times New Roman" w:hAnsi="Times New Roman" w:cs="Times New Roman"/>
          <w:b/>
          <w:sz w:val="24"/>
          <w:szCs w:val="24"/>
        </w:rPr>
        <w:t xml:space="preserve"> assessment</w:t>
      </w:r>
    </w:p>
    <w:p w:rsidR="00A91528" w:rsidRPr="00E8189E" w:rsidRDefault="00A91528" w:rsidP="00A91528">
      <w:pPr>
        <w:autoSpaceDE w:val="0"/>
        <w:autoSpaceDN w:val="0"/>
        <w:adjustRightInd w:val="0"/>
        <w:spacing w:after="0" w:line="240" w:lineRule="auto"/>
        <w:ind w:firstLine="360"/>
        <w:rPr>
          <w:rFonts w:ascii="Times New Roman" w:hAnsi="Times New Roman" w:cs="Times New Roman"/>
          <w:sz w:val="24"/>
          <w:szCs w:val="24"/>
        </w:rPr>
      </w:pPr>
      <w:r w:rsidRPr="00E8189E">
        <w:rPr>
          <w:rFonts w:ascii="Times New Roman" w:hAnsi="Times New Roman" w:cs="Times New Roman"/>
          <w:sz w:val="24"/>
          <w:szCs w:val="24"/>
        </w:rPr>
        <w:t xml:space="preserve">For free recall, participants were asked to recall “as much information and detail as possible including information about where things happen, when they happen, who they happen to, what the people and scenes look like, etc.,” typing this directly into a text box with no time limit. Performance was determined by counting the number of recalled ‘idea units’. For cued recall task (11), participants provided responses to 19 questions about events in the two clips. </w:t>
      </w:r>
    </w:p>
    <w:p w:rsidR="00932117" w:rsidRPr="00E8189E" w:rsidRDefault="00932117" w:rsidP="0002263D">
      <w:pPr>
        <w:autoSpaceDE w:val="0"/>
        <w:autoSpaceDN w:val="0"/>
        <w:adjustRightInd w:val="0"/>
        <w:spacing w:after="0" w:line="240" w:lineRule="auto"/>
        <w:ind w:firstLine="360"/>
        <w:rPr>
          <w:rFonts w:ascii="Times New Roman" w:hAnsi="Times New Roman" w:cs="Times New Roman"/>
          <w:sz w:val="24"/>
          <w:szCs w:val="24"/>
        </w:rPr>
      </w:pPr>
      <w:r w:rsidRPr="00E8189E">
        <w:rPr>
          <w:rFonts w:ascii="Times New Roman" w:hAnsi="Times New Roman" w:cs="Times New Roman"/>
          <w:sz w:val="24"/>
          <w:szCs w:val="24"/>
        </w:rPr>
        <w:t>Free and cued recall were independently scored either 0 (inaccurate), 0.5 (partially accurate), or 1 (highly accurate) by two treatment-blind researchers. Freely recalled items were classified as gist or detail</w:t>
      </w:r>
      <w:r w:rsidR="00D234B2" w:rsidRPr="00E8189E">
        <w:rPr>
          <w:rFonts w:ascii="Times New Roman" w:hAnsi="Times New Roman" w:cs="Times New Roman"/>
          <w:sz w:val="24"/>
          <w:szCs w:val="24"/>
        </w:rPr>
        <w:t xml:space="preserve">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&lt;EndNote&gt;&lt;Cite&gt;&lt;Author&gt;Kamboj&lt;/Author&gt;&lt;Year&gt;2006&lt;/Year&gt;&lt;RecNum&gt;398&lt;/RecNum&gt;&lt;DisplayText&gt;(Kamboj &amp;amp; Curran, 2006)&lt;/DisplayText&gt;&lt;record&gt;&lt;rec-number&gt;398&lt;/rec-number&gt;&lt;foreign-keys&gt;&lt;key app="EN" db-id="2d2e0r0tkwrpv9ee25dvs294vd9szasavsdf" timestamp="1532556408"&gt;398&lt;/key&gt;&lt;/foreign-keys&gt;&lt;ref-type name="Journal Article"&gt;17&lt;/ref-type&gt;&lt;contributors&gt;&lt;authors&gt;&lt;author&gt;Kamboj, Sunjeev K&lt;/author&gt;&lt;author&gt;Curran, H Valerie&lt;/author&gt;&lt;/authors&gt;&lt;/contributors&gt;&lt;titles&gt;&lt;title&gt;Neutral and emotional episodic memory: global impairment after lorazepam or scopolamine&lt;/title&gt;&lt;secondary-title&gt;Psychopharmacology&lt;/secondary-title&gt;&lt;/titles&gt;&lt;periodical&gt;&lt;full-title&gt;Psychopharmacology&lt;/full-title&gt;&lt;/periodical&gt;&lt;pages&gt;482-488&lt;/pages&gt;&lt;volume&gt;188&lt;/volume&gt;&lt;number&gt;4&lt;/number&gt;&lt;dates&gt;&lt;year&gt;2006&lt;/year&gt;&lt;/dates&gt;&lt;isbn&gt;0033-3158&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(Kamboj &amp; Curran, 2006)</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High interrater agreement was achieved (&gt;90%) across recall metrics, with disagreements resolved through discussion.</w:t>
      </w:r>
    </w:p>
    <w:p w:rsidR="00B65FA2" w:rsidRPr="00E8189E" w:rsidRDefault="00B65FA2" w:rsidP="0002263D">
      <w:pPr>
        <w:autoSpaceDE w:val="0"/>
        <w:autoSpaceDN w:val="0"/>
        <w:adjustRightInd w:val="0"/>
        <w:spacing w:after="0" w:line="240" w:lineRule="auto"/>
        <w:rPr>
          <w:rFonts w:ascii="Times New Roman" w:hAnsi="Times New Roman" w:cs="Times New Roman"/>
          <w:b/>
          <w:sz w:val="24"/>
          <w:szCs w:val="24"/>
        </w:rPr>
      </w:pPr>
    </w:p>
    <w:p w:rsidR="00800BCB" w:rsidRPr="00E8189E" w:rsidRDefault="00800BCB" w:rsidP="0002263D">
      <w:pPr>
        <w:autoSpaceDE w:val="0"/>
        <w:autoSpaceDN w:val="0"/>
        <w:adjustRightInd w:val="0"/>
        <w:spacing w:after="0" w:line="240" w:lineRule="auto"/>
        <w:rPr>
          <w:rFonts w:ascii="Times New Roman" w:hAnsi="Times New Roman" w:cs="Times New Roman"/>
          <w:b/>
          <w:sz w:val="24"/>
          <w:szCs w:val="24"/>
        </w:rPr>
      </w:pPr>
      <w:r w:rsidRPr="00E8189E">
        <w:rPr>
          <w:rFonts w:ascii="Times New Roman" w:hAnsi="Times New Roman" w:cs="Times New Roman"/>
          <w:b/>
          <w:sz w:val="24"/>
          <w:szCs w:val="24"/>
        </w:rPr>
        <w:t>Statistical analysis</w:t>
      </w:r>
    </w:p>
    <w:p w:rsidR="00800BCB" w:rsidRPr="00E8189E" w:rsidRDefault="00800BCB" w:rsidP="00E132B2">
      <w:pPr>
        <w:ind w:firstLine="180"/>
        <w:rPr>
          <w:rFonts w:ascii="Times New Roman" w:hAnsi="Times New Roman" w:cs="Times New Roman"/>
          <w:sz w:val="24"/>
          <w:szCs w:val="24"/>
        </w:rPr>
      </w:pPr>
      <w:r w:rsidRPr="00E8189E">
        <w:rPr>
          <w:rFonts w:ascii="Times New Roman" w:hAnsi="Times New Roman" w:cs="Times New Roman"/>
          <w:sz w:val="24"/>
          <w:szCs w:val="24"/>
        </w:rPr>
        <w:t>Analyses were conducted on IBM SPSS (</w:t>
      </w:r>
      <w:r w:rsidR="000A03E6" w:rsidRPr="00E8189E">
        <w:rPr>
          <w:rFonts w:ascii="Times New Roman" w:hAnsi="Times New Roman" w:cs="Times New Roman"/>
          <w:sz w:val="24"/>
          <w:szCs w:val="24"/>
        </w:rPr>
        <w:t xml:space="preserve">version </w:t>
      </w:r>
      <w:r w:rsidRPr="00E8189E">
        <w:rPr>
          <w:rFonts w:ascii="Times New Roman" w:hAnsi="Times New Roman" w:cs="Times New Roman"/>
          <w:sz w:val="24"/>
          <w:szCs w:val="24"/>
        </w:rPr>
        <w:t>24) and Stata (</w:t>
      </w:r>
      <w:r w:rsidR="000A03E6" w:rsidRPr="00E8189E">
        <w:rPr>
          <w:rFonts w:ascii="Times New Roman" w:hAnsi="Times New Roman" w:cs="Times New Roman"/>
          <w:sz w:val="24"/>
          <w:szCs w:val="24"/>
        </w:rPr>
        <w:t xml:space="preserve">version </w:t>
      </w:r>
      <w:r w:rsidRPr="00E8189E">
        <w:rPr>
          <w:rFonts w:ascii="Times New Roman" w:hAnsi="Times New Roman" w:cs="Times New Roman"/>
          <w:sz w:val="24"/>
          <w:szCs w:val="24"/>
        </w:rPr>
        <w:t xml:space="preserve">14). Descriptive statistics are </w:t>
      </w:r>
      <w:r w:rsidRPr="00E8189E">
        <w:rPr>
          <w:rFonts w:ascii="Times New Roman" w:hAnsi="Times New Roman" w:cs="Times New Roman"/>
          <w:i/>
          <w:sz w:val="24"/>
          <w:szCs w:val="24"/>
        </w:rPr>
        <w:t>means</w:t>
      </w:r>
      <w:r w:rsidRPr="00E8189E">
        <w:rPr>
          <w:rFonts w:ascii="Times New Roman" w:hAnsi="Times New Roman" w:cs="Times New Roman"/>
          <w:sz w:val="24"/>
          <w:szCs w:val="24"/>
        </w:rPr>
        <w:t xml:space="preserve">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w:t>
      </w:r>
      <w:r w:rsidRPr="00E8189E">
        <w:rPr>
          <w:rFonts w:ascii="Times New Roman" w:hAnsi="Times New Roman" w:cs="Times New Roman"/>
          <w:i/>
          <w:sz w:val="24"/>
          <w:szCs w:val="24"/>
        </w:rPr>
        <w:t>SDs</w:t>
      </w:r>
      <w:r w:rsidRPr="00E8189E">
        <w:rPr>
          <w:rFonts w:ascii="Times New Roman" w:hAnsi="Times New Roman" w:cs="Times New Roman"/>
          <w:sz w:val="24"/>
          <w:szCs w:val="24"/>
        </w:rPr>
        <w:t xml:space="preserve"> (except where indicated). Outliers (</w:t>
      </w:r>
      <w:proofErr w:type="spellStart"/>
      <w:r w:rsidRPr="00E8189E">
        <w:rPr>
          <w:rFonts w:ascii="Times New Roman" w:hAnsi="Times New Roman" w:cs="Times New Roman"/>
          <w:sz w:val="24"/>
          <w:szCs w:val="24"/>
        </w:rPr>
        <w:t>studentised</w:t>
      </w:r>
      <w:proofErr w:type="spellEnd"/>
      <w:r w:rsidRPr="00E8189E">
        <w:rPr>
          <w:rFonts w:ascii="Times New Roman" w:hAnsi="Times New Roman" w:cs="Times New Roman"/>
          <w:sz w:val="24"/>
          <w:szCs w:val="24"/>
        </w:rPr>
        <w:t xml:space="preserve"> residuals &gt;|3|) were </w:t>
      </w:r>
      <w:proofErr w:type="spellStart"/>
      <w:proofErr w:type="gramStart"/>
      <w:r w:rsidRPr="00E8189E">
        <w:rPr>
          <w:rFonts w:ascii="Times New Roman" w:hAnsi="Times New Roman" w:cs="Times New Roman"/>
          <w:sz w:val="24"/>
          <w:szCs w:val="24"/>
        </w:rPr>
        <w:t>winsorised</w:t>
      </w:r>
      <w:proofErr w:type="spellEnd"/>
      <w:r w:rsidR="006F3255" w:rsidRPr="00E8189E">
        <w:rPr>
          <w:rFonts w:ascii="Times New Roman" w:hAnsi="Times New Roman" w:cs="Times New Roman"/>
          <w:sz w:val="24"/>
          <w:szCs w:val="24"/>
        </w:rPr>
        <w:t xml:space="preserve"> </w:t>
      </w:r>
      <w:proofErr w:type="gramEnd"/>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(highest non-outlier)</m:t>
                </m:r>
              </m:sub>
            </m:sSub>
            <m:r>
              <w:rPr>
                <w:rFonts w:ascii="Cambria Math" w:eastAsiaTheme="majorEastAsia" w:hAnsi="Cambria Math" w:cstheme="majorBidi"/>
              </w:rPr>
              <m:t>+</m:t>
            </m:r>
            <m:r>
              <w:rPr>
                <w:rFonts w:ascii="Cambria Math" w:hAnsi="Cambria Math"/>
              </w:rPr>
              <m:t>1</m:t>
            </m:r>
          </m:e>
        </m:d>
      </m:oMath>
      <w:r w:rsidRPr="00E8189E">
        <w:rPr>
          <w:rFonts w:ascii="Times New Roman" w:hAnsi="Times New Roman" w:cs="Times New Roman"/>
          <w:sz w:val="24"/>
          <w:szCs w:val="24"/>
        </w:rPr>
        <w:t xml:space="preserve">. Data was checked for normality and homogeneity of variance, and where appropriate (IES score), log transformation applied prior to analysis (untransformed data are presented </w:t>
      </w:r>
      <w:r w:rsidR="00E132B2" w:rsidRPr="00E8189E">
        <w:rPr>
          <w:rFonts w:ascii="Times New Roman" w:hAnsi="Times New Roman" w:cs="Times New Roman"/>
          <w:sz w:val="24"/>
          <w:szCs w:val="24"/>
        </w:rPr>
        <w:t xml:space="preserve">in the results </w:t>
      </w:r>
      <w:r w:rsidRPr="00E8189E">
        <w:rPr>
          <w:rFonts w:ascii="Times New Roman" w:hAnsi="Times New Roman" w:cs="Times New Roman"/>
          <w:sz w:val="24"/>
          <w:szCs w:val="24"/>
        </w:rPr>
        <w:t xml:space="preserve">for clarity). One-way ANOVAs were used to analyse baseline variables, voluntary memory and IES. Physiological and subjective data with limited missing values (due to recording failures, as reflected in lower-than-expected </w:t>
      </w:r>
      <w:proofErr w:type="spellStart"/>
      <w:r w:rsidRPr="00E8189E">
        <w:rPr>
          <w:rFonts w:ascii="Times New Roman" w:hAnsi="Times New Roman" w:cs="Times New Roman"/>
          <w:i/>
          <w:sz w:val="24"/>
          <w:szCs w:val="24"/>
        </w:rPr>
        <w:t>dfs</w:t>
      </w:r>
      <w:proofErr w:type="spellEnd"/>
      <w:r w:rsidRPr="00E8189E">
        <w:rPr>
          <w:rFonts w:ascii="Times New Roman" w:hAnsi="Times New Roman" w:cs="Times New Roman"/>
          <w:sz w:val="24"/>
          <w:szCs w:val="24"/>
        </w:rPr>
        <w:t xml:space="preserve">: HR, BP, state affect/ bodily symptoms) were analysed using repeated measures ANOVA. Where assumptions of </w:t>
      </w:r>
      <w:proofErr w:type="spellStart"/>
      <w:r w:rsidRPr="00E8189E">
        <w:rPr>
          <w:rFonts w:ascii="Times New Roman" w:hAnsi="Times New Roman" w:cs="Times New Roman"/>
          <w:sz w:val="24"/>
          <w:szCs w:val="24"/>
        </w:rPr>
        <w:t>sphericity</w:t>
      </w:r>
      <w:proofErr w:type="spellEnd"/>
      <w:r w:rsidRPr="00E8189E">
        <w:rPr>
          <w:rFonts w:ascii="Times New Roman" w:hAnsi="Times New Roman" w:cs="Times New Roman"/>
          <w:sz w:val="24"/>
          <w:szCs w:val="24"/>
        </w:rPr>
        <w:t xml:space="preserve"> were violated, Greenhouse-</w:t>
      </w:r>
      <w:proofErr w:type="spellStart"/>
      <w:r w:rsidRPr="00E8189E">
        <w:rPr>
          <w:rFonts w:ascii="Times New Roman" w:hAnsi="Times New Roman" w:cs="Times New Roman"/>
          <w:sz w:val="24"/>
          <w:szCs w:val="24"/>
        </w:rPr>
        <w:t>Geisser</w:t>
      </w:r>
      <w:proofErr w:type="spellEnd"/>
      <w:r w:rsidRPr="00E8189E">
        <w:rPr>
          <w:rFonts w:ascii="Times New Roman" w:hAnsi="Times New Roman" w:cs="Times New Roman"/>
          <w:sz w:val="24"/>
          <w:szCs w:val="24"/>
        </w:rPr>
        <w:t xml:space="preserve"> correction was applied to </w:t>
      </w:r>
      <w:proofErr w:type="spellStart"/>
      <w:r w:rsidRPr="00E8189E">
        <w:rPr>
          <w:rFonts w:ascii="Times New Roman" w:hAnsi="Times New Roman" w:cs="Times New Roman"/>
          <w:i/>
          <w:sz w:val="24"/>
          <w:szCs w:val="24"/>
        </w:rPr>
        <w:t>dfs</w:t>
      </w:r>
      <w:proofErr w:type="spellEnd"/>
      <w:r w:rsidRPr="00E8189E">
        <w:rPr>
          <w:rFonts w:ascii="Times New Roman" w:hAnsi="Times New Roman" w:cs="Times New Roman"/>
          <w:sz w:val="24"/>
          <w:szCs w:val="24"/>
        </w:rPr>
        <w:t xml:space="preserve"> and </w:t>
      </w:r>
      <w:proofErr w:type="spellStart"/>
      <w:r w:rsidRPr="00E8189E">
        <w:rPr>
          <w:rFonts w:ascii="Times New Roman" w:hAnsi="Times New Roman" w:cs="Times New Roman"/>
          <w:i/>
          <w:sz w:val="24"/>
          <w:szCs w:val="24"/>
        </w:rPr>
        <w:t>ps</w:t>
      </w:r>
      <w:proofErr w:type="spellEnd"/>
      <w:r w:rsidRPr="00E8189E">
        <w:rPr>
          <w:rFonts w:ascii="Times New Roman" w:hAnsi="Times New Roman" w:cs="Times New Roman"/>
          <w:sz w:val="24"/>
          <w:szCs w:val="24"/>
        </w:rPr>
        <w:t xml:space="preserve"> adjusted accordingly. Correlation coefficients are Pearson’s </w:t>
      </w:r>
      <w:r w:rsidRPr="00E8189E">
        <w:rPr>
          <w:rFonts w:ascii="Times New Roman" w:hAnsi="Times New Roman" w:cs="Times New Roman"/>
          <w:i/>
          <w:sz w:val="24"/>
          <w:szCs w:val="24"/>
        </w:rPr>
        <w:t>r</w:t>
      </w:r>
      <w:r w:rsidR="004A29F0" w:rsidRPr="00E8189E">
        <w:rPr>
          <w:rFonts w:ascii="Times New Roman" w:hAnsi="Times New Roman" w:cs="Times New Roman"/>
          <w:i/>
          <w:sz w:val="24"/>
          <w:szCs w:val="24"/>
        </w:rPr>
        <w:t xml:space="preserve"> </w:t>
      </w:r>
      <w:r w:rsidR="004A29F0" w:rsidRPr="00E8189E">
        <w:rPr>
          <w:rFonts w:ascii="Times New Roman" w:hAnsi="Times New Roman" w:cs="Times New Roman"/>
          <w:sz w:val="24"/>
          <w:szCs w:val="24"/>
        </w:rPr>
        <w:t>and case-wise diagnostics were used to determine the presence of outliers that might have influenced any significant effects</w:t>
      </w:r>
      <w:r w:rsidRPr="00E8189E">
        <w:rPr>
          <w:rFonts w:ascii="Times New Roman" w:hAnsi="Times New Roman" w:cs="Times New Roman"/>
          <w:i/>
          <w:sz w:val="24"/>
          <w:szCs w:val="24"/>
        </w:rPr>
        <w:t>.</w:t>
      </w:r>
      <w:r w:rsidRPr="00E8189E">
        <w:rPr>
          <w:rFonts w:ascii="Times New Roman" w:hAnsi="Times New Roman" w:cs="Times New Roman"/>
          <w:sz w:val="24"/>
          <w:szCs w:val="24"/>
        </w:rPr>
        <w:t xml:space="preserve"> </w:t>
      </w:r>
      <w:r w:rsidR="00E362EA">
        <w:rPr>
          <w:rFonts w:ascii="Times New Roman" w:hAnsi="Times New Roman" w:cs="Times New Roman"/>
          <w:sz w:val="24"/>
          <w:szCs w:val="24"/>
        </w:rPr>
        <w:t>Day 1 i</w:t>
      </w:r>
      <w:bookmarkStart w:id="0" w:name="_GoBack"/>
      <w:bookmarkEnd w:id="0"/>
      <w:r w:rsidRPr="00E8189E">
        <w:rPr>
          <w:rFonts w:ascii="Times New Roman" w:hAnsi="Times New Roman" w:cs="Times New Roman"/>
          <w:sz w:val="24"/>
          <w:szCs w:val="24"/>
        </w:rPr>
        <w:t xml:space="preserve">ntrusion counts were transformed </w:t>
      </w:r>
      <m:oMath>
        <m:d>
          <m:dPr>
            <m:ctrlPr>
              <w:rPr>
                <w:rFonts w:ascii="Cambria Math" w:hAnsi="Cambria Math"/>
                <w:i/>
              </w:rPr>
            </m:ctrlPr>
          </m:dPr>
          <m:e>
            <m:sSub>
              <m:sSubPr>
                <m:ctrlPr>
                  <w:rPr>
                    <w:rFonts w:ascii="Cambria Math" w:eastAsiaTheme="majorEastAsia" w:hAnsi="Cambria Math" w:cstheme="majorBidi"/>
                    <w:i/>
                  </w:rPr>
                </m:ctrlPr>
              </m:sSubPr>
              <m:e>
                <m:r>
                  <m:rPr>
                    <m:sty m:val="p"/>
                  </m:rPr>
                  <w:rPr>
                    <w:rFonts w:ascii="Cambria Math" w:eastAsiaTheme="majorEastAsia" w:hAnsi="Cambria Math" w:cstheme="majorBidi"/>
                  </w:rPr>
                  <m:t>Log</m:t>
                </m:r>
              </m:e>
              <m:sub>
                <m:r>
                  <w:rPr>
                    <w:rFonts w:ascii="Cambria Math" w:eastAsiaTheme="majorEastAsia" w:hAnsi="Cambria Math" w:cstheme="majorBidi"/>
                  </w:rPr>
                  <m:t>10</m:t>
                </m:r>
              </m:sub>
            </m:sSub>
            <m:sSub>
              <m:sSubPr>
                <m:ctrlPr>
                  <w:rPr>
                    <w:rFonts w:ascii="Cambria Math" w:eastAsiaTheme="majorEastAsia" w:hAnsi="Cambria Math" w:cstheme="majorBidi"/>
                    <w:i/>
                  </w:rPr>
                </m:ctrlPr>
              </m:sSubPr>
              <m:e>
                <m:r>
                  <w:rPr>
                    <w:rFonts w:ascii="Cambria Math" w:eastAsiaTheme="majorEastAsia" w:hAnsi="Cambria Math" w:cstheme="majorBidi"/>
                  </w:rPr>
                  <m:t>x</m:t>
                </m:r>
              </m:e>
              <m:sub>
                <m:r>
                  <w:rPr>
                    <w:rFonts w:ascii="Cambria Math" w:eastAsiaTheme="majorEastAsia" w:hAnsi="Cambria Math" w:cstheme="majorBidi"/>
                  </w:rPr>
                  <m:t>i</m:t>
                </m:r>
              </m:sub>
            </m:sSub>
            <m:r>
              <w:rPr>
                <w:rFonts w:ascii="Cambria Math" w:eastAsiaTheme="majorEastAsia" w:hAnsi="Cambria Math" w:cstheme="majorBidi"/>
              </w:rPr>
              <m:t>+</m:t>
            </m:r>
            <m:r>
              <w:rPr>
                <w:rFonts w:ascii="Cambria Math" w:hAnsi="Cambria Math"/>
              </w:rPr>
              <m:t>1</m:t>
            </m:r>
          </m:e>
        </m:d>
      </m:oMath>
      <w:r w:rsidR="006F3255" w:rsidRPr="00E8189E">
        <w:rPr>
          <w:rFonts w:ascii="Times New Roman" w:hAnsi="Times New Roman" w:cs="Times New Roman"/>
          <w:sz w:val="24"/>
          <w:szCs w:val="24"/>
        </w:rPr>
        <w:t xml:space="preserve"> </w:t>
      </w:r>
      <w:r w:rsidRPr="00E8189E">
        <w:rPr>
          <w:rFonts w:ascii="Times New Roman" w:hAnsi="Times New Roman" w:cs="Times New Roman"/>
          <w:sz w:val="24"/>
          <w:szCs w:val="24"/>
        </w:rPr>
        <w:t>for correlation analyses.</w:t>
      </w:r>
      <w:r w:rsidRPr="00E8189E">
        <w:rPr>
          <w:rFonts w:ascii="Times New Roman" w:hAnsi="Times New Roman" w:cs="Times New Roman"/>
          <w:i/>
          <w:sz w:val="24"/>
          <w:szCs w:val="24"/>
        </w:rPr>
        <w:t xml:space="preserve"> </w:t>
      </w:r>
    </w:p>
    <w:p w:rsidR="00800BCB" w:rsidRPr="00E8189E" w:rsidRDefault="00800BCB" w:rsidP="0002263D">
      <w:pPr>
        <w:spacing w:line="240" w:lineRule="auto"/>
        <w:ind w:firstLine="180"/>
        <w:rPr>
          <w:rFonts w:ascii="Times New Roman" w:hAnsi="Times New Roman" w:cs="Times New Roman"/>
          <w:sz w:val="24"/>
          <w:szCs w:val="24"/>
        </w:rPr>
      </w:pPr>
      <w:r w:rsidRPr="00E8189E">
        <w:rPr>
          <w:rFonts w:ascii="Times New Roman" w:hAnsi="Times New Roman" w:cs="Times New Roman"/>
          <w:sz w:val="24"/>
          <w:szCs w:val="24"/>
        </w:rPr>
        <w:t>Given the absence of valid vividness and distress ratings later in the week, when intrusion counts</w:t>
      </w:r>
      <w:r w:rsidR="00F07C03" w:rsidRPr="00E8189E">
        <w:rPr>
          <w:rFonts w:ascii="Times New Roman" w:hAnsi="Times New Roman" w:cs="Times New Roman"/>
          <w:sz w:val="24"/>
          <w:szCs w:val="24"/>
        </w:rPr>
        <w:t xml:space="preserve"> tended towards 0, linear mixed </w:t>
      </w:r>
      <w:r w:rsidRPr="00E8189E">
        <w:rPr>
          <w:rFonts w:ascii="Times New Roman" w:hAnsi="Times New Roman" w:cs="Times New Roman"/>
          <w:sz w:val="24"/>
          <w:szCs w:val="24"/>
        </w:rPr>
        <w:t>models were used to analyse these variables. Missing intrusion counts were rare (1.1%) and conservatively replaced with the next day’s value (usually ‘0’). Given the non-zero inflated, over-dispersed nature of the intrusion counts</w:t>
      </w:r>
      <w:r w:rsidR="0018298D" w:rsidRPr="00E8189E">
        <w:rPr>
          <w:rFonts w:ascii="Times New Roman" w:hAnsi="Times New Roman" w:cs="Times New Roman"/>
          <w:sz w:val="24"/>
          <w:szCs w:val="24"/>
        </w:rPr>
        <w:t xml:space="preserve"> (dispersion parameter </w:t>
      </w:r>
      <w:r w:rsidR="0018298D" w:rsidRPr="00E8189E">
        <w:rPr>
          <w:rFonts w:ascii="Times New Roman" w:hAnsi="Times New Roman" w:cs="Times New Roman"/>
          <w:i/>
          <w:sz w:val="24"/>
          <w:szCs w:val="24"/>
        </w:rPr>
        <w:t>α</w:t>
      </w:r>
      <w:r w:rsidR="0018298D" w:rsidRPr="00E8189E">
        <w:rPr>
          <w:rFonts w:ascii="Times New Roman" w:hAnsi="Times New Roman" w:cs="Times New Roman"/>
          <w:sz w:val="24"/>
          <w:szCs w:val="24"/>
        </w:rPr>
        <w:t xml:space="preserve">&gt;0, </w:t>
      </w:r>
      <w:r w:rsidR="0018298D" w:rsidRPr="00E8189E">
        <w:rPr>
          <w:rFonts w:ascii="Times New Roman" w:hAnsi="Times New Roman" w:cs="Times New Roman"/>
          <w:i/>
          <w:sz w:val="24"/>
          <w:szCs w:val="24"/>
        </w:rPr>
        <w:t>p</w:t>
      </w:r>
      <w:r w:rsidR="0018298D" w:rsidRPr="00E8189E">
        <w:rPr>
          <w:rFonts w:ascii="Times New Roman" w:hAnsi="Times New Roman" w:cs="Times New Roman"/>
          <w:sz w:val="24"/>
          <w:szCs w:val="24"/>
        </w:rPr>
        <w:t>&lt;0.001)</w:t>
      </w:r>
      <w:r w:rsidRPr="00E8189E">
        <w:rPr>
          <w:rFonts w:ascii="Times New Roman" w:hAnsi="Times New Roman" w:cs="Times New Roman"/>
          <w:sz w:val="24"/>
          <w:szCs w:val="24"/>
        </w:rPr>
        <w:t xml:space="preserve">, </w:t>
      </w:r>
      <w:r w:rsidR="00BF0560" w:rsidRPr="00E8189E">
        <w:rPr>
          <w:rFonts w:ascii="Times New Roman" w:hAnsi="Times New Roman" w:cs="Times New Roman"/>
          <w:sz w:val="24"/>
          <w:szCs w:val="24"/>
        </w:rPr>
        <w:t xml:space="preserve">mixed effects </w:t>
      </w:r>
      <w:r w:rsidRPr="00E8189E">
        <w:rPr>
          <w:rFonts w:ascii="Times New Roman" w:hAnsi="Times New Roman" w:cs="Times New Roman"/>
          <w:sz w:val="24"/>
          <w:szCs w:val="24"/>
        </w:rPr>
        <w:t>negative binomial regression was used</w:t>
      </w:r>
      <w:r w:rsidR="00B719F9" w:rsidRPr="00E8189E">
        <w:rPr>
          <w:rFonts w:ascii="Times New Roman" w:hAnsi="Times New Roman" w:cs="Times New Roman"/>
          <w:sz w:val="24"/>
          <w:szCs w:val="24"/>
        </w:rPr>
        <w:t xml:space="preserve"> to analyse counts</w:t>
      </w:r>
      <w:r w:rsidRPr="00E8189E">
        <w:rPr>
          <w:rFonts w:ascii="Times New Roman" w:hAnsi="Times New Roman" w:cs="Times New Roman"/>
          <w:sz w:val="24"/>
          <w:szCs w:val="24"/>
        </w:rPr>
        <w:t xml:space="preserve">. ‘Participant’ </w:t>
      </w:r>
      <w:r w:rsidR="00B719F9" w:rsidRPr="00E8189E">
        <w:rPr>
          <w:rFonts w:ascii="Times New Roman" w:hAnsi="Times New Roman" w:cs="Times New Roman"/>
          <w:sz w:val="24"/>
          <w:szCs w:val="24"/>
        </w:rPr>
        <w:t xml:space="preserve">and </w:t>
      </w:r>
      <w:r w:rsidR="0046763E" w:rsidRPr="00E8189E">
        <w:rPr>
          <w:rFonts w:ascii="Times New Roman" w:hAnsi="Times New Roman" w:cs="Times New Roman"/>
          <w:sz w:val="24"/>
          <w:szCs w:val="24"/>
        </w:rPr>
        <w:t>D</w:t>
      </w:r>
      <w:r w:rsidR="00B719F9" w:rsidRPr="00E8189E">
        <w:rPr>
          <w:rFonts w:ascii="Times New Roman" w:hAnsi="Times New Roman" w:cs="Times New Roman"/>
          <w:sz w:val="24"/>
          <w:szCs w:val="24"/>
        </w:rPr>
        <w:t xml:space="preserve">ay were </w:t>
      </w:r>
      <w:r w:rsidRPr="00E8189E">
        <w:rPr>
          <w:rFonts w:ascii="Times New Roman" w:hAnsi="Times New Roman" w:cs="Times New Roman"/>
          <w:sz w:val="24"/>
          <w:szCs w:val="24"/>
        </w:rPr>
        <w:t>random factor</w:t>
      </w:r>
      <w:r w:rsidR="00B719F9" w:rsidRPr="00E8189E">
        <w:rPr>
          <w:rFonts w:ascii="Times New Roman" w:hAnsi="Times New Roman" w:cs="Times New Roman"/>
          <w:sz w:val="24"/>
          <w:szCs w:val="24"/>
        </w:rPr>
        <w:t xml:space="preserve">s </w:t>
      </w:r>
      <w:r w:rsidR="0046763E" w:rsidRPr="00E8189E">
        <w:rPr>
          <w:rFonts w:ascii="Times New Roman" w:hAnsi="Times New Roman" w:cs="Times New Roman"/>
          <w:sz w:val="24"/>
          <w:szCs w:val="24"/>
        </w:rPr>
        <w:t>and day was treated as continuous</w:t>
      </w:r>
      <w:r w:rsidR="00B719F9" w:rsidRPr="00E8189E">
        <w:rPr>
          <w:rFonts w:ascii="Times New Roman" w:hAnsi="Times New Roman" w:cs="Times New Roman"/>
          <w:sz w:val="24"/>
          <w:szCs w:val="24"/>
        </w:rPr>
        <w:t>. R</w:t>
      </w:r>
      <w:r w:rsidRPr="00E8189E">
        <w:rPr>
          <w:rFonts w:ascii="Times New Roman" w:hAnsi="Times New Roman" w:cs="Times New Roman"/>
          <w:sz w:val="24"/>
          <w:szCs w:val="24"/>
        </w:rPr>
        <w:t>andom intercept models were compared to random slopes</w:t>
      </w:r>
      <w:r w:rsidR="0052780A" w:rsidRPr="00E8189E">
        <w:rPr>
          <w:rFonts w:ascii="Times New Roman" w:hAnsi="Times New Roman" w:cs="Times New Roman"/>
          <w:sz w:val="24"/>
          <w:szCs w:val="24"/>
        </w:rPr>
        <w:t xml:space="preserve"> </w:t>
      </w:r>
      <w:r w:rsidRPr="00E8189E">
        <w:rPr>
          <w:rFonts w:ascii="Times New Roman" w:hAnsi="Times New Roman" w:cs="Times New Roman"/>
          <w:sz w:val="24"/>
          <w:szCs w:val="24"/>
        </w:rPr>
        <w:t xml:space="preserve">models, with and without covariates, and interaction terms. Sequential change in model-fit was assessed using </w:t>
      </w:r>
      <w:proofErr w:type="spellStart"/>
      <w:r w:rsidRPr="00E8189E">
        <w:rPr>
          <w:rFonts w:ascii="Times New Roman" w:hAnsi="Times New Roman" w:cs="Times New Roman"/>
          <w:sz w:val="24"/>
          <w:szCs w:val="24"/>
        </w:rPr>
        <w:t>Akaike’s</w:t>
      </w:r>
      <w:proofErr w:type="spellEnd"/>
      <w:r w:rsidRPr="00E8189E">
        <w:rPr>
          <w:rFonts w:ascii="Times New Roman" w:hAnsi="Times New Roman" w:cs="Times New Roman"/>
          <w:sz w:val="24"/>
          <w:szCs w:val="24"/>
        </w:rPr>
        <w:t xml:space="preserve"> Information Criterion (AIC). </w:t>
      </w:r>
      <w:proofErr w:type="spellStart"/>
      <w:r w:rsidRPr="00E8189E">
        <w:rPr>
          <w:rFonts w:ascii="Times New Roman" w:hAnsi="Times New Roman" w:cs="Times New Roman"/>
          <w:sz w:val="24"/>
          <w:szCs w:val="24"/>
        </w:rPr>
        <w:t>Peri</w:t>
      </w:r>
      <w:proofErr w:type="spellEnd"/>
      <w:r w:rsidRPr="00E8189E">
        <w:rPr>
          <w:rFonts w:ascii="Times New Roman" w:hAnsi="Times New Roman" w:cs="Times New Roman"/>
          <w:sz w:val="24"/>
          <w:szCs w:val="24"/>
        </w:rPr>
        <w:t>-film (T2) HR and cortisol were of special interest as covariates based on their demonstrated influence on intrusion characteristics</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&lt;EndNote&gt;&lt;Cite&gt;&lt;Author&gt;Chou&lt;/Author&gt;&lt;Year&gt;2014&lt;/Year&gt;&lt;RecNum&gt;387&lt;/RecNum&gt;&lt;DisplayText&gt;(C.-Y. Chou, La Marca, Steptoe, &amp;amp; Brewin, 2014; C. Y. Chou, Marca, Steptoe, &amp;amp; Brewin, 2014)&lt;/DisplayText&gt;&lt;record&gt;&lt;rec-number&gt;387&lt;/rec-number&gt;&lt;foreign-keys&gt;&lt;key app="EN" db-id="2d2e0r0tkwrpv9ee25dvs294vd9szasavsdf" timestamp="1528743219"&gt;387&lt;/key&gt;&lt;/foreign-keys&gt;&lt;ref-type name="Journal Article"&gt;17&lt;/ref-type&gt;&lt;contributors&gt;&lt;authors&gt;&lt;author&gt;Chou, Chia‐Ying&lt;/author&gt;&lt;author&gt;Marca, Roberto La&lt;/author&gt;&lt;author&gt;Steptoe, Andrew&lt;/author&gt;&lt;author&gt;Brewin, Chris R&lt;/author&gt;&lt;/authors&gt;&lt;/contributors&gt;&lt;titles&gt;&lt;title&gt;Heart rate, startle response, and intrusive trauma memories&lt;/title&gt;&lt;secondary-title&gt;Psychophysiology&lt;/secondary-title&gt;&lt;/titles&gt;&lt;periodical&gt;&lt;full-title&gt;Psychophysiology&lt;/full-title&gt;&lt;/periodical&gt;&lt;pages&gt;236-246&lt;/pages&gt;&lt;volume&gt;51&lt;/volume&gt;&lt;number&gt;3&lt;/number&gt;&lt;dates&gt;&lt;year&gt;2014&lt;/year&gt;&lt;/dates&gt;&lt;isbn&gt;1469-8986&lt;/isbn&gt;&lt;urls&gt;&lt;/urls&gt;&lt;/record&gt;&lt;/Cite&gt;&lt;Cite&gt;&lt;Author&gt;Chou&lt;/Author&gt;&lt;Year&gt;2014&lt;/Year&gt;&lt;RecNum&gt;388&lt;/RecNum&gt;&lt;record&gt;&lt;rec-number&gt;388&lt;/rec-number&gt;&lt;foreign-keys&gt;&lt;key app="EN" db-id="2d2e0r0tkwrpv9ee25dvs294vd9szasavsdf" timestamp="1528743263"&gt;388&lt;/key&gt;&lt;/foreign-keys&gt;&lt;ref-type name="Journal Article"&gt;17&lt;/ref-type&gt;&lt;contributors&gt;&lt;authors&gt;&lt;author&gt;Chou, Chia-Ying&lt;/author&gt;&lt;author&gt;La Marca, Roberto&lt;/author&gt;&lt;author&gt;Steptoe, Andrew&lt;/author&gt;&lt;author&gt;Brewin, Chris R&lt;/author&gt;&lt;/authors&gt;&lt;/contributors&gt;&lt;titles&gt;&lt;title&gt;Biological responses to trauma and the development of intrusive memories: an analog study with the trauma film paradigm&lt;/title&gt;&lt;secondary-title&gt;Biological psychology&lt;/secondary-title&gt;&lt;/titles&gt;&lt;periodical&gt;&lt;full-title&gt;Biological psychology&lt;/full-title&gt;&lt;/periodical&gt;&lt;pages&gt;135-143&lt;/pages&gt;&lt;volume&gt;103&lt;/volume&gt;&lt;dates&gt;&lt;year&gt;2014&lt;/year&gt;&lt;/dates&gt;&lt;isbn&gt;0301-0511&lt;/isbn&gt;&lt;urls&gt;&lt;/urls&gt;&lt;/record&gt;&lt;/Cite&gt;&lt;/EndNote&gt;</w:instrText>
      </w:r>
      <w:r w:rsidRPr="00E8189E">
        <w:rPr>
          <w:rFonts w:ascii="Times New Roman" w:hAnsi="Times New Roman" w:cs="Times New Roman"/>
          <w:sz w:val="24"/>
          <w:szCs w:val="24"/>
        </w:rPr>
        <w:fldChar w:fldCharType="separate"/>
      </w:r>
      <w:r w:rsidR="009267B1" w:rsidRPr="00E8189E">
        <w:rPr>
          <w:rFonts w:ascii="Times New Roman" w:hAnsi="Times New Roman" w:cs="Times New Roman"/>
          <w:noProof/>
          <w:sz w:val="24"/>
          <w:szCs w:val="24"/>
        </w:rPr>
        <w:t>(</w:t>
      </w:r>
      <w:r w:rsidR="00E069B3" w:rsidRPr="00E8189E">
        <w:rPr>
          <w:rFonts w:ascii="Times New Roman" w:hAnsi="Times New Roman" w:cs="Times New Roman"/>
          <w:noProof/>
          <w:sz w:val="24"/>
          <w:szCs w:val="24"/>
        </w:rPr>
        <w:t>Chou, La Marca,</w:t>
      </w:r>
      <w:r w:rsidR="009267B1" w:rsidRPr="00E8189E">
        <w:rPr>
          <w:rFonts w:ascii="Times New Roman" w:hAnsi="Times New Roman" w:cs="Times New Roman"/>
          <w:noProof/>
          <w:sz w:val="24"/>
          <w:szCs w:val="24"/>
        </w:rPr>
        <w:t xml:space="preserve"> Steptoe, &amp; Brewin, 2014; </w:t>
      </w:r>
      <w:r w:rsidR="00E069B3" w:rsidRPr="00E8189E">
        <w:rPr>
          <w:rFonts w:ascii="Times New Roman" w:hAnsi="Times New Roman" w:cs="Times New Roman"/>
          <w:noProof/>
          <w:sz w:val="24"/>
          <w:szCs w:val="24"/>
        </w:rPr>
        <w:t>Chou, Marca, Steptoe, &amp; Brewin, 2014)</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xml:space="preserve"> and their potential interaction with </w:t>
      </w:r>
      <w:r w:rsidR="007258DC" w:rsidRPr="00E8189E">
        <w:rPr>
          <w:rFonts w:ascii="Times New Roman" w:hAnsi="Times New Roman" w:cs="Times New Roman"/>
          <w:sz w:val="24"/>
          <w:szCs w:val="24"/>
        </w:rPr>
        <w:t xml:space="preserve">subsequent </w:t>
      </w:r>
      <w:r w:rsidRPr="00E8189E">
        <w:rPr>
          <w:rFonts w:ascii="Times New Roman" w:hAnsi="Times New Roman" w:cs="Times New Roman"/>
          <w:sz w:val="24"/>
          <w:szCs w:val="24"/>
        </w:rPr>
        <w:t xml:space="preserve">propranolol and hydrocortisone </w:t>
      </w:r>
      <w:r w:rsidR="007258DC" w:rsidRPr="00E8189E">
        <w:rPr>
          <w:rFonts w:ascii="Times New Roman" w:hAnsi="Times New Roman" w:cs="Times New Roman"/>
          <w:sz w:val="24"/>
          <w:szCs w:val="24"/>
        </w:rPr>
        <w:t xml:space="preserve">treatment </w:t>
      </w:r>
      <w:r w:rsidRPr="00E8189E">
        <w:rPr>
          <w:rFonts w:ascii="Times New Roman" w:hAnsi="Times New Roman" w:cs="Times New Roman"/>
          <w:sz w:val="24"/>
          <w:szCs w:val="24"/>
        </w:rPr>
        <w:t xml:space="preserve">respectively. The influence of baseline anxiety </w:t>
      </w:r>
      <w:r w:rsidR="00D90988" w:rsidRPr="00E8189E">
        <w:rPr>
          <w:rFonts w:ascii="Times New Roman" w:hAnsi="Times New Roman" w:cs="Times New Roman"/>
          <w:sz w:val="24"/>
          <w:szCs w:val="24"/>
        </w:rPr>
        <w:t xml:space="preserve">(STAI) </w:t>
      </w:r>
      <w:r w:rsidRPr="00E8189E">
        <w:rPr>
          <w:rFonts w:ascii="Times New Roman" w:hAnsi="Times New Roman" w:cs="Times New Roman"/>
          <w:sz w:val="24"/>
          <w:szCs w:val="24"/>
        </w:rPr>
        <w:t xml:space="preserve">and depression </w:t>
      </w:r>
      <w:r w:rsidR="00D90988" w:rsidRPr="00E8189E">
        <w:rPr>
          <w:rFonts w:ascii="Times New Roman" w:hAnsi="Times New Roman" w:cs="Times New Roman"/>
          <w:sz w:val="24"/>
          <w:szCs w:val="24"/>
        </w:rPr>
        <w:t xml:space="preserve">(BDI) </w:t>
      </w:r>
      <w:r w:rsidRPr="00E8189E">
        <w:rPr>
          <w:rFonts w:ascii="Times New Roman" w:hAnsi="Times New Roman" w:cs="Times New Roman"/>
          <w:sz w:val="24"/>
          <w:szCs w:val="24"/>
        </w:rPr>
        <w:t>w</w:t>
      </w:r>
      <w:r w:rsidR="00D90988" w:rsidRPr="00E8189E">
        <w:rPr>
          <w:rFonts w:ascii="Times New Roman" w:hAnsi="Times New Roman" w:cs="Times New Roman"/>
          <w:sz w:val="24"/>
          <w:szCs w:val="24"/>
        </w:rPr>
        <w:t>ere</w:t>
      </w:r>
      <w:r w:rsidRPr="00E8189E">
        <w:rPr>
          <w:rFonts w:ascii="Times New Roman" w:hAnsi="Times New Roman" w:cs="Times New Roman"/>
          <w:sz w:val="24"/>
          <w:szCs w:val="24"/>
        </w:rPr>
        <w:t xml:space="preserve"> also explored, given their reliable association with intrusive memories</w:t>
      </w:r>
      <w:r w:rsidR="007258DC" w:rsidRPr="00E8189E">
        <w:rPr>
          <w:rFonts w:ascii="Times New Roman" w:hAnsi="Times New Roman" w:cs="Times New Roman"/>
          <w:sz w:val="24"/>
          <w:szCs w:val="24"/>
        </w:rPr>
        <w:t xml:space="preserve"> </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&lt;EndNote&gt;&lt;Cite&gt;&lt;Author&gt;Marks&lt;/Author&gt;&lt;Year&gt;2018&lt;/Year&gt;&lt;RecNum&gt;376&lt;/RecNum&gt;&lt;DisplayText&gt;(Marks, Franklin, &amp;amp; Zoellner, 2018)&lt;/DisplayText&gt;&lt;record&gt;&lt;rec-number&gt;376&lt;/rec-number&gt;&lt;foreign-keys&gt;&lt;key app="EN" db-id="2d2e0r0tkwrpv9ee25dvs294vd9szasavsdf" timestamp="1528455534"&gt;376&lt;/key&gt;&lt;/foreign-keys&gt;&lt;ref-type name="Journal Article"&gt;17&lt;/ref-type&gt;&lt;contributors&gt;&lt;authors&gt;&lt;author&gt;Marks, Elizabeth H&lt;/author&gt;&lt;author&gt;Franklin, Anna R&lt;/author&gt;&lt;author&gt;Zoellner, Lori A&lt;/author&gt;&lt;/authors&gt;&lt;/contributors&gt;&lt;titles&gt;&lt;title&gt;Can’t get it out of my mind: A systematic review of predictors of intrusive memories of distressing events&lt;/title&gt;&lt;secondary-title&gt;Psychological bulletin&lt;/secondary-title&gt;&lt;/titles&gt;&lt;periodical&gt;&lt;full-title&gt;Psychological bulletin&lt;/full-title&gt;&lt;/periodical&gt;&lt;pages&gt;584&lt;/pages&gt;&lt;volume&gt;144&lt;/volume&gt;&lt;number&gt;6&lt;/number&gt;&lt;dates&gt;&lt;year&gt;2018&lt;/year&gt;&lt;/dates&gt;&lt;isbn&gt;1939-1455&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(Marks, Franklin, &amp; Zoellner, 2018)</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xml:space="preserve">. </w:t>
      </w:r>
      <w:r w:rsidR="00D90988" w:rsidRPr="00E8189E">
        <w:rPr>
          <w:rFonts w:ascii="Times New Roman" w:hAnsi="Times New Roman" w:cs="Times New Roman"/>
          <w:sz w:val="24"/>
          <w:szCs w:val="24"/>
        </w:rPr>
        <w:t xml:space="preserve">Since STAI </w:t>
      </w:r>
      <w:r w:rsidR="002C0B6F" w:rsidRPr="00E8189E">
        <w:rPr>
          <w:rFonts w:ascii="Times New Roman" w:hAnsi="Times New Roman" w:cs="Times New Roman"/>
          <w:sz w:val="24"/>
          <w:szCs w:val="24"/>
        </w:rPr>
        <w:t xml:space="preserve">and </w:t>
      </w:r>
      <w:r w:rsidR="00D90988" w:rsidRPr="00E8189E">
        <w:rPr>
          <w:rFonts w:ascii="Times New Roman" w:hAnsi="Times New Roman" w:cs="Times New Roman"/>
          <w:sz w:val="24"/>
          <w:szCs w:val="24"/>
        </w:rPr>
        <w:t>BDI scores</w:t>
      </w:r>
      <w:r w:rsidR="002C0B6F" w:rsidRPr="00E8189E">
        <w:rPr>
          <w:rFonts w:ascii="Times New Roman" w:hAnsi="Times New Roman" w:cs="Times New Roman"/>
          <w:sz w:val="24"/>
          <w:szCs w:val="24"/>
        </w:rPr>
        <w:t xml:space="preserve"> did not improve</w:t>
      </w:r>
      <w:r w:rsidR="00D90988" w:rsidRPr="00E8189E">
        <w:rPr>
          <w:rFonts w:ascii="Times New Roman" w:hAnsi="Times New Roman" w:cs="Times New Roman"/>
          <w:sz w:val="24"/>
          <w:szCs w:val="24"/>
        </w:rPr>
        <w:t xml:space="preserve"> model fit, </w:t>
      </w:r>
      <w:r w:rsidR="00522829" w:rsidRPr="00E8189E">
        <w:rPr>
          <w:rFonts w:ascii="Times New Roman" w:hAnsi="Times New Roman" w:cs="Times New Roman"/>
          <w:sz w:val="24"/>
          <w:szCs w:val="24"/>
        </w:rPr>
        <w:t xml:space="preserve">the effects of </w:t>
      </w:r>
      <w:r w:rsidR="002C0B6F" w:rsidRPr="00E8189E">
        <w:rPr>
          <w:rFonts w:ascii="Times New Roman" w:hAnsi="Times New Roman" w:cs="Times New Roman"/>
          <w:sz w:val="24"/>
          <w:szCs w:val="24"/>
        </w:rPr>
        <w:t xml:space="preserve">these </w:t>
      </w:r>
      <w:r w:rsidR="00522829" w:rsidRPr="00E8189E">
        <w:rPr>
          <w:rFonts w:ascii="Times New Roman" w:hAnsi="Times New Roman" w:cs="Times New Roman"/>
          <w:sz w:val="24"/>
          <w:szCs w:val="24"/>
        </w:rPr>
        <w:t>are not discussed further</w:t>
      </w:r>
      <w:r w:rsidR="00D90988" w:rsidRPr="00E8189E">
        <w:rPr>
          <w:rFonts w:ascii="Times New Roman" w:hAnsi="Times New Roman" w:cs="Times New Roman"/>
          <w:sz w:val="24"/>
          <w:szCs w:val="24"/>
        </w:rPr>
        <w:t>.</w:t>
      </w:r>
    </w:p>
    <w:p w:rsidR="007F25BC" w:rsidRPr="00E8189E" w:rsidRDefault="007F25BC" w:rsidP="0002263D">
      <w:pPr>
        <w:spacing w:line="240" w:lineRule="auto"/>
        <w:rPr>
          <w:rFonts w:ascii="Times New Roman" w:hAnsi="Times New Roman" w:cs="Times New Roman"/>
          <w:b/>
          <w:sz w:val="24"/>
          <w:szCs w:val="24"/>
        </w:rPr>
      </w:pPr>
      <w:r w:rsidRPr="00E8189E">
        <w:rPr>
          <w:rFonts w:ascii="Times New Roman" w:hAnsi="Times New Roman" w:cs="Times New Roman"/>
          <w:b/>
          <w:sz w:val="24"/>
          <w:szCs w:val="24"/>
        </w:rPr>
        <w:br w:type="page"/>
      </w:r>
    </w:p>
    <w:p w:rsidR="0042253F" w:rsidRPr="00E8189E" w:rsidRDefault="000D2157" w:rsidP="0002263D">
      <w:pPr>
        <w:spacing w:line="240" w:lineRule="auto"/>
        <w:ind w:firstLine="180"/>
        <w:rPr>
          <w:rFonts w:ascii="Times New Roman" w:hAnsi="Times New Roman" w:cs="Times New Roman"/>
          <w:b/>
          <w:sz w:val="24"/>
          <w:szCs w:val="24"/>
        </w:rPr>
      </w:pPr>
      <w:r w:rsidRPr="00E8189E">
        <w:rPr>
          <w:rFonts w:ascii="Times New Roman" w:hAnsi="Times New Roman" w:cs="Times New Roman"/>
          <w:b/>
          <w:sz w:val="24"/>
          <w:szCs w:val="24"/>
        </w:rPr>
        <w:lastRenderedPageBreak/>
        <w:t xml:space="preserve">SUPPLEMENTARY </w:t>
      </w:r>
      <w:r w:rsidR="0042253F" w:rsidRPr="00E8189E">
        <w:rPr>
          <w:rFonts w:ascii="Times New Roman" w:hAnsi="Times New Roman" w:cs="Times New Roman"/>
          <w:b/>
          <w:sz w:val="24"/>
          <w:szCs w:val="24"/>
        </w:rPr>
        <w:t>RESULTS</w:t>
      </w:r>
    </w:p>
    <w:p w:rsidR="0042253F" w:rsidRPr="00E8189E" w:rsidRDefault="0042253F" w:rsidP="0002263D">
      <w:pPr>
        <w:spacing w:line="240" w:lineRule="auto"/>
        <w:rPr>
          <w:rFonts w:ascii="Times New Roman" w:hAnsi="Times New Roman" w:cs="Times New Roman"/>
          <w:b/>
          <w:sz w:val="24"/>
          <w:szCs w:val="24"/>
        </w:rPr>
      </w:pPr>
      <w:r w:rsidRPr="00E8189E">
        <w:rPr>
          <w:rFonts w:ascii="Times New Roman" w:hAnsi="Times New Roman" w:cs="Times New Roman"/>
          <w:b/>
          <w:sz w:val="24"/>
          <w:szCs w:val="24"/>
        </w:rPr>
        <w:t xml:space="preserve">Baseline characteristics </w:t>
      </w:r>
    </w:p>
    <w:p w:rsidR="006A0188" w:rsidRPr="00E8189E" w:rsidRDefault="0042253F" w:rsidP="0002263D">
      <w:pPr>
        <w:spacing w:line="240" w:lineRule="auto"/>
        <w:ind w:firstLine="720"/>
        <w:rPr>
          <w:rFonts w:ascii="Times New Roman" w:hAnsi="Times New Roman" w:cs="Times New Roman"/>
          <w:sz w:val="24"/>
          <w:szCs w:val="24"/>
        </w:rPr>
      </w:pPr>
      <w:r w:rsidRPr="00E8189E">
        <w:rPr>
          <w:rFonts w:ascii="Times New Roman" w:hAnsi="Times New Roman" w:cs="Times New Roman"/>
          <w:sz w:val="24"/>
          <w:szCs w:val="24"/>
        </w:rPr>
        <w:t>Groups were well matched on demographic and psychological variables (Table 1</w:t>
      </w:r>
      <w:r w:rsidR="00DF57A3" w:rsidRPr="00E8189E">
        <w:rPr>
          <w:rFonts w:ascii="Times New Roman" w:hAnsi="Times New Roman" w:cs="Times New Roman"/>
          <w:sz w:val="24"/>
          <w:szCs w:val="24"/>
        </w:rPr>
        <w:t xml:space="preserve"> in the main paper</w:t>
      </w:r>
      <w:r w:rsidRPr="00E8189E">
        <w:rPr>
          <w:rFonts w:ascii="Times New Roman" w:hAnsi="Times New Roman" w:cs="Times New Roman"/>
          <w:sz w:val="24"/>
          <w:szCs w:val="24"/>
        </w:rPr>
        <w:t xml:space="preserve">). </w:t>
      </w:r>
      <w:r w:rsidR="006A0188" w:rsidRPr="00E8189E">
        <w:rPr>
          <w:rFonts w:ascii="Times New Roman" w:hAnsi="Times New Roman" w:cs="Times New Roman"/>
          <w:sz w:val="24"/>
          <w:szCs w:val="24"/>
        </w:rPr>
        <w:t>Due to the large number of cells, e</w:t>
      </w:r>
      <w:r w:rsidR="006A30EF" w:rsidRPr="00E8189E">
        <w:rPr>
          <w:rFonts w:ascii="Times New Roman" w:hAnsi="Times New Roman" w:cs="Times New Roman"/>
          <w:sz w:val="24"/>
          <w:szCs w:val="24"/>
        </w:rPr>
        <w:t xml:space="preserve">thnicity </w:t>
      </w:r>
      <w:r w:rsidR="007D149F" w:rsidRPr="00E8189E">
        <w:rPr>
          <w:rFonts w:ascii="Times New Roman" w:hAnsi="Times New Roman" w:cs="Times New Roman"/>
          <w:sz w:val="24"/>
          <w:szCs w:val="24"/>
        </w:rPr>
        <w:t xml:space="preserve">data </w:t>
      </w:r>
      <w:r w:rsidR="006A30EF" w:rsidRPr="00E8189E">
        <w:rPr>
          <w:rFonts w:ascii="Times New Roman" w:hAnsi="Times New Roman" w:cs="Times New Roman"/>
          <w:sz w:val="24"/>
          <w:szCs w:val="24"/>
        </w:rPr>
        <w:t>(South Asian, (South) East Asian, Black, White</w:t>
      </w:r>
      <w:r w:rsidR="007D149F" w:rsidRPr="00E8189E">
        <w:rPr>
          <w:rFonts w:ascii="Times New Roman" w:hAnsi="Times New Roman" w:cs="Times New Roman"/>
          <w:sz w:val="24"/>
          <w:szCs w:val="24"/>
        </w:rPr>
        <w:t xml:space="preserve"> or</w:t>
      </w:r>
      <w:r w:rsidR="006A30EF" w:rsidRPr="00E8189E">
        <w:rPr>
          <w:rFonts w:ascii="Times New Roman" w:hAnsi="Times New Roman" w:cs="Times New Roman"/>
          <w:sz w:val="24"/>
          <w:szCs w:val="24"/>
        </w:rPr>
        <w:t xml:space="preserve"> mixed </w:t>
      </w:r>
      <w:r w:rsidR="007D149F" w:rsidRPr="00E8189E">
        <w:rPr>
          <w:rFonts w:ascii="Times New Roman" w:hAnsi="Times New Roman" w:cs="Times New Roman"/>
          <w:sz w:val="24"/>
          <w:szCs w:val="24"/>
        </w:rPr>
        <w:t>race/</w:t>
      </w:r>
      <w:r w:rsidR="006A30EF" w:rsidRPr="00E8189E">
        <w:rPr>
          <w:rFonts w:ascii="Times New Roman" w:hAnsi="Times New Roman" w:cs="Times New Roman"/>
          <w:sz w:val="24"/>
          <w:szCs w:val="24"/>
        </w:rPr>
        <w:t xml:space="preserve">other) </w:t>
      </w:r>
      <w:r w:rsidR="006A0188" w:rsidRPr="00E8189E">
        <w:rPr>
          <w:rFonts w:ascii="Times New Roman" w:hAnsi="Times New Roman" w:cs="Times New Roman"/>
          <w:sz w:val="24"/>
          <w:szCs w:val="24"/>
        </w:rPr>
        <w:t xml:space="preserve">is not presented in Table 1 (main paper). However, ethnicity </w:t>
      </w:r>
      <w:r w:rsidR="006A30EF" w:rsidRPr="00E8189E">
        <w:rPr>
          <w:rFonts w:ascii="Times New Roman" w:hAnsi="Times New Roman" w:cs="Times New Roman"/>
          <w:sz w:val="24"/>
          <w:szCs w:val="24"/>
        </w:rPr>
        <w:t>was balanced across groups (</w:t>
      </w:r>
      <w:r w:rsidR="00CF77CC" w:rsidRPr="00E8189E">
        <w:rPr>
          <w:rFonts w:ascii="Times New Roman" w:hAnsi="Times New Roman" w:cs="Times New Roman"/>
          <w:sz w:val="24"/>
          <w:szCs w:val="24"/>
        </w:rPr>
        <w:t>Fisher’s exact test</w:t>
      </w:r>
      <w:r w:rsidR="006A30EF" w:rsidRPr="00E8189E">
        <w:rPr>
          <w:rFonts w:ascii="Times New Roman" w:hAnsi="Times New Roman" w:cs="Times New Roman"/>
          <w:sz w:val="24"/>
          <w:szCs w:val="24"/>
        </w:rPr>
        <w:t>=</w:t>
      </w:r>
      <w:r w:rsidR="00CF77CC" w:rsidRPr="00E8189E">
        <w:rPr>
          <w:rFonts w:ascii="Times New Roman" w:hAnsi="Times New Roman" w:cs="Times New Roman"/>
          <w:sz w:val="24"/>
          <w:szCs w:val="24"/>
        </w:rPr>
        <w:t>12</w:t>
      </w:r>
      <w:r w:rsidR="006A30EF" w:rsidRPr="00E8189E">
        <w:rPr>
          <w:rFonts w:ascii="Times New Roman" w:hAnsi="Times New Roman" w:cs="Times New Roman"/>
          <w:sz w:val="24"/>
          <w:szCs w:val="24"/>
        </w:rPr>
        <w:t>.</w:t>
      </w:r>
      <w:r w:rsidR="00CF77CC" w:rsidRPr="00E8189E">
        <w:rPr>
          <w:rFonts w:ascii="Times New Roman" w:hAnsi="Times New Roman" w:cs="Times New Roman"/>
          <w:sz w:val="24"/>
          <w:szCs w:val="24"/>
        </w:rPr>
        <w:t>1</w:t>
      </w:r>
      <w:r w:rsidR="006A30EF" w:rsidRPr="00E8189E">
        <w:rPr>
          <w:rFonts w:ascii="Times New Roman" w:hAnsi="Times New Roman" w:cs="Times New Roman"/>
          <w:sz w:val="24"/>
          <w:szCs w:val="24"/>
        </w:rPr>
        <w:t>5</w:t>
      </w:r>
      <w:r w:rsidR="00CF77CC" w:rsidRPr="00E8189E">
        <w:rPr>
          <w:rFonts w:ascii="Times New Roman" w:hAnsi="Times New Roman" w:cs="Times New Roman"/>
          <w:sz w:val="24"/>
          <w:szCs w:val="24"/>
        </w:rPr>
        <w:t>0</w:t>
      </w:r>
      <w:r w:rsidR="006A30EF" w:rsidRPr="00E8189E">
        <w:rPr>
          <w:rFonts w:ascii="Times New Roman" w:hAnsi="Times New Roman" w:cs="Times New Roman"/>
          <w:sz w:val="24"/>
          <w:szCs w:val="24"/>
        </w:rPr>
        <w:t xml:space="preserve">, </w:t>
      </w:r>
      <w:r w:rsidR="006A30EF" w:rsidRPr="00E8189E">
        <w:rPr>
          <w:rFonts w:ascii="Times New Roman" w:hAnsi="Times New Roman" w:cs="Times New Roman"/>
          <w:i/>
          <w:sz w:val="24"/>
          <w:szCs w:val="24"/>
        </w:rPr>
        <w:t>p</w:t>
      </w:r>
      <w:r w:rsidR="006A30EF" w:rsidRPr="00E8189E">
        <w:rPr>
          <w:rFonts w:ascii="Times New Roman" w:hAnsi="Times New Roman" w:cs="Times New Roman"/>
          <w:sz w:val="24"/>
          <w:szCs w:val="24"/>
        </w:rPr>
        <w:t>=0.</w:t>
      </w:r>
      <w:r w:rsidR="00CF77CC" w:rsidRPr="00E8189E">
        <w:rPr>
          <w:rFonts w:ascii="Times New Roman" w:hAnsi="Times New Roman" w:cs="Times New Roman"/>
          <w:sz w:val="24"/>
          <w:szCs w:val="24"/>
        </w:rPr>
        <w:t>099</w:t>
      </w:r>
      <w:r w:rsidR="006A30EF" w:rsidRPr="00E8189E">
        <w:rPr>
          <w:rFonts w:ascii="Times New Roman" w:hAnsi="Times New Roman" w:cs="Times New Roman"/>
          <w:sz w:val="24"/>
          <w:szCs w:val="24"/>
        </w:rPr>
        <w:t>)</w:t>
      </w:r>
      <w:r w:rsidR="006A0188" w:rsidRPr="00E8189E">
        <w:rPr>
          <w:rFonts w:ascii="Times New Roman" w:hAnsi="Times New Roman" w:cs="Times New Roman"/>
          <w:sz w:val="24"/>
          <w:szCs w:val="24"/>
        </w:rPr>
        <w:t xml:space="preserve">. </w:t>
      </w:r>
    </w:p>
    <w:p w:rsidR="0042253F" w:rsidRPr="00E8189E" w:rsidRDefault="0042253F" w:rsidP="0002263D">
      <w:pPr>
        <w:spacing w:line="240" w:lineRule="auto"/>
        <w:ind w:firstLine="720"/>
        <w:rPr>
          <w:rFonts w:ascii="Times New Roman" w:hAnsi="Times New Roman" w:cs="Times New Roman"/>
          <w:sz w:val="24"/>
          <w:szCs w:val="24"/>
        </w:rPr>
      </w:pPr>
      <w:r w:rsidRPr="00E8189E">
        <w:rPr>
          <w:rFonts w:ascii="Times New Roman" w:hAnsi="Times New Roman" w:cs="Times New Roman"/>
          <w:sz w:val="24"/>
          <w:szCs w:val="24"/>
        </w:rPr>
        <w:t xml:space="preserve">Critically, the number of hours between film viewing and diary completion on day 1 (i.e. the period over which intrusive memories could be retrieved and rehearsed; ‘post-film period on day 1’ in Table 1) did not differ between groups. </w:t>
      </w:r>
      <w:r w:rsidRPr="00E8189E">
        <w:rPr>
          <w:rFonts w:ascii="Times New Roman" w:eastAsia="Gulim" w:hAnsi="Times New Roman" w:cs="Times New Roman"/>
          <w:sz w:val="24"/>
          <w:szCs w:val="24"/>
        </w:rPr>
        <w:t xml:space="preserve">Neither was there a difference in </w:t>
      </w:r>
      <w:r w:rsidRPr="00E8189E">
        <w:rPr>
          <w:rFonts w:ascii="Times New Roman" w:hAnsi="Times New Roman" w:cs="Times New Roman"/>
          <w:sz w:val="24"/>
          <w:szCs w:val="24"/>
        </w:rPr>
        <w:t>quality (</w:t>
      </w:r>
      <w:r w:rsidR="004D0E01" w:rsidRPr="00E8189E">
        <w:rPr>
          <w:rFonts w:ascii="Times New Roman" w:hAnsi="Times New Roman" w:cs="Times New Roman"/>
          <w:sz w:val="24"/>
          <w:szCs w:val="24"/>
        </w:rPr>
        <w:t>Fisher’s Exact Test</w:t>
      </w:r>
      <w:r w:rsidRPr="00E8189E">
        <w:rPr>
          <w:rFonts w:ascii="Times New Roman" w:hAnsi="Times New Roman" w:cs="Times New Roman"/>
          <w:sz w:val="24"/>
          <w:szCs w:val="24"/>
        </w:rPr>
        <w:t>=4.3</w:t>
      </w:r>
      <w:r w:rsidR="004D0E01" w:rsidRPr="00E8189E">
        <w:rPr>
          <w:rFonts w:ascii="Times New Roman" w:hAnsi="Times New Roman" w:cs="Times New Roman"/>
          <w:sz w:val="24"/>
          <w:szCs w:val="24"/>
        </w:rPr>
        <w:t>87</w:t>
      </w:r>
      <w:r w:rsidRPr="00E8189E">
        <w:rPr>
          <w:rFonts w:ascii="Times New Roman" w:hAnsi="Times New Roman" w:cs="Times New Roman"/>
          <w:sz w:val="24"/>
          <w:szCs w:val="24"/>
        </w:rPr>
        <w:t xml:space="preserve">, </w:t>
      </w:r>
      <w:r w:rsidRPr="00E8189E">
        <w:rPr>
          <w:rFonts w:ascii="Times New Roman" w:hAnsi="Times New Roman" w:cs="Times New Roman"/>
          <w:i/>
          <w:sz w:val="24"/>
          <w:szCs w:val="24"/>
        </w:rPr>
        <w:t>p</w:t>
      </w:r>
      <w:r w:rsidRPr="00E8189E">
        <w:rPr>
          <w:rFonts w:ascii="Times New Roman" w:hAnsi="Times New Roman" w:cs="Times New Roman"/>
          <w:sz w:val="24"/>
          <w:szCs w:val="24"/>
        </w:rPr>
        <w:t>=0.65</w:t>
      </w:r>
      <w:r w:rsidR="004D0E01" w:rsidRPr="00E8189E">
        <w:rPr>
          <w:rFonts w:ascii="Times New Roman" w:hAnsi="Times New Roman" w:cs="Times New Roman"/>
          <w:sz w:val="24"/>
          <w:szCs w:val="24"/>
        </w:rPr>
        <w:t>4</w:t>
      </w:r>
      <w:r w:rsidRPr="00E8189E">
        <w:rPr>
          <w:rFonts w:ascii="Times New Roman" w:hAnsi="Times New Roman" w:cs="Times New Roman"/>
          <w:sz w:val="24"/>
          <w:szCs w:val="24"/>
        </w:rPr>
        <w:t>) or amount of sleep (</w:t>
      </w:r>
      <w:proofErr w:type="gramStart"/>
      <w:r w:rsidRPr="00E8189E">
        <w:rPr>
          <w:rFonts w:ascii="Times New Roman" w:hAnsi="Times New Roman" w:cs="Times New Roman"/>
          <w:i/>
          <w:sz w:val="24"/>
          <w:szCs w:val="24"/>
        </w:rPr>
        <w:t>F</w:t>
      </w:r>
      <w:r w:rsidRPr="00E8189E">
        <w:rPr>
          <w:rFonts w:ascii="Times New Roman" w:hAnsi="Times New Roman" w:cs="Times New Roman"/>
          <w:sz w:val="24"/>
          <w:szCs w:val="24"/>
        </w:rPr>
        <w:t>(</w:t>
      </w:r>
      <w:proofErr w:type="gramEnd"/>
      <w:r w:rsidRPr="00E8189E">
        <w:rPr>
          <w:rFonts w:ascii="Times New Roman" w:hAnsi="Times New Roman" w:cs="Times New Roman"/>
          <w:sz w:val="24"/>
          <w:szCs w:val="24"/>
        </w:rPr>
        <w:t xml:space="preserve">2,86)=0.196,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=0.822) on the night of day 1. </w:t>
      </w:r>
    </w:p>
    <w:p w:rsidR="0042253F" w:rsidRPr="00E8189E" w:rsidRDefault="0042253F" w:rsidP="0002263D">
      <w:pPr>
        <w:spacing w:line="240" w:lineRule="auto"/>
        <w:rPr>
          <w:rFonts w:ascii="Times New Roman" w:hAnsi="Times New Roman" w:cs="Times New Roman"/>
          <w:i/>
          <w:sz w:val="24"/>
          <w:szCs w:val="24"/>
        </w:rPr>
      </w:pPr>
      <w:r w:rsidRPr="00E8189E">
        <w:rPr>
          <w:rFonts w:ascii="Times New Roman" w:hAnsi="Times New Roman" w:cs="Times New Roman"/>
          <w:b/>
          <w:sz w:val="24"/>
          <w:szCs w:val="24"/>
        </w:rPr>
        <w:t>Subjective and physiological response to film and drugs</w:t>
      </w:r>
    </w:p>
    <w:p w:rsidR="0042253F" w:rsidRPr="00E8189E" w:rsidRDefault="0042253F" w:rsidP="0002263D">
      <w:pPr>
        <w:spacing w:line="240" w:lineRule="auto"/>
        <w:ind w:firstLine="720"/>
        <w:rPr>
          <w:rFonts w:ascii="Times New Roman" w:eastAsia="Gulim" w:hAnsi="Times New Roman" w:cs="Times New Roman"/>
          <w:sz w:val="24"/>
          <w:szCs w:val="24"/>
        </w:rPr>
      </w:pPr>
      <w:r w:rsidRPr="00E8189E">
        <w:rPr>
          <w:rFonts w:ascii="Times New Roman" w:hAnsi="Times New Roman" w:cs="Times New Roman"/>
          <w:sz w:val="24"/>
          <w:szCs w:val="24"/>
        </w:rPr>
        <w:t>As in most previous studies with these drugs</w:t>
      </w:r>
      <w:r w:rsidRPr="00E8189E">
        <w:rPr>
          <w:rFonts w:ascii="Times New Roman" w:hAnsi="Times New Roman" w:cs="Times New Roman"/>
          <w:sz w:val="24"/>
          <w:szCs w:val="24"/>
        </w:rPr>
        <w:fldChar w:fldCharType="begin"/>
      </w:r>
      <w:r w:rsidR="00E069B3" w:rsidRPr="00E8189E">
        <w:rPr>
          <w:rFonts w:ascii="Times New Roman" w:hAnsi="Times New Roman" w:cs="Times New Roman"/>
          <w:sz w:val="24"/>
          <w:szCs w:val="24"/>
        </w:rPr>
        <w:instrText xml:space="preserve"> ADDIN EN.CITE &lt;EndNote&gt;&lt;Cite&gt;&lt;Author&gt;Sijbrandij&lt;/Author&gt;&lt;Year&gt;2015&lt;/Year&gt;&lt;RecNum&gt;321&lt;/RecNum&gt;&lt;DisplayText&gt;(Sijbrandij, Kleiboer, Bisson, Barbui, &amp;amp; Cuijpers, 2015)&lt;/DisplayText&gt;&lt;record&gt;&lt;rec-number&gt;321&lt;/rec-number&gt;&lt;foreign-keys&gt;&lt;key app="EN" db-id="2d2e0r0tkwrpv9ee25dvs294vd9szasavsdf" timestamp="1520974508"&gt;321&lt;/key&gt;&lt;/foreign-keys&gt;&lt;ref-type name="Journal Article"&gt;17&lt;/ref-type&gt;&lt;contributors&gt;&lt;authors&gt;&lt;author&gt;Sijbrandij, Marit&lt;/author&gt;&lt;author&gt;Kleiboer, Annet&lt;/author&gt;&lt;author&gt;Bisson, Jonathan I&lt;/author&gt;&lt;author&gt;Barbui, Corrado&lt;/author&gt;&lt;author&gt;Cuijpers, Pim&lt;/author&gt;&lt;/authors&gt;&lt;/contributors&gt;&lt;titles&gt;&lt;title&gt;Pharmacological prevention of post-traumatic stress disorder and acute stress disorder: a systematic review and meta-analysis&lt;/title&gt;&lt;secondary-title&gt;The Lancet Psychiatry&lt;/secondary-title&gt;&lt;/titles&gt;&lt;periodical&gt;&lt;full-title&gt;The Lancet Psychiatry&lt;/full-title&gt;&lt;/periodical&gt;&lt;pages&gt;413-421&lt;/pages&gt;&lt;volume&gt;2&lt;/volume&gt;&lt;number&gt;5&lt;/number&gt;&lt;dates&gt;&lt;year&gt;2015&lt;/year&gt;&lt;/dates&gt;&lt;isbn&gt;2215-0366&lt;/isbn&gt;&lt;urls&gt;&lt;/urls&gt;&lt;/record&gt;&lt;/Cite&gt;&lt;/EndNote&gt;</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noProof/>
          <w:sz w:val="24"/>
          <w:szCs w:val="24"/>
        </w:rPr>
        <w:t>(Sijbrandij, Kleiboer, Bisson, Barbui, &amp; Cuijpers, 2015)</w:t>
      </w:r>
      <w:r w:rsidRPr="00E8189E">
        <w:rPr>
          <w:rFonts w:ascii="Times New Roman" w:hAnsi="Times New Roman" w:cs="Times New Roman"/>
          <w:sz w:val="24"/>
          <w:szCs w:val="24"/>
        </w:rPr>
        <w:fldChar w:fldCharType="end"/>
      </w:r>
      <w:r w:rsidRPr="00E8189E">
        <w:rPr>
          <w:rFonts w:ascii="Times New Roman" w:hAnsi="Times New Roman" w:cs="Times New Roman"/>
          <w:sz w:val="24"/>
          <w:szCs w:val="24"/>
        </w:rPr>
        <w:t>, no adverse effects were reported. PANAS-negative scores showed no Group effects (</w:t>
      </w:r>
      <w:r w:rsidRPr="00E8189E">
        <w:rPr>
          <w:rFonts w:ascii="Times New Roman" w:hAnsi="Times New Roman" w:cs="Times New Roman"/>
          <w:i/>
          <w:sz w:val="24"/>
          <w:szCs w:val="24"/>
        </w:rPr>
        <w:t>F</w:t>
      </w:r>
      <w:r w:rsidRPr="00E8189E">
        <w:rPr>
          <w:rFonts w:ascii="Times New Roman" w:hAnsi="Times New Roman" w:cs="Times New Roman"/>
          <w:sz w:val="24"/>
          <w:szCs w:val="24"/>
        </w:rPr>
        <w:t xml:space="preserve"> values ≤1.70, </w:t>
      </w:r>
      <w:r w:rsidRPr="00E8189E">
        <w:rPr>
          <w:rFonts w:ascii="Times New Roman" w:hAnsi="Times New Roman" w:cs="Times New Roman"/>
          <w:i/>
          <w:sz w:val="24"/>
          <w:szCs w:val="24"/>
        </w:rPr>
        <w:t xml:space="preserve">p </w:t>
      </w:r>
      <w:r w:rsidRPr="00E8189E">
        <w:rPr>
          <w:rFonts w:ascii="Times New Roman" w:hAnsi="Times New Roman" w:cs="Times New Roman"/>
          <w:sz w:val="24"/>
          <w:szCs w:val="24"/>
        </w:rPr>
        <w:t>values≥0.153), but a main effect of Time (</w:t>
      </w:r>
      <w:proofErr w:type="gramStart"/>
      <w:r w:rsidRPr="00E8189E">
        <w:rPr>
          <w:rFonts w:ascii="Times New Roman" w:hAnsi="Times New Roman" w:cs="Times New Roman"/>
          <w:i/>
          <w:sz w:val="24"/>
          <w:szCs w:val="24"/>
        </w:rPr>
        <w:t>F</w:t>
      </w:r>
      <w:r w:rsidRPr="00E8189E">
        <w:rPr>
          <w:rFonts w:ascii="Times New Roman" w:hAnsi="Times New Roman" w:cs="Times New Roman"/>
          <w:sz w:val="24"/>
          <w:szCs w:val="24"/>
        </w:rPr>
        <w:t>(</w:t>
      </w:r>
      <w:proofErr w:type="gramEnd"/>
      <w:r w:rsidRPr="00E8189E">
        <w:rPr>
          <w:rFonts w:ascii="Times New Roman" w:hAnsi="Times New Roman" w:cs="Times New Roman"/>
          <w:sz w:val="24"/>
          <w:szCs w:val="24"/>
        </w:rPr>
        <w:t xml:space="preserve">1.47, 124.56)=205.062, p&lt;0.001, </w:t>
      </w:r>
      <w:r w:rsidRPr="00E8189E">
        <w:rPr>
          <w:rFonts w:ascii="Times New Roman" w:hAnsi="Times New Roman" w:cs="Times New Roman"/>
          <w:i/>
          <w:sz w:val="24"/>
          <w:szCs w:val="24"/>
        </w:rPr>
        <w:t>η</w:t>
      </w:r>
      <w:r w:rsidRPr="00E8189E">
        <w:rPr>
          <w:rFonts w:ascii="Times New Roman" w:hAnsi="Times New Roman" w:cs="Times New Roman"/>
          <w:i/>
          <w:sz w:val="24"/>
          <w:szCs w:val="24"/>
          <w:vertAlign w:val="subscript"/>
        </w:rPr>
        <w:t>p</w:t>
      </w:r>
      <w:r w:rsidRPr="00E8189E">
        <w:rPr>
          <w:rFonts w:ascii="Times New Roman" w:hAnsi="Times New Roman" w:cs="Times New Roman"/>
          <w:i/>
          <w:sz w:val="24"/>
          <w:szCs w:val="24"/>
          <w:vertAlign w:val="superscript"/>
        </w:rPr>
        <w:t>2</w:t>
      </w:r>
      <w:r w:rsidRPr="00E8189E">
        <w:rPr>
          <w:rFonts w:ascii="Times New Roman" w:hAnsi="Times New Roman" w:cs="Times New Roman"/>
          <w:i/>
          <w:sz w:val="24"/>
          <w:szCs w:val="24"/>
        </w:rPr>
        <w:t>=</w:t>
      </w:r>
      <w:r w:rsidRPr="00E8189E">
        <w:rPr>
          <w:rFonts w:ascii="Times New Roman" w:hAnsi="Times New Roman" w:cs="Times New Roman"/>
          <w:sz w:val="24"/>
          <w:szCs w:val="24"/>
        </w:rPr>
        <w:t xml:space="preserve">0.707), reflecting an increase from T1: 12.51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3.19 (</w:t>
      </w:r>
      <w:r w:rsidRPr="00E8189E">
        <w:rPr>
          <w:rFonts w:ascii="Times New Roman" w:hAnsi="Times New Roman" w:cs="Times New Roman"/>
          <w:i/>
          <w:sz w:val="24"/>
          <w:szCs w:val="24"/>
        </w:rPr>
        <w:t xml:space="preserve">M </w:t>
      </w:r>
      <w:r w:rsidRPr="00E8189E">
        <w:rPr>
          <w:rFonts w:ascii="Times New Roman" w:hAnsi="Times New Roman" w:cs="Times New Roman"/>
          <w:sz w:val="24"/>
          <w:szCs w:val="24"/>
          <w:u w:val="single"/>
        </w:rPr>
        <w:t>+</w:t>
      </w:r>
      <w:r w:rsidRPr="00E8189E">
        <w:rPr>
          <w:rFonts w:ascii="Times New Roman" w:hAnsi="Times New Roman" w:cs="Times New Roman"/>
          <w:i/>
          <w:sz w:val="24"/>
          <w:szCs w:val="24"/>
        </w:rPr>
        <w:t xml:space="preserve"> SD</w:t>
      </w:r>
      <w:r w:rsidRPr="00E8189E">
        <w:rPr>
          <w:rFonts w:ascii="Times New Roman" w:hAnsi="Times New Roman" w:cs="Times New Roman"/>
          <w:sz w:val="24"/>
          <w:szCs w:val="24"/>
        </w:rPr>
        <w:t xml:space="preserve">) to T2: 24.61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7.87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&lt;0.001), and return to baseline at T3 (13.48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4.32). PANAS-positive also showed no Group effects (</w:t>
      </w:r>
      <w:r w:rsidRPr="00E8189E">
        <w:rPr>
          <w:rFonts w:ascii="Times New Roman" w:hAnsi="Times New Roman" w:cs="Times New Roman"/>
          <w:i/>
          <w:sz w:val="24"/>
          <w:szCs w:val="24"/>
        </w:rPr>
        <w:t>F</w:t>
      </w:r>
      <w:r w:rsidRPr="00E8189E">
        <w:rPr>
          <w:rFonts w:ascii="Times New Roman" w:hAnsi="Times New Roman" w:cs="Times New Roman"/>
          <w:sz w:val="24"/>
          <w:szCs w:val="24"/>
        </w:rPr>
        <w:t xml:space="preserve"> values ≤0.358, </w:t>
      </w:r>
      <w:r w:rsidRPr="00E8189E">
        <w:rPr>
          <w:rFonts w:ascii="Times New Roman" w:hAnsi="Times New Roman" w:cs="Times New Roman"/>
          <w:i/>
          <w:sz w:val="24"/>
          <w:szCs w:val="24"/>
        </w:rPr>
        <w:t>ps</w:t>
      </w:r>
      <w:r w:rsidRPr="00E8189E">
        <w:rPr>
          <w:rFonts w:ascii="Times New Roman" w:hAnsi="Times New Roman" w:cs="Times New Roman"/>
          <w:sz w:val="24"/>
          <w:szCs w:val="24"/>
        </w:rPr>
        <w:t>≥0.716), but a main effect of Time (</w:t>
      </w:r>
      <w:proofErr w:type="gramStart"/>
      <w:r w:rsidRPr="00E8189E">
        <w:rPr>
          <w:rFonts w:ascii="Times New Roman" w:hAnsi="Times New Roman" w:cs="Times New Roman"/>
          <w:i/>
          <w:sz w:val="24"/>
          <w:szCs w:val="24"/>
        </w:rPr>
        <w:t>F</w:t>
      </w:r>
      <w:r w:rsidRPr="00E8189E">
        <w:rPr>
          <w:rFonts w:ascii="Times New Roman" w:hAnsi="Times New Roman" w:cs="Times New Roman"/>
          <w:sz w:val="24"/>
          <w:szCs w:val="24"/>
        </w:rPr>
        <w:t>(</w:t>
      </w:r>
      <w:proofErr w:type="gramEnd"/>
      <w:r w:rsidRPr="00E8189E">
        <w:rPr>
          <w:rFonts w:ascii="Times New Roman" w:hAnsi="Times New Roman" w:cs="Times New Roman"/>
          <w:sz w:val="24"/>
          <w:szCs w:val="24"/>
        </w:rPr>
        <w:t xml:space="preserve">2,170)=93.566,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&lt;0.001, </w:t>
      </w:r>
      <w:r w:rsidRPr="00E8189E">
        <w:rPr>
          <w:rFonts w:ascii="Times New Roman" w:hAnsi="Times New Roman" w:cs="Times New Roman"/>
          <w:i/>
          <w:sz w:val="24"/>
          <w:szCs w:val="24"/>
        </w:rPr>
        <w:t>η</w:t>
      </w:r>
      <w:r w:rsidRPr="00E8189E">
        <w:rPr>
          <w:rFonts w:ascii="Times New Roman" w:hAnsi="Times New Roman" w:cs="Times New Roman"/>
          <w:i/>
          <w:sz w:val="24"/>
          <w:szCs w:val="24"/>
          <w:vertAlign w:val="subscript"/>
        </w:rPr>
        <w:t>p</w:t>
      </w:r>
      <w:r w:rsidRPr="00E8189E">
        <w:rPr>
          <w:rFonts w:ascii="Times New Roman" w:hAnsi="Times New Roman" w:cs="Times New Roman"/>
          <w:i/>
          <w:sz w:val="24"/>
          <w:szCs w:val="24"/>
          <w:vertAlign w:val="superscript"/>
        </w:rPr>
        <w:t>2</w:t>
      </w:r>
      <w:r w:rsidRPr="00E8189E">
        <w:rPr>
          <w:rFonts w:ascii="Times New Roman" w:hAnsi="Times New Roman" w:cs="Times New Roman"/>
          <w:i/>
          <w:sz w:val="24"/>
          <w:szCs w:val="24"/>
        </w:rPr>
        <w:t>=</w:t>
      </w:r>
      <w:r w:rsidRPr="00E8189E">
        <w:rPr>
          <w:rFonts w:ascii="Times New Roman" w:hAnsi="Times New Roman" w:cs="Times New Roman"/>
          <w:sz w:val="24"/>
          <w:szCs w:val="24"/>
        </w:rPr>
        <w:t xml:space="preserve">0.524), with deterioration in positive affect between T1 (28.36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7.80) and T2 (19.59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5.99;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&lt;0.001), maintained at T3 (20.74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7.85;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=0.247). No significant Group x Time interactions were found on any BSS items, which, with the exception of drowsiness (which increased equivalently in all groups), were generally at floor level (i.e. &lt;10 on a 0-100 scale) across T1-T3. The absence of reported changes in bodily symptoms was consistent with chance level correct guessing on treatment by participants, (29.54%; </w:t>
      </w:r>
      <w:proofErr w:type="gramStart"/>
      <w:r w:rsidRPr="00E8189E">
        <w:rPr>
          <w:rFonts w:ascii="Times New Roman" w:eastAsia="Gulim" w:hAnsi="Times New Roman" w:cs="Times New Roman"/>
          <w:i/>
          <w:sz w:val="24"/>
          <w:szCs w:val="24"/>
        </w:rPr>
        <w:t>χ</w:t>
      </w:r>
      <w:r w:rsidRPr="00E8189E">
        <w:rPr>
          <w:rFonts w:ascii="Times New Roman" w:eastAsia="Gulim" w:hAnsi="Times New Roman" w:cs="Times New Roman"/>
          <w:i/>
          <w:sz w:val="24"/>
          <w:szCs w:val="24"/>
          <w:vertAlign w:val="superscript"/>
        </w:rPr>
        <w:t>2</w:t>
      </w:r>
      <w:r w:rsidRPr="00E8189E">
        <w:rPr>
          <w:rFonts w:ascii="Times New Roman" w:eastAsia="Gulim" w:hAnsi="Times New Roman" w:cs="Times New Roman"/>
          <w:sz w:val="24"/>
          <w:szCs w:val="24"/>
        </w:rPr>
        <w:t>(</w:t>
      </w:r>
      <w:proofErr w:type="gramEnd"/>
      <w:r w:rsidRPr="00E8189E">
        <w:rPr>
          <w:rFonts w:ascii="Times New Roman" w:eastAsia="Gulim" w:hAnsi="Times New Roman" w:cs="Times New Roman"/>
          <w:sz w:val="24"/>
          <w:szCs w:val="24"/>
        </w:rPr>
        <w:t xml:space="preserve">4)=2.513, </w:t>
      </w:r>
      <w:r w:rsidRPr="00E8189E">
        <w:rPr>
          <w:rFonts w:ascii="Times New Roman" w:eastAsia="Gulim" w:hAnsi="Times New Roman" w:cs="Times New Roman"/>
          <w:i/>
          <w:sz w:val="24"/>
          <w:szCs w:val="24"/>
        </w:rPr>
        <w:t>p</w:t>
      </w:r>
      <w:r w:rsidRPr="00E8189E">
        <w:rPr>
          <w:rFonts w:ascii="Times New Roman" w:eastAsia="Gulim" w:hAnsi="Times New Roman" w:cs="Times New Roman"/>
          <w:sz w:val="24"/>
          <w:szCs w:val="24"/>
        </w:rPr>
        <w:t xml:space="preserve">=0.642) and experimenters (37.5%; </w:t>
      </w:r>
      <w:r w:rsidRPr="00E8189E">
        <w:rPr>
          <w:rFonts w:ascii="Times New Roman" w:eastAsia="Gulim" w:hAnsi="Times New Roman" w:cs="Times New Roman"/>
          <w:i/>
          <w:sz w:val="24"/>
          <w:szCs w:val="24"/>
        </w:rPr>
        <w:t>χ</w:t>
      </w:r>
      <w:r w:rsidRPr="00E8189E">
        <w:rPr>
          <w:rFonts w:ascii="Times New Roman" w:eastAsia="Gulim" w:hAnsi="Times New Roman" w:cs="Times New Roman"/>
          <w:i/>
          <w:sz w:val="24"/>
          <w:szCs w:val="24"/>
          <w:vertAlign w:val="superscript"/>
        </w:rPr>
        <w:t>2</w:t>
      </w:r>
      <w:r w:rsidRPr="00E8189E">
        <w:rPr>
          <w:rFonts w:ascii="Times New Roman" w:eastAsia="Gulim" w:hAnsi="Times New Roman" w:cs="Times New Roman"/>
          <w:sz w:val="24"/>
          <w:szCs w:val="24"/>
        </w:rPr>
        <w:t xml:space="preserve">(4)=3.206, </w:t>
      </w:r>
      <w:r w:rsidRPr="00E8189E">
        <w:rPr>
          <w:rFonts w:ascii="Times New Roman" w:eastAsia="Gulim" w:hAnsi="Times New Roman" w:cs="Times New Roman"/>
          <w:i/>
          <w:sz w:val="24"/>
          <w:szCs w:val="24"/>
        </w:rPr>
        <w:t>p=</w:t>
      </w:r>
      <w:r w:rsidRPr="00E8189E">
        <w:rPr>
          <w:rFonts w:ascii="Times New Roman" w:eastAsia="Gulim" w:hAnsi="Times New Roman" w:cs="Times New Roman"/>
          <w:sz w:val="24"/>
          <w:szCs w:val="24"/>
        </w:rPr>
        <w:t>0.524).</w:t>
      </w:r>
    </w:p>
    <w:p w:rsidR="0042253F" w:rsidRPr="00E8189E" w:rsidRDefault="0042253F" w:rsidP="0002263D">
      <w:pPr>
        <w:spacing w:line="240" w:lineRule="auto"/>
        <w:ind w:firstLine="720"/>
        <w:rPr>
          <w:rFonts w:ascii="Times New Roman" w:hAnsi="Times New Roman" w:cs="Times New Roman"/>
          <w:sz w:val="24"/>
          <w:szCs w:val="24"/>
        </w:rPr>
      </w:pPr>
      <w:r w:rsidRPr="00E8189E">
        <w:rPr>
          <w:rFonts w:ascii="Times New Roman" w:hAnsi="Times New Roman" w:cs="Times New Roman"/>
          <w:sz w:val="24"/>
          <w:szCs w:val="24"/>
        </w:rPr>
        <w:t>A Time x Group interaction on HR (</w:t>
      </w:r>
      <w:proofErr w:type="gramStart"/>
      <w:r w:rsidRPr="00E8189E">
        <w:rPr>
          <w:rFonts w:ascii="Times New Roman" w:hAnsi="Times New Roman" w:cs="Times New Roman"/>
          <w:i/>
          <w:sz w:val="24"/>
          <w:szCs w:val="24"/>
        </w:rPr>
        <w:t>F</w:t>
      </w:r>
      <w:r w:rsidRPr="00E8189E">
        <w:rPr>
          <w:rFonts w:ascii="Times New Roman" w:hAnsi="Times New Roman" w:cs="Times New Roman"/>
          <w:sz w:val="24"/>
          <w:szCs w:val="24"/>
        </w:rPr>
        <w:t>(</w:t>
      </w:r>
      <w:proofErr w:type="gramEnd"/>
      <w:r w:rsidRPr="00E8189E">
        <w:rPr>
          <w:rFonts w:ascii="Times New Roman" w:hAnsi="Times New Roman" w:cs="Times New Roman"/>
          <w:sz w:val="24"/>
          <w:szCs w:val="24"/>
        </w:rPr>
        <w:t xml:space="preserve">3.20, 132.71)=7.730,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&lt;0.001, </w:t>
      </w:r>
      <w:r w:rsidRPr="00E8189E">
        <w:rPr>
          <w:rFonts w:ascii="Times New Roman" w:hAnsi="Times New Roman" w:cs="Times New Roman"/>
          <w:i/>
          <w:sz w:val="24"/>
          <w:szCs w:val="24"/>
        </w:rPr>
        <w:t>η</w:t>
      </w:r>
      <w:r w:rsidRPr="00E8189E">
        <w:rPr>
          <w:rFonts w:ascii="Times New Roman" w:hAnsi="Times New Roman" w:cs="Times New Roman"/>
          <w:i/>
          <w:sz w:val="24"/>
          <w:szCs w:val="24"/>
          <w:vertAlign w:val="subscript"/>
        </w:rPr>
        <w:t>p</w:t>
      </w:r>
      <w:r w:rsidRPr="00E8189E">
        <w:rPr>
          <w:rFonts w:ascii="Times New Roman" w:hAnsi="Times New Roman" w:cs="Times New Roman"/>
          <w:i/>
          <w:sz w:val="24"/>
          <w:szCs w:val="24"/>
          <w:vertAlign w:val="superscript"/>
        </w:rPr>
        <w:t>2</w:t>
      </w:r>
      <w:r w:rsidRPr="00E8189E">
        <w:rPr>
          <w:rFonts w:ascii="Times New Roman" w:hAnsi="Times New Roman" w:cs="Times New Roman"/>
          <w:i/>
          <w:sz w:val="24"/>
          <w:szCs w:val="24"/>
        </w:rPr>
        <w:t>=</w:t>
      </w:r>
      <w:r w:rsidRPr="00E8189E">
        <w:rPr>
          <w:rFonts w:ascii="Times New Roman" w:hAnsi="Times New Roman" w:cs="Times New Roman"/>
          <w:sz w:val="24"/>
          <w:szCs w:val="24"/>
        </w:rPr>
        <w:t>0.157; Figure 2A), was driven by a drop between T2 and T3 (</w:t>
      </w:r>
      <w:r w:rsidRPr="00E8189E">
        <w:rPr>
          <w:rFonts w:ascii="Times New Roman" w:hAnsi="Times New Roman" w:cs="Times New Roman"/>
          <w:i/>
          <w:sz w:val="24"/>
          <w:szCs w:val="24"/>
        </w:rPr>
        <w:t>p</w:t>
      </w:r>
      <w:r w:rsidRPr="00E8189E">
        <w:rPr>
          <w:rFonts w:ascii="Times New Roman" w:hAnsi="Times New Roman" w:cs="Times New Roman"/>
          <w:sz w:val="24"/>
          <w:szCs w:val="24"/>
        </w:rPr>
        <w:t>&lt;0.001) only after propranolol. Systolic BP also showed a Time x Group interaction (</w:t>
      </w:r>
      <w:proofErr w:type="gramStart"/>
      <w:r w:rsidRPr="00E8189E">
        <w:rPr>
          <w:rFonts w:ascii="Times New Roman" w:hAnsi="Times New Roman" w:cs="Times New Roman"/>
          <w:i/>
          <w:sz w:val="24"/>
          <w:szCs w:val="24"/>
        </w:rPr>
        <w:t>F</w:t>
      </w:r>
      <w:r w:rsidRPr="00E8189E">
        <w:rPr>
          <w:rFonts w:ascii="Times New Roman" w:hAnsi="Times New Roman" w:cs="Times New Roman"/>
          <w:sz w:val="24"/>
          <w:szCs w:val="24"/>
        </w:rPr>
        <w:t>(</w:t>
      </w:r>
      <w:proofErr w:type="gramEnd"/>
      <w:r w:rsidRPr="00E8189E">
        <w:rPr>
          <w:rFonts w:ascii="Times New Roman" w:hAnsi="Times New Roman" w:cs="Times New Roman"/>
          <w:sz w:val="24"/>
          <w:szCs w:val="24"/>
        </w:rPr>
        <w:t>4,168)</w:t>
      </w:r>
      <w:r w:rsidRPr="00E8189E">
        <w:rPr>
          <w:rFonts w:ascii="Times New Roman" w:hAnsi="Times New Roman" w:cs="Times New Roman"/>
          <w:i/>
          <w:sz w:val="24"/>
          <w:szCs w:val="24"/>
        </w:rPr>
        <w:t>=</w:t>
      </w:r>
      <w:r w:rsidRPr="00E8189E">
        <w:rPr>
          <w:rFonts w:ascii="Times New Roman" w:hAnsi="Times New Roman" w:cs="Times New Roman"/>
          <w:sz w:val="24"/>
          <w:szCs w:val="24"/>
        </w:rPr>
        <w:t xml:space="preserve">3.766, </w:t>
      </w:r>
      <w:r w:rsidRPr="00E8189E">
        <w:rPr>
          <w:rFonts w:ascii="Times New Roman" w:hAnsi="Times New Roman" w:cs="Times New Roman"/>
          <w:i/>
          <w:sz w:val="24"/>
          <w:szCs w:val="24"/>
        </w:rPr>
        <w:t>p</w:t>
      </w:r>
      <w:r w:rsidRPr="00E8189E">
        <w:rPr>
          <w:rFonts w:ascii="Times New Roman" w:hAnsi="Times New Roman" w:cs="Times New Roman"/>
          <w:sz w:val="24"/>
          <w:szCs w:val="24"/>
        </w:rPr>
        <w:t>=0.006) driven by a reduction in systolic-BP only in the propranolol group between T2 and T3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&lt;0.001). </w:t>
      </w:r>
      <w:r w:rsidRPr="00E8189E">
        <w:rPr>
          <w:rFonts w:ascii="Times New Roman" w:eastAsia="Gulim" w:hAnsi="Times New Roman" w:cs="Times New Roman"/>
          <w:sz w:val="24"/>
          <w:szCs w:val="24"/>
        </w:rPr>
        <w:t xml:space="preserve">Baseline salivary cortisol levels (0.144 </w:t>
      </w:r>
      <w:r w:rsidRPr="00E8189E">
        <w:rPr>
          <w:rFonts w:ascii="Times New Roman" w:hAnsi="Times New Roman" w:cs="Times New Roman"/>
          <w:sz w:val="24"/>
          <w:szCs w:val="24"/>
        </w:rPr>
        <w:t>µg/</w:t>
      </w:r>
      <w:r w:rsidRPr="00E8189E">
        <w:rPr>
          <w:rFonts w:ascii="Times New Roman" w:eastAsia="Gulim" w:hAnsi="Times New Roman" w:cs="Times New Roman"/>
          <w:sz w:val="24"/>
          <w:szCs w:val="24"/>
        </w:rPr>
        <w:t>dl) were in the expected range</w:t>
      </w:r>
      <w:r w:rsidR="00B65FA2" w:rsidRPr="00E8189E">
        <w:rPr>
          <w:rFonts w:ascii="Times New Roman" w:eastAsia="Gulim" w:hAnsi="Times New Roman" w:cs="Times New Roman"/>
          <w:sz w:val="24"/>
          <w:szCs w:val="24"/>
        </w:rPr>
        <w:t xml:space="preserve"> </w:t>
      </w:r>
      <w:r w:rsidRPr="00E8189E">
        <w:rPr>
          <w:rFonts w:ascii="Times New Roman" w:eastAsia="Gulim" w:hAnsi="Times New Roman" w:cs="Times New Roman"/>
          <w:sz w:val="24"/>
          <w:szCs w:val="24"/>
        </w:rPr>
        <w:fldChar w:fldCharType="begin"/>
      </w:r>
      <w:r w:rsidR="00E069B3" w:rsidRPr="00E8189E">
        <w:rPr>
          <w:rFonts w:ascii="Times New Roman" w:eastAsia="Gulim" w:hAnsi="Times New Roman" w:cs="Times New Roman"/>
          <w:sz w:val="24"/>
          <w:szCs w:val="24"/>
        </w:rPr>
        <w:instrText xml:space="preserve"> ADDIN EN.CITE &lt;EndNote&gt;&lt;Cite&gt;&lt;Author&gt;Miller&lt;/Author&gt;&lt;Year&gt;2016&lt;/Year&gt;&lt;RecNum&gt;369&lt;/RecNum&gt;&lt;DisplayText&gt;(Miller et al., 2016)&lt;/DisplayText&gt;&lt;record&gt;&lt;rec-number&gt;369&lt;/rec-number&gt;&lt;foreign-keys&gt;&lt;key app="EN" db-id="2d2e0r0tkwrpv9ee25dvs294vd9szasavsdf" timestamp="1527886573"&gt;369&lt;/key&gt;&lt;/foreign-keys&gt;&lt;ref-type name="Journal Article"&gt;17&lt;/ref-type&gt;&lt;contributors&gt;&lt;authors&gt;&lt;author&gt;Miller, Robert&lt;/author&gt;&lt;author&gt;Stalder, Tobias&lt;/author&gt;&lt;author&gt;Jarczok, Marc&lt;/author&gt;&lt;author&gt;Almeida, David M&lt;/author&gt;&lt;author&gt;Badrick, Ellena&lt;/author&gt;&lt;author&gt;Bartels, Meike&lt;/author&gt;&lt;author&gt;Boomsma, Dorret I&lt;/author&gt;&lt;author&gt;Coe, Christopher L&lt;/author&gt;&lt;author&gt;Dekker, Marieke CJ&lt;/author&gt;&lt;author&gt;Donzella, Bonny&lt;/author&gt;&lt;/authors&gt;&lt;/contributors&gt;&lt;titles&gt;&lt;title&gt;The CIRCORT database: Reference ranges and seasonal changes in diurnal salivary cortisol derived from a meta-dataset comprised of 15 field studies&lt;/title&gt;&lt;secondary-title&gt;Psychoneuroendocrinology&lt;/secondary-title&gt;&lt;/titles&gt;&lt;periodical&gt;&lt;full-title&gt;Psychoneuroendocrinology&lt;/full-title&gt;&lt;/periodical&gt;&lt;pages&gt;16-23&lt;/pages&gt;&lt;volume&gt;73&lt;/volume&gt;&lt;dates&gt;&lt;year&gt;2016&lt;/year&gt;&lt;/dates&gt;&lt;isbn&gt;0306-4530&lt;/isbn&gt;&lt;urls&gt;&lt;/urls&gt;&lt;/record&gt;&lt;/Cite&gt;&lt;/EndNote&gt;</w:instrText>
      </w:r>
      <w:r w:rsidRPr="00E8189E">
        <w:rPr>
          <w:rFonts w:ascii="Times New Roman" w:eastAsia="Gulim" w:hAnsi="Times New Roman" w:cs="Times New Roman"/>
          <w:sz w:val="24"/>
          <w:szCs w:val="24"/>
        </w:rPr>
        <w:fldChar w:fldCharType="separate"/>
      </w:r>
      <w:r w:rsidR="00E069B3" w:rsidRPr="00E8189E">
        <w:rPr>
          <w:rFonts w:ascii="Times New Roman" w:eastAsia="Gulim" w:hAnsi="Times New Roman" w:cs="Times New Roman"/>
          <w:noProof/>
          <w:sz w:val="24"/>
          <w:szCs w:val="24"/>
        </w:rPr>
        <w:t>(Miller et al., 2016)</w:t>
      </w:r>
      <w:r w:rsidRPr="00E8189E">
        <w:rPr>
          <w:rFonts w:ascii="Times New Roman" w:eastAsia="Gulim" w:hAnsi="Times New Roman" w:cs="Times New Roman"/>
          <w:sz w:val="24"/>
          <w:szCs w:val="24"/>
        </w:rPr>
        <w:fldChar w:fldCharType="end"/>
      </w:r>
      <w:r w:rsidRPr="00E8189E">
        <w:rPr>
          <w:rFonts w:ascii="Times New Roman" w:eastAsia="Gulim" w:hAnsi="Times New Roman" w:cs="Times New Roman"/>
          <w:sz w:val="24"/>
          <w:szCs w:val="24"/>
        </w:rPr>
        <w:t xml:space="preserve">. </w:t>
      </w:r>
      <w:r w:rsidRPr="00E8189E">
        <w:rPr>
          <w:rFonts w:ascii="Times New Roman" w:hAnsi="Times New Roman" w:cs="Times New Roman"/>
          <w:sz w:val="24"/>
          <w:szCs w:val="24"/>
        </w:rPr>
        <w:t>A Time x Group interaction on cortisol levels (</w:t>
      </w:r>
      <w:proofErr w:type="gramStart"/>
      <w:r w:rsidRPr="00E8189E">
        <w:rPr>
          <w:rFonts w:ascii="Times New Roman" w:hAnsi="Times New Roman" w:cs="Times New Roman"/>
          <w:i/>
          <w:sz w:val="24"/>
          <w:szCs w:val="24"/>
        </w:rPr>
        <w:t>F</w:t>
      </w:r>
      <w:r w:rsidRPr="00E8189E">
        <w:rPr>
          <w:rFonts w:ascii="Times New Roman" w:hAnsi="Times New Roman" w:cs="Times New Roman"/>
          <w:sz w:val="24"/>
          <w:szCs w:val="24"/>
        </w:rPr>
        <w:t>(</w:t>
      </w:r>
      <w:proofErr w:type="gramEnd"/>
      <w:r w:rsidRPr="00E8189E">
        <w:rPr>
          <w:rFonts w:ascii="Times New Roman" w:hAnsi="Times New Roman" w:cs="Times New Roman"/>
          <w:sz w:val="24"/>
          <w:szCs w:val="24"/>
        </w:rPr>
        <w:t xml:space="preserve">2.01, 80.37)=16.78,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&lt;0.001, </w:t>
      </w:r>
      <w:r w:rsidRPr="00E8189E">
        <w:rPr>
          <w:rFonts w:ascii="Times New Roman" w:hAnsi="Times New Roman" w:cs="Times New Roman"/>
          <w:i/>
          <w:sz w:val="24"/>
          <w:szCs w:val="24"/>
        </w:rPr>
        <w:t>η</w:t>
      </w:r>
      <w:r w:rsidRPr="00E8189E">
        <w:rPr>
          <w:rFonts w:ascii="Times New Roman" w:hAnsi="Times New Roman" w:cs="Times New Roman"/>
          <w:i/>
          <w:sz w:val="24"/>
          <w:szCs w:val="24"/>
          <w:vertAlign w:val="subscript"/>
        </w:rPr>
        <w:t>p</w:t>
      </w:r>
      <w:r w:rsidRPr="00E8189E">
        <w:rPr>
          <w:rFonts w:ascii="Times New Roman" w:hAnsi="Times New Roman" w:cs="Times New Roman"/>
          <w:i/>
          <w:sz w:val="24"/>
          <w:szCs w:val="24"/>
          <w:vertAlign w:val="superscript"/>
        </w:rPr>
        <w:t>2</w:t>
      </w:r>
      <w:r w:rsidRPr="00E8189E">
        <w:rPr>
          <w:rFonts w:ascii="Times New Roman" w:hAnsi="Times New Roman" w:cs="Times New Roman"/>
          <w:i/>
          <w:sz w:val="24"/>
          <w:szCs w:val="24"/>
        </w:rPr>
        <w:t>=</w:t>
      </w:r>
      <w:r w:rsidRPr="00E8189E">
        <w:rPr>
          <w:rFonts w:ascii="Times New Roman" w:hAnsi="Times New Roman" w:cs="Times New Roman"/>
          <w:sz w:val="24"/>
          <w:szCs w:val="24"/>
        </w:rPr>
        <w:t>0.296), reflected a T2 to T3 increase only after hydrocortisone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&lt;0.001; Figure 2B). </w:t>
      </w:r>
    </w:p>
    <w:p w:rsidR="0042253F" w:rsidRPr="00E8189E" w:rsidRDefault="0042253F" w:rsidP="0002263D">
      <w:pPr>
        <w:spacing w:line="240" w:lineRule="auto"/>
        <w:rPr>
          <w:rFonts w:ascii="Times New Roman" w:hAnsi="Times New Roman" w:cs="Times New Roman"/>
          <w:b/>
          <w:sz w:val="24"/>
          <w:szCs w:val="24"/>
        </w:rPr>
      </w:pPr>
      <w:r w:rsidRPr="00E8189E">
        <w:rPr>
          <w:rFonts w:ascii="Times New Roman" w:hAnsi="Times New Roman" w:cs="Times New Roman"/>
          <w:b/>
          <w:sz w:val="24"/>
          <w:szCs w:val="24"/>
        </w:rPr>
        <w:t>Attention to film: Eye tracking</w:t>
      </w:r>
    </w:p>
    <w:p w:rsidR="0042253F" w:rsidRPr="00E8189E" w:rsidRDefault="0042253F" w:rsidP="0002263D">
      <w:pPr>
        <w:spacing w:line="240" w:lineRule="auto"/>
        <w:ind w:firstLine="720"/>
        <w:rPr>
          <w:rFonts w:ascii="Times New Roman" w:hAnsi="Times New Roman" w:cs="Times New Roman"/>
          <w:sz w:val="24"/>
          <w:szCs w:val="24"/>
        </w:rPr>
      </w:pPr>
      <w:r w:rsidRPr="00E8189E">
        <w:rPr>
          <w:rFonts w:ascii="Times New Roman" w:hAnsi="Times New Roman" w:cs="Times New Roman"/>
          <w:sz w:val="24"/>
          <w:szCs w:val="24"/>
        </w:rPr>
        <w:t xml:space="preserve">There were no significant group differences in (pre-drug) attentional parameters during film viewing. The averaged dwell-time on AOI for placebo (2.54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1.84 s) was not significantly different to that for propranolol (1.88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2.18 s) or hydrocortisone (2.59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2.35 s; </w:t>
      </w:r>
      <w:proofErr w:type="gramStart"/>
      <w:r w:rsidRPr="00E8189E">
        <w:rPr>
          <w:rFonts w:ascii="Times New Roman" w:hAnsi="Times New Roman" w:cs="Times New Roman"/>
          <w:i/>
          <w:sz w:val="24"/>
          <w:szCs w:val="24"/>
        </w:rPr>
        <w:t>F</w:t>
      </w:r>
      <w:r w:rsidRPr="00E8189E">
        <w:rPr>
          <w:rFonts w:ascii="Times New Roman" w:hAnsi="Times New Roman" w:cs="Times New Roman"/>
          <w:sz w:val="24"/>
          <w:szCs w:val="24"/>
        </w:rPr>
        <w:t>(</w:t>
      </w:r>
      <w:proofErr w:type="gramEnd"/>
      <w:r w:rsidRPr="00E8189E">
        <w:rPr>
          <w:rFonts w:ascii="Times New Roman" w:hAnsi="Times New Roman" w:cs="Times New Roman"/>
          <w:sz w:val="24"/>
          <w:szCs w:val="24"/>
        </w:rPr>
        <w:t xml:space="preserve">2,83)=0.983, </w:t>
      </w:r>
      <w:r w:rsidRPr="00E8189E">
        <w:rPr>
          <w:rFonts w:ascii="Times New Roman" w:hAnsi="Times New Roman" w:cs="Times New Roman"/>
          <w:i/>
          <w:sz w:val="24"/>
          <w:szCs w:val="24"/>
        </w:rPr>
        <w:t>p</w:t>
      </w:r>
      <w:r w:rsidRPr="00E8189E">
        <w:rPr>
          <w:rFonts w:ascii="Times New Roman" w:hAnsi="Times New Roman" w:cs="Times New Roman"/>
          <w:sz w:val="24"/>
          <w:szCs w:val="24"/>
        </w:rPr>
        <w:t>=0.379). Similarly, the number of fixations</w:t>
      </w:r>
      <w:r w:rsidR="00B65FA2" w:rsidRPr="00E8189E">
        <w:rPr>
          <w:rFonts w:ascii="Times New Roman" w:hAnsi="Times New Roman" w:cs="Times New Roman"/>
          <w:sz w:val="24"/>
          <w:szCs w:val="24"/>
        </w:rPr>
        <w:t xml:space="preserve"> per </w:t>
      </w:r>
      <w:r w:rsidRPr="00E8189E">
        <w:rPr>
          <w:rFonts w:ascii="Times New Roman" w:hAnsi="Times New Roman" w:cs="Times New Roman"/>
          <w:sz w:val="24"/>
          <w:szCs w:val="24"/>
        </w:rPr>
        <w:t xml:space="preserve">AOI in the placebo group (8.02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5.99) did not differ relative to propranolol (5.79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6.29) or hydrocortisone (7.72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6.33; </w:t>
      </w:r>
      <w:r w:rsidRPr="00E8189E">
        <w:rPr>
          <w:rFonts w:ascii="Times New Roman" w:hAnsi="Times New Roman" w:cs="Times New Roman"/>
          <w:i/>
          <w:sz w:val="24"/>
          <w:szCs w:val="24"/>
        </w:rPr>
        <w:t>F</w:t>
      </w:r>
      <w:r w:rsidRPr="00E8189E">
        <w:rPr>
          <w:rFonts w:ascii="Times New Roman" w:hAnsi="Times New Roman" w:cs="Times New Roman"/>
          <w:sz w:val="24"/>
          <w:szCs w:val="24"/>
        </w:rPr>
        <w:t xml:space="preserve">(2,85)=1.132, </w:t>
      </w:r>
      <w:r w:rsidRPr="00E8189E">
        <w:rPr>
          <w:rFonts w:ascii="Times New Roman" w:hAnsi="Times New Roman" w:cs="Times New Roman"/>
          <w:i/>
          <w:sz w:val="24"/>
          <w:szCs w:val="24"/>
        </w:rPr>
        <w:t>p</w:t>
      </w:r>
      <w:r w:rsidRPr="00E8189E">
        <w:rPr>
          <w:rFonts w:ascii="Times New Roman" w:hAnsi="Times New Roman" w:cs="Times New Roman"/>
          <w:sz w:val="24"/>
          <w:szCs w:val="24"/>
        </w:rPr>
        <w:t>=0.327).</w:t>
      </w:r>
    </w:p>
    <w:p w:rsidR="004A7F29" w:rsidRPr="00E8189E" w:rsidRDefault="004A7F29" w:rsidP="0002263D">
      <w:pPr>
        <w:spacing w:line="240" w:lineRule="auto"/>
        <w:rPr>
          <w:rFonts w:ascii="Times New Roman" w:hAnsi="Times New Roman" w:cs="Times New Roman"/>
          <w:b/>
          <w:sz w:val="24"/>
          <w:szCs w:val="24"/>
        </w:rPr>
      </w:pPr>
      <w:r w:rsidRPr="00E8189E">
        <w:rPr>
          <w:rFonts w:ascii="Times New Roman" w:hAnsi="Times New Roman" w:cs="Times New Roman"/>
          <w:b/>
          <w:sz w:val="24"/>
          <w:szCs w:val="24"/>
        </w:rPr>
        <w:t>Involuntary memory: intrusion frequency</w:t>
      </w:r>
    </w:p>
    <w:p w:rsidR="007E60CC" w:rsidRPr="00E8189E" w:rsidRDefault="007E60CC" w:rsidP="0002263D">
      <w:pPr>
        <w:spacing w:line="240" w:lineRule="auto"/>
        <w:rPr>
          <w:rFonts w:ascii="Times New Roman" w:hAnsi="Times New Roman" w:cs="Times New Roman"/>
          <w:sz w:val="24"/>
          <w:szCs w:val="24"/>
        </w:rPr>
      </w:pPr>
      <w:r w:rsidRPr="00E8189E">
        <w:rPr>
          <w:rFonts w:ascii="Times New Roman" w:hAnsi="Times New Roman" w:cs="Times New Roman"/>
          <w:b/>
          <w:sz w:val="24"/>
          <w:szCs w:val="24"/>
        </w:rPr>
        <w:tab/>
      </w:r>
      <w:r w:rsidRPr="00E8189E">
        <w:rPr>
          <w:rFonts w:ascii="Times New Roman" w:hAnsi="Times New Roman" w:cs="Times New Roman"/>
          <w:sz w:val="24"/>
          <w:szCs w:val="24"/>
        </w:rPr>
        <w:t>The main results section (Figure 3A) illustrates the predicted intrusion values based on a</w:t>
      </w:r>
      <w:r w:rsidR="001E3CAB" w:rsidRPr="00E8189E">
        <w:rPr>
          <w:rFonts w:ascii="Times New Roman" w:hAnsi="Times New Roman" w:cs="Times New Roman"/>
          <w:sz w:val="24"/>
          <w:szCs w:val="24"/>
        </w:rPr>
        <w:t xml:space="preserve"> mixed effects model</w:t>
      </w:r>
      <w:r w:rsidRPr="00E8189E">
        <w:rPr>
          <w:rFonts w:ascii="Times New Roman" w:hAnsi="Times New Roman" w:cs="Times New Roman"/>
          <w:sz w:val="24"/>
          <w:szCs w:val="24"/>
        </w:rPr>
        <w:t xml:space="preserve">. Supplementary Table 1 shows the raw means </w:t>
      </w:r>
      <w:r w:rsidR="00BA174E" w:rsidRPr="00E8189E">
        <w:rPr>
          <w:rFonts w:ascii="Times New Roman" w:hAnsi="Times New Roman" w:cs="Times New Roman"/>
          <w:sz w:val="24"/>
          <w:szCs w:val="24"/>
        </w:rPr>
        <w:t>(</w:t>
      </w:r>
      <w:r w:rsidR="00BA174E" w:rsidRPr="00E8189E">
        <w:rPr>
          <w:rFonts w:ascii="Times New Roman" w:hAnsi="Times New Roman" w:cs="Times New Roman"/>
          <w:sz w:val="24"/>
          <w:szCs w:val="24"/>
          <w:u w:val="single"/>
        </w:rPr>
        <w:t>+</w:t>
      </w:r>
      <w:r w:rsidR="00BA174E" w:rsidRPr="00E8189E">
        <w:rPr>
          <w:rFonts w:ascii="Times New Roman" w:hAnsi="Times New Roman" w:cs="Times New Roman"/>
          <w:sz w:val="24"/>
          <w:szCs w:val="24"/>
        </w:rPr>
        <w:t xml:space="preserve"> SEM) </w:t>
      </w:r>
      <w:r w:rsidRPr="00E8189E">
        <w:rPr>
          <w:rFonts w:ascii="Times New Roman" w:hAnsi="Times New Roman" w:cs="Times New Roman"/>
          <w:sz w:val="24"/>
          <w:szCs w:val="24"/>
        </w:rPr>
        <w:t>for the three groups (mean number of intrusions by Day).</w:t>
      </w:r>
    </w:p>
    <w:p w:rsidR="007E60CC" w:rsidRPr="00E8189E" w:rsidRDefault="007E60CC" w:rsidP="0002263D">
      <w:pPr>
        <w:spacing w:line="240" w:lineRule="auto"/>
        <w:rPr>
          <w:rFonts w:ascii="Times New Roman" w:hAnsi="Times New Roman" w:cs="Times New Roman"/>
          <w:sz w:val="24"/>
          <w:szCs w:val="24"/>
        </w:rPr>
      </w:pPr>
    </w:p>
    <w:p w:rsidR="007E60CC" w:rsidRPr="00E8189E" w:rsidRDefault="007E60CC" w:rsidP="0002263D">
      <w:pPr>
        <w:spacing w:line="240" w:lineRule="auto"/>
        <w:rPr>
          <w:rFonts w:ascii="Times New Roman" w:hAnsi="Times New Roman" w:cs="Times New Roman"/>
          <w:sz w:val="24"/>
          <w:szCs w:val="24"/>
        </w:rPr>
      </w:pPr>
    </w:p>
    <w:tbl>
      <w:tblPr>
        <w:tblW w:w="8132" w:type="dxa"/>
        <w:tblLook w:val="04A0" w:firstRow="1" w:lastRow="0" w:firstColumn="1" w:lastColumn="0" w:noHBand="0" w:noVBand="1"/>
      </w:tblPr>
      <w:tblGrid>
        <w:gridCol w:w="1550"/>
        <w:gridCol w:w="960"/>
        <w:gridCol w:w="960"/>
        <w:gridCol w:w="960"/>
        <w:gridCol w:w="960"/>
        <w:gridCol w:w="960"/>
        <w:gridCol w:w="960"/>
        <w:gridCol w:w="960"/>
      </w:tblGrid>
      <w:tr w:rsidR="00E8189E" w:rsidRPr="00E8189E" w:rsidTr="007E60CC">
        <w:trPr>
          <w:trHeight w:val="288"/>
        </w:trPr>
        <w:tc>
          <w:tcPr>
            <w:tcW w:w="1412" w:type="dxa"/>
            <w:tcBorders>
              <w:top w:val="nil"/>
              <w:left w:val="nil"/>
              <w:bottom w:val="single" w:sz="4" w:space="0" w:color="auto"/>
              <w:right w:val="nil"/>
            </w:tcBorders>
            <w:shd w:val="clear" w:color="auto" w:fill="auto"/>
            <w:noWrap/>
            <w:vAlign w:val="bottom"/>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single" w:sz="4" w:space="0" w:color="auto"/>
              <w:right w:val="nil"/>
            </w:tcBorders>
            <w:shd w:val="clear" w:color="auto" w:fill="auto"/>
            <w:noWrap/>
            <w:vAlign w:val="bottom"/>
          </w:tcPr>
          <w:p w:rsidR="007E60CC" w:rsidRPr="00E8189E" w:rsidRDefault="007E60CC" w:rsidP="007E60CC">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single" w:sz="4" w:space="0" w:color="auto"/>
              <w:right w:val="nil"/>
            </w:tcBorders>
            <w:shd w:val="clear" w:color="auto" w:fill="auto"/>
            <w:noWrap/>
            <w:vAlign w:val="bottom"/>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single" w:sz="4" w:space="0" w:color="auto"/>
              <w:right w:val="nil"/>
            </w:tcBorders>
            <w:shd w:val="clear" w:color="auto" w:fill="auto"/>
            <w:noWrap/>
            <w:vAlign w:val="bottom"/>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single" w:sz="4" w:space="0" w:color="auto"/>
              <w:right w:val="nil"/>
            </w:tcBorders>
            <w:shd w:val="clear" w:color="auto" w:fill="auto"/>
            <w:noWrap/>
            <w:vAlign w:val="bottom"/>
          </w:tcPr>
          <w:p w:rsidR="007E60CC" w:rsidRPr="00E8189E" w:rsidRDefault="007E60CC" w:rsidP="007E60CC">
            <w:pPr>
              <w:spacing w:after="0" w:line="240" w:lineRule="auto"/>
              <w:jc w:val="center"/>
              <w:rPr>
                <w:rFonts w:ascii="Times New Roman" w:eastAsia="Times New Roman" w:hAnsi="Times New Roman" w:cs="Times New Roman"/>
                <w:b/>
                <w:sz w:val="20"/>
                <w:szCs w:val="20"/>
                <w:lang w:eastAsia="en-GB"/>
              </w:rPr>
            </w:pPr>
            <w:r w:rsidRPr="00E8189E">
              <w:rPr>
                <w:rFonts w:ascii="Times New Roman" w:eastAsia="Times New Roman" w:hAnsi="Times New Roman" w:cs="Times New Roman"/>
                <w:b/>
                <w:sz w:val="20"/>
                <w:szCs w:val="20"/>
                <w:lang w:eastAsia="en-GB"/>
              </w:rPr>
              <w:t>Day</w:t>
            </w:r>
          </w:p>
        </w:tc>
        <w:tc>
          <w:tcPr>
            <w:tcW w:w="960" w:type="dxa"/>
            <w:tcBorders>
              <w:top w:val="nil"/>
              <w:left w:val="nil"/>
              <w:bottom w:val="single" w:sz="4" w:space="0" w:color="auto"/>
              <w:right w:val="nil"/>
            </w:tcBorders>
            <w:shd w:val="clear" w:color="auto" w:fill="auto"/>
            <w:noWrap/>
            <w:vAlign w:val="bottom"/>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single" w:sz="4" w:space="0" w:color="auto"/>
              <w:right w:val="nil"/>
            </w:tcBorders>
            <w:shd w:val="clear" w:color="auto" w:fill="auto"/>
            <w:noWrap/>
            <w:vAlign w:val="bottom"/>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single" w:sz="4" w:space="0" w:color="auto"/>
              <w:right w:val="nil"/>
            </w:tcBorders>
            <w:shd w:val="clear" w:color="auto" w:fill="auto"/>
            <w:noWrap/>
            <w:vAlign w:val="bottom"/>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p>
        </w:tc>
      </w:tr>
      <w:tr w:rsidR="00E8189E" w:rsidRPr="00E8189E" w:rsidTr="007E60CC">
        <w:trPr>
          <w:trHeight w:val="288"/>
        </w:trPr>
        <w:tc>
          <w:tcPr>
            <w:tcW w:w="1412" w:type="dxa"/>
            <w:tcBorders>
              <w:top w:val="single" w:sz="4" w:space="0" w:color="auto"/>
              <w:left w:val="nil"/>
              <w:bottom w:val="single" w:sz="4" w:space="0" w:color="auto"/>
              <w:righ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p>
        </w:tc>
        <w:tc>
          <w:tcPr>
            <w:tcW w:w="960" w:type="dxa"/>
            <w:tcBorders>
              <w:top w:val="single" w:sz="4" w:space="0" w:color="auto"/>
              <w:left w:val="nil"/>
              <w:bottom w:val="single" w:sz="4" w:space="0" w:color="auto"/>
              <w:righ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r w:rsidRPr="00E8189E">
              <w:rPr>
                <w:rFonts w:ascii="Times New Roman" w:eastAsia="Times New Roman" w:hAnsi="Times New Roman" w:cs="Times New Roman"/>
                <w:sz w:val="20"/>
                <w:szCs w:val="20"/>
                <w:lang w:eastAsia="en-GB"/>
              </w:rPr>
              <w:t>D1</w:t>
            </w:r>
          </w:p>
        </w:tc>
        <w:tc>
          <w:tcPr>
            <w:tcW w:w="960" w:type="dxa"/>
            <w:tcBorders>
              <w:top w:val="single" w:sz="4" w:space="0" w:color="auto"/>
              <w:left w:val="nil"/>
              <w:bottom w:val="single" w:sz="4" w:space="0" w:color="auto"/>
              <w:righ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r w:rsidRPr="00E8189E">
              <w:rPr>
                <w:rFonts w:ascii="Times New Roman" w:eastAsia="Times New Roman" w:hAnsi="Times New Roman" w:cs="Times New Roman"/>
                <w:sz w:val="20"/>
                <w:szCs w:val="20"/>
                <w:lang w:eastAsia="en-GB"/>
              </w:rPr>
              <w:t>D2</w:t>
            </w:r>
          </w:p>
        </w:tc>
        <w:tc>
          <w:tcPr>
            <w:tcW w:w="960" w:type="dxa"/>
            <w:tcBorders>
              <w:top w:val="single" w:sz="4" w:space="0" w:color="auto"/>
              <w:left w:val="nil"/>
              <w:bottom w:val="single" w:sz="4" w:space="0" w:color="auto"/>
              <w:righ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r w:rsidRPr="00E8189E">
              <w:rPr>
                <w:rFonts w:ascii="Times New Roman" w:eastAsia="Times New Roman" w:hAnsi="Times New Roman" w:cs="Times New Roman"/>
                <w:sz w:val="20"/>
                <w:szCs w:val="20"/>
                <w:lang w:eastAsia="en-GB"/>
              </w:rPr>
              <w:t>D3</w:t>
            </w:r>
          </w:p>
        </w:tc>
        <w:tc>
          <w:tcPr>
            <w:tcW w:w="960" w:type="dxa"/>
            <w:tcBorders>
              <w:top w:val="single" w:sz="4" w:space="0" w:color="auto"/>
              <w:left w:val="nil"/>
              <w:bottom w:val="single" w:sz="4" w:space="0" w:color="auto"/>
              <w:righ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r w:rsidRPr="00E8189E">
              <w:rPr>
                <w:rFonts w:ascii="Times New Roman" w:eastAsia="Times New Roman" w:hAnsi="Times New Roman" w:cs="Times New Roman"/>
                <w:sz w:val="20"/>
                <w:szCs w:val="20"/>
                <w:lang w:eastAsia="en-GB"/>
              </w:rPr>
              <w:t>D4</w:t>
            </w:r>
          </w:p>
        </w:tc>
        <w:tc>
          <w:tcPr>
            <w:tcW w:w="960" w:type="dxa"/>
            <w:tcBorders>
              <w:top w:val="single" w:sz="4" w:space="0" w:color="auto"/>
              <w:left w:val="nil"/>
              <w:bottom w:val="single" w:sz="4" w:space="0" w:color="auto"/>
              <w:righ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r w:rsidRPr="00E8189E">
              <w:rPr>
                <w:rFonts w:ascii="Times New Roman" w:eastAsia="Times New Roman" w:hAnsi="Times New Roman" w:cs="Times New Roman"/>
                <w:sz w:val="20"/>
                <w:szCs w:val="20"/>
                <w:lang w:eastAsia="en-GB"/>
              </w:rPr>
              <w:t>D5</w:t>
            </w:r>
          </w:p>
        </w:tc>
        <w:tc>
          <w:tcPr>
            <w:tcW w:w="960" w:type="dxa"/>
            <w:tcBorders>
              <w:top w:val="single" w:sz="4" w:space="0" w:color="auto"/>
              <w:left w:val="nil"/>
              <w:bottom w:val="single" w:sz="4" w:space="0" w:color="auto"/>
              <w:righ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r w:rsidRPr="00E8189E">
              <w:rPr>
                <w:rFonts w:ascii="Times New Roman" w:eastAsia="Times New Roman" w:hAnsi="Times New Roman" w:cs="Times New Roman"/>
                <w:sz w:val="20"/>
                <w:szCs w:val="20"/>
                <w:lang w:eastAsia="en-GB"/>
              </w:rPr>
              <w:t>D6</w:t>
            </w:r>
          </w:p>
        </w:tc>
        <w:tc>
          <w:tcPr>
            <w:tcW w:w="960" w:type="dxa"/>
            <w:tcBorders>
              <w:top w:val="single" w:sz="4" w:space="0" w:color="auto"/>
              <w:left w:val="nil"/>
              <w:bottom w:val="single" w:sz="4" w:space="0" w:color="auto"/>
              <w:righ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sz w:val="20"/>
                <w:szCs w:val="20"/>
                <w:lang w:eastAsia="en-GB"/>
              </w:rPr>
            </w:pPr>
            <w:r w:rsidRPr="00E8189E">
              <w:rPr>
                <w:rFonts w:ascii="Times New Roman" w:eastAsia="Times New Roman" w:hAnsi="Times New Roman" w:cs="Times New Roman"/>
                <w:sz w:val="20"/>
                <w:szCs w:val="20"/>
                <w:lang w:eastAsia="en-GB"/>
              </w:rPr>
              <w:t>D7</w:t>
            </w:r>
          </w:p>
        </w:tc>
      </w:tr>
      <w:tr w:rsidR="00E8189E" w:rsidRPr="00E8189E" w:rsidTr="007E60CC">
        <w:trPr>
          <w:trHeight w:val="264"/>
        </w:trPr>
        <w:tc>
          <w:tcPr>
            <w:tcW w:w="1412" w:type="dxa"/>
            <w:tcBorders>
              <w:top w:val="single" w:sz="4" w:space="0" w:color="auto"/>
              <w:lef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b/>
                <w:sz w:val="20"/>
                <w:szCs w:val="20"/>
                <w:lang w:eastAsia="en-GB"/>
              </w:rPr>
            </w:pPr>
            <w:r w:rsidRPr="00E8189E">
              <w:rPr>
                <w:rFonts w:ascii="Times New Roman" w:eastAsia="Times New Roman" w:hAnsi="Times New Roman" w:cs="Times New Roman"/>
                <w:b/>
                <w:sz w:val="20"/>
                <w:szCs w:val="20"/>
                <w:lang w:eastAsia="en-GB"/>
              </w:rPr>
              <w:t>Placebo</w:t>
            </w:r>
          </w:p>
        </w:tc>
        <w:tc>
          <w:tcPr>
            <w:tcW w:w="960" w:type="dxa"/>
            <w:tcBorders>
              <w:top w:val="single" w:sz="4" w:space="0" w:color="auto"/>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4.97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0.70</w:t>
            </w:r>
          </w:p>
        </w:tc>
        <w:tc>
          <w:tcPr>
            <w:tcW w:w="960" w:type="dxa"/>
            <w:tcBorders>
              <w:top w:val="single" w:sz="4" w:space="0" w:color="auto"/>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5.10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1.21</w:t>
            </w:r>
          </w:p>
        </w:tc>
        <w:tc>
          <w:tcPr>
            <w:tcW w:w="960" w:type="dxa"/>
            <w:tcBorders>
              <w:top w:val="single" w:sz="4" w:space="0" w:color="auto"/>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2.62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0.63</w:t>
            </w:r>
          </w:p>
        </w:tc>
        <w:tc>
          <w:tcPr>
            <w:tcW w:w="960" w:type="dxa"/>
            <w:tcBorders>
              <w:top w:val="single" w:sz="4" w:space="0" w:color="auto"/>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1.59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0.40</w:t>
            </w:r>
          </w:p>
        </w:tc>
        <w:tc>
          <w:tcPr>
            <w:tcW w:w="960" w:type="dxa"/>
            <w:tcBorders>
              <w:top w:val="single" w:sz="4" w:space="0" w:color="auto"/>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1.31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0.32</w:t>
            </w:r>
          </w:p>
        </w:tc>
        <w:tc>
          <w:tcPr>
            <w:tcW w:w="960" w:type="dxa"/>
            <w:tcBorders>
              <w:top w:val="single" w:sz="4" w:space="0" w:color="auto"/>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1.03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0.27</w:t>
            </w:r>
          </w:p>
        </w:tc>
        <w:tc>
          <w:tcPr>
            <w:tcW w:w="960" w:type="dxa"/>
            <w:tcBorders>
              <w:top w:val="single" w:sz="4" w:space="0" w:color="auto"/>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1.07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0.28</w:t>
            </w:r>
          </w:p>
        </w:tc>
      </w:tr>
      <w:tr w:rsidR="00E8189E" w:rsidRPr="00E8189E" w:rsidTr="007E60CC">
        <w:trPr>
          <w:trHeight w:val="140"/>
        </w:trPr>
        <w:tc>
          <w:tcPr>
            <w:tcW w:w="1412" w:type="dxa"/>
            <w:tcBorders>
              <w:top w:val="nil"/>
              <w:lef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b/>
                <w:sz w:val="20"/>
                <w:szCs w:val="20"/>
                <w:lang w:eastAsia="en-GB"/>
              </w:rPr>
            </w:pPr>
            <w:r w:rsidRPr="00E8189E">
              <w:rPr>
                <w:rFonts w:ascii="Times New Roman" w:eastAsia="Times New Roman" w:hAnsi="Times New Roman" w:cs="Times New Roman"/>
                <w:b/>
                <w:sz w:val="20"/>
                <w:szCs w:val="20"/>
                <w:lang w:eastAsia="en-GB"/>
              </w:rPr>
              <w:t>Propranolol</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3.00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0.62</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2.97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0.68</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1.73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0.43</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0.97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0.23</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0.63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0.21</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0.43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0.15</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0.23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0.12</w:t>
            </w:r>
          </w:p>
        </w:tc>
      </w:tr>
      <w:tr w:rsidR="007E60CC" w:rsidRPr="00E8189E" w:rsidTr="007E60CC">
        <w:trPr>
          <w:trHeight w:val="244"/>
        </w:trPr>
        <w:tc>
          <w:tcPr>
            <w:tcW w:w="1412" w:type="dxa"/>
            <w:tcBorders>
              <w:top w:val="nil"/>
              <w:left w:val="nil"/>
            </w:tcBorders>
            <w:shd w:val="clear" w:color="auto" w:fill="auto"/>
            <w:noWrap/>
            <w:vAlign w:val="bottom"/>
            <w:hideMark/>
          </w:tcPr>
          <w:p w:rsidR="007E60CC" w:rsidRPr="00E8189E" w:rsidRDefault="007E60CC" w:rsidP="007E60CC">
            <w:pPr>
              <w:spacing w:after="0" w:line="240" w:lineRule="auto"/>
              <w:rPr>
                <w:rFonts w:ascii="Times New Roman" w:eastAsia="Times New Roman" w:hAnsi="Times New Roman" w:cs="Times New Roman"/>
                <w:b/>
                <w:sz w:val="20"/>
                <w:szCs w:val="20"/>
                <w:lang w:eastAsia="en-GB"/>
              </w:rPr>
            </w:pPr>
            <w:r w:rsidRPr="00E8189E">
              <w:rPr>
                <w:rFonts w:ascii="Times New Roman" w:eastAsia="Times New Roman" w:hAnsi="Times New Roman" w:cs="Times New Roman"/>
                <w:b/>
                <w:sz w:val="20"/>
                <w:szCs w:val="20"/>
                <w:lang w:eastAsia="en-GB"/>
              </w:rPr>
              <w:t>Hydrocortisone</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2.21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0.33</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2.28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0.58</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1.48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0.41</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0.69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0.24</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0.62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0.16</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0.31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0.10</w:t>
            </w:r>
          </w:p>
        </w:tc>
        <w:tc>
          <w:tcPr>
            <w:tcW w:w="960" w:type="dxa"/>
            <w:tcBorders>
              <w:top w:val="nil"/>
            </w:tcBorders>
            <w:shd w:val="clear" w:color="auto" w:fill="auto"/>
            <w:noWrap/>
            <w:hideMark/>
          </w:tcPr>
          <w:p w:rsidR="007E60CC" w:rsidRPr="00E8189E" w:rsidRDefault="007E60CC" w:rsidP="007E60CC">
            <w:pPr>
              <w:spacing w:after="0" w:line="240" w:lineRule="auto"/>
              <w:rPr>
                <w:rFonts w:ascii="Times New Roman" w:eastAsia="Times New Roman" w:hAnsi="Times New Roman" w:cs="Times New Roman"/>
                <w:sz w:val="16"/>
                <w:szCs w:val="20"/>
                <w:lang w:eastAsia="en-GB"/>
              </w:rPr>
            </w:pPr>
            <w:r w:rsidRPr="00E8189E">
              <w:rPr>
                <w:rFonts w:ascii="Times New Roman" w:eastAsia="Times New Roman" w:hAnsi="Times New Roman" w:cs="Times New Roman"/>
                <w:sz w:val="16"/>
                <w:szCs w:val="20"/>
                <w:lang w:eastAsia="en-GB"/>
              </w:rPr>
              <w:t xml:space="preserve">0.28 </w:t>
            </w:r>
            <w:r w:rsidRPr="00E8189E">
              <w:rPr>
                <w:rFonts w:ascii="Times New Roman" w:eastAsia="Times New Roman" w:hAnsi="Times New Roman" w:cs="Times New Roman"/>
                <w:sz w:val="16"/>
                <w:szCs w:val="20"/>
                <w:u w:val="single"/>
                <w:lang w:eastAsia="en-GB"/>
              </w:rPr>
              <w:t>+</w:t>
            </w:r>
            <w:r w:rsidRPr="00E8189E">
              <w:rPr>
                <w:rFonts w:ascii="Times New Roman" w:eastAsia="Times New Roman" w:hAnsi="Times New Roman" w:cs="Times New Roman"/>
                <w:sz w:val="16"/>
                <w:szCs w:val="20"/>
                <w:lang w:eastAsia="en-GB"/>
              </w:rPr>
              <w:t xml:space="preserve"> 0.10</w:t>
            </w:r>
          </w:p>
        </w:tc>
      </w:tr>
    </w:tbl>
    <w:p w:rsidR="007E60CC" w:rsidRPr="00E8189E" w:rsidRDefault="007E60CC" w:rsidP="0002263D">
      <w:pPr>
        <w:spacing w:line="240" w:lineRule="auto"/>
        <w:ind w:firstLine="720"/>
        <w:rPr>
          <w:rFonts w:ascii="Times New Roman" w:hAnsi="Times New Roman" w:cs="Times New Roman"/>
          <w:b/>
          <w:sz w:val="24"/>
          <w:szCs w:val="24"/>
        </w:rPr>
      </w:pPr>
    </w:p>
    <w:p w:rsidR="007E60CC" w:rsidRPr="00E8189E" w:rsidRDefault="00727D73" w:rsidP="00727D73">
      <w:pPr>
        <w:spacing w:line="240" w:lineRule="auto"/>
        <w:rPr>
          <w:rFonts w:ascii="Times New Roman" w:hAnsi="Times New Roman" w:cs="Times New Roman"/>
          <w:sz w:val="24"/>
          <w:szCs w:val="24"/>
        </w:rPr>
      </w:pPr>
      <w:r w:rsidRPr="00E8189E">
        <w:rPr>
          <w:rFonts w:ascii="Times New Roman" w:hAnsi="Times New Roman" w:cs="Times New Roman"/>
          <w:b/>
          <w:sz w:val="24"/>
          <w:szCs w:val="24"/>
        </w:rPr>
        <w:t xml:space="preserve">Table S1. </w:t>
      </w:r>
      <w:r w:rsidRPr="00E8189E">
        <w:rPr>
          <w:rFonts w:ascii="Times New Roman" w:hAnsi="Times New Roman" w:cs="Times New Roman"/>
          <w:sz w:val="24"/>
          <w:szCs w:val="24"/>
        </w:rPr>
        <w:t xml:space="preserve">Raw means </w:t>
      </w:r>
      <w:r w:rsidRPr="00E8189E">
        <w:rPr>
          <w:rFonts w:ascii="Times New Roman" w:hAnsi="Times New Roman" w:cs="Times New Roman"/>
          <w:sz w:val="24"/>
          <w:szCs w:val="24"/>
          <w:u w:val="single"/>
        </w:rPr>
        <w:t>+</w:t>
      </w:r>
      <w:r w:rsidRPr="00E8189E">
        <w:rPr>
          <w:rFonts w:ascii="Times New Roman" w:hAnsi="Times New Roman" w:cs="Times New Roman"/>
          <w:sz w:val="24"/>
          <w:szCs w:val="24"/>
        </w:rPr>
        <w:t xml:space="preserve"> SEMs for intrusion counts per Group by Day.</w:t>
      </w:r>
    </w:p>
    <w:p w:rsidR="00727D73" w:rsidRPr="00E8189E" w:rsidRDefault="00727D73" w:rsidP="00727D73">
      <w:pPr>
        <w:spacing w:line="240" w:lineRule="auto"/>
        <w:rPr>
          <w:rFonts w:ascii="Times New Roman" w:hAnsi="Times New Roman" w:cs="Times New Roman"/>
          <w:sz w:val="24"/>
          <w:szCs w:val="24"/>
        </w:rPr>
      </w:pPr>
    </w:p>
    <w:p w:rsidR="00D90988" w:rsidRPr="00E8189E" w:rsidRDefault="004A7F29" w:rsidP="0002263D">
      <w:pPr>
        <w:spacing w:line="240" w:lineRule="auto"/>
        <w:ind w:firstLine="720"/>
        <w:rPr>
          <w:rFonts w:ascii="Times New Roman" w:hAnsi="Times New Roman" w:cs="Times New Roman"/>
          <w:sz w:val="24"/>
          <w:szCs w:val="24"/>
        </w:rPr>
      </w:pPr>
      <w:r w:rsidRPr="00E8189E">
        <w:rPr>
          <w:rFonts w:ascii="Times New Roman" w:hAnsi="Times New Roman" w:cs="Times New Roman"/>
          <w:sz w:val="24"/>
          <w:szCs w:val="24"/>
        </w:rPr>
        <w:t xml:space="preserve">A compact, random intercept model, with Day and Group as fixed factors </w:t>
      </w:r>
      <w:r w:rsidR="00E1573F" w:rsidRPr="00E8189E">
        <w:rPr>
          <w:rFonts w:ascii="Times New Roman" w:hAnsi="Times New Roman" w:cs="Times New Roman"/>
          <w:sz w:val="24"/>
          <w:szCs w:val="24"/>
        </w:rPr>
        <w:t>was tested first</w:t>
      </w:r>
      <w:r w:rsidR="00944AC6" w:rsidRPr="00E8189E">
        <w:rPr>
          <w:rFonts w:ascii="Times New Roman" w:hAnsi="Times New Roman" w:cs="Times New Roman"/>
          <w:sz w:val="24"/>
          <w:szCs w:val="24"/>
        </w:rPr>
        <w:t xml:space="preserve"> </w:t>
      </w:r>
      <w:r w:rsidR="00E1573F" w:rsidRPr="00E8189E">
        <w:rPr>
          <w:rFonts w:ascii="Times New Roman" w:hAnsi="Times New Roman" w:cs="Times New Roman"/>
          <w:sz w:val="24"/>
          <w:szCs w:val="24"/>
        </w:rPr>
        <w:t xml:space="preserve">(AIC=1788.57). In the absence of any covariates, this </w:t>
      </w:r>
      <w:r w:rsidR="00570E82" w:rsidRPr="00E8189E">
        <w:rPr>
          <w:rFonts w:ascii="Times New Roman" w:hAnsi="Times New Roman" w:cs="Times New Roman"/>
          <w:sz w:val="24"/>
          <w:szCs w:val="24"/>
        </w:rPr>
        <w:t xml:space="preserve">baseline model </w:t>
      </w:r>
      <w:r w:rsidR="000819D1" w:rsidRPr="00E8189E">
        <w:rPr>
          <w:rFonts w:ascii="Times New Roman" w:hAnsi="Times New Roman" w:cs="Times New Roman"/>
          <w:sz w:val="24"/>
          <w:szCs w:val="24"/>
        </w:rPr>
        <w:t xml:space="preserve">showed </w:t>
      </w:r>
      <w:r w:rsidR="00E1573F" w:rsidRPr="00E8189E">
        <w:rPr>
          <w:rFonts w:ascii="Times New Roman" w:hAnsi="Times New Roman" w:cs="Times New Roman"/>
          <w:sz w:val="24"/>
          <w:szCs w:val="24"/>
        </w:rPr>
        <w:t>main effect</w:t>
      </w:r>
      <w:r w:rsidR="00944AC6" w:rsidRPr="00E8189E">
        <w:rPr>
          <w:rFonts w:ascii="Times New Roman" w:hAnsi="Times New Roman" w:cs="Times New Roman"/>
          <w:sz w:val="24"/>
          <w:szCs w:val="24"/>
        </w:rPr>
        <w:t>s</w:t>
      </w:r>
      <w:r w:rsidR="000819D1" w:rsidRPr="00E8189E">
        <w:rPr>
          <w:rFonts w:ascii="Times New Roman" w:hAnsi="Times New Roman" w:cs="Times New Roman"/>
          <w:sz w:val="24"/>
          <w:szCs w:val="24"/>
        </w:rPr>
        <w:t xml:space="preserve"> of Group </w:t>
      </w:r>
      <w:r w:rsidR="00D90988" w:rsidRPr="00E8189E">
        <w:rPr>
          <w:rFonts w:ascii="Times New Roman" w:hAnsi="Times New Roman" w:cs="Times New Roman"/>
          <w:sz w:val="24"/>
          <w:szCs w:val="24"/>
        </w:rPr>
        <w:t>and Day (</w:t>
      </w:r>
      <w:r w:rsidR="00D90988" w:rsidRPr="00E8189E">
        <w:rPr>
          <w:rFonts w:ascii="Times New Roman" w:hAnsi="Times New Roman" w:cs="Times New Roman"/>
          <w:i/>
          <w:sz w:val="24"/>
          <w:szCs w:val="24"/>
        </w:rPr>
        <w:t>p</w:t>
      </w:r>
      <w:r w:rsidR="00944AC6" w:rsidRPr="00E8189E">
        <w:rPr>
          <w:rFonts w:ascii="Times New Roman" w:hAnsi="Times New Roman" w:cs="Times New Roman"/>
          <w:i/>
          <w:sz w:val="24"/>
          <w:szCs w:val="24"/>
        </w:rPr>
        <w:t xml:space="preserve"> </w:t>
      </w:r>
      <w:r w:rsidR="00944AC6" w:rsidRPr="00E8189E">
        <w:rPr>
          <w:rFonts w:ascii="Times New Roman" w:hAnsi="Times New Roman" w:cs="Times New Roman"/>
          <w:sz w:val="24"/>
          <w:szCs w:val="24"/>
        </w:rPr>
        <w:t>values</w:t>
      </w:r>
      <w:r w:rsidR="00944AC6" w:rsidRPr="00E8189E">
        <w:rPr>
          <w:rFonts w:ascii="Times New Roman" w:hAnsi="Times New Roman" w:cs="Times New Roman"/>
          <w:i/>
          <w:sz w:val="24"/>
          <w:szCs w:val="24"/>
        </w:rPr>
        <w:t xml:space="preserve"> </w:t>
      </w:r>
      <w:r w:rsidR="00570E82" w:rsidRPr="00E8189E">
        <w:rPr>
          <w:rFonts w:ascii="Times New Roman" w:hAnsi="Times New Roman" w:cs="Times New Roman"/>
          <w:sz w:val="24"/>
          <w:szCs w:val="24"/>
        </w:rPr>
        <w:t>&lt;</w:t>
      </w:r>
      <w:r w:rsidR="00D90988" w:rsidRPr="00E8189E">
        <w:rPr>
          <w:rFonts w:ascii="Times New Roman" w:hAnsi="Times New Roman" w:cs="Times New Roman"/>
          <w:sz w:val="24"/>
          <w:szCs w:val="24"/>
        </w:rPr>
        <w:t>0.0</w:t>
      </w:r>
      <w:r w:rsidR="00570E82" w:rsidRPr="00E8189E">
        <w:rPr>
          <w:rFonts w:ascii="Times New Roman" w:hAnsi="Times New Roman" w:cs="Times New Roman"/>
          <w:sz w:val="24"/>
          <w:szCs w:val="24"/>
        </w:rPr>
        <w:t>1</w:t>
      </w:r>
      <w:r w:rsidR="00D90988" w:rsidRPr="00E8189E">
        <w:rPr>
          <w:rFonts w:ascii="Times New Roman" w:hAnsi="Times New Roman" w:cs="Times New Roman"/>
          <w:sz w:val="24"/>
          <w:szCs w:val="24"/>
        </w:rPr>
        <w:t>)</w:t>
      </w:r>
      <w:r w:rsidR="000819D1" w:rsidRPr="00E8189E">
        <w:rPr>
          <w:rFonts w:ascii="Times New Roman" w:hAnsi="Times New Roman" w:cs="Times New Roman"/>
          <w:sz w:val="24"/>
          <w:szCs w:val="24"/>
        </w:rPr>
        <w:t>. Model fit</w:t>
      </w:r>
      <w:r w:rsidR="000819D1" w:rsidRPr="00E8189E">
        <w:rPr>
          <w:rFonts w:ascii="Times New Roman" w:hAnsi="Times New Roman" w:cs="Times New Roman"/>
          <w:i/>
          <w:sz w:val="24"/>
          <w:szCs w:val="24"/>
        </w:rPr>
        <w:t xml:space="preserve"> </w:t>
      </w:r>
      <w:r w:rsidRPr="00E8189E">
        <w:rPr>
          <w:rFonts w:ascii="Times New Roman" w:hAnsi="Times New Roman" w:cs="Times New Roman"/>
          <w:sz w:val="24"/>
          <w:szCs w:val="24"/>
        </w:rPr>
        <w:t>was improved by inclusion of a random slope (AIC=1780.23</w:t>
      </w:r>
      <w:r w:rsidR="0014729C" w:rsidRPr="00E8189E">
        <w:rPr>
          <w:rFonts w:ascii="Times New Roman" w:hAnsi="Times New Roman" w:cs="Times New Roman"/>
          <w:sz w:val="24"/>
          <w:szCs w:val="24"/>
        </w:rPr>
        <w:t xml:space="preserve">; Group and Day effects: </w:t>
      </w:r>
      <w:r w:rsidR="0014729C" w:rsidRPr="00E8189E">
        <w:rPr>
          <w:rFonts w:ascii="Times New Roman" w:hAnsi="Times New Roman" w:cs="Times New Roman"/>
          <w:i/>
          <w:sz w:val="24"/>
          <w:szCs w:val="24"/>
        </w:rPr>
        <w:t>p</w:t>
      </w:r>
      <w:r w:rsidR="006F0EFE" w:rsidRPr="00E8189E">
        <w:rPr>
          <w:rFonts w:ascii="Times New Roman" w:hAnsi="Times New Roman" w:cs="Times New Roman"/>
          <w:sz w:val="24"/>
          <w:szCs w:val="24"/>
        </w:rPr>
        <w:t xml:space="preserve"> values </w:t>
      </w:r>
      <w:r w:rsidR="0014729C" w:rsidRPr="00E8189E">
        <w:rPr>
          <w:rFonts w:ascii="Times New Roman" w:hAnsi="Times New Roman" w:cs="Times New Roman"/>
          <w:sz w:val="24"/>
          <w:szCs w:val="24"/>
        </w:rPr>
        <w:t>&lt;0.0183</w:t>
      </w:r>
      <w:r w:rsidRPr="00E8189E">
        <w:rPr>
          <w:rFonts w:ascii="Times New Roman" w:hAnsi="Times New Roman" w:cs="Times New Roman"/>
          <w:sz w:val="24"/>
          <w:szCs w:val="24"/>
        </w:rPr>
        <w:t>)</w:t>
      </w:r>
      <w:r w:rsidR="00E1573F" w:rsidRPr="00E8189E">
        <w:rPr>
          <w:rFonts w:ascii="Times New Roman" w:hAnsi="Times New Roman" w:cs="Times New Roman"/>
          <w:sz w:val="24"/>
          <w:szCs w:val="24"/>
        </w:rPr>
        <w:t xml:space="preserve"> and a</w:t>
      </w:r>
      <w:r w:rsidRPr="00E8189E">
        <w:rPr>
          <w:rFonts w:ascii="Times New Roman" w:hAnsi="Times New Roman" w:cs="Times New Roman"/>
          <w:sz w:val="24"/>
          <w:szCs w:val="24"/>
        </w:rPr>
        <w:t xml:space="preserve">ddition of </w:t>
      </w:r>
      <w:proofErr w:type="spellStart"/>
      <w:r w:rsidRPr="00E8189E">
        <w:rPr>
          <w:rFonts w:ascii="Times New Roman" w:hAnsi="Times New Roman" w:cs="Times New Roman"/>
          <w:sz w:val="24"/>
          <w:szCs w:val="24"/>
        </w:rPr>
        <w:t>peri</w:t>
      </w:r>
      <w:proofErr w:type="spellEnd"/>
      <w:r w:rsidRPr="00E8189E">
        <w:rPr>
          <w:rFonts w:ascii="Times New Roman" w:hAnsi="Times New Roman" w:cs="Times New Roman"/>
          <w:sz w:val="24"/>
          <w:szCs w:val="24"/>
        </w:rPr>
        <w:t xml:space="preserve">-film cortisol and HR (but not </w:t>
      </w:r>
      <w:r w:rsidR="00D90988" w:rsidRPr="00E8189E">
        <w:rPr>
          <w:rFonts w:ascii="Times New Roman" w:hAnsi="Times New Roman" w:cs="Times New Roman"/>
          <w:sz w:val="24"/>
          <w:szCs w:val="24"/>
        </w:rPr>
        <w:t>their interaction</w:t>
      </w:r>
      <w:r w:rsidR="00570E82" w:rsidRPr="00E8189E">
        <w:rPr>
          <w:rFonts w:ascii="Times New Roman" w:hAnsi="Times New Roman" w:cs="Times New Roman"/>
          <w:sz w:val="24"/>
          <w:szCs w:val="24"/>
        </w:rPr>
        <w:t>, no</w:t>
      </w:r>
      <w:r w:rsidR="006F0EFE" w:rsidRPr="00E8189E">
        <w:rPr>
          <w:rFonts w:ascii="Times New Roman" w:hAnsi="Times New Roman" w:cs="Times New Roman"/>
          <w:sz w:val="24"/>
          <w:szCs w:val="24"/>
        </w:rPr>
        <w:t>r</w:t>
      </w:r>
      <w:r w:rsidR="00570E82" w:rsidRPr="00E8189E">
        <w:rPr>
          <w:rFonts w:ascii="Times New Roman" w:hAnsi="Times New Roman" w:cs="Times New Roman"/>
          <w:sz w:val="24"/>
          <w:szCs w:val="24"/>
        </w:rPr>
        <w:t xml:space="preserve"> the interaction between Group and Day</w:t>
      </w:r>
      <w:r w:rsidR="00D90988" w:rsidRPr="00E8189E">
        <w:rPr>
          <w:rFonts w:ascii="Times New Roman" w:hAnsi="Times New Roman" w:cs="Times New Roman"/>
          <w:sz w:val="24"/>
          <w:szCs w:val="24"/>
        </w:rPr>
        <w:t xml:space="preserve">) </w:t>
      </w:r>
      <w:r w:rsidRPr="00E8189E">
        <w:rPr>
          <w:rFonts w:ascii="Times New Roman" w:hAnsi="Times New Roman" w:cs="Times New Roman"/>
          <w:sz w:val="24"/>
          <w:szCs w:val="24"/>
        </w:rPr>
        <w:t xml:space="preserve">substantially </w:t>
      </w:r>
      <w:r w:rsidR="000819D1" w:rsidRPr="00E8189E">
        <w:rPr>
          <w:rFonts w:ascii="Times New Roman" w:hAnsi="Times New Roman" w:cs="Times New Roman"/>
          <w:sz w:val="24"/>
          <w:szCs w:val="24"/>
        </w:rPr>
        <w:t xml:space="preserve">further </w:t>
      </w:r>
      <w:r w:rsidRPr="00E8189E">
        <w:rPr>
          <w:rFonts w:ascii="Times New Roman" w:hAnsi="Times New Roman" w:cs="Times New Roman"/>
          <w:sz w:val="24"/>
          <w:szCs w:val="24"/>
        </w:rPr>
        <w:t xml:space="preserve">improved this model (AIC=1660.21). </w:t>
      </w:r>
      <w:r w:rsidR="00D90988" w:rsidRPr="00E8189E">
        <w:rPr>
          <w:rFonts w:ascii="Times New Roman" w:hAnsi="Times New Roman" w:cs="Times New Roman"/>
          <w:sz w:val="24"/>
          <w:szCs w:val="24"/>
        </w:rPr>
        <w:t xml:space="preserve">Predicted intrusion counts based on this model are shown </w:t>
      </w:r>
      <w:r w:rsidRPr="00E8189E">
        <w:rPr>
          <w:rFonts w:ascii="Times New Roman" w:hAnsi="Times New Roman" w:cs="Times New Roman"/>
          <w:sz w:val="24"/>
          <w:szCs w:val="24"/>
        </w:rPr>
        <w:t>in Figure 3A</w:t>
      </w:r>
      <w:r w:rsidR="00D90988" w:rsidRPr="00E8189E">
        <w:rPr>
          <w:rFonts w:ascii="Times New Roman" w:hAnsi="Times New Roman" w:cs="Times New Roman"/>
          <w:sz w:val="24"/>
          <w:szCs w:val="24"/>
        </w:rPr>
        <w:t xml:space="preserve"> and parameter estimates, described in the main results section of the paper</w:t>
      </w:r>
      <w:r w:rsidRPr="00E8189E">
        <w:rPr>
          <w:rFonts w:ascii="Times New Roman" w:hAnsi="Times New Roman" w:cs="Times New Roman"/>
          <w:sz w:val="24"/>
          <w:szCs w:val="24"/>
        </w:rPr>
        <w:t xml:space="preserve">. </w:t>
      </w:r>
    </w:p>
    <w:p w:rsidR="00062152" w:rsidRPr="00E8189E" w:rsidRDefault="00062152" w:rsidP="0002263D">
      <w:pPr>
        <w:spacing w:line="240" w:lineRule="auto"/>
        <w:ind w:firstLine="720"/>
        <w:rPr>
          <w:rFonts w:ascii="Times New Roman" w:hAnsi="Times New Roman" w:cs="Times New Roman"/>
          <w:sz w:val="24"/>
          <w:szCs w:val="24"/>
        </w:rPr>
      </w:pPr>
      <w:r w:rsidRPr="00E8189E">
        <w:rPr>
          <w:rFonts w:ascii="Times New Roman" w:hAnsi="Times New Roman" w:cs="Times New Roman"/>
          <w:sz w:val="24"/>
          <w:szCs w:val="24"/>
        </w:rPr>
        <w:t>The correlation between intrusion frequency (log transformed) and salivary cortisol at T3 was significant (</w:t>
      </w:r>
      <w:r w:rsidRPr="00E8189E">
        <w:rPr>
          <w:rFonts w:ascii="Times New Roman" w:hAnsi="Times New Roman" w:cs="Times New Roman"/>
          <w:i/>
          <w:sz w:val="24"/>
          <w:szCs w:val="24"/>
        </w:rPr>
        <w:t>r</w:t>
      </w:r>
      <w:r w:rsidRPr="00E8189E">
        <w:rPr>
          <w:rFonts w:ascii="Times New Roman" w:hAnsi="Times New Roman" w:cs="Times New Roman"/>
          <w:sz w:val="24"/>
          <w:szCs w:val="24"/>
        </w:rPr>
        <w:t xml:space="preserve">=0.48, </w:t>
      </w:r>
      <w:r w:rsidRPr="00E8189E">
        <w:rPr>
          <w:rFonts w:ascii="Times New Roman" w:hAnsi="Times New Roman" w:cs="Times New Roman"/>
          <w:i/>
          <w:sz w:val="24"/>
          <w:szCs w:val="24"/>
        </w:rPr>
        <w:t>p</w:t>
      </w:r>
      <w:r w:rsidRPr="00E8189E">
        <w:rPr>
          <w:rFonts w:ascii="Times New Roman" w:hAnsi="Times New Roman" w:cs="Times New Roman"/>
          <w:sz w:val="24"/>
          <w:szCs w:val="24"/>
        </w:rPr>
        <w:t xml:space="preserve">=0.01). </w:t>
      </w:r>
      <w:r w:rsidR="00A474AB" w:rsidRPr="00E8189E">
        <w:rPr>
          <w:rFonts w:ascii="Times New Roman" w:hAnsi="Times New Roman" w:cs="Times New Roman"/>
          <w:sz w:val="24"/>
          <w:szCs w:val="24"/>
        </w:rPr>
        <w:t>Thi</w:t>
      </w:r>
      <w:r w:rsidRPr="00E8189E">
        <w:rPr>
          <w:rFonts w:ascii="Times New Roman" w:hAnsi="Times New Roman" w:cs="Times New Roman"/>
          <w:sz w:val="24"/>
          <w:szCs w:val="24"/>
        </w:rPr>
        <w:t xml:space="preserve">s illustrated in Figure S1. Note, case-wise regression diagnostics showed that no residuals exceeded |1.88| suggesting an absence of influential cases. </w:t>
      </w:r>
    </w:p>
    <w:p w:rsidR="00A474AB" w:rsidRPr="00E8189E" w:rsidRDefault="00A474AB" w:rsidP="0002263D">
      <w:pPr>
        <w:spacing w:line="240" w:lineRule="auto"/>
        <w:ind w:firstLine="720"/>
        <w:rPr>
          <w:rFonts w:ascii="Times New Roman" w:hAnsi="Times New Roman" w:cs="Times New Roman"/>
          <w:sz w:val="24"/>
          <w:szCs w:val="24"/>
        </w:rPr>
      </w:pPr>
    </w:p>
    <w:p w:rsidR="00EC5991" w:rsidRPr="00E8189E" w:rsidRDefault="00EC5991" w:rsidP="00EC5991">
      <w:pPr>
        <w:spacing w:line="240" w:lineRule="auto"/>
        <w:rPr>
          <w:rFonts w:ascii="Times New Roman" w:hAnsi="Times New Roman" w:cs="Times New Roman"/>
          <w:sz w:val="24"/>
          <w:szCs w:val="24"/>
        </w:rPr>
      </w:pPr>
    </w:p>
    <w:p w:rsidR="00EC5991" w:rsidRPr="00E8189E" w:rsidRDefault="00EC5991" w:rsidP="0002263D">
      <w:pPr>
        <w:spacing w:line="240" w:lineRule="auto"/>
        <w:ind w:firstLine="720"/>
        <w:rPr>
          <w:rFonts w:ascii="Times New Roman" w:hAnsi="Times New Roman" w:cs="Times New Roman"/>
          <w:sz w:val="24"/>
          <w:szCs w:val="24"/>
        </w:rPr>
      </w:pPr>
    </w:p>
    <w:p w:rsidR="00A474AB" w:rsidRPr="00E8189E" w:rsidRDefault="00A474AB" w:rsidP="0002263D">
      <w:pPr>
        <w:spacing w:line="240" w:lineRule="auto"/>
        <w:ind w:firstLine="720"/>
        <w:rPr>
          <w:rFonts w:ascii="Times New Roman" w:hAnsi="Times New Roman" w:cs="Times New Roman"/>
          <w:sz w:val="24"/>
          <w:szCs w:val="24"/>
        </w:rPr>
      </w:pPr>
      <w:r w:rsidRPr="00E8189E">
        <w:rPr>
          <w:noProof/>
          <w:lang w:eastAsia="en-GB"/>
        </w:rPr>
        <w:drawing>
          <wp:inline distT="0" distB="0" distL="0" distR="0" wp14:anchorId="3C9AAF4F" wp14:editId="77A06E2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474AB" w:rsidRPr="00E8189E" w:rsidRDefault="00A474AB" w:rsidP="008E0466">
      <w:pPr>
        <w:spacing w:line="240" w:lineRule="auto"/>
        <w:rPr>
          <w:rFonts w:ascii="Times New Roman" w:hAnsi="Times New Roman" w:cs="Times New Roman"/>
          <w:sz w:val="24"/>
          <w:szCs w:val="24"/>
        </w:rPr>
      </w:pPr>
      <w:r w:rsidRPr="00E8189E">
        <w:rPr>
          <w:rFonts w:ascii="Times New Roman" w:hAnsi="Times New Roman" w:cs="Times New Roman"/>
          <w:b/>
          <w:sz w:val="24"/>
          <w:szCs w:val="24"/>
        </w:rPr>
        <w:t>Figure S1</w:t>
      </w:r>
      <w:r w:rsidRPr="00E8189E">
        <w:rPr>
          <w:rFonts w:ascii="Times New Roman" w:hAnsi="Times New Roman" w:cs="Times New Roman"/>
          <w:sz w:val="24"/>
          <w:szCs w:val="24"/>
        </w:rPr>
        <w:t xml:space="preserve">: Relationship between intrusion counts </w:t>
      </w:r>
      <w:r w:rsidR="00062C46" w:rsidRPr="00E8189E">
        <w:rPr>
          <w:rFonts w:ascii="Times New Roman" w:hAnsi="Times New Roman" w:cs="Times New Roman"/>
          <w:sz w:val="24"/>
          <w:szCs w:val="24"/>
        </w:rPr>
        <w:t xml:space="preserve">(log transformed) </w:t>
      </w:r>
      <w:r w:rsidRPr="00E8189E">
        <w:rPr>
          <w:rFonts w:ascii="Times New Roman" w:hAnsi="Times New Roman" w:cs="Times New Roman"/>
          <w:sz w:val="24"/>
          <w:szCs w:val="24"/>
        </w:rPr>
        <w:t xml:space="preserve">and salivary cortisol. </w:t>
      </w:r>
    </w:p>
    <w:p w:rsidR="00A474AB" w:rsidRPr="00E8189E" w:rsidRDefault="00A474AB" w:rsidP="0002263D">
      <w:pPr>
        <w:spacing w:line="240" w:lineRule="auto"/>
        <w:ind w:firstLine="720"/>
        <w:rPr>
          <w:rFonts w:ascii="Times New Roman" w:hAnsi="Times New Roman" w:cs="Times New Roman"/>
          <w:sz w:val="24"/>
          <w:szCs w:val="24"/>
        </w:rPr>
      </w:pPr>
    </w:p>
    <w:p w:rsidR="00062152" w:rsidRPr="00E8189E" w:rsidRDefault="00062152" w:rsidP="0002263D">
      <w:pPr>
        <w:spacing w:line="240" w:lineRule="auto"/>
        <w:ind w:firstLine="720"/>
        <w:rPr>
          <w:rFonts w:ascii="Times New Roman" w:hAnsi="Times New Roman" w:cs="Times New Roman"/>
          <w:sz w:val="24"/>
          <w:szCs w:val="24"/>
        </w:rPr>
      </w:pPr>
    </w:p>
    <w:p w:rsidR="00102149" w:rsidRPr="00E8189E" w:rsidRDefault="00102149" w:rsidP="0002263D">
      <w:pPr>
        <w:spacing w:line="240" w:lineRule="auto"/>
        <w:rPr>
          <w:rFonts w:ascii="Times New Roman" w:hAnsi="Times New Roman" w:cs="Times New Roman"/>
          <w:sz w:val="24"/>
          <w:szCs w:val="24"/>
        </w:rPr>
      </w:pPr>
      <w:r w:rsidRPr="00E8189E">
        <w:rPr>
          <w:rFonts w:ascii="Times New Roman" w:hAnsi="Times New Roman" w:cs="Times New Roman"/>
          <w:b/>
          <w:sz w:val="24"/>
          <w:szCs w:val="24"/>
        </w:rPr>
        <w:lastRenderedPageBreak/>
        <w:t xml:space="preserve">Involuntary memory: vividness </w:t>
      </w:r>
    </w:p>
    <w:p w:rsidR="004A7F29" w:rsidRPr="00E8189E" w:rsidRDefault="004A7F29" w:rsidP="0002263D">
      <w:pPr>
        <w:spacing w:line="240" w:lineRule="auto"/>
        <w:ind w:firstLine="720"/>
        <w:rPr>
          <w:rFonts w:ascii="Times New Roman" w:hAnsi="Times New Roman" w:cs="Times New Roman"/>
          <w:sz w:val="24"/>
          <w:szCs w:val="24"/>
        </w:rPr>
      </w:pPr>
      <w:r w:rsidRPr="00E8189E">
        <w:rPr>
          <w:rFonts w:ascii="Times New Roman" w:hAnsi="Times New Roman" w:cs="Times New Roman"/>
          <w:sz w:val="24"/>
          <w:szCs w:val="24"/>
        </w:rPr>
        <w:t>The baseline model for vividness also included Day and Group as fixed factors, with random intercepts for Participant (AIC=889.91).</w:t>
      </w:r>
      <w:r w:rsidR="00B70365" w:rsidRPr="00E8189E">
        <w:rPr>
          <w:rFonts w:ascii="Times New Roman" w:hAnsi="Times New Roman" w:cs="Times New Roman"/>
          <w:sz w:val="24"/>
          <w:szCs w:val="24"/>
        </w:rPr>
        <w:t xml:space="preserve"> The model was improved by including a </w:t>
      </w:r>
      <w:r w:rsidR="00102149" w:rsidRPr="00E8189E">
        <w:rPr>
          <w:rFonts w:ascii="Times New Roman" w:hAnsi="Times New Roman" w:cs="Times New Roman"/>
          <w:sz w:val="24"/>
          <w:szCs w:val="24"/>
        </w:rPr>
        <w:t>random slope</w:t>
      </w:r>
      <w:r w:rsidR="00B70365" w:rsidRPr="00E8189E">
        <w:rPr>
          <w:rFonts w:ascii="Times New Roman" w:hAnsi="Times New Roman" w:cs="Times New Roman"/>
          <w:sz w:val="24"/>
          <w:szCs w:val="24"/>
        </w:rPr>
        <w:t xml:space="preserve"> and a Day x Group interaction (AIC=883.81; </w:t>
      </w:r>
      <w:r w:rsidR="00961567" w:rsidRPr="00E8189E">
        <w:rPr>
          <w:rFonts w:ascii="Times New Roman" w:hAnsi="Times New Roman" w:cs="Times New Roman"/>
          <w:sz w:val="24"/>
          <w:szCs w:val="24"/>
        </w:rPr>
        <w:t xml:space="preserve">Day and Group </w:t>
      </w:r>
      <w:r w:rsidR="00B70365" w:rsidRPr="00E8189E">
        <w:rPr>
          <w:rFonts w:ascii="Times New Roman" w:hAnsi="Times New Roman" w:cs="Times New Roman"/>
          <w:sz w:val="24"/>
          <w:szCs w:val="24"/>
        </w:rPr>
        <w:t xml:space="preserve">main effects and </w:t>
      </w:r>
      <w:r w:rsidR="00961567" w:rsidRPr="00E8189E">
        <w:rPr>
          <w:rFonts w:ascii="Times New Roman" w:hAnsi="Times New Roman" w:cs="Times New Roman"/>
          <w:sz w:val="24"/>
          <w:szCs w:val="24"/>
        </w:rPr>
        <w:t>their interaction were significant</w:t>
      </w:r>
      <w:r w:rsidR="00B70365" w:rsidRPr="00E8189E">
        <w:rPr>
          <w:rFonts w:ascii="Times New Roman" w:hAnsi="Times New Roman" w:cs="Times New Roman"/>
          <w:sz w:val="24"/>
          <w:szCs w:val="24"/>
        </w:rPr>
        <w:t xml:space="preserve">: </w:t>
      </w:r>
      <w:r w:rsidR="00B70365" w:rsidRPr="00E8189E">
        <w:rPr>
          <w:rFonts w:ascii="Times New Roman" w:hAnsi="Times New Roman" w:cs="Times New Roman"/>
          <w:i/>
          <w:sz w:val="24"/>
          <w:szCs w:val="24"/>
        </w:rPr>
        <w:t>p</w:t>
      </w:r>
      <w:r w:rsidR="00B70365" w:rsidRPr="00E8189E">
        <w:rPr>
          <w:rFonts w:ascii="Times New Roman" w:hAnsi="Times New Roman" w:cs="Times New Roman"/>
          <w:sz w:val="24"/>
          <w:szCs w:val="24"/>
        </w:rPr>
        <w:t>&lt;0.03</w:t>
      </w:r>
      <w:r w:rsidR="001B270D" w:rsidRPr="00E8189E">
        <w:rPr>
          <w:rFonts w:ascii="Times New Roman" w:hAnsi="Times New Roman" w:cs="Times New Roman"/>
          <w:sz w:val="24"/>
          <w:szCs w:val="24"/>
        </w:rPr>
        <w:t>7</w:t>
      </w:r>
      <w:r w:rsidR="00B70365" w:rsidRPr="00E8189E">
        <w:rPr>
          <w:rFonts w:ascii="Times New Roman" w:hAnsi="Times New Roman" w:cs="Times New Roman"/>
          <w:sz w:val="24"/>
          <w:szCs w:val="24"/>
        </w:rPr>
        <w:t>)</w:t>
      </w:r>
      <w:r w:rsidR="00961567" w:rsidRPr="00E8189E">
        <w:rPr>
          <w:rFonts w:ascii="Times New Roman" w:hAnsi="Times New Roman" w:cs="Times New Roman"/>
          <w:sz w:val="24"/>
          <w:szCs w:val="24"/>
        </w:rPr>
        <w:t>. However, t</w:t>
      </w:r>
      <w:r w:rsidRPr="00E8189E">
        <w:rPr>
          <w:rFonts w:ascii="Times New Roman" w:hAnsi="Times New Roman" w:cs="Times New Roman"/>
          <w:sz w:val="24"/>
          <w:szCs w:val="24"/>
        </w:rPr>
        <w:t>he best fitting model</w:t>
      </w:r>
      <w:r w:rsidR="00570E82" w:rsidRPr="00E8189E">
        <w:rPr>
          <w:rFonts w:ascii="Times New Roman" w:hAnsi="Times New Roman" w:cs="Times New Roman"/>
          <w:sz w:val="24"/>
          <w:szCs w:val="24"/>
        </w:rPr>
        <w:t>,</w:t>
      </w:r>
      <w:r w:rsidR="009E5ADC" w:rsidRPr="00E8189E">
        <w:rPr>
          <w:rFonts w:ascii="Times New Roman" w:hAnsi="Times New Roman" w:cs="Times New Roman"/>
          <w:sz w:val="24"/>
          <w:szCs w:val="24"/>
        </w:rPr>
        <w:t xml:space="preserve"> with random slopes</w:t>
      </w:r>
      <w:r w:rsidRPr="00E8189E">
        <w:rPr>
          <w:rFonts w:ascii="Times New Roman" w:hAnsi="Times New Roman" w:cs="Times New Roman"/>
          <w:sz w:val="24"/>
          <w:szCs w:val="24"/>
        </w:rPr>
        <w:t xml:space="preserve">, </w:t>
      </w:r>
      <w:r w:rsidR="00570E82" w:rsidRPr="00E8189E">
        <w:rPr>
          <w:rFonts w:ascii="Times New Roman" w:hAnsi="Times New Roman" w:cs="Times New Roman"/>
          <w:sz w:val="24"/>
          <w:szCs w:val="24"/>
        </w:rPr>
        <w:t xml:space="preserve">again </w:t>
      </w:r>
      <w:r w:rsidR="00961567" w:rsidRPr="00E8189E">
        <w:rPr>
          <w:rFonts w:ascii="Times New Roman" w:hAnsi="Times New Roman" w:cs="Times New Roman"/>
          <w:sz w:val="24"/>
          <w:szCs w:val="24"/>
        </w:rPr>
        <w:t xml:space="preserve">also included </w:t>
      </w:r>
      <w:proofErr w:type="spellStart"/>
      <w:r w:rsidRPr="00E8189E">
        <w:rPr>
          <w:rFonts w:ascii="Times New Roman" w:hAnsi="Times New Roman" w:cs="Times New Roman"/>
          <w:sz w:val="24"/>
          <w:szCs w:val="24"/>
        </w:rPr>
        <w:t>peri</w:t>
      </w:r>
      <w:proofErr w:type="spellEnd"/>
      <w:r w:rsidRPr="00E8189E">
        <w:rPr>
          <w:rFonts w:ascii="Times New Roman" w:hAnsi="Times New Roman" w:cs="Times New Roman"/>
          <w:sz w:val="24"/>
          <w:szCs w:val="24"/>
        </w:rPr>
        <w:t>-film HR and cortisol as covariates</w:t>
      </w:r>
      <w:r w:rsidR="00102149" w:rsidRPr="00E8189E">
        <w:rPr>
          <w:rFonts w:ascii="Times New Roman" w:hAnsi="Times New Roman" w:cs="Times New Roman"/>
          <w:sz w:val="24"/>
          <w:szCs w:val="24"/>
        </w:rPr>
        <w:t xml:space="preserve"> (as above for intrusion frequenc</w:t>
      </w:r>
      <w:r w:rsidR="00997F71" w:rsidRPr="00E8189E">
        <w:rPr>
          <w:rFonts w:ascii="Times New Roman" w:hAnsi="Times New Roman" w:cs="Times New Roman"/>
          <w:sz w:val="24"/>
          <w:szCs w:val="24"/>
        </w:rPr>
        <w:t>y</w:t>
      </w:r>
      <w:r w:rsidR="00102149" w:rsidRPr="00E8189E">
        <w:rPr>
          <w:rFonts w:ascii="Times New Roman" w:hAnsi="Times New Roman" w:cs="Times New Roman"/>
          <w:sz w:val="24"/>
          <w:szCs w:val="24"/>
        </w:rPr>
        <w:t>)</w:t>
      </w:r>
      <w:r w:rsidR="00961567" w:rsidRPr="00E8189E">
        <w:rPr>
          <w:rFonts w:ascii="Times New Roman" w:hAnsi="Times New Roman" w:cs="Times New Roman"/>
          <w:sz w:val="24"/>
          <w:szCs w:val="24"/>
        </w:rPr>
        <w:t xml:space="preserve">, along with the Day x Group interaction </w:t>
      </w:r>
      <w:r w:rsidR="00997F71" w:rsidRPr="00E8189E">
        <w:rPr>
          <w:rFonts w:ascii="Times New Roman" w:hAnsi="Times New Roman" w:cs="Times New Roman"/>
          <w:sz w:val="24"/>
          <w:szCs w:val="24"/>
        </w:rPr>
        <w:t xml:space="preserve">term </w:t>
      </w:r>
      <w:r w:rsidRPr="00E8189E">
        <w:rPr>
          <w:rFonts w:ascii="Times New Roman" w:hAnsi="Times New Roman" w:cs="Times New Roman"/>
          <w:sz w:val="24"/>
          <w:szCs w:val="24"/>
        </w:rPr>
        <w:t xml:space="preserve">(AIC=827.758).  </w:t>
      </w:r>
      <w:r w:rsidR="00C40D87" w:rsidRPr="00E8189E">
        <w:rPr>
          <w:rFonts w:ascii="Times New Roman" w:hAnsi="Times New Roman" w:cs="Times New Roman"/>
          <w:sz w:val="24"/>
          <w:szCs w:val="24"/>
        </w:rPr>
        <w:t>Parameter estimates for this model are described in the main text.</w:t>
      </w:r>
      <w:r w:rsidR="0026294A" w:rsidRPr="00E8189E">
        <w:rPr>
          <w:rFonts w:ascii="Times New Roman" w:hAnsi="Times New Roman" w:cs="Times New Roman"/>
          <w:sz w:val="24"/>
          <w:szCs w:val="24"/>
        </w:rPr>
        <w:t xml:space="preserve"> </w:t>
      </w:r>
    </w:p>
    <w:p w:rsidR="00D2565B" w:rsidRPr="00E8189E" w:rsidRDefault="00D2565B" w:rsidP="0002263D">
      <w:pPr>
        <w:pStyle w:val="EndNoteBibliography"/>
        <w:spacing w:after="0"/>
        <w:rPr>
          <w:rFonts w:ascii="Times New Roman" w:hAnsi="Times New Roman" w:cs="Times New Roman"/>
          <w:b/>
          <w:sz w:val="24"/>
          <w:szCs w:val="24"/>
        </w:rPr>
      </w:pPr>
    </w:p>
    <w:p w:rsidR="00EC5991" w:rsidRPr="00E8189E" w:rsidRDefault="00EC5991" w:rsidP="0002263D">
      <w:pPr>
        <w:pStyle w:val="EndNoteBibliography"/>
        <w:spacing w:after="0"/>
        <w:rPr>
          <w:rFonts w:ascii="Times New Roman" w:hAnsi="Times New Roman" w:cs="Times New Roman"/>
          <w:b/>
          <w:sz w:val="24"/>
          <w:szCs w:val="24"/>
        </w:rPr>
      </w:pPr>
      <w:r w:rsidRPr="00E8189E">
        <w:rPr>
          <w:rFonts w:ascii="Times New Roman" w:hAnsi="Times New Roman" w:cs="Times New Roman"/>
          <w:b/>
          <w:sz w:val="24"/>
          <w:szCs w:val="24"/>
        </w:rPr>
        <w:t>Involantary memory: distress</w:t>
      </w:r>
    </w:p>
    <w:p w:rsidR="00EC5991" w:rsidRPr="00E8189E" w:rsidRDefault="00EC5991" w:rsidP="0002263D">
      <w:pPr>
        <w:pStyle w:val="EndNoteBibliography"/>
        <w:spacing w:after="0"/>
        <w:rPr>
          <w:rFonts w:ascii="Times New Roman" w:hAnsi="Times New Roman" w:cs="Times New Roman"/>
          <w:b/>
          <w:sz w:val="24"/>
          <w:szCs w:val="24"/>
        </w:rPr>
      </w:pPr>
    </w:p>
    <w:p w:rsidR="00C32D55" w:rsidRPr="00E8189E" w:rsidRDefault="00C32D55" w:rsidP="0002263D">
      <w:pPr>
        <w:pStyle w:val="EndNoteBibliography"/>
        <w:spacing w:after="0"/>
        <w:rPr>
          <w:rFonts w:ascii="Times New Roman" w:hAnsi="Times New Roman" w:cs="Times New Roman"/>
          <w:sz w:val="24"/>
          <w:szCs w:val="24"/>
        </w:rPr>
      </w:pPr>
      <w:r w:rsidRPr="00E8189E">
        <w:rPr>
          <w:rFonts w:ascii="Times New Roman" w:hAnsi="Times New Roman" w:cs="Times New Roman"/>
          <w:b/>
          <w:sz w:val="24"/>
          <w:szCs w:val="24"/>
        </w:rPr>
        <w:tab/>
      </w:r>
      <w:r w:rsidRPr="00E8189E">
        <w:rPr>
          <w:rFonts w:ascii="Times New Roman" w:hAnsi="Times New Roman" w:cs="Times New Roman"/>
          <w:sz w:val="24"/>
          <w:szCs w:val="24"/>
        </w:rPr>
        <w:t xml:space="preserve">The same model specifications as used in the vividness mixed effects model above were used to analyse intrusion-related distress. Again, the inclusion of a Day x Group interaction </w:t>
      </w:r>
      <w:r w:rsidR="000D2157" w:rsidRPr="00E8189E">
        <w:rPr>
          <w:rFonts w:ascii="Times New Roman" w:hAnsi="Times New Roman" w:cs="Times New Roman"/>
          <w:sz w:val="24"/>
          <w:szCs w:val="24"/>
        </w:rPr>
        <w:t xml:space="preserve">and covariates </w:t>
      </w:r>
      <w:r w:rsidRPr="00E8189E">
        <w:rPr>
          <w:rFonts w:ascii="Times New Roman" w:hAnsi="Times New Roman" w:cs="Times New Roman"/>
          <w:sz w:val="24"/>
          <w:szCs w:val="24"/>
        </w:rPr>
        <w:t xml:space="preserve">improved the model </w:t>
      </w:r>
      <w:r w:rsidR="000D2157" w:rsidRPr="00E8189E">
        <w:rPr>
          <w:rFonts w:ascii="Times New Roman" w:hAnsi="Times New Roman" w:cs="Times New Roman"/>
          <w:sz w:val="24"/>
          <w:szCs w:val="24"/>
        </w:rPr>
        <w:t xml:space="preserve">(AIC=775.44) </w:t>
      </w:r>
      <w:r w:rsidRPr="00E8189E">
        <w:rPr>
          <w:rFonts w:ascii="Times New Roman" w:hAnsi="Times New Roman" w:cs="Times New Roman"/>
          <w:sz w:val="24"/>
          <w:szCs w:val="24"/>
        </w:rPr>
        <w:t xml:space="preserve">relative to the </w:t>
      </w:r>
      <w:r w:rsidR="000D2157" w:rsidRPr="00E8189E">
        <w:rPr>
          <w:rFonts w:ascii="Times New Roman" w:hAnsi="Times New Roman" w:cs="Times New Roman"/>
          <w:sz w:val="24"/>
          <w:szCs w:val="24"/>
        </w:rPr>
        <w:t>fixed effects model without covariates (AIC=834.59)</w:t>
      </w:r>
      <w:r w:rsidRPr="00E8189E">
        <w:rPr>
          <w:rFonts w:ascii="Times New Roman" w:hAnsi="Times New Roman" w:cs="Times New Roman"/>
          <w:sz w:val="24"/>
          <w:szCs w:val="24"/>
        </w:rPr>
        <w:t xml:space="preserve">. However, </w:t>
      </w:r>
      <w:r w:rsidR="003D7E86" w:rsidRPr="00E8189E">
        <w:rPr>
          <w:rFonts w:ascii="Times New Roman" w:hAnsi="Times New Roman" w:cs="Times New Roman"/>
          <w:sz w:val="24"/>
          <w:szCs w:val="24"/>
        </w:rPr>
        <w:t xml:space="preserve">as noted in the main results section, </w:t>
      </w:r>
      <w:r w:rsidRPr="00E8189E">
        <w:rPr>
          <w:rFonts w:ascii="Times New Roman" w:hAnsi="Times New Roman" w:cs="Times New Roman"/>
          <w:sz w:val="24"/>
          <w:szCs w:val="24"/>
        </w:rPr>
        <w:t>the interaction was not significant.</w:t>
      </w:r>
      <w:r w:rsidR="00B77817" w:rsidRPr="00E8189E">
        <w:rPr>
          <w:rFonts w:ascii="Times New Roman" w:hAnsi="Times New Roman" w:cs="Times New Roman"/>
          <w:sz w:val="24"/>
          <w:szCs w:val="24"/>
        </w:rPr>
        <w:t xml:space="preserve"> The best fit model is shown in Figure S2.</w:t>
      </w:r>
    </w:p>
    <w:p w:rsidR="00C32D55" w:rsidRPr="00E8189E" w:rsidRDefault="00C32D55" w:rsidP="0002263D">
      <w:pPr>
        <w:pStyle w:val="EndNoteBibliography"/>
        <w:spacing w:after="0"/>
        <w:rPr>
          <w:rFonts w:ascii="Times New Roman" w:hAnsi="Times New Roman" w:cs="Times New Roman"/>
          <w:sz w:val="24"/>
          <w:szCs w:val="24"/>
        </w:rPr>
      </w:pPr>
    </w:p>
    <w:p w:rsidR="00C32D55" w:rsidRPr="00E8189E" w:rsidRDefault="00C32D55" w:rsidP="0002263D">
      <w:pPr>
        <w:pStyle w:val="EndNoteBibliography"/>
        <w:spacing w:after="0"/>
        <w:rPr>
          <w:rFonts w:ascii="Times New Roman" w:hAnsi="Times New Roman" w:cs="Times New Roman"/>
          <w:sz w:val="24"/>
          <w:szCs w:val="24"/>
        </w:rPr>
      </w:pPr>
    </w:p>
    <w:p w:rsidR="00C32D55" w:rsidRPr="00E8189E" w:rsidRDefault="00C32D55" w:rsidP="0002263D">
      <w:pPr>
        <w:pStyle w:val="EndNoteBibliography"/>
        <w:spacing w:after="0"/>
        <w:rPr>
          <w:rFonts w:ascii="Times New Roman" w:hAnsi="Times New Roman" w:cs="Times New Roman"/>
          <w:sz w:val="24"/>
          <w:szCs w:val="24"/>
        </w:rPr>
      </w:pPr>
    </w:p>
    <w:p w:rsidR="00C32D55" w:rsidRPr="00E8189E" w:rsidRDefault="00C32D55" w:rsidP="0002263D">
      <w:pPr>
        <w:pStyle w:val="EndNoteBibliography"/>
        <w:spacing w:after="0"/>
        <w:rPr>
          <w:rFonts w:ascii="Times New Roman" w:hAnsi="Times New Roman" w:cs="Times New Roman"/>
          <w:sz w:val="24"/>
          <w:szCs w:val="24"/>
        </w:rPr>
      </w:pPr>
      <w:r w:rsidRPr="00E8189E">
        <w:rPr>
          <w:lang w:val="en-GB" w:eastAsia="en-GB"/>
        </w:rPr>
        <w:drawing>
          <wp:inline distT="0" distB="0" distL="0" distR="0" wp14:anchorId="7D2978EE" wp14:editId="2145795A">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0466" w:rsidRPr="00E8189E" w:rsidRDefault="00B77817" w:rsidP="0002263D">
      <w:pPr>
        <w:pStyle w:val="EndNoteBibliography"/>
        <w:spacing w:after="0"/>
        <w:rPr>
          <w:rFonts w:ascii="Times New Roman" w:hAnsi="Times New Roman" w:cs="Times New Roman"/>
          <w:b/>
          <w:sz w:val="24"/>
          <w:szCs w:val="24"/>
        </w:rPr>
      </w:pPr>
      <w:r w:rsidRPr="00E8189E">
        <w:rPr>
          <w:rFonts w:ascii="Times New Roman" w:hAnsi="Times New Roman" w:cs="Times New Roman"/>
          <w:b/>
          <w:sz w:val="24"/>
          <w:szCs w:val="24"/>
        </w:rPr>
        <w:t xml:space="preserve">Figure S2: </w:t>
      </w:r>
      <w:r w:rsidR="00630D01" w:rsidRPr="00E8189E">
        <w:rPr>
          <w:rFonts w:ascii="Times New Roman" w:hAnsi="Times New Roman" w:cs="Times New Roman"/>
          <w:sz w:val="24"/>
          <w:szCs w:val="24"/>
        </w:rPr>
        <w:t>Predicted</w:t>
      </w:r>
      <w:r w:rsidR="00630D01" w:rsidRPr="00E8189E">
        <w:rPr>
          <w:rFonts w:ascii="Times New Roman" w:hAnsi="Times New Roman" w:cs="Times New Roman"/>
          <w:b/>
          <w:sz w:val="24"/>
          <w:szCs w:val="24"/>
        </w:rPr>
        <w:t xml:space="preserve"> </w:t>
      </w:r>
      <w:r w:rsidR="00630D01" w:rsidRPr="00E8189E">
        <w:rPr>
          <w:rFonts w:ascii="Times New Roman" w:hAnsi="Times New Roman" w:cs="Times New Roman"/>
          <w:sz w:val="24"/>
          <w:szCs w:val="24"/>
        </w:rPr>
        <w:t>i</w:t>
      </w:r>
      <w:r w:rsidRPr="00E8189E">
        <w:rPr>
          <w:rFonts w:ascii="Times New Roman" w:hAnsi="Times New Roman" w:cs="Times New Roman"/>
          <w:sz w:val="24"/>
          <w:szCs w:val="24"/>
        </w:rPr>
        <w:t>ntrusion-related distress</w:t>
      </w:r>
      <w:r w:rsidR="00D9569A" w:rsidRPr="00E8189E">
        <w:rPr>
          <w:rFonts w:ascii="Times New Roman" w:hAnsi="Times New Roman" w:cs="Times New Roman"/>
          <w:sz w:val="24"/>
          <w:szCs w:val="24"/>
        </w:rPr>
        <w:t xml:space="preserve"> (mean </w:t>
      </w:r>
      <w:r w:rsidR="00D9569A" w:rsidRPr="00E8189E">
        <w:rPr>
          <w:rFonts w:ascii="Times New Roman" w:hAnsi="Times New Roman" w:cs="Times New Roman"/>
          <w:sz w:val="24"/>
          <w:szCs w:val="24"/>
          <w:u w:val="single"/>
        </w:rPr>
        <w:t>+</w:t>
      </w:r>
      <w:r w:rsidR="00D9569A" w:rsidRPr="00E8189E">
        <w:rPr>
          <w:rFonts w:ascii="Times New Roman" w:hAnsi="Times New Roman" w:cs="Times New Roman"/>
          <w:sz w:val="24"/>
          <w:szCs w:val="24"/>
        </w:rPr>
        <w:t xml:space="preserve"> SEM)</w:t>
      </w:r>
      <w:r w:rsidRPr="00E8189E">
        <w:rPr>
          <w:rFonts w:ascii="Times New Roman" w:hAnsi="Times New Roman" w:cs="Times New Roman"/>
          <w:sz w:val="24"/>
          <w:szCs w:val="24"/>
        </w:rPr>
        <w:t>. The fitted model included T2 HR and cortisol as covariates.</w:t>
      </w:r>
    </w:p>
    <w:p w:rsidR="008E0466" w:rsidRPr="00E8189E" w:rsidRDefault="008E0466" w:rsidP="0002263D">
      <w:pPr>
        <w:pStyle w:val="EndNoteBibliography"/>
        <w:spacing w:after="0"/>
        <w:rPr>
          <w:rFonts w:ascii="Times New Roman" w:hAnsi="Times New Roman" w:cs="Times New Roman"/>
          <w:b/>
          <w:sz w:val="24"/>
          <w:szCs w:val="24"/>
        </w:rPr>
      </w:pPr>
    </w:p>
    <w:p w:rsidR="008E0466" w:rsidRPr="00E8189E" w:rsidRDefault="008E0466" w:rsidP="0002263D">
      <w:pPr>
        <w:pStyle w:val="EndNoteBibliography"/>
        <w:spacing w:after="0"/>
        <w:rPr>
          <w:rFonts w:ascii="Times New Roman" w:hAnsi="Times New Roman" w:cs="Times New Roman"/>
          <w:b/>
          <w:sz w:val="24"/>
          <w:szCs w:val="24"/>
        </w:rPr>
      </w:pPr>
    </w:p>
    <w:p w:rsidR="008E0466" w:rsidRPr="00E8189E" w:rsidRDefault="008E0466" w:rsidP="0002263D">
      <w:pPr>
        <w:pStyle w:val="EndNoteBibliography"/>
        <w:spacing w:after="0"/>
        <w:rPr>
          <w:rFonts w:ascii="Times New Roman" w:hAnsi="Times New Roman" w:cs="Times New Roman"/>
          <w:b/>
          <w:sz w:val="24"/>
          <w:szCs w:val="24"/>
        </w:rPr>
      </w:pPr>
    </w:p>
    <w:p w:rsidR="00991A94" w:rsidRPr="00E8189E" w:rsidRDefault="00991A94">
      <w:pPr>
        <w:rPr>
          <w:rFonts w:ascii="Times New Roman" w:hAnsi="Times New Roman" w:cs="Times New Roman"/>
          <w:b/>
          <w:noProof/>
          <w:sz w:val="24"/>
          <w:szCs w:val="24"/>
          <w:lang w:val="en-US"/>
        </w:rPr>
      </w:pPr>
      <w:r w:rsidRPr="00E8189E">
        <w:rPr>
          <w:rFonts w:ascii="Times New Roman" w:hAnsi="Times New Roman" w:cs="Times New Roman"/>
          <w:b/>
          <w:sz w:val="24"/>
          <w:szCs w:val="24"/>
        </w:rPr>
        <w:br w:type="page"/>
      </w:r>
    </w:p>
    <w:p w:rsidR="008E0466" w:rsidRPr="00E8189E" w:rsidRDefault="008E0466" w:rsidP="0002263D">
      <w:pPr>
        <w:pStyle w:val="EndNoteBibliography"/>
        <w:spacing w:after="0"/>
        <w:rPr>
          <w:rFonts w:ascii="Times New Roman" w:hAnsi="Times New Roman" w:cs="Times New Roman"/>
          <w:b/>
          <w:sz w:val="24"/>
          <w:szCs w:val="24"/>
        </w:rPr>
      </w:pPr>
    </w:p>
    <w:p w:rsidR="00D2565B" w:rsidRPr="00E8189E" w:rsidRDefault="00D2565B" w:rsidP="0002263D">
      <w:pPr>
        <w:pStyle w:val="EndNoteBibliography"/>
        <w:spacing w:after="0"/>
        <w:rPr>
          <w:rFonts w:ascii="Times New Roman" w:hAnsi="Times New Roman" w:cs="Times New Roman"/>
          <w:b/>
          <w:sz w:val="24"/>
          <w:szCs w:val="24"/>
        </w:rPr>
      </w:pPr>
    </w:p>
    <w:p w:rsidR="00D2565B" w:rsidRPr="00E8189E" w:rsidRDefault="00D2565B" w:rsidP="0002263D">
      <w:pPr>
        <w:pStyle w:val="EndNoteBibliography"/>
        <w:spacing w:after="0"/>
        <w:rPr>
          <w:rFonts w:ascii="Times New Roman" w:hAnsi="Times New Roman" w:cs="Times New Roman"/>
          <w:b/>
          <w:sz w:val="24"/>
          <w:szCs w:val="24"/>
        </w:rPr>
      </w:pPr>
      <w:r w:rsidRPr="00E8189E">
        <w:rPr>
          <w:rFonts w:ascii="Times New Roman" w:hAnsi="Times New Roman" w:cs="Times New Roman"/>
          <w:b/>
          <w:sz w:val="24"/>
          <w:szCs w:val="24"/>
        </w:rPr>
        <w:t>References</w:t>
      </w:r>
    </w:p>
    <w:p w:rsidR="00D2565B" w:rsidRPr="00E8189E" w:rsidRDefault="00D2565B" w:rsidP="0002263D">
      <w:pPr>
        <w:pStyle w:val="EndNoteBibliography"/>
        <w:spacing w:after="0"/>
        <w:rPr>
          <w:rFonts w:ascii="Times New Roman" w:hAnsi="Times New Roman" w:cs="Times New Roman"/>
          <w:b/>
          <w:sz w:val="24"/>
          <w:szCs w:val="24"/>
        </w:rPr>
      </w:pPr>
    </w:p>
    <w:p w:rsidR="00E069B3" w:rsidRPr="00E8189E" w:rsidRDefault="00917A5F"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fldChar w:fldCharType="begin"/>
      </w:r>
      <w:r w:rsidRPr="00E8189E">
        <w:rPr>
          <w:rFonts w:ascii="Times New Roman" w:hAnsi="Times New Roman" w:cs="Times New Roman"/>
          <w:sz w:val="24"/>
          <w:szCs w:val="24"/>
        </w:rPr>
        <w:instrText xml:space="preserve"> ADDIN EN.REFLIST </w:instrText>
      </w:r>
      <w:r w:rsidRPr="00E8189E">
        <w:rPr>
          <w:rFonts w:ascii="Times New Roman" w:hAnsi="Times New Roman" w:cs="Times New Roman"/>
          <w:sz w:val="24"/>
          <w:szCs w:val="24"/>
        </w:rPr>
        <w:fldChar w:fldCharType="separate"/>
      </w:r>
      <w:r w:rsidR="00E069B3" w:rsidRPr="00E8189E">
        <w:rPr>
          <w:rFonts w:ascii="Times New Roman" w:hAnsi="Times New Roman" w:cs="Times New Roman"/>
          <w:sz w:val="24"/>
          <w:szCs w:val="24"/>
        </w:rPr>
        <w:t>Beck, A. T., Steer, R. A., &amp; Brown, G. K. (1996). Beck Depression Inventory-</w:t>
      </w:r>
      <w:r w:rsidR="00CB188C" w:rsidRPr="00E8189E">
        <w:rPr>
          <w:rFonts w:ascii="Times New Roman" w:hAnsi="Times New Roman" w:cs="Times New Roman"/>
          <w:sz w:val="24"/>
          <w:szCs w:val="24"/>
        </w:rPr>
        <w:t>II</w:t>
      </w:r>
      <w:r w:rsidR="00E069B3" w:rsidRPr="00E8189E">
        <w:rPr>
          <w:rFonts w:ascii="Times New Roman" w:hAnsi="Times New Roman" w:cs="Times New Roman"/>
          <w:sz w:val="24"/>
          <w:szCs w:val="24"/>
        </w:rPr>
        <w:t xml:space="preserve"> (</w:t>
      </w:r>
      <w:r w:rsidR="00CB188C" w:rsidRPr="00E8189E">
        <w:rPr>
          <w:rFonts w:ascii="Times New Roman" w:hAnsi="Times New Roman" w:cs="Times New Roman"/>
          <w:sz w:val="24"/>
          <w:szCs w:val="24"/>
        </w:rPr>
        <w:t>BDI</w:t>
      </w:r>
      <w:r w:rsidR="00E069B3" w:rsidRPr="00E8189E">
        <w:rPr>
          <w:rFonts w:ascii="Times New Roman" w:hAnsi="Times New Roman" w:cs="Times New Roman"/>
          <w:sz w:val="24"/>
          <w:szCs w:val="24"/>
        </w:rPr>
        <w:t>-</w:t>
      </w:r>
      <w:r w:rsidR="00CB188C" w:rsidRPr="00E8189E">
        <w:rPr>
          <w:rFonts w:ascii="Times New Roman" w:hAnsi="Times New Roman" w:cs="Times New Roman"/>
          <w:sz w:val="24"/>
          <w:szCs w:val="24"/>
        </w:rPr>
        <w:t>II</w:t>
      </w:r>
      <w:r w:rsidR="00E069B3" w:rsidRPr="00E8189E">
        <w:rPr>
          <w:rFonts w:ascii="Times New Roman" w:hAnsi="Times New Roman" w:cs="Times New Roman"/>
          <w:sz w:val="24"/>
          <w:szCs w:val="24"/>
        </w:rPr>
        <w:t xml:space="preserve">). San Antonio, TX: Psychological Corporation.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Bond, A., &amp; Lader, M. (1974). The use of analogue scales in rating subjective feelings. Psychology and Psychotherapy: Theory, Research and Practice, 47(3), 211-218.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Carlson, E. B., &amp; Putnam, F. W. (1993). An update on the dissociative experiences scale. Dissociation: </w:t>
      </w:r>
      <w:r w:rsidR="00CB188C" w:rsidRPr="00E8189E">
        <w:rPr>
          <w:rFonts w:ascii="Times New Roman" w:hAnsi="Times New Roman" w:cs="Times New Roman"/>
          <w:sz w:val="24"/>
          <w:szCs w:val="24"/>
        </w:rPr>
        <w:t>P</w:t>
      </w:r>
      <w:r w:rsidRPr="00E8189E">
        <w:rPr>
          <w:rFonts w:ascii="Times New Roman" w:hAnsi="Times New Roman" w:cs="Times New Roman"/>
          <w:sz w:val="24"/>
          <w:szCs w:val="24"/>
        </w:rPr>
        <w:t xml:space="preserve">rogress in the </w:t>
      </w:r>
      <w:r w:rsidR="00CB188C" w:rsidRPr="00E8189E">
        <w:rPr>
          <w:rFonts w:ascii="Times New Roman" w:hAnsi="Times New Roman" w:cs="Times New Roman"/>
          <w:sz w:val="24"/>
          <w:szCs w:val="24"/>
        </w:rPr>
        <w:t>D</w:t>
      </w:r>
      <w:r w:rsidRPr="00E8189E">
        <w:rPr>
          <w:rFonts w:ascii="Times New Roman" w:hAnsi="Times New Roman" w:cs="Times New Roman"/>
          <w:sz w:val="24"/>
          <w:szCs w:val="24"/>
        </w:rPr>
        <w:t xml:space="preserve">issociative </w:t>
      </w:r>
      <w:r w:rsidR="00CB188C" w:rsidRPr="00E8189E">
        <w:rPr>
          <w:rFonts w:ascii="Times New Roman" w:hAnsi="Times New Roman" w:cs="Times New Roman"/>
          <w:sz w:val="24"/>
          <w:szCs w:val="24"/>
        </w:rPr>
        <w:t>D</w:t>
      </w:r>
      <w:r w:rsidRPr="00E8189E">
        <w:rPr>
          <w:rFonts w:ascii="Times New Roman" w:hAnsi="Times New Roman" w:cs="Times New Roman"/>
          <w:sz w:val="24"/>
          <w:szCs w:val="24"/>
        </w:rPr>
        <w:t>isorders</w:t>
      </w:r>
      <w:r w:rsidR="00CB188C" w:rsidRPr="00E8189E">
        <w:rPr>
          <w:rFonts w:ascii="Times New Roman" w:hAnsi="Times New Roman" w:cs="Times New Roman"/>
          <w:sz w:val="24"/>
          <w:szCs w:val="24"/>
        </w:rPr>
        <w:t xml:space="preserve"> 6(1), 16-27</w:t>
      </w:r>
      <w:r w:rsidRPr="00E8189E">
        <w:rPr>
          <w:rFonts w:ascii="Times New Roman" w:hAnsi="Times New Roman" w:cs="Times New Roman"/>
          <w:sz w:val="24"/>
          <w:szCs w:val="24"/>
        </w:rPr>
        <w:t xml:space="preserve">.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Chou, C.-Y., La Marca, R., Steptoe, A., &amp; Brewin, C. R. (2014). Biological responses to trauma and the development of intrusive memories: an analog study with the trauma film paradigm. Biological </w:t>
      </w:r>
      <w:r w:rsidR="00CB188C" w:rsidRPr="00E8189E">
        <w:rPr>
          <w:rFonts w:ascii="Times New Roman" w:hAnsi="Times New Roman" w:cs="Times New Roman"/>
          <w:sz w:val="24"/>
          <w:szCs w:val="24"/>
        </w:rPr>
        <w:t>P</w:t>
      </w:r>
      <w:r w:rsidRPr="00E8189E">
        <w:rPr>
          <w:rFonts w:ascii="Times New Roman" w:hAnsi="Times New Roman" w:cs="Times New Roman"/>
          <w:sz w:val="24"/>
          <w:szCs w:val="24"/>
        </w:rPr>
        <w:t xml:space="preserve">sychology, 103, 135-143.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Chou, C. Y.,</w:t>
      </w:r>
      <w:r w:rsidR="00B45778" w:rsidRPr="00E8189E">
        <w:rPr>
          <w:rFonts w:ascii="Times New Roman" w:hAnsi="Times New Roman" w:cs="Times New Roman"/>
          <w:sz w:val="24"/>
          <w:szCs w:val="24"/>
        </w:rPr>
        <w:t xml:space="preserve"> La</w:t>
      </w:r>
      <w:r w:rsidRPr="00E8189E">
        <w:rPr>
          <w:rFonts w:ascii="Times New Roman" w:hAnsi="Times New Roman" w:cs="Times New Roman"/>
          <w:sz w:val="24"/>
          <w:szCs w:val="24"/>
        </w:rPr>
        <w:t xml:space="preserve"> Marca, R., Steptoe, A., &amp; Brewin, C. R. (2014). Heart rate, startle response, and intrusive trauma memories. Psychophysiology, 51(3), 236-246.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Das, R., Tamman, A., Nikolova, V., Freeman, T., Bisby, J., Lazzarino, A., &amp; Kamboj, S. (2016). Nitrous oxide speeds the reduction of distressing intrusive memories in an experimental model of psychological trauma. Psychological </w:t>
      </w:r>
      <w:r w:rsidR="00CB188C" w:rsidRPr="00E8189E">
        <w:rPr>
          <w:rFonts w:ascii="Times New Roman" w:hAnsi="Times New Roman" w:cs="Times New Roman"/>
          <w:sz w:val="24"/>
          <w:szCs w:val="24"/>
        </w:rPr>
        <w:t>M</w:t>
      </w:r>
      <w:r w:rsidRPr="00E8189E">
        <w:rPr>
          <w:rFonts w:ascii="Times New Roman" w:hAnsi="Times New Roman" w:cs="Times New Roman"/>
          <w:sz w:val="24"/>
          <w:szCs w:val="24"/>
        </w:rPr>
        <w:t xml:space="preserve">edicine, 46(08), 1749-1759.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Faul, F., Erdfelder, E., Lang, A.-G., &amp; Buchner, A. (2007). G* Power 3: A flexible statistical power analysis program for the social, behavioral, and biomedical sciences. Behavior </w:t>
      </w:r>
      <w:r w:rsidR="00CB188C" w:rsidRPr="00E8189E">
        <w:rPr>
          <w:rFonts w:ascii="Times New Roman" w:hAnsi="Times New Roman" w:cs="Times New Roman"/>
          <w:sz w:val="24"/>
          <w:szCs w:val="24"/>
        </w:rPr>
        <w:t>R</w:t>
      </w:r>
      <w:r w:rsidRPr="00E8189E">
        <w:rPr>
          <w:rFonts w:ascii="Times New Roman" w:hAnsi="Times New Roman" w:cs="Times New Roman"/>
          <w:sz w:val="24"/>
          <w:szCs w:val="24"/>
        </w:rPr>
        <w:t xml:space="preserve">esearch </w:t>
      </w:r>
      <w:r w:rsidR="00CB188C" w:rsidRPr="00E8189E">
        <w:rPr>
          <w:rFonts w:ascii="Times New Roman" w:hAnsi="Times New Roman" w:cs="Times New Roman"/>
          <w:sz w:val="24"/>
          <w:szCs w:val="24"/>
        </w:rPr>
        <w:t>M</w:t>
      </w:r>
      <w:r w:rsidRPr="00E8189E">
        <w:rPr>
          <w:rFonts w:ascii="Times New Roman" w:hAnsi="Times New Roman" w:cs="Times New Roman"/>
          <w:sz w:val="24"/>
          <w:szCs w:val="24"/>
        </w:rPr>
        <w:t xml:space="preserve">ethods, 39(2), 175-191.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Holmes, E. A., James, E. L., Coode-Bate, T., &amp; Deeprose, C. (2009). Can playing the computer game “Tetris” reduce the build-up of flashbacks for trauma? A proposal from cognitive science. PloS </w:t>
      </w:r>
      <w:r w:rsidR="00CB188C" w:rsidRPr="00E8189E">
        <w:rPr>
          <w:rFonts w:ascii="Times New Roman" w:hAnsi="Times New Roman" w:cs="Times New Roman"/>
          <w:sz w:val="24"/>
          <w:szCs w:val="24"/>
        </w:rPr>
        <w:t>O</w:t>
      </w:r>
      <w:r w:rsidRPr="00E8189E">
        <w:rPr>
          <w:rFonts w:ascii="Times New Roman" w:hAnsi="Times New Roman" w:cs="Times New Roman"/>
          <w:sz w:val="24"/>
          <w:szCs w:val="24"/>
        </w:rPr>
        <w:t xml:space="preserve">ne, 4(1), e4153.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James, E. L., Bonsall, M. B., Hoppitt, L., Tunbridge, E. M., Geddes, J. R., Milton, A. L., &amp; Holmes, E. A. (2015). Computer game play reduces intrusive memories of experimental trauma via reconsolidation-update mechanisms. Psychological </w:t>
      </w:r>
      <w:r w:rsidR="00CB188C" w:rsidRPr="00E8189E">
        <w:rPr>
          <w:rFonts w:ascii="Times New Roman" w:hAnsi="Times New Roman" w:cs="Times New Roman"/>
          <w:sz w:val="24"/>
          <w:szCs w:val="24"/>
        </w:rPr>
        <w:t>S</w:t>
      </w:r>
      <w:r w:rsidRPr="00E8189E">
        <w:rPr>
          <w:rFonts w:ascii="Times New Roman" w:hAnsi="Times New Roman" w:cs="Times New Roman"/>
          <w:sz w:val="24"/>
          <w:szCs w:val="24"/>
        </w:rPr>
        <w:t xml:space="preserve">cience, 26(8), 1201-1215.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Kamboj, S. K., &amp; Curran, H. V. (2006). Neutral and emotional episodic memory: global impairment after lorazepam or scopolamine. Psychopharmacology, 188(4), 482-488.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Kamboj, S. K., Irez, D., Serfaty, S., Thomas, E., Das, R. K., &amp; Freeman, T. P. (2017). Ultra-Brief Mindfulness Training Reduces Alcohol Consumption in At-Risk Drinkers: A Randomized Double-Blind Active-Controlled Experiment. International Journal of Neuropsychopharmacology, 20(11), 936-947.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Kuhlmann, S., Kirschbaum, C., &amp; Wolf, O. T. (2005). Effects of oral cortisol treatment in healthy young women on memory retrieval of negative and neutral words. Neurobiology of </w:t>
      </w:r>
      <w:r w:rsidR="00CB188C" w:rsidRPr="00E8189E">
        <w:rPr>
          <w:rFonts w:ascii="Times New Roman" w:hAnsi="Times New Roman" w:cs="Times New Roman"/>
          <w:sz w:val="24"/>
          <w:szCs w:val="24"/>
        </w:rPr>
        <w:t>L</w:t>
      </w:r>
      <w:r w:rsidRPr="00E8189E">
        <w:rPr>
          <w:rFonts w:ascii="Times New Roman" w:hAnsi="Times New Roman" w:cs="Times New Roman"/>
          <w:sz w:val="24"/>
          <w:szCs w:val="24"/>
        </w:rPr>
        <w:t xml:space="preserve">earning and </w:t>
      </w:r>
      <w:r w:rsidR="00CB188C" w:rsidRPr="00E8189E">
        <w:rPr>
          <w:rFonts w:ascii="Times New Roman" w:hAnsi="Times New Roman" w:cs="Times New Roman"/>
          <w:sz w:val="24"/>
          <w:szCs w:val="24"/>
        </w:rPr>
        <w:t>M</w:t>
      </w:r>
      <w:r w:rsidRPr="00E8189E">
        <w:rPr>
          <w:rFonts w:ascii="Times New Roman" w:hAnsi="Times New Roman" w:cs="Times New Roman"/>
          <w:sz w:val="24"/>
          <w:szCs w:val="24"/>
        </w:rPr>
        <w:t xml:space="preserve">emory, 83(2), 158-162.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Maheu, F. S., Joober, R., Beaulieu, S., &amp; Lupien, S. J. (2004). Differential effects of adrenergic and corticosteroid hormonal systems on human short-and long-term declarative memory for emotionally arousing material. Behavioral </w:t>
      </w:r>
      <w:r w:rsidR="00CB188C" w:rsidRPr="00E8189E">
        <w:rPr>
          <w:rFonts w:ascii="Times New Roman" w:hAnsi="Times New Roman" w:cs="Times New Roman"/>
          <w:sz w:val="24"/>
          <w:szCs w:val="24"/>
        </w:rPr>
        <w:t>N</w:t>
      </w:r>
      <w:r w:rsidRPr="00E8189E">
        <w:rPr>
          <w:rFonts w:ascii="Times New Roman" w:hAnsi="Times New Roman" w:cs="Times New Roman"/>
          <w:sz w:val="24"/>
          <w:szCs w:val="24"/>
        </w:rPr>
        <w:t xml:space="preserve">euroscience, 118(2), 420.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Marks, E. H., Franklin, A. R., &amp; Zoellner, L. A. (2018). Can’t get it out of my mind: A systematic review of predictors of intrusive memories of distressing events. Psychological </w:t>
      </w:r>
      <w:r w:rsidR="00CB188C" w:rsidRPr="00E8189E">
        <w:rPr>
          <w:rFonts w:ascii="Times New Roman" w:hAnsi="Times New Roman" w:cs="Times New Roman"/>
          <w:sz w:val="24"/>
          <w:szCs w:val="24"/>
        </w:rPr>
        <w:t>B</w:t>
      </w:r>
      <w:r w:rsidRPr="00E8189E">
        <w:rPr>
          <w:rFonts w:ascii="Times New Roman" w:hAnsi="Times New Roman" w:cs="Times New Roman"/>
          <w:sz w:val="24"/>
          <w:szCs w:val="24"/>
        </w:rPr>
        <w:t xml:space="preserve">ulletin, 144(6), 584.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Miller, R., Stalder, T., Jarczok, M., Almeida, D. M., Badrick, E., Bartels, M., . . . Donzella, B. (2016). The CIRCORT database: Reference ranges and seasonal changes in diurnal salivary cortisol derived from a meta-dataset comprised of 15 field studies. Psychoneuroendocrinology, 73, 16-23.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lastRenderedPageBreak/>
        <w:t xml:space="preserve">Sijbrandij, M., Kleiboer, A., Bisson, J. I., Barbui, C., &amp; Cuijpers, P. (2015). Pharmacological prevention of post-traumatic stress disorder and acute stress disorder: a systematic review and meta-analysis. The Lancet Psychiatry, 2(5), 413-421. </w:t>
      </w:r>
    </w:p>
    <w:p w:rsidR="00E069B3"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Spielberger, C. D. (2010). State‐Trait Anxiety Inventory: Wiley Online Library.</w:t>
      </w:r>
    </w:p>
    <w:p w:rsidR="00932F3F" w:rsidRPr="00E8189E" w:rsidRDefault="00E069B3" w:rsidP="00E069B3">
      <w:pPr>
        <w:pStyle w:val="EndNoteBibliography"/>
        <w:spacing w:after="0"/>
        <w:ind w:left="720" w:hanging="720"/>
        <w:rPr>
          <w:rFonts w:ascii="Times New Roman" w:hAnsi="Times New Roman" w:cs="Times New Roman"/>
          <w:sz w:val="24"/>
          <w:szCs w:val="24"/>
        </w:rPr>
      </w:pPr>
      <w:r w:rsidRPr="00E8189E">
        <w:rPr>
          <w:rFonts w:ascii="Times New Roman" w:hAnsi="Times New Roman" w:cs="Times New Roman"/>
          <w:sz w:val="24"/>
          <w:szCs w:val="24"/>
        </w:rPr>
        <w:t xml:space="preserve">Watson, D., &amp; Clark, L. A. (1999). The PANAS-X: Manual for the </w:t>
      </w:r>
      <w:r w:rsidR="00BA4BC9" w:rsidRPr="00E8189E">
        <w:rPr>
          <w:rFonts w:ascii="Times New Roman" w:hAnsi="Times New Roman" w:cs="Times New Roman"/>
          <w:sz w:val="24"/>
          <w:szCs w:val="24"/>
        </w:rPr>
        <w:t>P</w:t>
      </w:r>
      <w:r w:rsidRPr="00E8189E">
        <w:rPr>
          <w:rFonts w:ascii="Times New Roman" w:hAnsi="Times New Roman" w:cs="Times New Roman"/>
          <w:sz w:val="24"/>
          <w:szCs w:val="24"/>
        </w:rPr>
        <w:t xml:space="preserve">ositive and </w:t>
      </w:r>
      <w:r w:rsidR="00BA4BC9" w:rsidRPr="00E8189E">
        <w:rPr>
          <w:rFonts w:ascii="Times New Roman" w:hAnsi="Times New Roman" w:cs="Times New Roman"/>
          <w:sz w:val="24"/>
          <w:szCs w:val="24"/>
        </w:rPr>
        <w:t>N</w:t>
      </w:r>
      <w:r w:rsidRPr="00E8189E">
        <w:rPr>
          <w:rFonts w:ascii="Times New Roman" w:hAnsi="Times New Roman" w:cs="Times New Roman"/>
          <w:sz w:val="24"/>
          <w:szCs w:val="24"/>
        </w:rPr>
        <w:t xml:space="preserve">egative </w:t>
      </w:r>
      <w:r w:rsidR="00BA4BC9" w:rsidRPr="00E8189E">
        <w:rPr>
          <w:rFonts w:ascii="Times New Roman" w:hAnsi="Times New Roman" w:cs="Times New Roman"/>
          <w:sz w:val="24"/>
          <w:szCs w:val="24"/>
        </w:rPr>
        <w:t>A</w:t>
      </w:r>
      <w:r w:rsidRPr="00E8189E">
        <w:rPr>
          <w:rFonts w:ascii="Times New Roman" w:hAnsi="Times New Roman" w:cs="Times New Roman"/>
          <w:sz w:val="24"/>
          <w:szCs w:val="24"/>
        </w:rPr>
        <w:t xml:space="preserve">ffect </w:t>
      </w:r>
      <w:r w:rsidR="00BA4BC9" w:rsidRPr="00E8189E">
        <w:rPr>
          <w:rFonts w:ascii="Times New Roman" w:hAnsi="Times New Roman" w:cs="Times New Roman"/>
          <w:sz w:val="24"/>
          <w:szCs w:val="24"/>
        </w:rPr>
        <w:t>S</w:t>
      </w:r>
      <w:r w:rsidRPr="00E8189E">
        <w:rPr>
          <w:rFonts w:ascii="Times New Roman" w:hAnsi="Times New Roman" w:cs="Times New Roman"/>
          <w:sz w:val="24"/>
          <w:szCs w:val="24"/>
        </w:rPr>
        <w:t>chedule-</w:t>
      </w:r>
      <w:r w:rsidR="00BA4BC9" w:rsidRPr="00E8189E">
        <w:rPr>
          <w:rFonts w:ascii="Times New Roman" w:hAnsi="Times New Roman" w:cs="Times New Roman"/>
          <w:sz w:val="24"/>
          <w:szCs w:val="24"/>
        </w:rPr>
        <w:t>E</w:t>
      </w:r>
      <w:r w:rsidRPr="00E8189E">
        <w:rPr>
          <w:rFonts w:ascii="Times New Roman" w:hAnsi="Times New Roman" w:cs="Times New Roman"/>
          <w:sz w:val="24"/>
          <w:szCs w:val="24"/>
        </w:rPr>
        <w:t xml:space="preserve">xpanded </w:t>
      </w:r>
      <w:r w:rsidR="00BA4BC9" w:rsidRPr="00E8189E">
        <w:rPr>
          <w:rFonts w:ascii="Times New Roman" w:hAnsi="Times New Roman" w:cs="Times New Roman"/>
          <w:sz w:val="24"/>
          <w:szCs w:val="24"/>
        </w:rPr>
        <w:t>F</w:t>
      </w:r>
      <w:r w:rsidRPr="00E8189E">
        <w:rPr>
          <w:rFonts w:ascii="Times New Roman" w:hAnsi="Times New Roman" w:cs="Times New Roman"/>
          <w:sz w:val="24"/>
          <w:szCs w:val="24"/>
        </w:rPr>
        <w:t>orm.</w:t>
      </w:r>
      <w:r w:rsidR="00BA4BC9" w:rsidRPr="00E8189E">
        <w:rPr>
          <w:rFonts w:ascii="Times New Roman" w:hAnsi="Times New Roman" w:cs="Times New Roman"/>
          <w:sz w:val="24"/>
          <w:szCs w:val="24"/>
        </w:rPr>
        <w:t xml:space="preserve"> https://ir.uiowa.edu/cgi/viewcontent.cgi?article=1011&amp;context=psychology_pubs </w:t>
      </w:r>
    </w:p>
    <w:p w:rsidR="00E069B3" w:rsidRPr="00E8189E" w:rsidRDefault="00932F3F" w:rsidP="00932F3F">
      <w:pPr>
        <w:pStyle w:val="EndNoteBibliography"/>
        <w:spacing w:after="0"/>
        <w:ind w:left="720" w:hanging="11"/>
        <w:rPr>
          <w:rFonts w:ascii="Times New Roman" w:hAnsi="Times New Roman" w:cs="Times New Roman"/>
          <w:sz w:val="24"/>
          <w:szCs w:val="24"/>
        </w:rPr>
      </w:pPr>
      <w:r w:rsidRPr="00E8189E">
        <w:rPr>
          <w:rFonts w:ascii="Times New Roman" w:hAnsi="Times New Roman" w:cs="Times New Roman"/>
          <w:sz w:val="24"/>
          <w:szCs w:val="24"/>
        </w:rPr>
        <w:t xml:space="preserve">Accessed on </w:t>
      </w:r>
      <w:r w:rsidR="00BA4BC9" w:rsidRPr="00E8189E">
        <w:rPr>
          <w:rFonts w:ascii="Times New Roman" w:hAnsi="Times New Roman" w:cs="Times New Roman"/>
          <w:sz w:val="24"/>
          <w:szCs w:val="24"/>
        </w:rPr>
        <w:t>7</w:t>
      </w:r>
      <w:r w:rsidR="00BA4BC9" w:rsidRPr="00E8189E">
        <w:rPr>
          <w:rFonts w:ascii="Times New Roman" w:hAnsi="Times New Roman" w:cs="Times New Roman"/>
          <w:sz w:val="24"/>
          <w:szCs w:val="24"/>
          <w:vertAlign w:val="superscript"/>
        </w:rPr>
        <w:t>th</w:t>
      </w:r>
      <w:r w:rsidR="00BA4BC9" w:rsidRPr="00E8189E">
        <w:rPr>
          <w:rFonts w:ascii="Times New Roman" w:hAnsi="Times New Roman" w:cs="Times New Roman"/>
          <w:sz w:val="24"/>
          <w:szCs w:val="24"/>
        </w:rPr>
        <w:t xml:space="preserve"> January 2019.</w:t>
      </w:r>
    </w:p>
    <w:p w:rsidR="00E069B3" w:rsidRPr="00E8189E" w:rsidRDefault="00E069B3" w:rsidP="00E069B3">
      <w:pPr>
        <w:pStyle w:val="EndNoteBibliography"/>
        <w:ind w:left="720" w:hanging="720"/>
        <w:rPr>
          <w:rFonts w:ascii="Times New Roman" w:hAnsi="Times New Roman" w:cs="Times New Roman"/>
          <w:sz w:val="24"/>
          <w:szCs w:val="24"/>
        </w:rPr>
      </w:pPr>
      <w:r w:rsidRPr="00E8189E">
        <w:rPr>
          <w:rFonts w:ascii="Times New Roman" w:hAnsi="Times New Roman" w:cs="Times New Roman"/>
          <w:sz w:val="24"/>
          <w:szCs w:val="24"/>
        </w:rPr>
        <w:t>Weiss, D. S. (2007). The impact of event scale: revised</w:t>
      </w:r>
      <w:r w:rsidR="00CB188C" w:rsidRPr="00E8189E">
        <w:rPr>
          <w:rFonts w:ascii="Times New Roman" w:hAnsi="Times New Roman" w:cs="Times New Roman"/>
          <w:sz w:val="24"/>
          <w:szCs w:val="24"/>
        </w:rPr>
        <w:t>.</w:t>
      </w:r>
      <w:r w:rsidRPr="00E8189E">
        <w:rPr>
          <w:rFonts w:ascii="Times New Roman" w:hAnsi="Times New Roman" w:cs="Times New Roman"/>
          <w:sz w:val="24"/>
          <w:szCs w:val="24"/>
        </w:rPr>
        <w:t xml:space="preserve"> Cross-cultural assessment of psychological trauma and PTSD (pp. 219-238): Springer.</w:t>
      </w:r>
      <w:r w:rsidR="00CB188C" w:rsidRPr="00E8189E">
        <w:rPr>
          <w:rFonts w:ascii="Times New Roman" w:hAnsi="Times New Roman" w:cs="Times New Roman"/>
          <w:sz w:val="24"/>
          <w:szCs w:val="24"/>
        </w:rPr>
        <w:t xml:space="preserve"> Boston MA</w:t>
      </w:r>
    </w:p>
    <w:p w:rsidR="0042253F" w:rsidRPr="00E8189E" w:rsidRDefault="00917A5F" w:rsidP="0002263D">
      <w:pPr>
        <w:spacing w:line="240" w:lineRule="auto"/>
        <w:ind w:firstLine="360"/>
        <w:rPr>
          <w:rFonts w:ascii="Times New Roman" w:hAnsi="Times New Roman" w:cs="Times New Roman"/>
          <w:noProof/>
          <w:sz w:val="24"/>
          <w:szCs w:val="24"/>
          <w:lang w:val="en-US"/>
        </w:rPr>
      </w:pPr>
      <w:r w:rsidRPr="00E8189E">
        <w:rPr>
          <w:rFonts w:ascii="Times New Roman" w:hAnsi="Times New Roman" w:cs="Times New Roman"/>
          <w:noProof/>
          <w:sz w:val="24"/>
          <w:szCs w:val="24"/>
          <w:lang w:val="en-US"/>
        </w:rPr>
        <w:fldChar w:fldCharType="end"/>
      </w:r>
    </w:p>
    <w:sectPr w:rsidR="0042253F" w:rsidRPr="00E8189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678" w:rsidRDefault="00140678" w:rsidP="007F25BC">
      <w:pPr>
        <w:spacing w:after="0" w:line="240" w:lineRule="auto"/>
      </w:pPr>
      <w:r>
        <w:separator/>
      </w:r>
    </w:p>
  </w:endnote>
  <w:endnote w:type="continuationSeparator" w:id="0">
    <w:p w:rsidR="00140678" w:rsidRDefault="00140678" w:rsidP="007F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dvTT6489ba6c+2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678" w:rsidRDefault="00140678" w:rsidP="007F25BC">
      <w:pPr>
        <w:spacing w:after="0" w:line="240" w:lineRule="auto"/>
      </w:pPr>
      <w:r>
        <w:separator/>
      </w:r>
    </w:p>
  </w:footnote>
  <w:footnote w:type="continuationSeparator" w:id="0">
    <w:p w:rsidR="00140678" w:rsidRDefault="00140678" w:rsidP="007F2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30" w:rsidRDefault="00140678">
    <w:pPr>
      <w:pStyle w:val="Header"/>
      <w:jc w:val="right"/>
      <w:rPr>
        <w:color w:val="5B9BD5" w:themeColor="accent1"/>
      </w:rPr>
    </w:pPr>
    <w:sdt>
      <w:sdtPr>
        <w:rPr>
          <w:color w:val="5B9BD5" w:themeColor="accent1"/>
        </w:rPr>
        <w:alias w:val="Title"/>
        <w:tag w:val=""/>
        <w:id w:val="664756013"/>
        <w:placeholder>
          <w:docPart w:val="2FAEC8D28A81457DBC01619427E720E6"/>
        </w:placeholder>
        <w:dataBinding w:prefixMappings="xmlns:ns0='http://purl.org/dc/elements/1.1/' xmlns:ns1='http://schemas.openxmlformats.org/package/2006/metadata/core-properties' " w:xpath="/ns1:coreProperties[1]/ns0:title[1]" w:storeItemID="{6C3C8BC8-F283-45AE-878A-BAB7291924A1}"/>
        <w:text/>
      </w:sdtPr>
      <w:sdtEndPr/>
      <w:sdtContent>
        <w:r w:rsidR="00DA2430">
          <w:rPr>
            <w:rFonts w:ascii="Times New Roman" w:hAnsi="Times New Roman" w:cs="Times New Roman"/>
            <w:b/>
            <w:sz w:val="24"/>
            <w:szCs w:val="24"/>
          </w:rPr>
          <w:t>Reduction in the occurrence of distressing involuntary memories</w:t>
        </w:r>
      </w:sdtContent>
    </w:sdt>
    <w:r w:rsidR="00DA2430">
      <w:rPr>
        <w:color w:val="5B9BD5" w:themeColor="accent1"/>
      </w:rPr>
      <w:t xml:space="preserve"> </w:t>
    </w:r>
    <w:r w:rsidR="00DA2430" w:rsidRPr="007F25BC">
      <w:rPr>
        <w:rFonts w:ascii="Times New Roman" w:hAnsi="Times New Roman" w:cs="Times New Roman"/>
        <w:b/>
        <w:sz w:val="24"/>
        <w:szCs w:val="24"/>
      </w:rPr>
      <w:t xml:space="preserve">| </w:t>
    </w:r>
    <w:sdt>
      <w:sdtPr>
        <w:rPr>
          <w:rFonts w:ascii="Times New Roman" w:hAnsi="Times New Roman" w:cs="Times New Roman"/>
          <w:b/>
          <w:sz w:val="24"/>
          <w:szCs w:val="24"/>
        </w:rPr>
        <w:alias w:val="Author"/>
        <w:tag w:val=""/>
        <w:id w:val="-1677181147"/>
        <w:placeholder>
          <w:docPart w:val="E38D8CDF39EC4193B465271A14D16FE4"/>
        </w:placeholder>
        <w:dataBinding w:prefixMappings="xmlns:ns0='http://purl.org/dc/elements/1.1/' xmlns:ns1='http://schemas.openxmlformats.org/package/2006/metadata/core-properties' " w:xpath="/ns1:coreProperties[1]/ns0:creator[1]" w:storeItemID="{6C3C8BC8-F283-45AE-878A-BAB7291924A1}"/>
        <w:text/>
      </w:sdtPr>
      <w:sdtEndPr/>
      <w:sdtContent>
        <w:r w:rsidR="00DA2430" w:rsidRPr="007F25BC">
          <w:rPr>
            <w:rFonts w:ascii="Times New Roman" w:hAnsi="Times New Roman" w:cs="Times New Roman"/>
            <w:b/>
            <w:sz w:val="24"/>
            <w:szCs w:val="24"/>
          </w:rPr>
          <w:t>Kamboj et al</w:t>
        </w:r>
      </w:sdtContent>
    </w:sdt>
  </w:p>
  <w:p w:rsidR="00DA2430" w:rsidRDefault="00DA2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zf0rw2pfprwte2d2n5zwsfsraxzza2z05z&quot;&gt;Ravi_Reference library&lt;record-ids&gt;&lt;item&gt;488&lt;/item&gt;&lt;item&gt;520&lt;/item&gt;&lt;item&gt;581&lt;/item&gt;&lt;/record-ids&gt;&lt;/item&gt;&lt;/Libraries&gt;"/>
  </w:docVars>
  <w:rsids>
    <w:rsidRoot w:val="00BD5ECB"/>
    <w:rsid w:val="00006E64"/>
    <w:rsid w:val="0002263D"/>
    <w:rsid w:val="00062152"/>
    <w:rsid w:val="00062C46"/>
    <w:rsid w:val="000819D1"/>
    <w:rsid w:val="000A03E6"/>
    <w:rsid w:val="000A32CB"/>
    <w:rsid w:val="000A4E70"/>
    <w:rsid w:val="000D2157"/>
    <w:rsid w:val="000D5121"/>
    <w:rsid w:val="000E76F1"/>
    <w:rsid w:val="001019AD"/>
    <w:rsid w:val="00102149"/>
    <w:rsid w:val="00117EBA"/>
    <w:rsid w:val="00140678"/>
    <w:rsid w:val="001412B8"/>
    <w:rsid w:val="0014543D"/>
    <w:rsid w:val="0014729C"/>
    <w:rsid w:val="0018298D"/>
    <w:rsid w:val="0018394B"/>
    <w:rsid w:val="001B270D"/>
    <w:rsid w:val="001E3CAB"/>
    <w:rsid w:val="00220986"/>
    <w:rsid w:val="00254599"/>
    <w:rsid w:val="0026294A"/>
    <w:rsid w:val="002672AF"/>
    <w:rsid w:val="00272802"/>
    <w:rsid w:val="00285F71"/>
    <w:rsid w:val="00286ED7"/>
    <w:rsid w:val="002A253B"/>
    <w:rsid w:val="002A4EBF"/>
    <w:rsid w:val="002B1A19"/>
    <w:rsid w:val="002C0B6F"/>
    <w:rsid w:val="002C3163"/>
    <w:rsid w:val="002D6153"/>
    <w:rsid w:val="003257CC"/>
    <w:rsid w:val="003532C0"/>
    <w:rsid w:val="00370BDD"/>
    <w:rsid w:val="003719D2"/>
    <w:rsid w:val="003D7E86"/>
    <w:rsid w:val="0042253F"/>
    <w:rsid w:val="0046763E"/>
    <w:rsid w:val="004A29F0"/>
    <w:rsid w:val="004A7F29"/>
    <w:rsid w:val="004C04CE"/>
    <w:rsid w:val="004D0E01"/>
    <w:rsid w:val="004F24F1"/>
    <w:rsid w:val="00501CA3"/>
    <w:rsid w:val="00522829"/>
    <w:rsid w:val="00523DED"/>
    <w:rsid w:val="0052780A"/>
    <w:rsid w:val="005603A9"/>
    <w:rsid w:val="00570E82"/>
    <w:rsid w:val="005C13A2"/>
    <w:rsid w:val="005D2B4A"/>
    <w:rsid w:val="005D43E2"/>
    <w:rsid w:val="005E54D2"/>
    <w:rsid w:val="005F3EEA"/>
    <w:rsid w:val="00615C00"/>
    <w:rsid w:val="00630D01"/>
    <w:rsid w:val="00657C93"/>
    <w:rsid w:val="006838C3"/>
    <w:rsid w:val="006A0188"/>
    <w:rsid w:val="006A30EF"/>
    <w:rsid w:val="006A60FE"/>
    <w:rsid w:val="006D5EE1"/>
    <w:rsid w:val="006D7721"/>
    <w:rsid w:val="006F0EFE"/>
    <w:rsid w:val="006F3255"/>
    <w:rsid w:val="007235BE"/>
    <w:rsid w:val="007258DC"/>
    <w:rsid w:val="00727D73"/>
    <w:rsid w:val="007534E7"/>
    <w:rsid w:val="007A2088"/>
    <w:rsid w:val="007C50AE"/>
    <w:rsid w:val="007C733C"/>
    <w:rsid w:val="007D149F"/>
    <w:rsid w:val="007D34CA"/>
    <w:rsid w:val="007D3CC7"/>
    <w:rsid w:val="007E0D57"/>
    <w:rsid w:val="007E60CC"/>
    <w:rsid w:val="007F25BC"/>
    <w:rsid w:val="007F4E7C"/>
    <w:rsid w:val="007F5E51"/>
    <w:rsid w:val="00800BCB"/>
    <w:rsid w:val="00845281"/>
    <w:rsid w:val="00870AF5"/>
    <w:rsid w:val="0088467F"/>
    <w:rsid w:val="008B12DA"/>
    <w:rsid w:val="008E0466"/>
    <w:rsid w:val="00917A5F"/>
    <w:rsid w:val="009267B1"/>
    <w:rsid w:val="00932117"/>
    <w:rsid w:val="00932F3F"/>
    <w:rsid w:val="00940776"/>
    <w:rsid w:val="00944AC6"/>
    <w:rsid w:val="0094569A"/>
    <w:rsid w:val="00961567"/>
    <w:rsid w:val="00976C32"/>
    <w:rsid w:val="00991A94"/>
    <w:rsid w:val="00997F71"/>
    <w:rsid w:val="009B2F90"/>
    <w:rsid w:val="009C742C"/>
    <w:rsid w:val="009E5ADC"/>
    <w:rsid w:val="00A34FA9"/>
    <w:rsid w:val="00A474AB"/>
    <w:rsid w:val="00A91528"/>
    <w:rsid w:val="00A94613"/>
    <w:rsid w:val="00AC332C"/>
    <w:rsid w:val="00AD53BB"/>
    <w:rsid w:val="00AE63CC"/>
    <w:rsid w:val="00AF10DD"/>
    <w:rsid w:val="00B127F8"/>
    <w:rsid w:val="00B16EA4"/>
    <w:rsid w:val="00B4131C"/>
    <w:rsid w:val="00B44E66"/>
    <w:rsid w:val="00B45778"/>
    <w:rsid w:val="00B47FFC"/>
    <w:rsid w:val="00B62F91"/>
    <w:rsid w:val="00B65FA2"/>
    <w:rsid w:val="00B70365"/>
    <w:rsid w:val="00B719F9"/>
    <w:rsid w:val="00B77817"/>
    <w:rsid w:val="00B81780"/>
    <w:rsid w:val="00BA174E"/>
    <w:rsid w:val="00BA4BC9"/>
    <w:rsid w:val="00BB6E46"/>
    <w:rsid w:val="00BD5ECB"/>
    <w:rsid w:val="00BF0560"/>
    <w:rsid w:val="00C32D55"/>
    <w:rsid w:val="00C40D87"/>
    <w:rsid w:val="00C7248E"/>
    <w:rsid w:val="00CB188C"/>
    <w:rsid w:val="00CE5E11"/>
    <w:rsid w:val="00CF176E"/>
    <w:rsid w:val="00CF77CC"/>
    <w:rsid w:val="00D11447"/>
    <w:rsid w:val="00D234B2"/>
    <w:rsid w:val="00D2565B"/>
    <w:rsid w:val="00D82F98"/>
    <w:rsid w:val="00D90988"/>
    <w:rsid w:val="00D9569A"/>
    <w:rsid w:val="00DA2430"/>
    <w:rsid w:val="00DB437F"/>
    <w:rsid w:val="00DE0781"/>
    <w:rsid w:val="00DF57A3"/>
    <w:rsid w:val="00E069B3"/>
    <w:rsid w:val="00E132B2"/>
    <w:rsid w:val="00E1573F"/>
    <w:rsid w:val="00E362EA"/>
    <w:rsid w:val="00E8189E"/>
    <w:rsid w:val="00EA0F22"/>
    <w:rsid w:val="00EB5B7A"/>
    <w:rsid w:val="00EC5991"/>
    <w:rsid w:val="00EC6BF1"/>
    <w:rsid w:val="00F0638D"/>
    <w:rsid w:val="00F07C03"/>
    <w:rsid w:val="00FE1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2874"/>
  <w15:chartTrackingRefBased/>
  <w15:docId w15:val="{36793BB8-16B3-40C7-9A39-75D61913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17A5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17A5F"/>
    <w:rPr>
      <w:rFonts w:ascii="Calibri" w:hAnsi="Calibri" w:cs="Calibri"/>
      <w:noProof/>
      <w:lang w:val="en-US"/>
    </w:rPr>
  </w:style>
  <w:style w:type="paragraph" w:customStyle="1" w:styleId="EndNoteBibliography">
    <w:name w:val="EndNote Bibliography"/>
    <w:basedOn w:val="Normal"/>
    <w:link w:val="EndNoteBibliographyChar"/>
    <w:rsid w:val="00917A5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17A5F"/>
    <w:rPr>
      <w:rFonts w:ascii="Calibri" w:hAnsi="Calibri" w:cs="Calibri"/>
      <w:noProof/>
      <w:lang w:val="en-US"/>
    </w:rPr>
  </w:style>
  <w:style w:type="paragraph" w:styleId="Header">
    <w:name w:val="header"/>
    <w:basedOn w:val="Normal"/>
    <w:link w:val="HeaderChar"/>
    <w:uiPriority w:val="99"/>
    <w:unhideWhenUsed/>
    <w:rsid w:val="007F2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5BC"/>
  </w:style>
  <w:style w:type="paragraph" w:styleId="Footer">
    <w:name w:val="footer"/>
    <w:basedOn w:val="Normal"/>
    <w:link w:val="FooterChar"/>
    <w:uiPriority w:val="99"/>
    <w:unhideWhenUsed/>
    <w:rsid w:val="007F2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5BC"/>
  </w:style>
  <w:style w:type="paragraph" w:styleId="BalloonText">
    <w:name w:val="Balloon Text"/>
    <w:basedOn w:val="Normal"/>
    <w:link w:val="BalloonTextChar"/>
    <w:uiPriority w:val="99"/>
    <w:semiHidden/>
    <w:unhideWhenUsed/>
    <w:rsid w:val="000D2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9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njeev\Dropbox\Publications%20and%20in%20prep\SUBMITTED\Prop_Cort_PTSD\Figs\LMM_I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unjeev\Dropbox\Publications%20and%20in%20prep\SUBMITTED\Prop_Cort_PTSD\Figs\LMM_I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Sheet4!$E$1</c:f>
              <c:strCache>
                <c:ptCount val="1"/>
                <c:pt idx="0">
                  <c:v>Log(Intrusions)</c:v>
                </c:pt>
              </c:strCache>
            </c:strRef>
          </c:tx>
          <c:spPr>
            <a:ln w="19050" cap="rnd">
              <a:noFill/>
              <a:round/>
            </a:ln>
            <a:effectLst/>
          </c:spPr>
          <c:marker>
            <c:symbol val="triangle"/>
            <c:size val="7"/>
            <c:spPr>
              <a:solidFill>
                <a:schemeClr val="tx1"/>
              </a:solidFill>
              <a:ln w="9525">
                <a:solidFill>
                  <a:schemeClr val="tx1"/>
                </a:solidFill>
              </a:ln>
              <a:effectLst/>
            </c:spPr>
          </c:marker>
          <c:trendline>
            <c:spPr>
              <a:ln w="19050" cap="rnd">
                <a:solidFill>
                  <a:schemeClr val="accent1"/>
                </a:solidFill>
                <a:prstDash val="sysDot"/>
              </a:ln>
              <a:effectLst/>
            </c:spPr>
            <c:trendlineType val="linear"/>
            <c:dispRSqr val="0"/>
            <c:dispEq val="0"/>
          </c:trendline>
          <c:trendline>
            <c:spPr>
              <a:ln w="9525" cap="rnd">
                <a:solidFill>
                  <a:schemeClr val="tx1"/>
                </a:solidFill>
                <a:prstDash val="solid"/>
              </a:ln>
              <a:effectLst/>
            </c:spPr>
            <c:trendlineType val="linear"/>
            <c:dispRSqr val="1"/>
            <c:dispEq val="0"/>
            <c:trendlineLbl>
              <c:layout>
                <c:manualLayout>
                  <c:x val="1.9999125109361329E-2"/>
                  <c:y val="-9.9434966462525518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Sheet4!$D$2:$D$29</c:f>
              <c:numCache>
                <c:formatCode>0.0</c:formatCode>
                <c:ptCount val="28"/>
                <c:pt idx="0">
                  <c:v>10.050000000000001</c:v>
                </c:pt>
                <c:pt idx="1">
                  <c:v>5.34</c:v>
                </c:pt>
                <c:pt idx="2">
                  <c:v>11.05</c:v>
                </c:pt>
                <c:pt idx="3">
                  <c:v>2.85</c:v>
                </c:pt>
                <c:pt idx="4">
                  <c:v>1.0900000000000001</c:v>
                </c:pt>
                <c:pt idx="5">
                  <c:v>0.66</c:v>
                </c:pt>
                <c:pt idx="6">
                  <c:v>1.81</c:v>
                </c:pt>
                <c:pt idx="7">
                  <c:v>0.18</c:v>
                </c:pt>
                <c:pt idx="8">
                  <c:v>2.5</c:v>
                </c:pt>
                <c:pt idx="9">
                  <c:v>0.16</c:v>
                </c:pt>
                <c:pt idx="10">
                  <c:v>1.35</c:v>
                </c:pt>
                <c:pt idx="11">
                  <c:v>0.22</c:v>
                </c:pt>
                <c:pt idx="12">
                  <c:v>4.04</c:v>
                </c:pt>
                <c:pt idx="13">
                  <c:v>7.73</c:v>
                </c:pt>
                <c:pt idx="14">
                  <c:v>0.26</c:v>
                </c:pt>
                <c:pt idx="15">
                  <c:v>0.37</c:v>
                </c:pt>
                <c:pt idx="16">
                  <c:v>11.05</c:v>
                </c:pt>
                <c:pt idx="17">
                  <c:v>1.42</c:v>
                </c:pt>
                <c:pt idx="18">
                  <c:v>0.35</c:v>
                </c:pt>
                <c:pt idx="19">
                  <c:v>2.62</c:v>
                </c:pt>
                <c:pt idx="20">
                  <c:v>1.22</c:v>
                </c:pt>
                <c:pt idx="21">
                  <c:v>3.74</c:v>
                </c:pt>
                <c:pt idx="22">
                  <c:v>0.04</c:v>
                </c:pt>
                <c:pt idx="23">
                  <c:v>1.22</c:v>
                </c:pt>
                <c:pt idx="24">
                  <c:v>0.86</c:v>
                </c:pt>
                <c:pt idx="25">
                  <c:v>1.48</c:v>
                </c:pt>
                <c:pt idx="26">
                  <c:v>0.45</c:v>
                </c:pt>
                <c:pt idx="27">
                  <c:v>1.22</c:v>
                </c:pt>
              </c:numCache>
            </c:numRef>
          </c:xVal>
          <c:yVal>
            <c:numRef>
              <c:f>Sheet4!$E$2:$E$29</c:f>
              <c:numCache>
                <c:formatCode>0.0</c:formatCode>
                <c:ptCount val="28"/>
                <c:pt idx="0">
                  <c:v>0</c:v>
                </c:pt>
                <c:pt idx="1">
                  <c:v>0</c:v>
                </c:pt>
                <c:pt idx="2">
                  <c:v>0</c:v>
                </c:pt>
                <c:pt idx="3">
                  <c:v>0.3</c:v>
                </c:pt>
                <c:pt idx="4">
                  <c:v>0.3</c:v>
                </c:pt>
                <c:pt idx="5">
                  <c:v>0.3</c:v>
                </c:pt>
                <c:pt idx="6">
                  <c:v>0.3</c:v>
                </c:pt>
                <c:pt idx="7">
                  <c:v>0.3</c:v>
                </c:pt>
                <c:pt idx="8">
                  <c:v>0.3</c:v>
                </c:pt>
                <c:pt idx="9">
                  <c:v>0.3</c:v>
                </c:pt>
                <c:pt idx="10">
                  <c:v>0.48</c:v>
                </c:pt>
                <c:pt idx="11">
                  <c:v>0.48</c:v>
                </c:pt>
                <c:pt idx="12">
                  <c:v>0.48</c:v>
                </c:pt>
                <c:pt idx="13">
                  <c:v>0.48</c:v>
                </c:pt>
                <c:pt idx="14">
                  <c:v>0.48</c:v>
                </c:pt>
                <c:pt idx="15">
                  <c:v>0.48</c:v>
                </c:pt>
                <c:pt idx="16">
                  <c:v>0.48</c:v>
                </c:pt>
                <c:pt idx="17">
                  <c:v>0.48</c:v>
                </c:pt>
                <c:pt idx="18">
                  <c:v>0.48</c:v>
                </c:pt>
                <c:pt idx="19">
                  <c:v>0.6</c:v>
                </c:pt>
                <c:pt idx="20">
                  <c:v>0.6</c:v>
                </c:pt>
                <c:pt idx="21">
                  <c:v>0.6</c:v>
                </c:pt>
                <c:pt idx="22">
                  <c:v>0.6</c:v>
                </c:pt>
                <c:pt idx="23">
                  <c:v>0.7</c:v>
                </c:pt>
                <c:pt idx="24">
                  <c:v>0.78</c:v>
                </c:pt>
                <c:pt idx="25">
                  <c:v>0.78</c:v>
                </c:pt>
                <c:pt idx="26">
                  <c:v>0.85</c:v>
                </c:pt>
                <c:pt idx="27">
                  <c:v>0.9</c:v>
                </c:pt>
              </c:numCache>
            </c:numRef>
          </c:yVal>
          <c:smooth val="0"/>
          <c:extLst>
            <c:ext xmlns:c16="http://schemas.microsoft.com/office/drawing/2014/chart" uri="{C3380CC4-5D6E-409C-BE32-E72D297353CC}">
              <c16:uniqueId val="{00000000-19D4-44AC-9887-3F5A13481A76}"/>
            </c:ext>
          </c:extLst>
        </c:ser>
        <c:dLbls>
          <c:showLegendKey val="0"/>
          <c:showVal val="0"/>
          <c:showCatName val="0"/>
          <c:showSerName val="0"/>
          <c:showPercent val="0"/>
          <c:showBubbleSize val="0"/>
        </c:dLbls>
        <c:axId val="568811784"/>
        <c:axId val="568803256"/>
      </c:scatterChart>
      <c:valAx>
        <c:axId val="568811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rPr>
                  <a:t>T3 Cortisol (ug/dl)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68803256"/>
        <c:crosses val="autoZero"/>
        <c:crossBetween val="midCat"/>
        <c:majorUnit val="1"/>
      </c:valAx>
      <c:valAx>
        <c:axId val="568803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rPr>
                  <a:t>Log intrusion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6881178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'Fitted distress'!$B$4</c:f>
              <c:strCache>
                <c:ptCount val="1"/>
                <c:pt idx="0">
                  <c:v>Placebo</c:v>
                </c:pt>
              </c:strCache>
            </c:strRef>
          </c:tx>
          <c:spPr>
            <a:ln w="28575" cap="rnd">
              <a:solidFill>
                <a:schemeClr val="bg2">
                  <a:lumMod val="75000"/>
                </a:schemeClr>
              </a:solidFill>
              <a:round/>
            </a:ln>
            <a:effectLst/>
          </c:spPr>
          <c:marker>
            <c:symbol val="circle"/>
            <c:size val="8"/>
            <c:spPr>
              <a:noFill/>
              <a:ln w="9525">
                <a:solidFill>
                  <a:schemeClr val="tx1"/>
                </a:solidFill>
              </a:ln>
              <a:effectLst/>
            </c:spPr>
          </c:marker>
          <c:errBars>
            <c:errDir val="y"/>
            <c:errBarType val="both"/>
            <c:errValType val="cust"/>
            <c:noEndCap val="0"/>
            <c:plus>
              <c:numRef>
                <c:f>'Fitted distress'!$M$4:$S$4</c:f>
                <c:numCache>
                  <c:formatCode>General</c:formatCode>
                  <c:ptCount val="7"/>
                  <c:pt idx="0">
                    <c:v>0.1588705</c:v>
                  </c:pt>
                  <c:pt idx="1">
                    <c:v>0.14848900000000001</c:v>
                  </c:pt>
                  <c:pt idx="2">
                    <c:v>0.15199199999999999</c:v>
                  </c:pt>
                  <c:pt idx="3">
                    <c:v>0.16851579999999999</c:v>
                  </c:pt>
                  <c:pt idx="4">
                    <c:v>0.19477420000000001</c:v>
                  </c:pt>
                  <c:pt idx="5">
                    <c:v>0.22742000000000001</c:v>
                  </c:pt>
                  <c:pt idx="6">
                    <c:v>0.26409500000000002</c:v>
                  </c:pt>
                </c:numCache>
              </c:numRef>
            </c:plus>
            <c:minus>
              <c:numRef>
                <c:f>'Fitted distress'!$M$4:$S$4</c:f>
                <c:numCache>
                  <c:formatCode>General</c:formatCode>
                  <c:ptCount val="7"/>
                  <c:pt idx="0">
                    <c:v>0.1588705</c:v>
                  </c:pt>
                  <c:pt idx="1">
                    <c:v>0.14848900000000001</c:v>
                  </c:pt>
                  <c:pt idx="2">
                    <c:v>0.15199199999999999</c:v>
                  </c:pt>
                  <c:pt idx="3">
                    <c:v>0.16851579999999999</c:v>
                  </c:pt>
                  <c:pt idx="4">
                    <c:v>0.19477420000000001</c:v>
                  </c:pt>
                  <c:pt idx="5">
                    <c:v>0.22742000000000001</c:v>
                  </c:pt>
                  <c:pt idx="6">
                    <c:v>0.26409500000000002</c:v>
                  </c:pt>
                </c:numCache>
              </c:numRef>
            </c:minus>
            <c:spPr>
              <a:noFill/>
              <a:ln w="9525" cap="flat" cmpd="sng" algn="ctr">
                <a:solidFill>
                  <a:schemeClr val="tx1">
                    <a:lumMod val="65000"/>
                    <a:lumOff val="35000"/>
                  </a:schemeClr>
                </a:solidFill>
                <a:round/>
              </a:ln>
              <a:effectLst/>
            </c:spPr>
          </c:errBars>
          <c:cat>
            <c:strRef>
              <c:f>'Fitted distress'!$C$3:$I$3</c:f>
              <c:strCache>
                <c:ptCount val="7"/>
                <c:pt idx="0">
                  <c:v>D1</c:v>
                </c:pt>
                <c:pt idx="1">
                  <c:v>D2</c:v>
                </c:pt>
                <c:pt idx="2">
                  <c:v>D3</c:v>
                </c:pt>
                <c:pt idx="3">
                  <c:v>D4</c:v>
                </c:pt>
                <c:pt idx="4">
                  <c:v>D5</c:v>
                </c:pt>
                <c:pt idx="5">
                  <c:v>D6</c:v>
                </c:pt>
                <c:pt idx="6">
                  <c:v>D7</c:v>
                </c:pt>
              </c:strCache>
            </c:strRef>
          </c:cat>
          <c:val>
            <c:numRef>
              <c:f>'Fitted distress'!$C$4:$I$4</c:f>
              <c:numCache>
                <c:formatCode>0.0</c:formatCode>
                <c:ptCount val="7"/>
                <c:pt idx="0">
                  <c:v>3.44</c:v>
                </c:pt>
                <c:pt idx="1">
                  <c:v>3.13</c:v>
                </c:pt>
                <c:pt idx="2">
                  <c:v>2.82</c:v>
                </c:pt>
                <c:pt idx="3">
                  <c:v>2.5099999999999998</c:v>
                </c:pt>
                <c:pt idx="4">
                  <c:v>2.2000000000000002</c:v>
                </c:pt>
                <c:pt idx="5">
                  <c:v>1.89</c:v>
                </c:pt>
                <c:pt idx="6">
                  <c:v>1.58</c:v>
                </c:pt>
              </c:numCache>
            </c:numRef>
          </c:val>
          <c:smooth val="0"/>
          <c:extLst>
            <c:ext xmlns:c16="http://schemas.microsoft.com/office/drawing/2014/chart" uri="{C3380CC4-5D6E-409C-BE32-E72D297353CC}">
              <c16:uniqueId val="{00000000-26AE-452F-8B7D-B057ED188DF6}"/>
            </c:ext>
          </c:extLst>
        </c:ser>
        <c:ser>
          <c:idx val="1"/>
          <c:order val="1"/>
          <c:tx>
            <c:strRef>
              <c:f>'Fitted distress'!$B$5</c:f>
              <c:strCache>
                <c:ptCount val="1"/>
                <c:pt idx="0">
                  <c:v>Propranolol</c:v>
                </c:pt>
              </c:strCache>
            </c:strRef>
          </c:tx>
          <c:spPr>
            <a:ln w="28575" cap="rnd">
              <a:solidFill>
                <a:schemeClr val="tx1"/>
              </a:solidFill>
              <a:prstDash val="sysDash"/>
              <a:round/>
            </a:ln>
            <a:effectLst/>
          </c:spPr>
          <c:marker>
            <c:symbol val="x"/>
            <c:size val="8"/>
            <c:spPr>
              <a:noFill/>
              <a:ln w="9525">
                <a:solidFill>
                  <a:schemeClr val="tx1"/>
                </a:solidFill>
              </a:ln>
              <a:effectLst/>
            </c:spPr>
          </c:marker>
          <c:errBars>
            <c:errDir val="y"/>
            <c:errBarType val="both"/>
            <c:errValType val="cust"/>
            <c:noEndCap val="0"/>
            <c:plus>
              <c:numRef>
                <c:f>'Fitted distress'!$M$5:$S$5</c:f>
                <c:numCache>
                  <c:formatCode>General</c:formatCode>
                  <c:ptCount val="7"/>
                  <c:pt idx="0">
                    <c:v>0.16006600000000001</c:v>
                  </c:pt>
                  <c:pt idx="1">
                    <c:v>0.1454926</c:v>
                  </c:pt>
                  <c:pt idx="2">
                    <c:v>0.15183450000000001</c:v>
                  </c:pt>
                  <c:pt idx="3">
                    <c:v>0.17685580000000001</c:v>
                  </c:pt>
                  <c:pt idx="4">
                    <c:v>0.21410480000000001</c:v>
                  </c:pt>
                  <c:pt idx="5">
                    <c:v>0.25834550000000001</c:v>
                  </c:pt>
                  <c:pt idx="6">
                    <c:v>0.3065657</c:v>
                  </c:pt>
                </c:numCache>
              </c:numRef>
            </c:plus>
            <c:minus>
              <c:numRef>
                <c:f>'Fitted distress'!$M$5:$S$5</c:f>
                <c:numCache>
                  <c:formatCode>General</c:formatCode>
                  <c:ptCount val="7"/>
                  <c:pt idx="0">
                    <c:v>0.16006600000000001</c:v>
                  </c:pt>
                  <c:pt idx="1">
                    <c:v>0.1454926</c:v>
                  </c:pt>
                  <c:pt idx="2">
                    <c:v>0.15183450000000001</c:v>
                  </c:pt>
                  <c:pt idx="3">
                    <c:v>0.17685580000000001</c:v>
                  </c:pt>
                  <c:pt idx="4">
                    <c:v>0.21410480000000001</c:v>
                  </c:pt>
                  <c:pt idx="5">
                    <c:v>0.25834550000000001</c:v>
                  </c:pt>
                  <c:pt idx="6">
                    <c:v>0.3065657</c:v>
                  </c:pt>
                </c:numCache>
              </c:numRef>
            </c:minus>
            <c:spPr>
              <a:noFill/>
              <a:ln w="9525" cap="flat" cmpd="sng" algn="ctr">
                <a:solidFill>
                  <a:schemeClr val="tx1">
                    <a:lumMod val="65000"/>
                    <a:lumOff val="35000"/>
                  </a:schemeClr>
                </a:solidFill>
                <a:round/>
              </a:ln>
              <a:effectLst/>
            </c:spPr>
          </c:errBars>
          <c:cat>
            <c:strRef>
              <c:f>'Fitted distress'!$C$3:$I$3</c:f>
              <c:strCache>
                <c:ptCount val="7"/>
                <c:pt idx="0">
                  <c:v>D1</c:v>
                </c:pt>
                <c:pt idx="1">
                  <c:v>D2</c:v>
                </c:pt>
                <c:pt idx="2">
                  <c:v>D3</c:v>
                </c:pt>
                <c:pt idx="3">
                  <c:v>D4</c:v>
                </c:pt>
                <c:pt idx="4">
                  <c:v>D5</c:v>
                </c:pt>
                <c:pt idx="5">
                  <c:v>D6</c:v>
                </c:pt>
                <c:pt idx="6">
                  <c:v>D7</c:v>
                </c:pt>
              </c:strCache>
            </c:strRef>
          </c:cat>
          <c:val>
            <c:numRef>
              <c:f>'Fitted distress'!$C$5:$I$5</c:f>
              <c:numCache>
                <c:formatCode>0.0</c:formatCode>
                <c:ptCount val="7"/>
                <c:pt idx="0">
                  <c:v>2.93</c:v>
                </c:pt>
                <c:pt idx="1">
                  <c:v>2.71</c:v>
                </c:pt>
                <c:pt idx="2">
                  <c:v>2.48</c:v>
                </c:pt>
                <c:pt idx="3">
                  <c:v>2.25</c:v>
                </c:pt>
                <c:pt idx="4">
                  <c:v>2.02</c:v>
                </c:pt>
                <c:pt idx="5">
                  <c:v>1.79</c:v>
                </c:pt>
                <c:pt idx="6">
                  <c:v>1.56</c:v>
                </c:pt>
              </c:numCache>
            </c:numRef>
          </c:val>
          <c:smooth val="0"/>
          <c:extLst>
            <c:ext xmlns:c16="http://schemas.microsoft.com/office/drawing/2014/chart" uri="{C3380CC4-5D6E-409C-BE32-E72D297353CC}">
              <c16:uniqueId val="{00000001-26AE-452F-8B7D-B057ED188DF6}"/>
            </c:ext>
          </c:extLst>
        </c:ser>
        <c:ser>
          <c:idx val="2"/>
          <c:order val="2"/>
          <c:tx>
            <c:strRef>
              <c:f>'Fitted distress'!$B$6</c:f>
              <c:strCache>
                <c:ptCount val="1"/>
                <c:pt idx="0">
                  <c:v>Hydrocortisone</c:v>
                </c:pt>
              </c:strCache>
            </c:strRef>
          </c:tx>
          <c:spPr>
            <a:ln w="28575" cap="rnd">
              <a:solidFill>
                <a:schemeClr val="tx1"/>
              </a:solidFill>
              <a:round/>
            </a:ln>
            <a:effectLst/>
          </c:spPr>
          <c:marker>
            <c:symbol val="triangle"/>
            <c:size val="8"/>
            <c:spPr>
              <a:solidFill>
                <a:schemeClr val="tx1"/>
              </a:solidFill>
              <a:ln w="9525">
                <a:solidFill>
                  <a:schemeClr val="tx1"/>
                </a:solidFill>
              </a:ln>
              <a:effectLst/>
            </c:spPr>
          </c:marker>
          <c:errBars>
            <c:errDir val="y"/>
            <c:errBarType val="both"/>
            <c:errValType val="cust"/>
            <c:noEndCap val="0"/>
            <c:plus>
              <c:numRef>
                <c:f>'Fitted distress'!$M$6:$S$6</c:f>
                <c:numCache>
                  <c:formatCode>General</c:formatCode>
                  <c:ptCount val="7"/>
                  <c:pt idx="0">
                    <c:v>0.1650103</c:v>
                  </c:pt>
                  <c:pt idx="1">
                    <c:v>0.1515727</c:v>
                  </c:pt>
                  <c:pt idx="2">
                    <c:v>0.1559403</c:v>
                  </c:pt>
                  <c:pt idx="3">
                    <c:v>0.17679839999999999</c:v>
                  </c:pt>
                  <c:pt idx="4">
                    <c:v>0.20927299999999999</c:v>
                  </c:pt>
                  <c:pt idx="5">
                    <c:v>0.2488572</c:v>
                  </c:pt>
                  <c:pt idx="6">
                    <c:v>0.29268040000000001</c:v>
                  </c:pt>
                </c:numCache>
              </c:numRef>
            </c:plus>
            <c:minus>
              <c:numRef>
                <c:f>'Fitted distress'!$M$6:$S$6</c:f>
                <c:numCache>
                  <c:formatCode>General</c:formatCode>
                  <c:ptCount val="7"/>
                  <c:pt idx="0">
                    <c:v>0.1650103</c:v>
                  </c:pt>
                  <c:pt idx="1">
                    <c:v>0.1515727</c:v>
                  </c:pt>
                  <c:pt idx="2">
                    <c:v>0.1559403</c:v>
                  </c:pt>
                  <c:pt idx="3">
                    <c:v>0.17679839999999999</c:v>
                  </c:pt>
                  <c:pt idx="4">
                    <c:v>0.20927299999999999</c:v>
                  </c:pt>
                  <c:pt idx="5">
                    <c:v>0.2488572</c:v>
                  </c:pt>
                  <c:pt idx="6">
                    <c:v>0.29268040000000001</c:v>
                  </c:pt>
                </c:numCache>
              </c:numRef>
            </c:minus>
            <c:spPr>
              <a:noFill/>
              <a:ln w="9525" cap="flat" cmpd="sng" algn="ctr">
                <a:solidFill>
                  <a:schemeClr val="tx1">
                    <a:lumMod val="65000"/>
                    <a:lumOff val="35000"/>
                  </a:schemeClr>
                </a:solidFill>
                <a:round/>
              </a:ln>
              <a:effectLst/>
            </c:spPr>
          </c:errBars>
          <c:cat>
            <c:strRef>
              <c:f>'Fitted distress'!$C$3:$I$3</c:f>
              <c:strCache>
                <c:ptCount val="7"/>
                <c:pt idx="0">
                  <c:v>D1</c:v>
                </c:pt>
                <c:pt idx="1">
                  <c:v>D2</c:v>
                </c:pt>
                <c:pt idx="2">
                  <c:v>D3</c:v>
                </c:pt>
                <c:pt idx="3">
                  <c:v>D4</c:v>
                </c:pt>
                <c:pt idx="4">
                  <c:v>D5</c:v>
                </c:pt>
                <c:pt idx="5">
                  <c:v>D6</c:v>
                </c:pt>
                <c:pt idx="6">
                  <c:v>D7</c:v>
                </c:pt>
              </c:strCache>
            </c:strRef>
          </c:cat>
          <c:val>
            <c:numRef>
              <c:f>'Fitted distress'!$C$6:$I$6</c:f>
              <c:numCache>
                <c:formatCode>0.0</c:formatCode>
                <c:ptCount val="7"/>
                <c:pt idx="0">
                  <c:v>3.24</c:v>
                </c:pt>
                <c:pt idx="1">
                  <c:v>3.08</c:v>
                </c:pt>
                <c:pt idx="2">
                  <c:v>2.91</c:v>
                </c:pt>
                <c:pt idx="3">
                  <c:v>2.75</c:v>
                </c:pt>
                <c:pt idx="4">
                  <c:v>2.59</c:v>
                </c:pt>
                <c:pt idx="5">
                  <c:v>2.4300000000000002</c:v>
                </c:pt>
                <c:pt idx="6">
                  <c:v>2.2599999999999998</c:v>
                </c:pt>
              </c:numCache>
            </c:numRef>
          </c:val>
          <c:smooth val="0"/>
          <c:extLst>
            <c:ext xmlns:c16="http://schemas.microsoft.com/office/drawing/2014/chart" uri="{C3380CC4-5D6E-409C-BE32-E72D297353CC}">
              <c16:uniqueId val="{00000002-26AE-452F-8B7D-B057ED188DF6}"/>
            </c:ext>
          </c:extLst>
        </c:ser>
        <c:dLbls>
          <c:showLegendKey val="0"/>
          <c:showVal val="0"/>
          <c:showCatName val="0"/>
          <c:showSerName val="0"/>
          <c:showPercent val="0"/>
          <c:showBubbleSize val="0"/>
        </c:dLbls>
        <c:marker val="1"/>
        <c:smooth val="0"/>
        <c:axId val="445426768"/>
        <c:axId val="445431688"/>
      </c:lineChart>
      <c:catAx>
        <c:axId val="445426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Day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5431688"/>
        <c:crosses val="autoZero"/>
        <c:auto val="1"/>
        <c:lblAlgn val="ctr"/>
        <c:lblOffset val="100"/>
        <c:noMultiLvlLbl val="0"/>
      </c:catAx>
      <c:valAx>
        <c:axId val="445431688"/>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Predicted distress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5426768"/>
        <c:crosses val="autoZero"/>
        <c:crossBetween val="between"/>
      </c:valAx>
      <c:spPr>
        <a:noFill/>
        <a:ln>
          <a:noFill/>
        </a:ln>
        <a:effectLst/>
      </c:spPr>
    </c:plotArea>
    <c:legend>
      <c:legendPos val="b"/>
      <c:layout>
        <c:manualLayout>
          <c:xMode val="edge"/>
          <c:yMode val="edge"/>
          <c:x val="0.67599300087489067"/>
          <c:y val="7.8937372411781823E-2"/>
          <c:w val="0.31745844269466322"/>
          <c:h val="0.259025590551181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AEC8D28A81457DBC01619427E720E6"/>
        <w:category>
          <w:name w:val="General"/>
          <w:gallery w:val="placeholder"/>
        </w:category>
        <w:types>
          <w:type w:val="bbPlcHdr"/>
        </w:types>
        <w:behaviors>
          <w:behavior w:val="content"/>
        </w:behaviors>
        <w:guid w:val="{F04DFCE2-4C6C-4C57-8F2A-5D1693975204}"/>
      </w:docPartPr>
      <w:docPartBody>
        <w:p w:rsidR="001616C1" w:rsidRDefault="00753C48" w:rsidP="00753C48">
          <w:pPr>
            <w:pStyle w:val="2FAEC8D28A81457DBC01619427E720E6"/>
          </w:pPr>
          <w:r>
            <w:rPr>
              <w:color w:val="5B9BD5" w:themeColor="accent1"/>
            </w:rPr>
            <w:t>[Document title]</w:t>
          </w:r>
        </w:p>
      </w:docPartBody>
    </w:docPart>
    <w:docPart>
      <w:docPartPr>
        <w:name w:val="E38D8CDF39EC4193B465271A14D16FE4"/>
        <w:category>
          <w:name w:val="General"/>
          <w:gallery w:val="placeholder"/>
        </w:category>
        <w:types>
          <w:type w:val="bbPlcHdr"/>
        </w:types>
        <w:behaviors>
          <w:behavior w:val="content"/>
        </w:behaviors>
        <w:guid w:val="{0FD754C7-9D8E-4478-81E3-680B71BB2636}"/>
      </w:docPartPr>
      <w:docPartBody>
        <w:p w:rsidR="001616C1" w:rsidRDefault="00753C48" w:rsidP="00753C48">
          <w:pPr>
            <w:pStyle w:val="E38D8CDF39EC4193B465271A14D16FE4"/>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dvTT6489ba6c+2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48"/>
    <w:rsid w:val="00107AB1"/>
    <w:rsid w:val="001616C1"/>
    <w:rsid w:val="003A0321"/>
    <w:rsid w:val="004D397F"/>
    <w:rsid w:val="00573188"/>
    <w:rsid w:val="00731E59"/>
    <w:rsid w:val="00753C48"/>
    <w:rsid w:val="00760218"/>
    <w:rsid w:val="007E678A"/>
    <w:rsid w:val="00806BD6"/>
    <w:rsid w:val="008507D1"/>
    <w:rsid w:val="009056F5"/>
    <w:rsid w:val="00987DF3"/>
    <w:rsid w:val="00A53DFD"/>
    <w:rsid w:val="00CF2CB7"/>
    <w:rsid w:val="00EA7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854C4CCCB54691BC9AD42170B466C8">
    <w:name w:val="91854C4CCCB54691BC9AD42170B466C8"/>
    <w:rsid w:val="00753C48"/>
  </w:style>
  <w:style w:type="paragraph" w:customStyle="1" w:styleId="2FAEC8D28A81457DBC01619427E720E6">
    <w:name w:val="2FAEC8D28A81457DBC01619427E720E6"/>
    <w:rsid w:val="00753C48"/>
  </w:style>
  <w:style w:type="paragraph" w:customStyle="1" w:styleId="E38D8CDF39EC4193B465271A14D16FE4">
    <w:name w:val="E38D8CDF39EC4193B465271A14D16FE4"/>
    <w:rsid w:val="00753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5632</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Reduction in the occurrence of distressing involuntary memories</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Reduction in the occurrence of distressing involuntary memories</dc:title>
  <dc:subject/>
  <dc:creator>Kamboj et al</dc:creator>
  <cp:keywords/>
  <dc:description/>
  <cp:lastModifiedBy>Sunjeev Kamboj</cp:lastModifiedBy>
  <cp:revision>3</cp:revision>
  <cp:lastPrinted>2019-01-07T10:41:00Z</cp:lastPrinted>
  <dcterms:created xsi:type="dcterms:W3CDTF">2019-03-08T16:38:00Z</dcterms:created>
  <dcterms:modified xsi:type="dcterms:W3CDTF">2019-03-08T16:47:00Z</dcterms:modified>
</cp:coreProperties>
</file>