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721C9" w14:textId="77777777" w:rsidR="00DE6242" w:rsidRPr="00EF7745" w:rsidRDefault="00DE6242" w:rsidP="00DE6242">
      <w:pPr>
        <w:spacing w:line="480" w:lineRule="auto"/>
        <w:rPr>
          <w:rFonts w:ascii="Times New Roman" w:hAnsi="Times New Roman"/>
          <w:sz w:val="24"/>
          <w:szCs w:val="24"/>
        </w:rPr>
      </w:pPr>
      <w:r w:rsidRPr="00EF7745">
        <w:rPr>
          <w:rFonts w:ascii="Times New Roman" w:hAnsi="Times New Roman"/>
          <w:sz w:val="24"/>
          <w:szCs w:val="24"/>
        </w:rPr>
        <w:t>Supplementary Table 1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F7745">
        <w:rPr>
          <w:rFonts w:ascii="Times New Roman" w:hAnsi="Times New Roman"/>
          <w:sz w:val="24"/>
          <w:szCs w:val="24"/>
        </w:rPr>
        <w:t>Allele and genotype frequency of</w:t>
      </w:r>
      <w:r>
        <w:rPr>
          <w:rFonts w:ascii="Times New Roman" w:hAnsi="Times New Roman"/>
          <w:sz w:val="24"/>
          <w:szCs w:val="24"/>
        </w:rPr>
        <w:t xml:space="preserve"> three loci in </w:t>
      </w:r>
      <w:r w:rsidRPr="00EF7745">
        <w:rPr>
          <w:rFonts w:ascii="Times New Roman" w:hAnsi="Times New Roman"/>
          <w:i/>
          <w:sz w:val="24"/>
          <w:szCs w:val="24"/>
        </w:rPr>
        <w:t>MIR</w:t>
      </w:r>
      <w:r>
        <w:rPr>
          <w:rFonts w:ascii="Times New Roman" w:hAnsi="Times New Roman"/>
          <w:sz w:val="24"/>
          <w:szCs w:val="24"/>
        </w:rPr>
        <w:t>137</w:t>
      </w: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464"/>
        <w:gridCol w:w="1242"/>
        <w:gridCol w:w="2126"/>
        <w:gridCol w:w="1026"/>
        <w:gridCol w:w="1276"/>
        <w:gridCol w:w="1134"/>
        <w:gridCol w:w="1417"/>
        <w:gridCol w:w="2126"/>
        <w:gridCol w:w="993"/>
      </w:tblGrid>
      <w:tr w:rsidR="00DE6242" w:rsidRPr="005218C8" w14:paraId="3331A407" w14:textId="77777777" w:rsidTr="00F80180">
        <w:tc>
          <w:tcPr>
            <w:tcW w:w="12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B7FDA7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SNP ID</w:t>
            </w:r>
          </w:p>
        </w:tc>
        <w:tc>
          <w:tcPr>
            <w:tcW w:w="270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ABD24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Allele freq. (%)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7073C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 xml:space="preserve">OR (%95CI) 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D7E0F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18C8">
              <w:rPr>
                <w:rFonts w:ascii="Times New Roman" w:hAnsi="Times New Roman"/>
                <w:i/>
                <w:sz w:val="24"/>
                <w:szCs w:val="24"/>
              </w:rPr>
              <w:t>p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9E9A1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Genotype freq. (%)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9499B6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OR (%95CI)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D994E4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18C8">
              <w:rPr>
                <w:rFonts w:ascii="Times New Roman" w:hAnsi="Times New Roman"/>
                <w:i/>
                <w:sz w:val="24"/>
                <w:szCs w:val="24"/>
              </w:rPr>
              <w:t>p</w:t>
            </w:r>
          </w:p>
        </w:tc>
      </w:tr>
      <w:tr w:rsidR="00DE6242" w:rsidRPr="005218C8" w14:paraId="4827BE08" w14:textId="77777777" w:rsidTr="00F80180">
        <w:tc>
          <w:tcPr>
            <w:tcW w:w="12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6E7909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rs1625579</w:t>
            </w:r>
          </w:p>
        </w:tc>
        <w:tc>
          <w:tcPr>
            <w:tcW w:w="14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26159A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T</w:t>
            </w:r>
            <w:r w:rsidRPr="005218C8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178BC9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G</w:t>
            </w:r>
            <w:r w:rsidRPr="005218C8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3D5A8BDD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T/G</w:t>
            </w:r>
          </w:p>
          <w:p w14:paraId="55B48210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1.142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(0.81 - 1.62)</w:t>
            </w:r>
          </w:p>
        </w:tc>
        <w:tc>
          <w:tcPr>
            <w:tcW w:w="102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08EE856B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0.477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811909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TT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AA4CD5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GT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5243B2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GG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1EFBE5F9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>GG+GT</w:t>
            </w:r>
            <w:r w:rsidRPr="005218C8">
              <w:rPr>
                <w:rFonts w:ascii="Times New Roman" w:hAnsi="Times New Roman" w:hint="eastAsia"/>
                <w:sz w:val="24"/>
                <w:szCs w:val="24"/>
              </w:rPr>
              <w:t>)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>/TT</w:t>
            </w:r>
          </w:p>
          <w:p w14:paraId="40B240EC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0.864 (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>0.60 - 1.25</w:t>
            </w:r>
            <w:r w:rsidRPr="005218C8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7171CF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0.4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DE6242" w:rsidRPr="005218C8" w14:paraId="448D85FF" w14:textId="77777777" w:rsidTr="00F80180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21CB6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NC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449DC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1088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(94.6)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24B4D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62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(5.4)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295F7C4D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F3059B5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E5664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515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(89.6)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4E171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59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(10.2)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97ED8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(0.2)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028419A9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shd w:val="clear" w:color="auto" w:fill="auto"/>
          </w:tcPr>
          <w:p w14:paraId="20D91F2B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42" w:rsidRPr="005218C8" w14:paraId="5265AAAE" w14:textId="77777777" w:rsidTr="00F80180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A5C29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SZ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E402D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1106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(93.9)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0C96E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72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(6.1)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7C3497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FA3E1B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D4818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519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(88.1)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39E57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69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(11.7)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E5B21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(0.2)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ACD91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7CFF94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42" w:rsidRPr="005218C8" w14:paraId="25781809" w14:textId="77777777" w:rsidTr="00F80180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1ADDA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rs1702294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75976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FF8D5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C79CB9B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C/T</w:t>
            </w:r>
          </w:p>
          <w:p w14:paraId="6784FD68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1.142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(0.81 - 1.62)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3FA619C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0.4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F8DEA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427BF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CT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586C8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TT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CB06991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(</w:t>
            </w:r>
            <w:r w:rsidRPr="005218C8">
              <w:rPr>
                <w:rFonts w:ascii="Times New Roman" w:hAnsi="Times New Roman" w:hint="eastAsia"/>
                <w:sz w:val="24"/>
                <w:szCs w:val="24"/>
              </w:rPr>
              <w:t>CT+TT)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>/CC</w:t>
            </w:r>
          </w:p>
          <w:p w14:paraId="26CEC162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0.866 (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>0.61- 1.25</w:t>
            </w:r>
            <w:r w:rsidRPr="005218C8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DDA10B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0.4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E6242" w:rsidRPr="005218C8" w14:paraId="5928315B" w14:textId="77777777" w:rsidTr="00F80180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EE079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NC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63536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1088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(94.6)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1562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62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(5.4)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9D5365A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03930E2A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3114A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514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(89.4)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B07EC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60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(10.4)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B9984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(0.2)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377D19F2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shd w:val="clear" w:color="auto" w:fill="auto"/>
          </w:tcPr>
          <w:p w14:paraId="55592D35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42" w:rsidRPr="005218C8" w14:paraId="3BA3020D" w14:textId="77777777" w:rsidTr="00F80180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A477F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SZ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5D25E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1106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(93.9)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4241C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72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(6.1)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DA1658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981571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8A68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518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(87.9)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9A972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70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(11.9)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66962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(0.2)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E5AED1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705613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42" w:rsidRPr="005218C8" w14:paraId="36599957" w14:textId="77777777" w:rsidTr="00F80180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27CD1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rs1198589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B64CC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6BE27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119A20E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C/T</w:t>
            </w:r>
          </w:p>
          <w:p w14:paraId="6F6ABC4A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1.087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(0.77 - 1.54)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CC64E7A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0.6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D983B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5D74B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CT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11324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TT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D681D14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(</w:t>
            </w:r>
            <w:r w:rsidRPr="005218C8">
              <w:rPr>
                <w:rFonts w:ascii="Times New Roman" w:hAnsi="Times New Roman" w:hint="eastAsia"/>
                <w:sz w:val="24"/>
                <w:szCs w:val="24"/>
              </w:rPr>
              <w:t>CT+TT)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>/CC</w:t>
            </w:r>
          </w:p>
          <w:p w14:paraId="6E30494D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0.898 (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>0.63- 1.29)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790249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>.582</w:t>
            </w:r>
          </w:p>
        </w:tc>
      </w:tr>
      <w:tr w:rsidR="00DE6242" w:rsidRPr="005218C8" w14:paraId="2FEAB0CC" w14:textId="77777777" w:rsidTr="00F80180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C6AE2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NC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D367E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1085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(94.4)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06A2C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65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(5.6)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D15F121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6DD03BFA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9E07A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512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(89.0)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58F7E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61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(10.6)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ED98B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(0.4)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60CA49A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shd w:val="clear" w:color="auto" w:fill="auto"/>
          </w:tcPr>
          <w:p w14:paraId="5E139291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42" w:rsidRPr="005218C8" w14:paraId="7F35C9D7" w14:textId="77777777" w:rsidTr="00F80180">
        <w:tc>
          <w:tcPr>
            <w:tcW w:w="12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8D6011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/>
                <w:sz w:val="24"/>
                <w:szCs w:val="24"/>
              </w:rPr>
              <w:t>SZ</w:t>
            </w: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AB63D7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1106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(93.9)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21E5A8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72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(6.1)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68741A7F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9296A61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E2E8D3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518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(87.9)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0ABB79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70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(11.9)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C6DC1C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218C8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5218C8">
              <w:rPr>
                <w:rFonts w:ascii="Times New Roman" w:hAnsi="Times New Roman"/>
                <w:sz w:val="24"/>
                <w:szCs w:val="24"/>
              </w:rPr>
              <w:t xml:space="preserve"> (0.2)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25F6FF22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shd w:val="clear" w:color="auto" w:fill="auto"/>
          </w:tcPr>
          <w:p w14:paraId="0FA6707B" w14:textId="77777777" w:rsidR="00DE6242" w:rsidRPr="005218C8" w:rsidRDefault="00DE6242" w:rsidP="00F8018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8D2EEC" w14:textId="77777777" w:rsidR="00DE6242" w:rsidRDefault="00DE6242" w:rsidP="00DE6242">
      <w:pPr>
        <w:rPr>
          <w:rFonts w:ascii="Times New Roman" w:hAnsi="Times New Roman"/>
          <w:sz w:val="24"/>
          <w:szCs w:val="24"/>
        </w:rPr>
      </w:pPr>
      <w:r w:rsidRPr="000C4EA7">
        <w:rPr>
          <w:rFonts w:ascii="Times New Roman" w:hAnsi="Times New Roman"/>
          <w:sz w:val="24"/>
          <w:szCs w:val="24"/>
        </w:rPr>
        <w:t xml:space="preserve">Note: </w:t>
      </w:r>
      <w:r>
        <w:rPr>
          <w:rFonts w:ascii="Times New Roman" w:hAnsi="Times New Roman"/>
          <w:sz w:val="24"/>
          <w:szCs w:val="24"/>
        </w:rPr>
        <w:t xml:space="preserve">SZ: schizophrenia patients; NC: normal controls; CI: </w:t>
      </w:r>
      <w:r w:rsidRPr="000C4EA7">
        <w:rPr>
          <w:rFonts w:ascii="Times New Roman" w:hAnsi="Times New Roman"/>
          <w:sz w:val="24"/>
          <w:szCs w:val="24"/>
        </w:rPr>
        <w:t>confidence interval</w:t>
      </w:r>
      <w:r>
        <w:rPr>
          <w:rFonts w:ascii="Times New Roman" w:hAnsi="Times New Roman"/>
          <w:sz w:val="24"/>
          <w:szCs w:val="24"/>
        </w:rPr>
        <w:t>; OR: odds ratio.</w:t>
      </w:r>
    </w:p>
    <w:p w14:paraId="3C4DEA47" w14:textId="77777777" w:rsidR="00DE6242" w:rsidRDefault="00DE6242" w:rsidP="00DE6242">
      <w:pPr>
        <w:rPr>
          <w:rFonts w:ascii="Times New Roman" w:hAnsi="Times New Roman"/>
          <w:sz w:val="24"/>
          <w:szCs w:val="24"/>
        </w:rPr>
      </w:pPr>
      <w:proofErr w:type="spellStart"/>
      <w:r w:rsidRPr="002F34B7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effect allele</w:t>
      </w:r>
    </w:p>
    <w:p w14:paraId="142177C4" w14:textId="77777777" w:rsidR="001F12BD" w:rsidRPr="00DE6242" w:rsidRDefault="00DE6242" w:rsidP="00DE6242">
      <w:pPr>
        <w:rPr>
          <w:rFonts w:ascii="Times New Roman" w:hAnsi="Times New Roman"/>
          <w:sz w:val="24"/>
          <w:szCs w:val="24"/>
        </w:rPr>
        <w:sectPr w:rsidR="001F12BD" w:rsidRPr="00DE6242" w:rsidSect="00DE624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2F34B7">
        <w:rPr>
          <w:rFonts w:ascii="Times New Roman" w:hAnsi="Times New Roman"/>
          <w:sz w:val="24"/>
          <w:szCs w:val="24"/>
          <w:vertAlign w:val="superscript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reference allele</w:t>
      </w:r>
    </w:p>
    <w:p w14:paraId="62FC691A" w14:textId="3EB2CD0E" w:rsidR="003338F8" w:rsidRDefault="00456C2B" w:rsidP="003338F8">
      <w:pPr>
        <w:widowControl/>
        <w:jc w:val="left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44FBF303" wp14:editId="36E4148C">
            <wp:extent cx="5274310" cy="26892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3692" w14:textId="03B4AD8A" w:rsidR="00E34075" w:rsidRPr="00E34075" w:rsidRDefault="003338F8" w:rsidP="003B3FB4">
      <w:pPr>
        <w:widowControl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upplementary Figure 1: The association between the </w:t>
      </w:r>
      <w:r w:rsidRPr="00596941">
        <w:rPr>
          <w:rFonts w:ascii="Times New Roman" w:hAnsi="Times New Roman" w:cs="Times New Roman"/>
          <w:i/>
        </w:rPr>
        <w:t>MIR137</w:t>
      </w:r>
      <w:r>
        <w:rPr>
          <w:rFonts w:ascii="Times New Roman" w:hAnsi="Times New Roman" w:cs="Times New Roman"/>
        </w:rPr>
        <w:t xml:space="preserve"> PRS and the FCs of the right Amygdala. (A) </w:t>
      </w:r>
      <w:r w:rsidR="00874734">
        <w:rPr>
          <w:rFonts w:ascii="Times New Roman" w:hAnsi="Times New Roman" w:cs="Times New Roman"/>
        </w:rPr>
        <w:t>R</w:t>
      </w:r>
      <w:r w:rsidR="00596941">
        <w:rPr>
          <w:rFonts w:ascii="Times New Roman" w:hAnsi="Times New Roman" w:cs="Times New Roman"/>
        </w:rPr>
        <w:t>ight amygdala</w:t>
      </w:r>
      <w:r w:rsidR="00456C2B">
        <w:rPr>
          <w:rFonts w:ascii="Times New Roman" w:hAnsi="Times New Roman" w:cs="Times New Roman"/>
        </w:rPr>
        <w:t xml:space="preserve"> </w:t>
      </w:r>
      <w:r w:rsidR="00456C2B">
        <w:rPr>
          <w:rFonts w:ascii="Times New Roman" w:hAnsi="Times New Roman" w:cs="Times New Roman" w:hint="eastAsia"/>
        </w:rPr>
        <w:t>as</w:t>
      </w:r>
      <w:r w:rsidR="00456C2B">
        <w:rPr>
          <w:rFonts w:ascii="Times New Roman" w:hAnsi="Times New Roman" w:cs="Times New Roman"/>
        </w:rPr>
        <w:t xml:space="preserve"> ROI</w:t>
      </w:r>
      <w:r w:rsidR="00596941">
        <w:rPr>
          <w:rFonts w:ascii="Times New Roman" w:hAnsi="Times New Roman" w:cs="Times New Roman"/>
        </w:rPr>
        <w:t xml:space="preserve">; (B) </w:t>
      </w:r>
      <w:r w:rsidR="00596941" w:rsidRPr="00596941">
        <w:rPr>
          <w:rFonts w:ascii="Times New Roman" w:hAnsi="Times New Roman" w:cs="Times New Roman"/>
        </w:rPr>
        <w:t xml:space="preserve">multiple regression testing the association between the </w:t>
      </w:r>
      <w:r w:rsidR="00596941" w:rsidRPr="00596941">
        <w:rPr>
          <w:rFonts w:ascii="Times New Roman" w:hAnsi="Times New Roman" w:cs="Times New Roman"/>
          <w:i/>
        </w:rPr>
        <w:t>MIR137</w:t>
      </w:r>
      <w:r w:rsidR="00596941" w:rsidRPr="00596941">
        <w:rPr>
          <w:rFonts w:ascii="Times New Roman" w:hAnsi="Times New Roman" w:cs="Times New Roman"/>
        </w:rPr>
        <w:t xml:space="preserve"> PRS and the FC</w:t>
      </w:r>
      <w:r w:rsidR="00596941">
        <w:rPr>
          <w:rFonts w:ascii="Times New Roman" w:hAnsi="Times New Roman" w:cs="Times New Roman"/>
        </w:rPr>
        <w:t>s</w:t>
      </w:r>
      <w:r w:rsidR="00596941" w:rsidRPr="00596941">
        <w:rPr>
          <w:rFonts w:ascii="Times New Roman" w:hAnsi="Times New Roman" w:cs="Times New Roman"/>
        </w:rPr>
        <w:t xml:space="preserve"> of the</w:t>
      </w:r>
      <w:r w:rsidR="00596941">
        <w:rPr>
          <w:rFonts w:ascii="Times New Roman" w:hAnsi="Times New Roman" w:cs="Times New Roman"/>
        </w:rPr>
        <w:t xml:space="preserve"> right amygdala</w:t>
      </w:r>
      <w:r w:rsidR="00596941" w:rsidRPr="00596941">
        <w:rPr>
          <w:rFonts w:ascii="Times New Roman" w:hAnsi="Times New Roman" w:cs="Times New Roman"/>
        </w:rPr>
        <w:t xml:space="preserve"> in target dataset 1 with </w:t>
      </w:r>
      <w:proofErr w:type="spellStart"/>
      <w:r w:rsidR="00596941" w:rsidRPr="00596941">
        <w:rPr>
          <w:rFonts w:ascii="Times New Roman" w:hAnsi="Times New Roman" w:cs="Times New Roman"/>
        </w:rPr>
        <w:t>AlphaSim</w:t>
      </w:r>
      <w:proofErr w:type="spellEnd"/>
      <w:r w:rsidR="00596941" w:rsidRPr="00596941">
        <w:rPr>
          <w:rFonts w:ascii="Times New Roman" w:hAnsi="Times New Roman" w:cs="Times New Roman"/>
        </w:rPr>
        <w:t xml:space="preserve"> correction (single voxel </w:t>
      </w:r>
      <w:r w:rsidR="00596941" w:rsidRPr="00AA34C9">
        <w:rPr>
          <w:rFonts w:ascii="Times New Roman" w:hAnsi="Times New Roman" w:cs="Times New Roman"/>
          <w:i/>
        </w:rPr>
        <w:t>P</w:t>
      </w:r>
      <w:r w:rsidR="00596941" w:rsidRPr="00596941">
        <w:rPr>
          <w:rFonts w:ascii="Times New Roman" w:hAnsi="Times New Roman" w:cs="Times New Roman"/>
        </w:rPr>
        <w:t xml:space="preserve"> &lt; .01, corrected threshold </w:t>
      </w:r>
      <w:r w:rsidR="00596941" w:rsidRPr="00AA34C9">
        <w:rPr>
          <w:rFonts w:ascii="Times New Roman" w:hAnsi="Times New Roman" w:cs="Times New Roman"/>
          <w:i/>
        </w:rPr>
        <w:t>P</w:t>
      </w:r>
      <w:r w:rsidR="00596941" w:rsidRPr="00596941">
        <w:rPr>
          <w:rFonts w:ascii="Times New Roman" w:hAnsi="Times New Roman" w:cs="Times New Roman"/>
        </w:rPr>
        <w:t xml:space="preserve"> &lt; .05 and cluster size threshold CS &gt; 31 voxels);</w:t>
      </w:r>
      <w:r w:rsidR="00596941">
        <w:rPr>
          <w:rFonts w:ascii="Times New Roman" w:hAnsi="Times New Roman" w:cs="Times New Roman"/>
        </w:rPr>
        <w:t xml:space="preserve"> (C) </w:t>
      </w:r>
      <w:r w:rsidR="00596941" w:rsidRPr="00596941">
        <w:rPr>
          <w:rFonts w:ascii="Times New Roman" w:hAnsi="Times New Roman" w:cs="Times New Roman"/>
        </w:rPr>
        <w:t xml:space="preserve">multiple regression testing the association between the </w:t>
      </w:r>
      <w:r w:rsidR="00596941" w:rsidRPr="00596941">
        <w:rPr>
          <w:rFonts w:ascii="Times New Roman" w:hAnsi="Times New Roman" w:cs="Times New Roman"/>
          <w:i/>
        </w:rPr>
        <w:t>MIR137</w:t>
      </w:r>
      <w:r w:rsidR="00596941" w:rsidRPr="00596941">
        <w:rPr>
          <w:rFonts w:ascii="Times New Roman" w:hAnsi="Times New Roman" w:cs="Times New Roman"/>
        </w:rPr>
        <w:t xml:space="preserve"> PRS and the FC</w:t>
      </w:r>
      <w:r w:rsidR="00596941">
        <w:rPr>
          <w:rFonts w:ascii="Times New Roman" w:hAnsi="Times New Roman" w:cs="Times New Roman"/>
        </w:rPr>
        <w:t>s</w:t>
      </w:r>
      <w:r w:rsidR="00596941" w:rsidRPr="00596941">
        <w:rPr>
          <w:rFonts w:ascii="Times New Roman" w:hAnsi="Times New Roman" w:cs="Times New Roman"/>
        </w:rPr>
        <w:t xml:space="preserve"> of the</w:t>
      </w:r>
      <w:r w:rsidR="00596941">
        <w:rPr>
          <w:rFonts w:ascii="Times New Roman" w:hAnsi="Times New Roman" w:cs="Times New Roman"/>
        </w:rPr>
        <w:t xml:space="preserve"> right amygdala</w:t>
      </w:r>
      <w:r w:rsidR="00596941" w:rsidRPr="00596941">
        <w:rPr>
          <w:rFonts w:ascii="Times New Roman" w:hAnsi="Times New Roman" w:cs="Times New Roman"/>
        </w:rPr>
        <w:t xml:space="preserve"> in target dataset </w:t>
      </w:r>
      <w:r w:rsidR="00596941">
        <w:rPr>
          <w:rFonts w:ascii="Times New Roman" w:hAnsi="Times New Roman" w:cs="Times New Roman"/>
        </w:rPr>
        <w:t>2</w:t>
      </w:r>
      <w:r w:rsidR="00596941" w:rsidRPr="00596941">
        <w:rPr>
          <w:rFonts w:ascii="Times New Roman" w:hAnsi="Times New Roman" w:cs="Times New Roman"/>
        </w:rPr>
        <w:t xml:space="preserve"> with </w:t>
      </w:r>
      <w:proofErr w:type="spellStart"/>
      <w:r w:rsidR="00596941" w:rsidRPr="00596941">
        <w:rPr>
          <w:rFonts w:ascii="Times New Roman" w:hAnsi="Times New Roman" w:cs="Times New Roman"/>
        </w:rPr>
        <w:t>AlphaSim</w:t>
      </w:r>
      <w:proofErr w:type="spellEnd"/>
      <w:r w:rsidR="00596941" w:rsidRPr="00596941">
        <w:rPr>
          <w:rFonts w:ascii="Times New Roman" w:hAnsi="Times New Roman" w:cs="Times New Roman"/>
        </w:rPr>
        <w:t xml:space="preserve"> correction (single voxel </w:t>
      </w:r>
      <w:r w:rsidR="00596941" w:rsidRPr="00AA34C9">
        <w:rPr>
          <w:rFonts w:ascii="Times New Roman" w:hAnsi="Times New Roman" w:cs="Times New Roman"/>
          <w:i/>
        </w:rPr>
        <w:t>P</w:t>
      </w:r>
      <w:r w:rsidR="00596941" w:rsidRPr="00596941">
        <w:rPr>
          <w:rFonts w:ascii="Times New Roman" w:hAnsi="Times New Roman" w:cs="Times New Roman"/>
        </w:rPr>
        <w:t xml:space="preserve"> &lt; .01, corrected threshold </w:t>
      </w:r>
      <w:r w:rsidR="00596941" w:rsidRPr="00AA34C9">
        <w:rPr>
          <w:rFonts w:ascii="Times New Roman" w:hAnsi="Times New Roman" w:cs="Times New Roman"/>
          <w:i/>
        </w:rPr>
        <w:t>P</w:t>
      </w:r>
      <w:r w:rsidR="00596941" w:rsidRPr="00596941">
        <w:rPr>
          <w:rFonts w:ascii="Times New Roman" w:hAnsi="Times New Roman" w:cs="Times New Roman"/>
        </w:rPr>
        <w:t xml:space="preserve"> &lt; .05 and cluster size threshold CS &gt; 31 voxels)</w:t>
      </w:r>
      <w:r w:rsidR="00456C2B">
        <w:rPr>
          <w:rFonts w:ascii="Times New Roman" w:hAnsi="Times New Roman" w:cs="Times New Roman"/>
        </w:rPr>
        <w:t>.</w:t>
      </w:r>
      <w:r w:rsidR="003B3FB4" w:rsidRPr="00E3407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E34075" w:rsidRPr="00E34075" w:rsidSect="001F1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75"/>
    <w:rsid w:val="001F12BD"/>
    <w:rsid w:val="003338F8"/>
    <w:rsid w:val="00392D4A"/>
    <w:rsid w:val="003B3FB4"/>
    <w:rsid w:val="0045548A"/>
    <w:rsid w:val="00456C2B"/>
    <w:rsid w:val="004A776B"/>
    <w:rsid w:val="00583839"/>
    <w:rsid w:val="00596941"/>
    <w:rsid w:val="0084087B"/>
    <w:rsid w:val="00874734"/>
    <w:rsid w:val="00AA34C9"/>
    <w:rsid w:val="00AA475E"/>
    <w:rsid w:val="00DE6242"/>
    <w:rsid w:val="00E34075"/>
    <w:rsid w:val="00F7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4E73"/>
  <w15:chartTrackingRefBased/>
  <w15:docId w15:val="{2972D570-8F72-4CE2-9E35-917CE8A4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CBCA8-E636-41E0-BA8C-7FB59653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Lliu Sshu</dc:creator>
  <cp:keywords/>
  <dc:description/>
  <cp:lastModifiedBy>Lliu Sshu</cp:lastModifiedBy>
  <cp:revision>10</cp:revision>
  <dcterms:created xsi:type="dcterms:W3CDTF">2019-05-14T01:31:00Z</dcterms:created>
  <dcterms:modified xsi:type="dcterms:W3CDTF">2019-05-16T01:14:00Z</dcterms:modified>
</cp:coreProperties>
</file>