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200E3" w14:textId="14C0037C" w:rsidR="003112DA" w:rsidRPr="00770A66" w:rsidRDefault="001B0EFA">
      <w:pPr>
        <w:rPr>
          <w:rFonts w:ascii="Times New Roman" w:hAnsi="Times New Roman" w:cs="Times New Roman"/>
          <w:b/>
          <w:sz w:val="28"/>
          <w:lang w:val="en-US"/>
        </w:rPr>
      </w:pPr>
      <w:r w:rsidRPr="00770A66">
        <w:rPr>
          <w:rFonts w:ascii="Times New Roman" w:hAnsi="Times New Roman" w:cs="Times New Roman"/>
          <w:b/>
          <w:sz w:val="28"/>
          <w:lang w:val="en-US"/>
        </w:rPr>
        <w:t>Supplement</w:t>
      </w:r>
    </w:p>
    <w:p w14:paraId="58369488" w14:textId="40ED1D11" w:rsidR="00C31AF7" w:rsidRPr="00770A66" w:rsidRDefault="00C31AF7">
      <w:pPr>
        <w:rPr>
          <w:rFonts w:ascii="Times New Roman" w:hAnsi="Times New Roman" w:cs="Times New Roman"/>
          <w:b/>
          <w:lang w:val="en-US"/>
        </w:rPr>
      </w:pPr>
      <w:r w:rsidRPr="00770A66">
        <w:rPr>
          <w:rFonts w:ascii="Times New Roman" w:hAnsi="Times New Roman" w:cs="Times New Roman"/>
          <w:b/>
          <w:lang w:val="en-US"/>
        </w:rPr>
        <w:t>Psychiatric diagnoses</w:t>
      </w:r>
    </w:p>
    <w:p w14:paraId="67920D20" w14:textId="77777777" w:rsidR="00C31AF7" w:rsidRPr="00C5500D" w:rsidRDefault="00C31AF7">
      <w:pPr>
        <w:rPr>
          <w:rFonts w:ascii="Times New Roman" w:hAnsi="Times New Roman" w:cs="Times New Roman"/>
          <w:sz w:val="24"/>
          <w:lang w:val="en-US"/>
        </w:rPr>
      </w:pPr>
    </w:p>
    <w:tbl>
      <w:tblPr>
        <w:tblW w:w="9072" w:type="dxa"/>
        <w:tblCellMar>
          <w:left w:w="70" w:type="dxa"/>
          <w:right w:w="70" w:type="dxa"/>
        </w:tblCellMar>
        <w:tblLook w:val="04A0" w:firstRow="1" w:lastRow="0" w:firstColumn="1" w:lastColumn="0" w:noHBand="0" w:noVBand="1"/>
      </w:tblPr>
      <w:tblGrid>
        <w:gridCol w:w="1305"/>
        <w:gridCol w:w="6235"/>
        <w:gridCol w:w="1532"/>
      </w:tblGrid>
      <w:tr w:rsidR="007A6E10" w:rsidRPr="005C52B6" w14:paraId="5D5E0CAA" w14:textId="77777777" w:rsidTr="007A6E10">
        <w:trPr>
          <w:trHeight w:val="320"/>
        </w:trPr>
        <w:tc>
          <w:tcPr>
            <w:tcW w:w="7540" w:type="dxa"/>
            <w:gridSpan w:val="2"/>
            <w:tcBorders>
              <w:top w:val="nil"/>
              <w:left w:val="nil"/>
              <w:bottom w:val="single" w:sz="8" w:space="0" w:color="auto"/>
              <w:right w:val="nil"/>
            </w:tcBorders>
            <w:shd w:val="clear" w:color="auto" w:fill="auto"/>
            <w:noWrap/>
            <w:vAlign w:val="center"/>
            <w:hideMark/>
          </w:tcPr>
          <w:p w14:paraId="5A87B641" w14:textId="77777777" w:rsidR="007A6E10" w:rsidRPr="00470AA5" w:rsidRDefault="007A6E10" w:rsidP="007A6E10">
            <w:pPr>
              <w:spacing w:after="0" w:line="240" w:lineRule="auto"/>
              <w:rPr>
                <w:rFonts w:ascii="Arial" w:eastAsia="Times New Roman" w:hAnsi="Arial" w:cs="Arial"/>
                <w:b/>
                <w:bCs/>
                <w:color w:val="000000"/>
                <w:lang w:val="en-US" w:eastAsia="fi-FI"/>
              </w:rPr>
            </w:pPr>
            <w:r w:rsidRPr="00470AA5">
              <w:rPr>
                <w:rFonts w:ascii="Arial" w:eastAsia="Times New Roman" w:hAnsi="Arial" w:cs="Arial"/>
                <w:b/>
                <w:bCs/>
                <w:color w:val="000000"/>
                <w:lang w:val="en-US" w:eastAsia="fi-FI"/>
              </w:rPr>
              <w:t>eTable 1. Diagnosis codes of substance use disorders, anxiety-related disorders and depressive disorders</w:t>
            </w:r>
          </w:p>
        </w:tc>
        <w:tc>
          <w:tcPr>
            <w:tcW w:w="1532" w:type="dxa"/>
            <w:tcBorders>
              <w:top w:val="nil"/>
              <w:left w:val="nil"/>
              <w:bottom w:val="nil"/>
              <w:right w:val="nil"/>
            </w:tcBorders>
            <w:shd w:val="clear" w:color="auto" w:fill="auto"/>
            <w:noWrap/>
            <w:vAlign w:val="bottom"/>
            <w:hideMark/>
          </w:tcPr>
          <w:p w14:paraId="2367BA2D" w14:textId="77777777" w:rsidR="007A6E10" w:rsidRPr="00470AA5" w:rsidRDefault="007A6E10" w:rsidP="007A6E10">
            <w:pPr>
              <w:spacing w:after="0" w:line="240" w:lineRule="auto"/>
              <w:rPr>
                <w:rFonts w:ascii="Arial" w:eastAsia="Times New Roman" w:hAnsi="Arial" w:cs="Arial"/>
                <w:b/>
                <w:bCs/>
                <w:color w:val="000000"/>
                <w:lang w:val="en-US" w:eastAsia="fi-FI"/>
              </w:rPr>
            </w:pPr>
          </w:p>
        </w:tc>
      </w:tr>
      <w:tr w:rsidR="007A6E10" w:rsidRPr="00470AA5" w14:paraId="67A5785F" w14:textId="77777777" w:rsidTr="007A6E10">
        <w:trPr>
          <w:trHeight w:val="300"/>
        </w:trPr>
        <w:tc>
          <w:tcPr>
            <w:tcW w:w="1305" w:type="dxa"/>
            <w:tcBorders>
              <w:top w:val="nil"/>
              <w:left w:val="nil"/>
              <w:bottom w:val="single" w:sz="8" w:space="0" w:color="auto"/>
              <w:right w:val="nil"/>
            </w:tcBorders>
            <w:shd w:val="clear" w:color="auto" w:fill="auto"/>
            <w:noWrap/>
            <w:vAlign w:val="center"/>
            <w:hideMark/>
          </w:tcPr>
          <w:p w14:paraId="7C18B80F" w14:textId="77777777" w:rsidR="007A6E10" w:rsidRPr="00470AA5" w:rsidRDefault="007A6E10" w:rsidP="007A6E10">
            <w:pPr>
              <w:spacing w:after="0" w:line="240" w:lineRule="auto"/>
              <w:rPr>
                <w:rFonts w:ascii="Arial" w:eastAsia="Times New Roman" w:hAnsi="Arial" w:cs="Arial"/>
                <w:b/>
                <w:bCs/>
                <w:color w:val="000000"/>
                <w:lang w:val="en-US" w:eastAsia="fi-FI"/>
              </w:rPr>
            </w:pPr>
            <w:r w:rsidRPr="00470AA5">
              <w:rPr>
                <w:rFonts w:ascii="Arial" w:eastAsia="Times New Roman" w:hAnsi="Arial" w:cs="Arial"/>
                <w:b/>
                <w:bCs/>
                <w:color w:val="000000"/>
                <w:lang w:val="en-US" w:eastAsia="fi-FI"/>
              </w:rPr>
              <w:t>ICD-10 code</w:t>
            </w:r>
          </w:p>
        </w:tc>
        <w:tc>
          <w:tcPr>
            <w:tcW w:w="6235" w:type="dxa"/>
            <w:tcBorders>
              <w:top w:val="nil"/>
              <w:left w:val="nil"/>
              <w:bottom w:val="single" w:sz="8" w:space="0" w:color="auto"/>
              <w:right w:val="nil"/>
            </w:tcBorders>
            <w:shd w:val="clear" w:color="auto" w:fill="auto"/>
            <w:noWrap/>
            <w:vAlign w:val="center"/>
            <w:hideMark/>
          </w:tcPr>
          <w:p w14:paraId="5B5A23A4" w14:textId="77777777" w:rsidR="007A6E10" w:rsidRPr="00470AA5" w:rsidRDefault="007A6E10" w:rsidP="007A6E10">
            <w:pPr>
              <w:spacing w:after="0" w:line="240" w:lineRule="auto"/>
              <w:rPr>
                <w:rFonts w:ascii="Arial" w:eastAsia="Times New Roman" w:hAnsi="Arial" w:cs="Arial"/>
                <w:b/>
                <w:bCs/>
                <w:color w:val="000000"/>
                <w:lang w:val="en-US" w:eastAsia="fi-FI"/>
              </w:rPr>
            </w:pPr>
            <w:r w:rsidRPr="00470AA5">
              <w:rPr>
                <w:rFonts w:ascii="Arial" w:eastAsia="Times New Roman" w:hAnsi="Arial" w:cs="Arial"/>
                <w:b/>
                <w:bCs/>
                <w:color w:val="000000"/>
                <w:lang w:val="en-US" w:eastAsia="fi-FI"/>
              </w:rPr>
              <w:t>Diagnosis</w:t>
            </w:r>
          </w:p>
        </w:tc>
        <w:tc>
          <w:tcPr>
            <w:tcW w:w="1532" w:type="dxa"/>
            <w:tcBorders>
              <w:top w:val="single" w:sz="8" w:space="0" w:color="auto"/>
              <w:left w:val="nil"/>
              <w:bottom w:val="single" w:sz="8" w:space="0" w:color="auto"/>
              <w:right w:val="nil"/>
            </w:tcBorders>
            <w:shd w:val="clear" w:color="auto" w:fill="auto"/>
            <w:noWrap/>
            <w:vAlign w:val="center"/>
            <w:hideMark/>
          </w:tcPr>
          <w:p w14:paraId="2C161EB9" w14:textId="77777777" w:rsidR="007A6E10" w:rsidRPr="00470AA5" w:rsidRDefault="007A6E10" w:rsidP="007A6E10">
            <w:pPr>
              <w:spacing w:after="0" w:line="240" w:lineRule="auto"/>
              <w:rPr>
                <w:rFonts w:ascii="Arial" w:eastAsia="Times New Roman" w:hAnsi="Arial" w:cs="Arial"/>
                <w:b/>
                <w:bCs/>
                <w:color w:val="000000"/>
                <w:lang w:val="en-US" w:eastAsia="fi-FI"/>
              </w:rPr>
            </w:pPr>
            <w:r w:rsidRPr="00470AA5">
              <w:rPr>
                <w:rFonts w:ascii="Arial" w:eastAsia="Times New Roman" w:hAnsi="Arial" w:cs="Arial"/>
                <w:b/>
                <w:bCs/>
                <w:color w:val="000000"/>
                <w:lang w:val="en-US" w:eastAsia="fi-FI"/>
              </w:rPr>
              <w:t>N (%)</w:t>
            </w:r>
          </w:p>
        </w:tc>
      </w:tr>
      <w:tr w:rsidR="007A6E10" w:rsidRPr="00470AA5" w14:paraId="5DF8632C" w14:textId="77777777" w:rsidTr="007A6E10">
        <w:trPr>
          <w:trHeight w:val="290"/>
        </w:trPr>
        <w:tc>
          <w:tcPr>
            <w:tcW w:w="1305" w:type="dxa"/>
            <w:tcBorders>
              <w:top w:val="nil"/>
              <w:left w:val="nil"/>
              <w:bottom w:val="nil"/>
              <w:right w:val="nil"/>
            </w:tcBorders>
            <w:shd w:val="clear" w:color="auto" w:fill="auto"/>
            <w:noWrap/>
            <w:vAlign w:val="center"/>
            <w:hideMark/>
          </w:tcPr>
          <w:p w14:paraId="5207B432"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F10</w:t>
            </w:r>
          </w:p>
        </w:tc>
        <w:tc>
          <w:tcPr>
            <w:tcW w:w="6235" w:type="dxa"/>
            <w:tcBorders>
              <w:top w:val="nil"/>
              <w:left w:val="nil"/>
              <w:bottom w:val="nil"/>
              <w:right w:val="nil"/>
            </w:tcBorders>
            <w:shd w:val="clear" w:color="auto" w:fill="auto"/>
            <w:noWrap/>
            <w:vAlign w:val="center"/>
            <w:hideMark/>
          </w:tcPr>
          <w:p w14:paraId="0C98BA48"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Alcohol use disorder</w:t>
            </w:r>
          </w:p>
        </w:tc>
        <w:tc>
          <w:tcPr>
            <w:tcW w:w="1532" w:type="dxa"/>
            <w:tcBorders>
              <w:top w:val="nil"/>
              <w:left w:val="nil"/>
              <w:bottom w:val="nil"/>
              <w:right w:val="nil"/>
            </w:tcBorders>
            <w:shd w:val="clear" w:color="auto" w:fill="auto"/>
            <w:noWrap/>
            <w:vAlign w:val="bottom"/>
            <w:hideMark/>
          </w:tcPr>
          <w:p w14:paraId="5A2F2702"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87,350 (2.9)</w:t>
            </w:r>
          </w:p>
        </w:tc>
      </w:tr>
      <w:tr w:rsidR="007A6E10" w:rsidRPr="00470AA5" w14:paraId="6925F0CA" w14:textId="77777777" w:rsidTr="007A6E10">
        <w:trPr>
          <w:trHeight w:val="290"/>
        </w:trPr>
        <w:tc>
          <w:tcPr>
            <w:tcW w:w="1305" w:type="dxa"/>
            <w:tcBorders>
              <w:top w:val="nil"/>
              <w:left w:val="nil"/>
              <w:bottom w:val="nil"/>
              <w:right w:val="nil"/>
            </w:tcBorders>
            <w:shd w:val="clear" w:color="auto" w:fill="auto"/>
            <w:noWrap/>
            <w:vAlign w:val="center"/>
            <w:hideMark/>
          </w:tcPr>
          <w:p w14:paraId="1D017AF5"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F11</w:t>
            </w:r>
          </w:p>
        </w:tc>
        <w:tc>
          <w:tcPr>
            <w:tcW w:w="6235" w:type="dxa"/>
            <w:tcBorders>
              <w:top w:val="nil"/>
              <w:left w:val="nil"/>
              <w:bottom w:val="nil"/>
              <w:right w:val="nil"/>
            </w:tcBorders>
            <w:shd w:val="clear" w:color="auto" w:fill="auto"/>
            <w:noWrap/>
            <w:vAlign w:val="center"/>
            <w:hideMark/>
          </w:tcPr>
          <w:p w14:paraId="5CD6D907"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Opioid use disorder</w:t>
            </w:r>
          </w:p>
        </w:tc>
        <w:tc>
          <w:tcPr>
            <w:tcW w:w="1532" w:type="dxa"/>
            <w:tcBorders>
              <w:top w:val="nil"/>
              <w:left w:val="nil"/>
              <w:bottom w:val="nil"/>
              <w:right w:val="nil"/>
            </w:tcBorders>
            <w:shd w:val="clear" w:color="auto" w:fill="auto"/>
            <w:noWrap/>
            <w:vAlign w:val="bottom"/>
            <w:hideMark/>
          </w:tcPr>
          <w:p w14:paraId="3950BB15"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10,983 (0.4)</w:t>
            </w:r>
          </w:p>
        </w:tc>
      </w:tr>
      <w:tr w:rsidR="007A6E10" w:rsidRPr="00470AA5" w14:paraId="53B85B1B" w14:textId="77777777" w:rsidTr="007A6E10">
        <w:trPr>
          <w:trHeight w:val="290"/>
        </w:trPr>
        <w:tc>
          <w:tcPr>
            <w:tcW w:w="1305" w:type="dxa"/>
            <w:tcBorders>
              <w:top w:val="nil"/>
              <w:left w:val="nil"/>
              <w:bottom w:val="nil"/>
              <w:right w:val="nil"/>
            </w:tcBorders>
            <w:shd w:val="clear" w:color="auto" w:fill="auto"/>
            <w:noWrap/>
            <w:vAlign w:val="center"/>
            <w:hideMark/>
          </w:tcPr>
          <w:p w14:paraId="6F935F41"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F12</w:t>
            </w:r>
          </w:p>
        </w:tc>
        <w:tc>
          <w:tcPr>
            <w:tcW w:w="6235" w:type="dxa"/>
            <w:tcBorders>
              <w:top w:val="nil"/>
              <w:left w:val="nil"/>
              <w:bottom w:val="nil"/>
              <w:right w:val="nil"/>
            </w:tcBorders>
            <w:shd w:val="clear" w:color="auto" w:fill="auto"/>
            <w:noWrap/>
            <w:vAlign w:val="center"/>
            <w:hideMark/>
          </w:tcPr>
          <w:p w14:paraId="03BA33B5"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Cannabis use disorder</w:t>
            </w:r>
          </w:p>
        </w:tc>
        <w:tc>
          <w:tcPr>
            <w:tcW w:w="1532" w:type="dxa"/>
            <w:tcBorders>
              <w:top w:val="nil"/>
              <w:left w:val="nil"/>
              <w:bottom w:val="nil"/>
              <w:right w:val="nil"/>
            </w:tcBorders>
            <w:shd w:val="clear" w:color="auto" w:fill="auto"/>
            <w:noWrap/>
            <w:vAlign w:val="bottom"/>
            <w:hideMark/>
          </w:tcPr>
          <w:p w14:paraId="195E5A3B"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14,520 (0.5)</w:t>
            </w:r>
          </w:p>
        </w:tc>
      </w:tr>
      <w:tr w:rsidR="007A6E10" w:rsidRPr="00470AA5" w14:paraId="7312D19F" w14:textId="77777777" w:rsidTr="007A6E10">
        <w:trPr>
          <w:trHeight w:val="290"/>
        </w:trPr>
        <w:tc>
          <w:tcPr>
            <w:tcW w:w="1305" w:type="dxa"/>
            <w:tcBorders>
              <w:top w:val="nil"/>
              <w:left w:val="nil"/>
              <w:bottom w:val="nil"/>
              <w:right w:val="nil"/>
            </w:tcBorders>
            <w:shd w:val="clear" w:color="auto" w:fill="auto"/>
            <w:noWrap/>
            <w:vAlign w:val="center"/>
            <w:hideMark/>
          </w:tcPr>
          <w:p w14:paraId="628BF432"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F13</w:t>
            </w:r>
          </w:p>
        </w:tc>
        <w:tc>
          <w:tcPr>
            <w:tcW w:w="6235" w:type="dxa"/>
            <w:tcBorders>
              <w:top w:val="nil"/>
              <w:left w:val="nil"/>
              <w:bottom w:val="nil"/>
              <w:right w:val="nil"/>
            </w:tcBorders>
            <w:shd w:val="clear" w:color="auto" w:fill="auto"/>
            <w:noWrap/>
            <w:vAlign w:val="center"/>
            <w:hideMark/>
          </w:tcPr>
          <w:p w14:paraId="2E2416C1"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Sedative, hypnotic, or anxiolytic-related disorders</w:t>
            </w:r>
          </w:p>
        </w:tc>
        <w:tc>
          <w:tcPr>
            <w:tcW w:w="1532" w:type="dxa"/>
            <w:tcBorders>
              <w:top w:val="nil"/>
              <w:left w:val="nil"/>
              <w:bottom w:val="nil"/>
              <w:right w:val="nil"/>
            </w:tcBorders>
            <w:shd w:val="clear" w:color="auto" w:fill="auto"/>
            <w:noWrap/>
            <w:vAlign w:val="bottom"/>
            <w:hideMark/>
          </w:tcPr>
          <w:p w14:paraId="3989B5DE"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15,235 (0.5)</w:t>
            </w:r>
          </w:p>
        </w:tc>
      </w:tr>
      <w:tr w:rsidR="007A6E10" w:rsidRPr="00470AA5" w14:paraId="34D2D560" w14:textId="77777777" w:rsidTr="007A6E10">
        <w:trPr>
          <w:trHeight w:val="290"/>
        </w:trPr>
        <w:tc>
          <w:tcPr>
            <w:tcW w:w="1305" w:type="dxa"/>
            <w:tcBorders>
              <w:top w:val="nil"/>
              <w:left w:val="nil"/>
              <w:bottom w:val="nil"/>
              <w:right w:val="nil"/>
            </w:tcBorders>
            <w:shd w:val="clear" w:color="auto" w:fill="auto"/>
            <w:noWrap/>
            <w:vAlign w:val="center"/>
            <w:hideMark/>
          </w:tcPr>
          <w:p w14:paraId="3400C802"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F14</w:t>
            </w:r>
          </w:p>
        </w:tc>
        <w:tc>
          <w:tcPr>
            <w:tcW w:w="6235" w:type="dxa"/>
            <w:tcBorders>
              <w:top w:val="nil"/>
              <w:left w:val="nil"/>
              <w:bottom w:val="nil"/>
              <w:right w:val="nil"/>
            </w:tcBorders>
            <w:shd w:val="clear" w:color="auto" w:fill="auto"/>
            <w:noWrap/>
            <w:vAlign w:val="center"/>
            <w:hideMark/>
          </w:tcPr>
          <w:p w14:paraId="1D05C953"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Cocaine-related disorders</w:t>
            </w:r>
          </w:p>
        </w:tc>
        <w:tc>
          <w:tcPr>
            <w:tcW w:w="1532" w:type="dxa"/>
            <w:tcBorders>
              <w:top w:val="nil"/>
              <w:left w:val="nil"/>
              <w:bottom w:val="nil"/>
              <w:right w:val="nil"/>
            </w:tcBorders>
            <w:shd w:val="clear" w:color="auto" w:fill="auto"/>
            <w:noWrap/>
            <w:vAlign w:val="bottom"/>
            <w:hideMark/>
          </w:tcPr>
          <w:p w14:paraId="02092B68"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11,429 (0.4)</w:t>
            </w:r>
          </w:p>
        </w:tc>
      </w:tr>
      <w:tr w:rsidR="007A6E10" w:rsidRPr="00470AA5" w14:paraId="2D537607" w14:textId="77777777" w:rsidTr="007A6E10">
        <w:trPr>
          <w:trHeight w:val="290"/>
        </w:trPr>
        <w:tc>
          <w:tcPr>
            <w:tcW w:w="1305" w:type="dxa"/>
            <w:tcBorders>
              <w:top w:val="nil"/>
              <w:left w:val="nil"/>
              <w:bottom w:val="nil"/>
              <w:right w:val="nil"/>
            </w:tcBorders>
            <w:shd w:val="clear" w:color="auto" w:fill="auto"/>
            <w:noWrap/>
            <w:vAlign w:val="center"/>
            <w:hideMark/>
          </w:tcPr>
          <w:p w14:paraId="17509E3E"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F15</w:t>
            </w:r>
          </w:p>
        </w:tc>
        <w:tc>
          <w:tcPr>
            <w:tcW w:w="6235" w:type="dxa"/>
            <w:tcBorders>
              <w:top w:val="nil"/>
              <w:left w:val="nil"/>
              <w:bottom w:val="nil"/>
              <w:right w:val="nil"/>
            </w:tcBorders>
            <w:shd w:val="clear" w:color="auto" w:fill="auto"/>
            <w:noWrap/>
            <w:vAlign w:val="center"/>
            <w:hideMark/>
          </w:tcPr>
          <w:p w14:paraId="0AD37D41"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Other stimulant-related disorders</w:t>
            </w:r>
          </w:p>
        </w:tc>
        <w:tc>
          <w:tcPr>
            <w:tcW w:w="1532" w:type="dxa"/>
            <w:tcBorders>
              <w:top w:val="nil"/>
              <w:left w:val="nil"/>
              <w:bottom w:val="nil"/>
              <w:right w:val="nil"/>
            </w:tcBorders>
            <w:shd w:val="clear" w:color="auto" w:fill="auto"/>
            <w:noWrap/>
            <w:vAlign w:val="bottom"/>
            <w:hideMark/>
          </w:tcPr>
          <w:p w14:paraId="6E78DA16"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11,429 (0.4)</w:t>
            </w:r>
          </w:p>
        </w:tc>
      </w:tr>
      <w:tr w:rsidR="007A6E10" w:rsidRPr="00470AA5" w14:paraId="7CA72071" w14:textId="77777777" w:rsidTr="007A6E10">
        <w:trPr>
          <w:trHeight w:val="290"/>
        </w:trPr>
        <w:tc>
          <w:tcPr>
            <w:tcW w:w="1305" w:type="dxa"/>
            <w:tcBorders>
              <w:top w:val="nil"/>
              <w:left w:val="nil"/>
              <w:bottom w:val="nil"/>
              <w:right w:val="nil"/>
            </w:tcBorders>
            <w:shd w:val="clear" w:color="auto" w:fill="auto"/>
            <w:noWrap/>
            <w:vAlign w:val="center"/>
            <w:hideMark/>
          </w:tcPr>
          <w:p w14:paraId="75E3C414"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F16</w:t>
            </w:r>
          </w:p>
        </w:tc>
        <w:tc>
          <w:tcPr>
            <w:tcW w:w="6235" w:type="dxa"/>
            <w:tcBorders>
              <w:top w:val="nil"/>
              <w:left w:val="nil"/>
              <w:bottom w:val="nil"/>
              <w:right w:val="nil"/>
            </w:tcBorders>
            <w:shd w:val="clear" w:color="auto" w:fill="auto"/>
            <w:noWrap/>
            <w:vAlign w:val="center"/>
            <w:hideMark/>
          </w:tcPr>
          <w:p w14:paraId="3DE635CB"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Hallucinogen-related disorders</w:t>
            </w:r>
          </w:p>
        </w:tc>
        <w:tc>
          <w:tcPr>
            <w:tcW w:w="1532" w:type="dxa"/>
            <w:tcBorders>
              <w:top w:val="nil"/>
              <w:left w:val="nil"/>
              <w:bottom w:val="nil"/>
              <w:right w:val="nil"/>
            </w:tcBorders>
            <w:shd w:val="clear" w:color="auto" w:fill="auto"/>
            <w:noWrap/>
            <w:vAlign w:val="bottom"/>
            <w:hideMark/>
          </w:tcPr>
          <w:p w14:paraId="43AA7068"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2,709 (0.1)</w:t>
            </w:r>
          </w:p>
        </w:tc>
      </w:tr>
      <w:tr w:rsidR="007A6E10" w:rsidRPr="00470AA5" w14:paraId="050DC376" w14:textId="77777777" w:rsidTr="007A6E10">
        <w:trPr>
          <w:trHeight w:val="290"/>
        </w:trPr>
        <w:tc>
          <w:tcPr>
            <w:tcW w:w="1305" w:type="dxa"/>
            <w:tcBorders>
              <w:top w:val="nil"/>
              <w:left w:val="nil"/>
              <w:bottom w:val="nil"/>
              <w:right w:val="nil"/>
            </w:tcBorders>
            <w:shd w:val="clear" w:color="auto" w:fill="auto"/>
            <w:noWrap/>
            <w:vAlign w:val="center"/>
            <w:hideMark/>
          </w:tcPr>
          <w:p w14:paraId="32948703"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F18</w:t>
            </w:r>
          </w:p>
        </w:tc>
        <w:tc>
          <w:tcPr>
            <w:tcW w:w="6235" w:type="dxa"/>
            <w:tcBorders>
              <w:top w:val="nil"/>
              <w:left w:val="nil"/>
              <w:bottom w:val="nil"/>
              <w:right w:val="nil"/>
            </w:tcBorders>
            <w:shd w:val="clear" w:color="auto" w:fill="auto"/>
            <w:noWrap/>
            <w:vAlign w:val="center"/>
            <w:hideMark/>
          </w:tcPr>
          <w:p w14:paraId="070C5097"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Inhalant-related disorders</w:t>
            </w:r>
          </w:p>
        </w:tc>
        <w:tc>
          <w:tcPr>
            <w:tcW w:w="1532" w:type="dxa"/>
            <w:tcBorders>
              <w:top w:val="nil"/>
              <w:left w:val="nil"/>
              <w:bottom w:val="nil"/>
              <w:right w:val="nil"/>
            </w:tcBorders>
            <w:shd w:val="clear" w:color="auto" w:fill="auto"/>
            <w:noWrap/>
            <w:vAlign w:val="bottom"/>
            <w:hideMark/>
          </w:tcPr>
          <w:p w14:paraId="7E7C63CE"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2,709 (0.1)</w:t>
            </w:r>
          </w:p>
        </w:tc>
      </w:tr>
      <w:tr w:rsidR="007A6E10" w:rsidRPr="00470AA5" w14:paraId="1F7F7F4C" w14:textId="77777777" w:rsidTr="007A6E10">
        <w:trPr>
          <w:trHeight w:val="290"/>
        </w:trPr>
        <w:tc>
          <w:tcPr>
            <w:tcW w:w="1305" w:type="dxa"/>
            <w:tcBorders>
              <w:top w:val="nil"/>
              <w:left w:val="nil"/>
              <w:bottom w:val="nil"/>
              <w:right w:val="nil"/>
            </w:tcBorders>
            <w:shd w:val="clear" w:color="auto" w:fill="auto"/>
            <w:noWrap/>
            <w:vAlign w:val="center"/>
            <w:hideMark/>
          </w:tcPr>
          <w:p w14:paraId="7C102F73"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F19</w:t>
            </w:r>
          </w:p>
        </w:tc>
        <w:tc>
          <w:tcPr>
            <w:tcW w:w="6235" w:type="dxa"/>
            <w:tcBorders>
              <w:top w:val="nil"/>
              <w:left w:val="nil"/>
              <w:bottom w:val="nil"/>
              <w:right w:val="nil"/>
            </w:tcBorders>
            <w:shd w:val="clear" w:color="auto" w:fill="auto"/>
            <w:noWrap/>
            <w:vAlign w:val="center"/>
            <w:hideMark/>
          </w:tcPr>
          <w:p w14:paraId="13F947B7" w14:textId="43A53A8B"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Other psychoactive substance-related disorders (polydrug)</w:t>
            </w:r>
          </w:p>
        </w:tc>
        <w:tc>
          <w:tcPr>
            <w:tcW w:w="1532" w:type="dxa"/>
            <w:tcBorders>
              <w:top w:val="nil"/>
              <w:left w:val="nil"/>
              <w:bottom w:val="nil"/>
              <w:right w:val="nil"/>
            </w:tcBorders>
            <w:shd w:val="clear" w:color="auto" w:fill="auto"/>
            <w:noWrap/>
            <w:vAlign w:val="bottom"/>
            <w:hideMark/>
          </w:tcPr>
          <w:p w14:paraId="5D40F18C"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30,676 (1.0)</w:t>
            </w:r>
          </w:p>
        </w:tc>
      </w:tr>
      <w:tr w:rsidR="007A6E10" w:rsidRPr="00470AA5" w14:paraId="29AE6597" w14:textId="77777777" w:rsidTr="007A6E10">
        <w:trPr>
          <w:trHeight w:val="290"/>
        </w:trPr>
        <w:tc>
          <w:tcPr>
            <w:tcW w:w="1305" w:type="dxa"/>
            <w:tcBorders>
              <w:top w:val="nil"/>
              <w:left w:val="nil"/>
              <w:bottom w:val="nil"/>
              <w:right w:val="nil"/>
            </w:tcBorders>
            <w:shd w:val="clear" w:color="auto" w:fill="auto"/>
            <w:noWrap/>
            <w:vAlign w:val="center"/>
            <w:hideMark/>
          </w:tcPr>
          <w:p w14:paraId="79434E9D"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F32</w:t>
            </w:r>
          </w:p>
        </w:tc>
        <w:tc>
          <w:tcPr>
            <w:tcW w:w="6235" w:type="dxa"/>
            <w:tcBorders>
              <w:top w:val="nil"/>
              <w:left w:val="nil"/>
              <w:bottom w:val="nil"/>
              <w:right w:val="nil"/>
            </w:tcBorders>
            <w:shd w:val="clear" w:color="auto" w:fill="auto"/>
            <w:noWrap/>
            <w:vAlign w:val="center"/>
            <w:hideMark/>
          </w:tcPr>
          <w:p w14:paraId="262BCC3B"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Major depressive disorder, single episode</w:t>
            </w:r>
          </w:p>
        </w:tc>
        <w:tc>
          <w:tcPr>
            <w:tcW w:w="1532" w:type="dxa"/>
            <w:tcBorders>
              <w:top w:val="nil"/>
              <w:left w:val="nil"/>
              <w:bottom w:val="nil"/>
              <w:right w:val="nil"/>
            </w:tcBorders>
            <w:shd w:val="clear" w:color="auto" w:fill="auto"/>
            <w:noWrap/>
            <w:vAlign w:val="bottom"/>
            <w:hideMark/>
          </w:tcPr>
          <w:p w14:paraId="7946BC30"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153,941 (5.1)</w:t>
            </w:r>
          </w:p>
        </w:tc>
      </w:tr>
      <w:tr w:rsidR="007A6E10" w:rsidRPr="00470AA5" w14:paraId="79C0708B" w14:textId="77777777" w:rsidTr="007A6E10">
        <w:trPr>
          <w:trHeight w:val="290"/>
        </w:trPr>
        <w:tc>
          <w:tcPr>
            <w:tcW w:w="1305" w:type="dxa"/>
            <w:tcBorders>
              <w:top w:val="nil"/>
              <w:left w:val="nil"/>
              <w:bottom w:val="nil"/>
              <w:right w:val="nil"/>
            </w:tcBorders>
            <w:shd w:val="clear" w:color="auto" w:fill="auto"/>
            <w:noWrap/>
            <w:vAlign w:val="center"/>
            <w:hideMark/>
          </w:tcPr>
          <w:p w14:paraId="227C17EA"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F33</w:t>
            </w:r>
          </w:p>
        </w:tc>
        <w:tc>
          <w:tcPr>
            <w:tcW w:w="6235" w:type="dxa"/>
            <w:tcBorders>
              <w:top w:val="nil"/>
              <w:left w:val="nil"/>
              <w:bottom w:val="nil"/>
              <w:right w:val="nil"/>
            </w:tcBorders>
            <w:shd w:val="clear" w:color="auto" w:fill="auto"/>
            <w:noWrap/>
            <w:vAlign w:val="center"/>
            <w:hideMark/>
          </w:tcPr>
          <w:p w14:paraId="0DAE3F7B"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Major depressive disorder, recurrent</w:t>
            </w:r>
          </w:p>
        </w:tc>
        <w:tc>
          <w:tcPr>
            <w:tcW w:w="1532" w:type="dxa"/>
            <w:tcBorders>
              <w:top w:val="nil"/>
              <w:left w:val="nil"/>
              <w:bottom w:val="nil"/>
              <w:right w:val="nil"/>
            </w:tcBorders>
            <w:shd w:val="clear" w:color="auto" w:fill="auto"/>
            <w:noWrap/>
            <w:vAlign w:val="bottom"/>
            <w:hideMark/>
          </w:tcPr>
          <w:p w14:paraId="70C6127E"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153,941 (5.1)</w:t>
            </w:r>
          </w:p>
        </w:tc>
      </w:tr>
      <w:tr w:rsidR="007A6E10" w:rsidRPr="00470AA5" w14:paraId="60B7C732" w14:textId="77777777" w:rsidTr="007A6E10">
        <w:trPr>
          <w:trHeight w:val="290"/>
        </w:trPr>
        <w:tc>
          <w:tcPr>
            <w:tcW w:w="1305" w:type="dxa"/>
            <w:tcBorders>
              <w:top w:val="nil"/>
              <w:left w:val="nil"/>
              <w:bottom w:val="nil"/>
              <w:right w:val="nil"/>
            </w:tcBorders>
            <w:shd w:val="clear" w:color="auto" w:fill="auto"/>
            <w:noWrap/>
            <w:vAlign w:val="center"/>
            <w:hideMark/>
          </w:tcPr>
          <w:p w14:paraId="66AA7F9A"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F34</w:t>
            </w:r>
          </w:p>
        </w:tc>
        <w:tc>
          <w:tcPr>
            <w:tcW w:w="6235" w:type="dxa"/>
            <w:tcBorders>
              <w:top w:val="nil"/>
              <w:left w:val="nil"/>
              <w:bottom w:val="nil"/>
              <w:right w:val="nil"/>
            </w:tcBorders>
            <w:shd w:val="clear" w:color="auto" w:fill="auto"/>
            <w:noWrap/>
            <w:vAlign w:val="center"/>
            <w:hideMark/>
          </w:tcPr>
          <w:p w14:paraId="35EE2192"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Persistent mood disorders</w:t>
            </w:r>
          </w:p>
        </w:tc>
        <w:tc>
          <w:tcPr>
            <w:tcW w:w="1532" w:type="dxa"/>
            <w:tcBorders>
              <w:top w:val="nil"/>
              <w:left w:val="nil"/>
              <w:bottom w:val="nil"/>
              <w:right w:val="nil"/>
            </w:tcBorders>
            <w:shd w:val="clear" w:color="auto" w:fill="auto"/>
            <w:noWrap/>
            <w:vAlign w:val="bottom"/>
            <w:hideMark/>
          </w:tcPr>
          <w:p w14:paraId="0B8AA3BA"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10,091 (0.3)</w:t>
            </w:r>
          </w:p>
        </w:tc>
      </w:tr>
      <w:tr w:rsidR="007A6E10" w:rsidRPr="00470AA5" w14:paraId="744B1E78" w14:textId="77777777" w:rsidTr="007A6E10">
        <w:trPr>
          <w:trHeight w:val="290"/>
        </w:trPr>
        <w:tc>
          <w:tcPr>
            <w:tcW w:w="1305" w:type="dxa"/>
            <w:tcBorders>
              <w:top w:val="nil"/>
              <w:left w:val="nil"/>
              <w:bottom w:val="nil"/>
              <w:right w:val="nil"/>
            </w:tcBorders>
            <w:shd w:val="clear" w:color="auto" w:fill="auto"/>
            <w:noWrap/>
            <w:vAlign w:val="center"/>
            <w:hideMark/>
          </w:tcPr>
          <w:p w14:paraId="0561C4F3"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F38</w:t>
            </w:r>
          </w:p>
        </w:tc>
        <w:tc>
          <w:tcPr>
            <w:tcW w:w="6235" w:type="dxa"/>
            <w:tcBorders>
              <w:top w:val="nil"/>
              <w:left w:val="nil"/>
              <w:bottom w:val="nil"/>
              <w:right w:val="nil"/>
            </w:tcBorders>
            <w:shd w:val="clear" w:color="auto" w:fill="auto"/>
            <w:noWrap/>
            <w:vAlign w:val="center"/>
            <w:hideMark/>
          </w:tcPr>
          <w:p w14:paraId="12CD5474"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Mixed/Other mood-related disorders</w:t>
            </w:r>
          </w:p>
        </w:tc>
        <w:tc>
          <w:tcPr>
            <w:tcW w:w="1532" w:type="dxa"/>
            <w:tcBorders>
              <w:top w:val="nil"/>
              <w:left w:val="nil"/>
              <w:bottom w:val="nil"/>
              <w:right w:val="nil"/>
            </w:tcBorders>
            <w:shd w:val="clear" w:color="auto" w:fill="auto"/>
            <w:noWrap/>
            <w:vAlign w:val="bottom"/>
            <w:hideMark/>
          </w:tcPr>
          <w:p w14:paraId="6A2DA621"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7,400 (0.2)</w:t>
            </w:r>
          </w:p>
        </w:tc>
      </w:tr>
      <w:tr w:rsidR="007A6E10" w:rsidRPr="00470AA5" w14:paraId="687CE527" w14:textId="77777777" w:rsidTr="007A6E10">
        <w:trPr>
          <w:trHeight w:val="290"/>
        </w:trPr>
        <w:tc>
          <w:tcPr>
            <w:tcW w:w="1305" w:type="dxa"/>
            <w:tcBorders>
              <w:top w:val="nil"/>
              <w:left w:val="nil"/>
              <w:bottom w:val="nil"/>
              <w:right w:val="nil"/>
            </w:tcBorders>
            <w:shd w:val="clear" w:color="auto" w:fill="auto"/>
            <w:noWrap/>
            <w:vAlign w:val="center"/>
            <w:hideMark/>
          </w:tcPr>
          <w:p w14:paraId="00DCE3AC"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F39</w:t>
            </w:r>
          </w:p>
        </w:tc>
        <w:tc>
          <w:tcPr>
            <w:tcW w:w="6235" w:type="dxa"/>
            <w:tcBorders>
              <w:top w:val="nil"/>
              <w:left w:val="nil"/>
              <w:bottom w:val="nil"/>
              <w:right w:val="nil"/>
            </w:tcBorders>
            <w:shd w:val="clear" w:color="auto" w:fill="auto"/>
            <w:noWrap/>
            <w:vAlign w:val="center"/>
            <w:hideMark/>
          </w:tcPr>
          <w:p w14:paraId="3516FD8D"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Mood disorder, not otherwise specified</w:t>
            </w:r>
          </w:p>
        </w:tc>
        <w:tc>
          <w:tcPr>
            <w:tcW w:w="1532" w:type="dxa"/>
            <w:tcBorders>
              <w:top w:val="nil"/>
              <w:left w:val="nil"/>
              <w:bottom w:val="nil"/>
              <w:right w:val="nil"/>
            </w:tcBorders>
            <w:shd w:val="clear" w:color="auto" w:fill="auto"/>
            <w:noWrap/>
            <w:vAlign w:val="bottom"/>
            <w:hideMark/>
          </w:tcPr>
          <w:p w14:paraId="4E09C950"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7,400 (0.2)</w:t>
            </w:r>
          </w:p>
        </w:tc>
      </w:tr>
      <w:tr w:rsidR="007A6E10" w:rsidRPr="00470AA5" w14:paraId="375BD576" w14:textId="77777777" w:rsidTr="007A6E10">
        <w:trPr>
          <w:trHeight w:val="290"/>
        </w:trPr>
        <w:tc>
          <w:tcPr>
            <w:tcW w:w="1305" w:type="dxa"/>
            <w:tcBorders>
              <w:top w:val="nil"/>
              <w:left w:val="nil"/>
              <w:bottom w:val="nil"/>
              <w:right w:val="nil"/>
            </w:tcBorders>
            <w:shd w:val="clear" w:color="auto" w:fill="auto"/>
            <w:noWrap/>
            <w:vAlign w:val="center"/>
            <w:hideMark/>
          </w:tcPr>
          <w:p w14:paraId="1A6FFEA8"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F40.0</w:t>
            </w:r>
          </w:p>
        </w:tc>
        <w:tc>
          <w:tcPr>
            <w:tcW w:w="6235" w:type="dxa"/>
            <w:tcBorders>
              <w:top w:val="nil"/>
              <w:left w:val="nil"/>
              <w:bottom w:val="nil"/>
              <w:right w:val="nil"/>
            </w:tcBorders>
            <w:shd w:val="clear" w:color="auto" w:fill="auto"/>
            <w:noWrap/>
            <w:vAlign w:val="center"/>
            <w:hideMark/>
          </w:tcPr>
          <w:p w14:paraId="558945AD"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Agoraphobia</w:t>
            </w:r>
          </w:p>
        </w:tc>
        <w:tc>
          <w:tcPr>
            <w:tcW w:w="1532" w:type="dxa"/>
            <w:tcBorders>
              <w:top w:val="nil"/>
              <w:left w:val="nil"/>
              <w:bottom w:val="nil"/>
              <w:right w:val="nil"/>
            </w:tcBorders>
            <w:shd w:val="clear" w:color="auto" w:fill="auto"/>
            <w:noWrap/>
            <w:vAlign w:val="bottom"/>
            <w:hideMark/>
          </w:tcPr>
          <w:p w14:paraId="0E42E51A"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7,705 (0.3)</w:t>
            </w:r>
          </w:p>
        </w:tc>
      </w:tr>
      <w:tr w:rsidR="007A6E10" w:rsidRPr="00470AA5" w14:paraId="10C3AB33" w14:textId="77777777" w:rsidTr="007A6E10">
        <w:trPr>
          <w:trHeight w:val="290"/>
        </w:trPr>
        <w:tc>
          <w:tcPr>
            <w:tcW w:w="1305" w:type="dxa"/>
            <w:tcBorders>
              <w:top w:val="nil"/>
              <w:left w:val="nil"/>
              <w:bottom w:val="nil"/>
              <w:right w:val="nil"/>
            </w:tcBorders>
            <w:shd w:val="clear" w:color="auto" w:fill="auto"/>
            <w:noWrap/>
            <w:vAlign w:val="center"/>
            <w:hideMark/>
          </w:tcPr>
          <w:p w14:paraId="5918E07D"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F40.1</w:t>
            </w:r>
          </w:p>
        </w:tc>
        <w:tc>
          <w:tcPr>
            <w:tcW w:w="6235" w:type="dxa"/>
            <w:tcBorders>
              <w:top w:val="nil"/>
              <w:left w:val="nil"/>
              <w:bottom w:val="nil"/>
              <w:right w:val="nil"/>
            </w:tcBorders>
            <w:shd w:val="clear" w:color="auto" w:fill="auto"/>
            <w:noWrap/>
            <w:vAlign w:val="center"/>
            <w:hideMark/>
          </w:tcPr>
          <w:p w14:paraId="2A690656"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Social phobia</w:t>
            </w:r>
          </w:p>
        </w:tc>
        <w:tc>
          <w:tcPr>
            <w:tcW w:w="1532" w:type="dxa"/>
            <w:tcBorders>
              <w:top w:val="nil"/>
              <w:left w:val="nil"/>
              <w:bottom w:val="nil"/>
              <w:right w:val="nil"/>
            </w:tcBorders>
            <w:shd w:val="clear" w:color="auto" w:fill="auto"/>
            <w:noWrap/>
            <w:vAlign w:val="bottom"/>
            <w:hideMark/>
          </w:tcPr>
          <w:p w14:paraId="1A24CC70"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19,955 (0.7)</w:t>
            </w:r>
          </w:p>
        </w:tc>
      </w:tr>
      <w:tr w:rsidR="007A6E10" w:rsidRPr="00470AA5" w14:paraId="20121EB7" w14:textId="77777777" w:rsidTr="007A6E10">
        <w:trPr>
          <w:trHeight w:val="290"/>
        </w:trPr>
        <w:tc>
          <w:tcPr>
            <w:tcW w:w="1305" w:type="dxa"/>
            <w:tcBorders>
              <w:top w:val="nil"/>
              <w:left w:val="nil"/>
              <w:bottom w:val="nil"/>
              <w:right w:val="nil"/>
            </w:tcBorders>
            <w:shd w:val="clear" w:color="auto" w:fill="auto"/>
            <w:noWrap/>
            <w:vAlign w:val="center"/>
            <w:hideMark/>
          </w:tcPr>
          <w:p w14:paraId="3D8B7415"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F40.2</w:t>
            </w:r>
          </w:p>
        </w:tc>
        <w:tc>
          <w:tcPr>
            <w:tcW w:w="6235" w:type="dxa"/>
            <w:tcBorders>
              <w:top w:val="nil"/>
              <w:left w:val="nil"/>
              <w:bottom w:val="nil"/>
              <w:right w:val="nil"/>
            </w:tcBorders>
            <w:shd w:val="clear" w:color="auto" w:fill="auto"/>
            <w:noWrap/>
            <w:vAlign w:val="center"/>
            <w:hideMark/>
          </w:tcPr>
          <w:p w14:paraId="29F11815"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Specific phobias</w:t>
            </w:r>
          </w:p>
        </w:tc>
        <w:tc>
          <w:tcPr>
            <w:tcW w:w="1532" w:type="dxa"/>
            <w:tcBorders>
              <w:top w:val="nil"/>
              <w:left w:val="nil"/>
              <w:bottom w:val="nil"/>
              <w:right w:val="nil"/>
            </w:tcBorders>
            <w:shd w:val="clear" w:color="auto" w:fill="auto"/>
            <w:noWrap/>
            <w:vAlign w:val="bottom"/>
            <w:hideMark/>
          </w:tcPr>
          <w:p w14:paraId="213597ED"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3,483 (0.1)</w:t>
            </w:r>
          </w:p>
        </w:tc>
      </w:tr>
      <w:tr w:rsidR="007A6E10" w:rsidRPr="00470AA5" w14:paraId="2A39C75C" w14:textId="77777777" w:rsidTr="007A6E10">
        <w:trPr>
          <w:trHeight w:val="290"/>
        </w:trPr>
        <w:tc>
          <w:tcPr>
            <w:tcW w:w="1305" w:type="dxa"/>
            <w:tcBorders>
              <w:top w:val="nil"/>
              <w:left w:val="nil"/>
              <w:bottom w:val="nil"/>
              <w:right w:val="nil"/>
            </w:tcBorders>
            <w:shd w:val="clear" w:color="auto" w:fill="auto"/>
            <w:noWrap/>
            <w:vAlign w:val="center"/>
            <w:hideMark/>
          </w:tcPr>
          <w:p w14:paraId="72310E1F"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F40.8</w:t>
            </w:r>
          </w:p>
        </w:tc>
        <w:tc>
          <w:tcPr>
            <w:tcW w:w="6235" w:type="dxa"/>
            <w:tcBorders>
              <w:top w:val="nil"/>
              <w:left w:val="nil"/>
              <w:bottom w:val="nil"/>
              <w:right w:val="nil"/>
            </w:tcBorders>
            <w:shd w:val="clear" w:color="auto" w:fill="auto"/>
            <w:noWrap/>
            <w:vAlign w:val="center"/>
            <w:hideMark/>
          </w:tcPr>
          <w:p w14:paraId="5EF7AB94"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Other phobic anxiety disorders</w:t>
            </w:r>
          </w:p>
        </w:tc>
        <w:tc>
          <w:tcPr>
            <w:tcW w:w="1532" w:type="dxa"/>
            <w:tcBorders>
              <w:top w:val="nil"/>
              <w:left w:val="nil"/>
              <w:bottom w:val="nil"/>
              <w:right w:val="nil"/>
            </w:tcBorders>
            <w:shd w:val="clear" w:color="auto" w:fill="auto"/>
            <w:noWrap/>
            <w:vAlign w:val="bottom"/>
            <w:hideMark/>
          </w:tcPr>
          <w:p w14:paraId="5E7E3165"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2,235 (0.1)</w:t>
            </w:r>
          </w:p>
        </w:tc>
      </w:tr>
      <w:tr w:rsidR="007A6E10" w:rsidRPr="00470AA5" w14:paraId="4E5F2907" w14:textId="77777777" w:rsidTr="007A6E10">
        <w:trPr>
          <w:trHeight w:val="290"/>
        </w:trPr>
        <w:tc>
          <w:tcPr>
            <w:tcW w:w="1305" w:type="dxa"/>
            <w:tcBorders>
              <w:top w:val="nil"/>
              <w:left w:val="nil"/>
              <w:bottom w:val="nil"/>
              <w:right w:val="nil"/>
            </w:tcBorders>
            <w:shd w:val="clear" w:color="auto" w:fill="auto"/>
            <w:noWrap/>
            <w:vAlign w:val="center"/>
            <w:hideMark/>
          </w:tcPr>
          <w:p w14:paraId="05A1DBD5"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F40.9</w:t>
            </w:r>
          </w:p>
        </w:tc>
        <w:tc>
          <w:tcPr>
            <w:tcW w:w="6235" w:type="dxa"/>
            <w:tcBorders>
              <w:top w:val="nil"/>
              <w:left w:val="nil"/>
              <w:bottom w:val="nil"/>
              <w:right w:val="nil"/>
            </w:tcBorders>
            <w:shd w:val="clear" w:color="auto" w:fill="auto"/>
            <w:noWrap/>
            <w:vAlign w:val="center"/>
            <w:hideMark/>
          </w:tcPr>
          <w:p w14:paraId="2D7B31D4"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Phobic anxiety disorder, not otherwise specified</w:t>
            </w:r>
          </w:p>
        </w:tc>
        <w:tc>
          <w:tcPr>
            <w:tcW w:w="1532" w:type="dxa"/>
            <w:tcBorders>
              <w:top w:val="nil"/>
              <w:left w:val="nil"/>
              <w:bottom w:val="nil"/>
              <w:right w:val="nil"/>
            </w:tcBorders>
            <w:shd w:val="clear" w:color="auto" w:fill="auto"/>
            <w:noWrap/>
            <w:vAlign w:val="bottom"/>
            <w:hideMark/>
          </w:tcPr>
          <w:p w14:paraId="6A335560"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2,235 (0.1)</w:t>
            </w:r>
          </w:p>
        </w:tc>
      </w:tr>
      <w:tr w:rsidR="007A6E10" w:rsidRPr="00470AA5" w14:paraId="042F3AD3" w14:textId="77777777" w:rsidTr="007A6E10">
        <w:trPr>
          <w:trHeight w:val="290"/>
        </w:trPr>
        <w:tc>
          <w:tcPr>
            <w:tcW w:w="1305" w:type="dxa"/>
            <w:tcBorders>
              <w:top w:val="nil"/>
              <w:left w:val="nil"/>
              <w:bottom w:val="nil"/>
              <w:right w:val="nil"/>
            </w:tcBorders>
            <w:shd w:val="clear" w:color="auto" w:fill="auto"/>
            <w:noWrap/>
            <w:vAlign w:val="center"/>
            <w:hideMark/>
          </w:tcPr>
          <w:p w14:paraId="33B5D3A0"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F40.1</w:t>
            </w:r>
          </w:p>
        </w:tc>
        <w:tc>
          <w:tcPr>
            <w:tcW w:w="6235" w:type="dxa"/>
            <w:tcBorders>
              <w:top w:val="nil"/>
              <w:left w:val="nil"/>
              <w:bottom w:val="nil"/>
              <w:right w:val="nil"/>
            </w:tcBorders>
            <w:shd w:val="clear" w:color="auto" w:fill="auto"/>
            <w:noWrap/>
            <w:vAlign w:val="center"/>
            <w:hideMark/>
          </w:tcPr>
          <w:p w14:paraId="6184720C"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Panic disorder</w:t>
            </w:r>
          </w:p>
        </w:tc>
        <w:tc>
          <w:tcPr>
            <w:tcW w:w="1532" w:type="dxa"/>
            <w:tcBorders>
              <w:top w:val="nil"/>
              <w:left w:val="nil"/>
              <w:bottom w:val="nil"/>
              <w:right w:val="nil"/>
            </w:tcBorders>
            <w:shd w:val="clear" w:color="auto" w:fill="auto"/>
            <w:noWrap/>
            <w:vAlign w:val="bottom"/>
            <w:hideMark/>
          </w:tcPr>
          <w:p w14:paraId="311816CB"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35,831 (1.2)</w:t>
            </w:r>
          </w:p>
        </w:tc>
      </w:tr>
      <w:tr w:rsidR="007A6E10" w:rsidRPr="00470AA5" w14:paraId="5559680F" w14:textId="77777777" w:rsidTr="007A6E10">
        <w:trPr>
          <w:trHeight w:val="290"/>
        </w:trPr>
        <w:tc>
          <w:tcPr>
            <w:tcW w:w="1305" w:type="dxa"/>
            <w:tcBorders>
              <w:top w:val="nil"/>
              <w:left w:val="nil"/>
              <w:bottom w:val="nil"/>
              <w:right w:val="nil"/>
            </w:tcBorders>
            <w:shd w:val="clear" w:color="auto" w:fill="auto"/>
            <w:noWrap/>
            <w:vAlign w:val="center"/>
            <w:hideMark/>
          </w:tcPr>
          <w:p w14:paraId="22F0524C"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F41.1</w:t>
            </w:r>
          </w:p>
        </w:tc>
        <w:tc>
          <w:tcPr>
            <w:tcW w:w="6235" w:type="dxa"/>
            <w:tcBorders>
              <w:top w:val="nil"/>
              <w:left w:val="nil"/>
              <w:bottom w:val="nil"/>
              <w:right w:val="nil"/>
            </w:tcBorders>
            <w:shd w:val="clear" w:color="auto" w:fill="auto"/>
            <w:noWrap/>
            <w:vAlign w:val="center"/>
            <w:hideMark/>
          </w:tcPr>
          <w:p w14:paraId="7891F670"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Generalized anxiety disorder</w:t>
            </w:r>
          </w:p>
        </w:tc>
        <w:tc>
          <w:tcPr>
            <w:tcW w:w="1532" w:type="dxa"/>
            <w:tcBorders>
              <w:top w:val="nil"/>
              <w:left w:val="nil"/>
              <w:bottom w:val="nil"/>
              <w:right w:val="nil"/>
            </w:tcBorders>
            <w:shd w:val="clear" w:color="auto" w:fill="auto"/>
            <w:noWrap/>
            <w:vAlign w:val="bottom"/>
            <w:hideMark/>
          </w:tcPr>
          <w:p w14:paraId="12A815CF"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20,435 (0.7)</w:t>
            </w:r>
          </w:p>
        </w:tc>
      </w:tr>
      <w:tr w:rsidR="007A6E10" w:rsidRPr="00470AA5" w14:paraId="7E1CA6C8" w14:textId="77777777" w:rsidTr="007A6E10">
        <w:trPr>
          <w:trHeight w:val="290"/>
        </w:trPr>
        <w:tc>
          <w:tcPr>
            <w:tcW w:w="1305" w:type="dxa"/>
            <w:tcBorders>
              <w:top w:val="nil"/>
              <w:left w:val="nil"/>
              <w:bottom w:val="nil"/>
              <w:right w:val="nil"/>
            </w:tcBorders>
            <w:shd w:val="clear" w:color="auto" w:fill="auto"/>
            <w:noWrap/>
            <w:vAlign w:val="center"/>
            <w:hideMark/>
          </w:tcPr>
          <w:p w14:paraId="61F9FAB0"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F41.2</w:t>
            </w:r>
          </w:p>
        </w:tc>
        <w:tc>
          <w:tcPr>
            <w:tcW w:w="6235" w:type="dxa"/>
            <w:tcBorders>
              <w:top w:val="nil"/>
              <w:left w:val="nil"/>
              <w:bottom w:val="nil"/>
              <w:right w:val="nil"/>
            </w:tcBorders>
            <w:shd w:val="clear" w:color="auto" w:fill="auto"/>
            <w:noWrap/>
            <w:vAlign w:val="center"/>
            <w:hideMark/>
          </w:tcPr>
          <w:p w14:paraId="4E1319B6"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Mixed anxiety and depression</w:t>
            </w:r>
          </w:p>
        </w:tc>
        <w:tc>
          <w:tcPr>
            <w:tcW w:w="1532" w:type="dxa"/>
            <w:tcBorders>
              <w:top w:val="nil"/>
              <w:left w:val="nil"/>
              <w:bottom w:val="nil"/>
              <w:right w:val="nil"/>
            </w:tcBorders>
            <w:shd w:val="clear" w:color="auto" w:fill="auto"/>
            <w:noWrap/>
            <w:vAlign w:val="bottom"/>
            <w:hideMark/>
          </w:tcPr>
          <w:p w14:paraId="4DCE4AE9"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54,940 (1.8)</w:t>
            </w:r>
          </w:p>
        </w:tc>
      </w:tr>
      <w:tr w:rsidR="007A6E10" w:rsidRPr="00470AA5" w14:paraId="41444F31" w14:textId="77777777" w:rsidTr="007A6E10">
        <w:trPr>
          <w:trHeight w:val="290"/>
        </w:trPr>
        <w:tc>
          <w:tcPr>
            <w:tcW w:w="1305" w:type="dxa"/>
            <w:tcBorders>
              <w:top w:val="nil"/>
              <w:left w:val="nil"/>
              <w:bottom w:val="nil"/>
              <w:right w:val="nil"/>
            </w:tcBorders>
            <w:shd w:val="clear" w:color="auto" w:fill="auto"/>
            <w:noWrap/>
            <w:vAlign w:val="center"/>
            <w:hideMark/>
          </w:tcPr>
          <w:p w14:paraId="2C373434"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F41.3</w:t>
            </w:r>
          </w:p>
        </w:tc>
        <w:tc>
          <w:tcPr>
            <w:tcW w:w="6235" w:type="dxa"/>
            <w:tcBorders>
              <w:top w:val="nil"/>
              <w:left w:val="nil"/>
              <w:bottom w:val="nil"/>
              <w:right w:val="nil"/>
            </w:tcBorders>
            <w:shd w:val="clear" w:color="auto" w:fill="auto"/>
            <w:noWrap/>
            <w:vAlign w:val="center"/>
            <w:hideMark/>
          </w:tcPr>
          <w:p w14:paraId="5CDA77F2"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Other mixed anxiety disorders</w:t>
            </w:r>
          </w:p>
        </w:tc>
        <w:tc>
          <w:tcPr>
            <w:tcW w:w="1532" w:type="dxa"/>
            <w:tcBorders>
              <w:top w:val="nil"/>
              <w:left w:val="nil"/>
              <w:bottom w:val="nil"/>
              <w:right w:val="nil"/>
            </w:tcBorders>
            <w:shd w:val="clear" w:color="auto" w:fill="auto"/>
            <w:noWrap/>
            <w:vAlign w:val="bottom"/>
            <w:hideMark/>
          </w:tcPr>
          <w:p w14:paraId="44385C93"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54,940 (1.8)</w:t>
            </w:r>
          </w:p>
        </w:tc>
      </w:tr>
      <w:tr w:rsidR="007A6E10" w:rsidRPr="00470AA5" w14:paraId="27440FC8" w14:textId="77777777" w:rsidTr="007A6E10">
        <w:trPr>
          <w:trHeight w:val="290"/>
        </w:trPr>
        <w:tc>
          <w:tcPr>
            <w:tcW w:w="1305" w:type="dxa"/>
            <w:tcBorders>
              <w:top w:val="nil"/>
              <w:left w:val="nil"/>
              <w:bottom w:val="nil"/>
              <w:right w:val="nil"/>
            </w:tcBorders>
            <w:shd w:val="clear" w:color="auto" w:fill="auto"/>
            <w:noWrap/>
            <w:vAlign w:val="center"/>
            <w:hideMark/>
          </w:tcPr>
          <w:p w14:paraId="749ED1D4"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F41.8</w:t>
            </w:r>
          </w:p>
        </w:tc>
        <w:tc>
          <w:tcPr>
            <w:tcW w:w="6235" w:type="dxa"/>
            <w:tcBorders>
              <w:top w:val="nil"/>
              <w:left w:val="nil"/>
              <w:bottom w:val="nil"/>
              <w:right w:val="nil"/>
            </w:tcBorders>
            <w:shd w:val="clear" w:color="auto" w:fill="auto"/>
            <w:noWrap/>
            <w:vAlign w:val="center"/>
            <w:hideMark/>
          </w:tcPr>
          <w:p w14:paraId="0BE4B9B7"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Other anxiety disorders</w:t>
            </w:r>
          </w:p>
        </w:tc>
        <w:tc>
          <w:tcPr>
            <w:tcW w:w="1532" w:type="dxa"/>
            <w:tcBorders>
              <w:top w:val="nil"/>
              <w:left w:val="nil"/>
              <w:bottom w:val="nil"/>
              <w:right w:val="nil"/>
            </w:tcBorders>
            <w:shd w:val="clear" w:color="auto" w:fill="auto"/>
            <w:noWrap/>
            <w:vAlign w:val="bottom"/>
            <w:hideMark/>
          </w:tcPr>
          <w:p w14:paraId="60B55328"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75,875 (2.6)</w:t>
            </w:r>
          </w:p>
        </w:tc>
      </w:tr>
      <w:tr w:rsidR="007A6E10" w:rsidRPr="00470AA5" w14:paraId="398F4211" w14:textId="77777777" w:rsidTr="007A6E10">
        <w:trPr>
          <w:trHeight w:val="290"/>
        </w:trPr>
        <w:tc>
          <w:tcPr>
            <w:tcW w:w="1305" w:type="dxa"/>
            <w:tcBorders>
              <w:top w:val="nil"/>
              <w:left w:val="nil"/>
              <w:bottom w:val="nil"/>
              <w:right w:val="nil"/>
            </w:tcBorders>
            <w:shd w:val="clear" w:color="auto" w:fill="auto"/>
            <w:noWrap/>
            <w:vAlign w:val="center"/>
            <w:hideMark/>
          </w:tcPr>
          <w:p w14:paraId="791E34DC"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F41.9</w:t>
            </w:r>
          </w:p>
        </w:tc>
        <w:tc>
          <w:tcPr>
            <w:tcW w:w="6235" w:type="dxa"/>
            <w:tcBorders>
              <w:top w:val="nil"/>
              <w:left w:val="nil"/>
              <w:bottom w:val="nil"/>
              <w:right w:val="nil"/>
            </w:tcBorders>
            <w:shd w:val="clear" w:color="auto" w:fill="auto"/>
            <w:noWrap/>
            <w:vAlign w:val="center"/>
            <w:hideMark/>
          </w:tcPr>
          <w:p w14:paraId="16DEC786"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Anxiety disorder, not otherwise specified</w:t>
            </w:r>
          </w:p>
        </w:tc>
        <w:tc>
          <w:tcPr>
            <w:tcW w:w="1532" w:type="dxa"/>
            <w:tcBorders>
              <w:top w:val="nil"/>
              <w:left w:val="nil"/>
              <w:bottom w:val="nil"/>
              <w:right w:val="nil"/>
            </w:tcBorders>
            <w:shd w:val="clear" w:color="auto" w:fill="auto"/>
            <w:noWrap/>
            <w:vAlign w:val="bottom"/>
            <w:hideMark/>
          </w:tcPr>
          <w:p w14:paraId="7B990CDC"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75,875 (2.6)</w:t>
            </w:r>
          </w:p>
        </w:tc>
      </w:tr>
      <w:tr w:rsidR="007A6E10" w:rsidRPr="00470AA5" w14:paraId="265EBD61" w14:textId="77777777" w:rsidTr="007A6E10">
        <w:trPr>
          <w:trHeight w:val="290"/>
        </w:trPr>
        <w:tc>
          <w:tcPr>
            <w:tcW w:w="1305" w:type="dxa"/>
            <w:tcBorders>
              <w:top w:val="nil"/>
              <w:left w:val="nil"/>
              <w:bottom w:val="nil"/>
              <w:right w:val="nil"/>
            </w:tcBorders>
            <w:shd w:val="clear" w:color="auto" w:fill="auto"/>
            <w:noWrap/>
            <w:vAlign w:val="center"/>
            <w:hideMark/>
          </w:tcPr>
          <w:p w14:paraId="47E6609D"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F42</w:t>
            </w:r>
          </w:p>
        </w:tc>
        <w:tc>
          <w:tcPr>
            <w:tcW w:w="6235" w:type="dxa"/>
            <w:tcBorders>
              <w:top w:val="nil"/>
              <w:left w:val="nil"/>
              <w:bottom w:val="nil"/>
              <w:right w:val="nil"/>
            </w:tcBorders>
            <w:shd w:val="clear" w:color="auto" w:fill="auto"/>
            <w:noWrap/>
            <w:vAlign w:val="center"/>
            <w:hideMark/>
          </w:tcPr>
          <w:p w14:paraId="6C154A17"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Obsessive-compulsive disorder</w:t>
            </w:r>
          </w:p>
        </w:tc>
        <w:tc>
          <w:tcPr>
            <w:tcW w:w="1532" w:type="dxa"/>
            <w:tcBorders>
              <w:top w:val="nil"/>
              <w:left w:val="nil"/>
              <w:bottom w:val="nil"/>
              <w:right w:val="nil"/>
            </w:tcBorders>
            <w:shd w:val="clear" w:color="auto" w:fill="auto"/>
            <w:noWrap/>
            <w:vAlign w:val="bottom"/>
            <w:hideMark/>
          </w:tcPr>
          <w:p w14:paraId="07C83325"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20,213 (0.7)</w:t>
            </w:r>
          </w:p>
        </w:tc>
      </w:tr>
      <w:tr w:rsidR="007A6E10" w:rsidRPr="00470AA5" w14:paraId="5C95887D" w14:textId="77777777" w:rsidTr="007A6E10">
        <w:trPr>
          <w:trHeight w:val="300"/>
        </w:trPr>
        <w:tc>
          <w:tcPr>
            <w:tcW w:w="1305" w:type="dxa"/>
            <w:tcBorders>
              <w:top w:val="nil"/>
              <w:left w:val="nil"/>
              <w:bottom w:val="single" w:sz="8" w:space="0" w:color="auto"/>
              <w:right w:val="nil"/>
            </w:tcBorders>
            <w:shd w:val="clear" w:color="auto" w:fill="auto"/>
            <w:noWrap/>
            <w:vAlign w:val="center"/>
            <w:hideMark/>
          </w:tcPr>
          <w:p w14:paraId="1B93E8CA"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F43.1</w:t>
            </w:r>
          </w:p>
        </w:tc>
        <w:tc>
          <w:tcPr>
            <w:tcW w:w="6235" w:type="dxa"/>
            <w:tcBorders>
              <w:top w:val="nil"/>
              <w:left w:val="nil"/>
              <w:bottom w:val="single" w:sz="8" w:space="0" w:color="auto"/>
              <w:right w:val="nil"/>
            </w:tcBorders>
            <w:shd w:val="clear" w:color="auto" w:fill="auto"/>
            <w:noWrap/>
            <w:vAlign w:val="center"/>
            <w:hideMark/>
          </w:tcPr>
          <w:p w14:paraId="145649DA"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Post-traumatic stress disorder</w:t>
            </w:r>
          </w:p>
        </w:tc>
        <w:tc>
          <w:tcPr>
            <w:tcW w:w="1532" w:type="dxa"/>
            <w:tcBorders>
              <w:top w:val="nil"/>
              <w:left w:val="nil"/>
              <w:bottom w:val="single" w:sz="8" w:space="0" w:color="auto"/>
              <w:right w:val="nil"/>
            </w:tcBorders>
            <w:shd w:val="clear" w:color="auto" w:fill="auto"/>
            <w:noWrap/>
            <w:vAlign w:val="bottom"/>
            <w:hideMark/>
          </w:tcPr>
          <w:p w14:paraId="4D5BFA13" w14:textId="77777777" w:rsidR="007A6E10" w:rsidRPr="00470AA5" w:rsidRDefault="007A6E10" w:rsidP="007A6E10">
            <w:pPr>
              <w:spacing w:after="0" w:line="240" w:lineRule="auto"/>
              <w:rPr>
                <w:rFonts w:ascii="Arial" w:eastAsia="Times New Roman" w:hAnsi="Arial" w:cs="Arial"/>
                <w:color w:val="000000"/>
                <w:lang w:val="en-US" w:eastAsia="fi-FI"/>
              </w:rPr>
            </w:pPr>
            <w:r w:rsidRPr="00470AA5">
              <w:rPr>
                <w:rFonts w:ascii="Arial" w:eastAsia="Times New Roman" w:hAnsi="Arial" w:cs="Arial"/>
                <w:color w:val="000000"/>
                <w:lang w:val="en-US" w:eastAsia="fi-FI"/>
              </w:rPr>
              <w:t>10,881 (0.4)</w:t>
            </w:r>
          </w:p>
        </w:tc>
      </w:tr>
    </w:tbl>
    <w:p w14:paraId="6380F216" w14:textId="7703D4D6" w:rsidR="00C31AF7" w:rsidRPr="007A6E10" w:rsidRDefault="007A6E10">
      <w:pPr>
        <w:rPr>
          <w:rFonts w:ascii="Arial" w:hAnsi="Arial" w:cs="Arial"/>
          <w:lang w:val="en-US"/>
        </w:rPr>
      </w:pPr>
      <w:r w:rsidRPr="007A6E10">
        <w:rPr>
          <w:rFonts w:ascii="Arial" w:hAnsi="Arial" w:cs="Arial"/>
          <w:lang w:val="en-US"/>
        </w:rPr>
        <w:t xml:space="preserve">Note: </w:t>
      </w:r>
      <w:r>
        <w:rPr>
          <w:rFonts w:ascii="Arial" w:hAnsi="Arial" w:cs="Arial"/>
          <w:lang w:val="en-US"/>
        </w:rPr>
        <w:t xml:space="preserve">N = frequency, % = prevalence; </w:t>
      </w:r>
      <w:r w:rsidR="004629D6">
        <w:rPr>
          <w:rFonts w:ascii="Arial" w:hAnsi="Arial" w:cs="Arial"/>
          <w:lang w:val="en-US"/>
        </w:rPr>
        <w:t>Frequencies for the f</w:t>
      </w:r>
      <w:r>
        <w:rPr>
          <w:rFonts w:ascii="Arial" w:hAnsi="Arial" w:cs="Arial"/>
          <w:lang w:val="en-US"/>
        </w:rPr>
        <w:t xml:space="preserve">ollowing diagnostic categories were combined: F14 + F15, F16 + F18, F32 + F33, F38 + </w:t>
      </w:r>
      <w:r w:rsidRPr="007A6E10">
        <w:rPr>
          <w:rFonts w:ascii="Arial" w:hAnsi="Arial" w:cs="Arial"/>
          <w:lang w:val="en-US"/>
        </w:rPr>
        <w:t>F39</w:t>
      </w:r>
      <w:r>
        <w:rPr>
          <w:rFonts w:ascii="Arial" w:hAnsi="Arial" w:cs="Arial"/>
          <w:lang w:val="en-US"/>
        </w:rPr>
        <w:t xml:space="preserve">, F40.8 + </w:t>
      </w:r>
      <w:r w:rsidRPr="007A6E10">
        <w:rPr>
          <w:rFonts w:ascii="Arial" w:hAnsi="Arial" w:cs="Arial"/>
          <w:lang w:val="en-US"/>
        </w:rPr>
        <w:t>F40.9</w:t>
      </w:r>
      <w:r>
        <w:rPr>
          <w:rFonts w:ascii="Arial" w:hAnsi="Arial" w:cs="Arial"/>
          <w:lang w:val="en-US"/>
        </w:rPr>
        <w:t xml:space="preserve">, F41.8 + </w:t>
      </w:r>
      <w:r w:rsidRPr="007A6E10">
        <w:rPr>
          <w:rFonts w:ascii="Arial" w:hAnsi="Arial" w:cs="Arial"/>
          <w:lang w:val="en-US"/>
        </w:rPr>
        <w:t>F41.9</w:t>
      </w:r>
    </w:p>
    <w:p w14:paraId="2552739B" w14:textId="77777777" w:rsidR="00DE3150" w:rsidRPr="00770A66" w:rsidRDefault="00DE3150">
      <w:pPr>
        <w:rPr>
          <w:rFonts w:ascii="Times New Roman" w:hAnsi="Times New Roman" w:cs="Times New Roman"/>
          <w:sz w:val="36"/>
          <w:lang w:val="en-US"/>
        </w:rPr>
      </w:pPr>
    </w:p>
    <w:p w14:paraId="75324953" w14:textId="10DFD8F1" w:rsidR="001B0EFA" w:rsidRPr="00770A66" w:rsidRDefault="00DE3150" w:rsidP="00770A66">
      <w:pPr>
        <w:spacing w:line="360" w:lineRule="auto"/>
        <w:rPr>
          <w:rFonts w:ascii="Times New Roman" w:hAnsi="Times New Roman" w:cs="Times New Roman"/>
          <w:b/>
          <w:sz w:val="24"/>
          <w:szCs w:val="20"/>
          <w:lang w:val="en-US"/>
        </w:rPr>
      </w:pPr>
      <w:r w:rsidRPr="00770A66">
        <w:rPr>
          <w:rFonts w:ascii="Times New Roman" w:hAnsi="Times New Roman" w:cs="Times New Roman"/>
          <w:b/>
          <w:sz w:val="24"/>
          <w:szCs w:val="20"/>
          <w:lang w:val="en-US"/>
        </w:rPr>
        <w:t>Factor analysis</w:t>
      </w:r>
    </w:p>
    <w:p w14:paraId="6E97262C" w14:textId="607E179A" w:rsidR="00060BFA" w:rsidRPr="00770A66" w:rsidRDefault="00060BFA" w:rsidP="00770A66">
      <w:pPr>
        <w:spacing w:line="360" w:lineRule="auto"/>
        <w:rPr>
          <w:rFonts w:ascii="Times New Roman" w:hAnsi="Times New Roman" w:cs="Times New Roman"/>
          <w:sz w:val="24"/>
          <w:szCs w:val="20"/>
          <w:lang w:val="en-US"/>
        </w:rPr>
      </w:pPr>
      <w:r w:rsidRPr="00770A66">
        <w:rPr>
          <w:rFonts w:ascii="Times New Roman" w:hAnsi="Times New Roman" w:cs="Times New Roman"/>
          <w:sz w:val="24"/>
          <w:szCs w:val="20"/>
          <w:lang w:val="en-US"/>
        </w:rPr>
        <w:t>Anxiety-related disorders, such as generalized anxiety disorder (GAD), and depression reflect a higher order internalizin</w:t>
      </w:r>
      <w:r w:rsidR="00AC0833">
        <w:rPr>
          <w:rFonts w:ascii="Times New Roman" w:hAnsi="Times New Roman" w:cs="Times New Roman"/>
          <w:sz w:val="24"/>
          <w:szCs w:val="20"/>
          <w:lang w:val="en-US"/>
        </w:rPr>
        <w:t xml:space="preserve">g dimension of psychopathology (Caspi </w:t>
      </w:r>
      <w:r w:rsidR="00AC0833" w:rsidRPr="00AC0833">
        <w:rPr>
          <w:rFonts w:ascii="Times New Roman" w:hAnsi="Times New Roman" w:cs="Times New Roman"/>
          <w:i/>
          <w:sz w:val="24"/>
          <w:szCs w:val="20"/>
          <w:lang w:val="en-US"/>
        </w:rPr>
        <w:t>et al</w:t>
      </w:r>
      <w:r w:rsidR="00AC0833">
        <w:rPr>
          <w:rFonts w:ascii="Times New Roman" w:hAnsi="Times New Roman" w:cs="Times New Roman"/>
          <w:sz w:val="24"/>
          <w:szCs w:val="20"/>
          <w:lang w:val="en-US"/>
        </w:rPr>
        <w:t xml:space="preserve">., 2014; Lahey </w:t>
      </w:r>
      <w:r w:rsidR="00AC0833" w:rsidRPr="00AC0833">
        <w:rPr>
          <w:rFonts w:ascii="Times New Roman" w:hAnsi="Times New Roman" w:cs="Times New Roman"/>
          <w:i/>
          <w:sz w:val="24"/>
          <w:szCs w:val="20"/>
          <w:lang w:val="en-US"/>
        </w:rPr>
        <w:t>et al</w:t>
      </w:r>
      <w:r w:rsidR="00AC0833">
        <w:rPr>
          <w:rFonts w:ascii="Times New Roman" w:hAnsi="Times New Roman" w:cs="Times New Roman"/>
          <w:sz w:val="24"/>
          <w:szCs w:val="20"/>
          <w:lang w:val="en-US"/>
        </w:rPr>
        <w:t>., 2017).</w:t>
      </w:r>
      <w:r w:rsidRPr="00770A66">
        <w:rPr>
          <w:rFonts w:ascii="Times New Roman" w:hAnsi="Times New Roman" w:cs="Times New Roman"/>
          <w:sz w:val="24"/>
          <w:szCs w:val="20"/>
          <w:lang w:val="en-US"/>
        </w:rPr>
        <w:t xml:space="preserve"> Thus, GAD and depression may be seen as different manifestations of a latent factor characterized by distress. Similarly, </w:t>
      </w:r>
      <w:r w:rsidR="002F7529" w:rsidRPr="00770A66">
        <w:rPr>
          <w:rFonts w:ascii="Times New Roman" w:hAnsi="Times New Roman" w:cs="Times New Roman"/>
          <w:sz w:val="24"/>
          <w:szCs w:val="20"/>
          <w:lang w:val="en-US"/>
        </w:rPr>
        <w:t>other specific anxiety-related disorder</w:t>
      </w:r>
      <w:r w:rsidRPr="00770A66">
        <w:rPr>
          <w:rFonts w:ascii="Times New Roman" w:hAnsi="Times New Roman" w:cs="Times New Roman"/>
          <w:sz w:val="24"/>
          <w:szCs w:val="20"/>
          <w:lang w:val="en-US"/>
        </w:rPr>
        <w:t xml:space="preserve">s (e.g. specific </w:t>
      </w:r>
      <w:r w:rsidRPr="00770A66">
        <w:rPr>
          <w:rFonts w:ascii="Times New Roman" w:hAnsi="Times New Roman" w:cs="Times New Roman"/>
          <w:sz w:val="24"/>
          <w:szCs w:val="20"/>
          <w:lang w:val="en-US"/>
        </w:rPr>
        <w:lastRenderedPageBreak/>
        <w:t>phobias) are likely to correlate because of an unde</w:t>
      </w:r>
      <w:r w:rsidR="00224DA2">
        <w:rPr>
          <w:rFonts w:ascii="Times New Roman" w:hAnsi="Times New Roman" w:cs="Times New Roman"/>
          <w:sz w:val="24"/>
          <w:szCs w:val="20"/>
          <w:lang w:val="en-US"/>
        </w:rPr>
        <w:t xml:space="preserve">rlying latent factor structure (Kendler </w:t>
      </w:r>
      <w:r w:rsidR="00224DA2" w:rsidRPr="00224DA2">
        <w:rPr>
          <w:rFonts w:ascii="Times New Roman" w:hAnsi="Times New Roman" w:cs="Times New Roman"/>
          <w:i/>
          <w:sz w:val="24"/>
          <w:szCs w:val="20"/>
          <w:lang w:val="en-US"/>
        </w:rPr>
        <w:t>et al</w:t>
      </w:r>
      <w:r w:rsidR="00224DA2">
        <w:rPr>
          <w:rFonts w:ascii="Times New Roman" w:hAnsi="Times New Roman" w:cs="Times New Roman"/>
          <w:sz w:val="24"/>
          <w:szCs w:val="20"/>
          <w:lang w:val="en-US"/>
        </w:rPr>
        <w:t>., 2003).</w:t>
      </w:r>
      <w:r w:rsidRPr="00770A66">
        <w:rPr>
          <w:rFonts w:ascii="Times New Roman" w:hAnsi="Times New Roman" w:cs="Times New Roman"/>
          <w:sz w:val="24"/>
          <w:szCs w:val="20"/>
          <w:lang w:val="en-US"/>
        </w:rPr>
        <w:t xml:space="preserve"> To reduce the number of exposure-outcome associations to be analyzed, we used exploratory factor analysis to identify latent factors am</w:t>
      </w:r>
      <w:r w:rsidR="002F7529" w:rsidRPr="00770A66">
        <w:rPr>
          <w:rFonts w:ascii="Times New Roman" w:hAnsi="Times New Roman" w:cs="Times New Roman"/>
          <w:sz w:val="24"/>
          <w:szCs w:val="20"/>
          <w:lang w:val="en-US"/>
        </w:rPr>
        <w:t>ong the ICD-10 anxiety/depression</w:t>
      </w:r>
      <w:r w:rsidRPr="00770A66">
        <w:rPr>
          <w:rFonts w:ascii="Times New Roman" w:hAnsi="Times New Roman" w:cs="Times New Roman"/>
          <w:sz w:val="24"/>
          <w:szCs w:val="20"/>
          <w:lang w:val="en-US"/>
        </w:rPr>
        <w:t xml:space="preserve"> and SUD diagnoses and substance-related criminal convictions.</w:t>
      </w:r>
      <w:r w:rsidR="00CA739B" w:rsidRPr="00770A66">
        <w:rPr>
          <w:rFonts w:ascii="Times New Roman" w:hAnsi="Times New Roman" w:cs="Times New Roman"/>
          <w:sz w:val="24"/>
          <w:szCs w:val="20"/>
          <w:lang w:val="en-US"/>
        </w:rPr>
        <w:t xml:space="preserve"> </w:t>
      </w:r>
      <w:r w:rsidR="00A2569A" w:rsidRPr="00770A66">
        <w:rPr>
          <w:rFonts w:ascii="Times New Roman" w:hAnsi="Times New Roman" w:cs="Times New Roman"/>
          <w:sz w:val="24"/>
          <w:szCs w:val="20"/>
          <w:lang w:val="en-US"/>
        </w:rPr>
        <w:t>B</w:t>
      </w:r>
      <w:r w:rsidR="00CA739B" w:rsidRPr="00770A66">
        <w:rPr>
          <w:rFonts w:ascii="Times New Roman" w:hAnsi="Times New Roman" w:cs="Times New Roman"/>
          <w:sz w:val="24"/>
          <w:szCs w:val="20"/>
          <w:lang w:val="en-US"/>
        </w:rPr>
        <w:t xml:space="preserve">y using variables representing a latent factor </w:t>
      </w:r>
      <w:r w:rsidR="00A2569A" w:rsidRPr="00770A66">
        <w:rPr>
          <w:rFonts w:ascii="Times New Roman" w:hAnsi="Times New Roman" w:cs="Times New Roman"/>
          <w:sz w:val="24"/>
          <w:szCs w:val="20"/>
          <w:lang w:val="en-US"/>
        </w:rPr>
        <w:t>structure</w:t>
      </w:r>
      <w:r w:rsidR="00CA739B" w:rsidRPr="00770A66">
        <w:rPr>
          <w:rFonts w:ascii="Times New Roman" w:hAnsi="Times New Roman" w:cs="Times New Roman"/>
          <w:sz w:val="24"/>
          <w:szCs w:val="20"/>
          <w:lang w:val="en-US"/>
        </w:rPr>
        <w:t>, we aimed to maximize the use of available diagnostic data (e.g. NOS diagnoses that are rarely used in research) while reducing multiple testing by using fewer variables.</w:t>
      </w:r>
    </w:p>
    <w:p w14:paraId="34121E17" w14:textId="77777777" w:rsidR="005F4047" w:rsidRDefault="005F4047" w:rsidP="005F4047">
      <w:pPr>
        <w:rPr>
          <w:rFonts w:ascii="Times New Roman" w:hAnsi="Times New Roman" w:cs="Times New Roman"/>
          <w:sz w:val="28"/>
        </w:rPr>
      </w:pPr>
      <w:r w:rsidRPr="003F458C">
        <w:rPr>
          <w:noProof/>
          <w:lang w:eastAsia="fi-FI"/>
        </w:rPr>
        <w:drawing>
          <wp:inline distT="0" distB="0" distL="0" distR="0" wp14:anchorId="7C4EE05F" wp14:editId="79029CB6">
            <wp:extent cx="5505450" cy="5217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8822" r="3939"/>
                    <a:stretch/>
                  </pic:blipFill>
                  <pic:spPr bwMode="auto">
                    <a:xfrm>
                      <a:off x="0" y="0"/>
                      <a:ext cx="5505755" cy="5218084"/>
                    </a:xfrm>
                    <a:prstGeom prst="rect">
                      <a:avLst/>
                    </a:prstGeom>
                    <a:noFill/>
                    <a:ln>
                      <a:noFill/>
                    </a:ln>
                    <a:extLst>
                      <a:ext uri="{53640926-AAD7-44D8-BBD7-CCE9431645EC}">
                        <a14:shadowObscured xmlns:a14="http://schemas.microsoft.com/office/drawing/2010/main"/>
                      </a:ext>
                    </a:extLst>
                  </pic:spPr>
                </pic:pic>
              </a:graphicData>
            </a:graphic>
          </wp:inline>
        </w:drawing>
      </w:r>
    </w:p>
    <w:p w14:paraId="36191BDE" w14:textId="37A236D1" w:rsidR="005F4047" w:rsidRPr="002561B3" w:rsidRDefault="00C5500D" w:rsidP="005F4047">
      <w:pPr>
        <w:rPr>
          <w:rFonts w:ascii="Arial" w:hAnsi="Arial" w:cs="Arial"/>
          <w:b/>
          <w:sz w:val="24"/>
          <w:lang w:val="en-GB"/>
        </w:rPr>
      </w:pPr>
      <w:r>
        <w:rPr>
          <w:rFonts w:ascii="Arial" w:hAnsi="Arial" w:cs="Arial"/>
          <w:b/>
          <w:sz w:val="24"/>
          <w:lang w:val="en-GB"/>
        </w:rPr>
        <w:t>e</w:t>
      </w:r>
      <w:r w:rsidR="005F4047" w:rsidRPr="002561B3">
        <w:rPr>
          <w:rFonts w:ascii="Arial" w:hAnsi="Arial" w:cs="Arial"/>
          <w:b/>
          <w:sz w:val="24"/>
          <w:lang w:val="en-GB"/>
        </w:rPr>
        <w:t>Figure 1. Parallel analysis scree plots</w:t>
      </w:r>
    </w:p>
    <w:p w14:paraId="0E2F0EC7" w14:textId="77777777" w:rsidR="00374411" w:rsidRDefault="00374411" w:rsidP="002561B3">
      <w:pPr>
        <w:spacing w:line="240" w:lineRule="auto"/>
        <w:rPr>
          <w:rFonts w:ascii="Times New Roman" w:hAnsi="Times New Roman" w:cs="Times New Roman"/>
          <w:sz w:val="20"/>
          <w:lang w:val="en-US"/>
        </w:rPr>
      </w:pPr>
    </w:p>
    <w:p w14:paraId="66AC2FA0" w14:textId="2756421F" w:rsidR="005F4047" w:rsidRPr="00770A66" w:rsidRDefault="00CA5D1F" w:rsidP="00770A66">
      <w:pPr>
        <w:spacing w:line="360" w:lineRule="auto"/>
        <w:rPr>
          <w:rFonts w:ascii="Times New Roman" w:hAnsi="Times New Roman" w:cs="Times New Roman"/>
          <w:sz w:val="24"/>
          <w:lang w:val="en-GB"/>
        </w:rPr>
      </w:pPr>
      <w:r>
        <w:rPr>
          <w:rFonts w:ascii="Times New Roman" w:hAnsi="Times New Roman" w:cs="Times New Roman"/>
          <w:sz w:val="24"/>
          <w:lang w:val="en-US"/>
        </w:rPr>
        <w:t>e</w:t>
      </w:r>
      <w:r w:rsidR="005F4047" w:rsidRPr="00AA64B6">
        <w:rPr>
          <w:rFonts w:ascii="Times New Roman" w:hAnsi="Times New Roman" w:cs="Times New Roman"/>
          <w:sz w:val="24"/>
          <w:lang w:val="en-US"/>
        </w:rPr>
        <w:t>Figure 1</w:t>
      </w:r>
      <w:r w:rsidR="005F4047" w:rsidRPr="00770A66">
        <w:rPr>
          <w:rFonts w:ascii="Times New Roman" w:hAnsi="Times New Roman" w:cs="Times New Roman"/>
          <w:sz w:val="24"/>
          <w:lang w:val="en-US"/>
        </w:rPr>
        <w:t xml:space="preserve"> shows the scree plots from the parallel analysis. In the parallel analysis, random correlation matrices were simulated and factor analyzed,</w:t>
      </w:r>
      <w:r w:rsidR="005F4047" w:rsidRPr="00770A66">
        <w:rPr>
          <w:rFonts w:ascii="Times New Roman" w:hAnsi="Times New Roman" w:cs="Times New Roman"/>
          <w:sz w:val="24"/>
          <w:lang w:val="en-GB"/>
        </w:rPr>
        <w:t xml:space="preserve"> after which the resulting eigenvalues were compared to the eigenvalues of the observed data. We decided to test solutions with one to four factors based on the point of inflection, the eigenvalue greater than one rule, and </w:t>
      </w:r>
      <w:r w:rsidR="005F4047" w:rsidRPr="00770A66">
        <w:rPr>
          <w:rFonts w:ascii="Times New Roman" w:hAnsi="Times New Roman" w:cs="Times New Roman"/>
          <w:sz w:val="24"/>
          <w:lang w:val="en-GB"/>
        </w:rPr>
        <w:lastRenderedPageBreak/>
        <w:t>examination of the curves for large drops in the actual data. Before the exploratory factor analysis, cocaine use disorder (F14) was combined with stimulant use (F15), and inhalant use (F18) with hallucinogens (F16), since they were relatively rare in the present sample. Other and NOS anxiety (F41.8-F41.9), other and NOS phobic anxiety disorders (F40.8-F40.9), and depressive diagnoses (</w:t>
      </w:r>
      <w:r w:rsidR="007A6E10">
        <w:rPr>
          <w:rFonts w:ascii="Times New Roman" w:hAnsi="Times New Roman" w:cs="Times New Roman"/>
          <w:sz w:val="24"/>
          <w:lang w:val="en-GB"/>
        </w:rPr>
        <w:t xml:space="preserve">F32-F33 and </w:t>
      </w:r>
      <w:r w:rsidR="005F4047" w:rsidRPr="00770A66">
        <w:rPr>
          <w:rFonts w:ascii="Times New Roman" w:hAnsi="Times New Roman" w:cs="Times New Roman"/>
          <w:sz w:val="24"/>
          <w:lang w:val="en-GB"/>
        </w:rPr>
        <w:t>F38-F39) were also combined, respectively.</w:t>
      </w:r>
    </w:p>
    <w:p w14:paraId="04797B11" w14:textId="5694A4D1" w:rsidR="005F4047" w:rsidRPr="00770A66" w:rsidRDefault="005F4047" w:rsidP="00770A66">
      <w:pPr>
        <w:spacing w:line="360" w:lineRule="auto"/>
        <w:rPr>
          <w:rFonts w:ascii="Times New Roman" w:hAnsi="Times New Roman" w:cs="Times New Roman"/>
          <w:sz w:val="32"/>
          <w:lang w:val="en-GB"/>
        </w:rPr>
      </w:pPr>
      <w:r w:rsidRPr="00770A66">
        <w:rPr>
          <w:rFonts w:ascii="Times New Roman" w:hAnsi="Times New Roman" w:cs="Times New Roman"/>
          <w:sz w:val="24"/>
          <w:lang w:val="en-GB"/>
        </w:rPr>
        <w:t xml:space="preserve">A non-orthogonal factor structure was expected, and thus maximum likelihood extraction with oblimin rotation was used in all analyses. </w:t>
      </w:r>
      <w:r w:rsidRPr="00770A66">
        <w:rPr>
          <w:rFonts w:ascii="Times New Roman" w:hAnsi="Times New Roman" w:cs="Times New Roman"/>
          <w:sz w:val="24"/>
          <w:lang w:val="en-US"/>
        </w:rPr>
        <w:t>A tetrachoric correlation matrix (</w:t>
      </w:r>
      <w:r w:rsidR="00B14170">
        <w:rPr>
          <w:rFonts w:ascii="Times New Roman" w:hAnsi="Times New Roman" w:cs="Times New Roman"/>
          <w:sz w:val="24"/>
          <w:lang w:val="en-US"/>
        </w:rPr>
        <w:t>e</w:t>
      </w:r>
      <w:r w:rsidRPr="00770A66">
        <w:rPr>
          <w:rFonts w:ascii="Times New Roman" w:hAnsi="Times New Roman" w:cs="Times New Roman"/>
          <w:sz w:val="24"/>
          <w:lang w:val="en-US"/>
        </w:rPr>
        <w:t xml:space="preserve">Figure 2) was then used to fit models with one to four factors. </w:t>
      </w:r>
      <w:r w:rsidRPr="00770A66">
        <w:rPr>
          <w:rFonts w:ascii="Times New Roman" w:hAnsi="Times New Roman" w:cs="Times New Roman"/>
          <w:sz w:val="24"/>
          <w:lang w:val="en-GB"/>
        </w:rPr>
        <w:t xml:space="preserve">As shown in </w:t>
      </w:r>
      <w:r w:rsidR="00CA5D1F">
        <w:rPr>
          <w:rFonts w:ascii="Times New Roman" w:hAnsi="Times New Roman" w:cs="Times New Roman"/>
          <w:sz w:val="24"/>
          <w:lang w:val="en-GB"/>
        </w:rPr>
        <w:t>e</w:t>
      </w:r>
      <w:r w:rsidRPr="00770A66">
        <w:rPr>
          <w:rFonts w:ascii="Times New Roman" w:hAnsi="Times New Roman" w:cs="Times New Roman"/>
          <w:sz w:val="24"/>
          <w:lang w:val="en-GB"/>
        </w:rPr>
        <w:t xml:space="preserve">Table 2, a four-factor solution provided best fit for the data. </w:t>
      </w:r>
      <w:r w:rsidRPr="00770A66">
        <w:rPr>
          <w:rFonts w:ascii="Times New Roman" w:hAnsi="Times New Roman" w:cs="Times New Roman"/>
          <w:sz w:val="24"/>
          <w:lang w:val="en-US"/>
        </w:rPr>
        <w:t xml:space="preserve">The four factors consisted of one factor (referred to as substance misuse) where all SUDs and substance-related crimes loaded, and three anxiety/depression factors representing depression and generalized anxiety, specific phobias and OCD, and panic disorder and social/agoraphobia, respectively. </w:t>
      </w:r>
      <w:r w:rsidRPr="00770A66">
        <w:rPr>
          <w:rFonts w:ascii="Times New Roman" w:hAnsi="Times New Roman" w:cs="Times New Roman"/>
          <w:sz w:val="24"/>
          <w:lang w:val="en-GB"/>
        </w:rPr>
        <w:t>Because the between-factor correlations and within factor loadings were high, a bi-factor structure was also tested, where all items loaded</w:t>
      </w:r>
      <w:r w:rsidR="00835E97" w:rsidRPr="00770A66">
        <w:rPr>
          <w:rFonts w:ascii="Times New Roman" w:hAnsi="Times New Roman" w:cs="Times New Roman"/>
          <w:sz w:val="24"/>
          <w:lang w:val="en-GB"/>
        </w:rPr>
        <w:t xml:space="preserve"> on a general factor</w:t>
      </w:r>
      <w:r w:rsidRPr="00770A66">
        <w:rPr>
          <w:rFonts w:ascii="Times New Roman" w:hAnsi="Times New Roman" w:cs="Times New Roman"/>
          <w:sz w:val="24"/>
          <w:lang w:val="en-GB"/>
        </w:rPr>
        <w:t xml:space="preserve"> in addition to the four specific factors (</w:t>
      </w:r>
      <w:r w:rsidR="00B14170">
        <w:rPr>
          <w:rFonts w:ascii="Times New Roman" w:hAnsi="Times New Roman" w:cs="Times New Roman"/>
          <w:sz w:val="24"/>
          <w:lang w:val="en-GB"/>
        </w:rPr>
        <w:t>e</w:t>
      </w:r>
      <w:r w:rsidRPr="00770A66">
        <w:rPr>
          <w:rFonts w:ascii="Times New Roman" w:hAnsi="Times New Roman" w:cs="Times New Roman"/>
          <w:sz w:val="24"/>
          <w:lang w:val="en-GB"/>
        </w:rPr>
        <w:t>Figure 3). In this model, maximum likelihood extraction with Promax rotation was used. Promax was chosen because it has the advantage of being conceptually simple, and thus fast in finding oblique solutions for complex factor models. The model fit and structure of item loadings were virtually the same in both four-factor models.</w:t>
      </w:r>
    </w:p>
    <w:p w14:paraId="543B5974" w14:textId="3DEA7F04" w:rsidR="00C31AF7" w:rsidRPr="00770A66" w:rsidRDefault="00C31AF7" w:rsidP="00770A66">
      <w:pPr>
        <w:spacing w:line="360" w:lineRule="auto"/>
        <w:rPr>
          <w:rFonts w:ascii="Times New Roman" w:hAnsi="Times New Roman" w:cs="Times New Roman"/>
          <w:sz w:val="32"/>
          <w:lang w:val="en-GB"/>
        </w:rPr>
        <w:sectPr w:rsidR="00C31AF7" w:rsidRPr="00770A66">
          <w:pgSz w:w="11906" w:h="16838"/>
          <w:pgMar w:top="1440" w:right="1440" w:bottom="1440" w:left="1440" w:header="708" w:footer="708" w:gutter="0"/>
          <w:cols w:space="708"/>
          <w:docGrid w:linePitch="360"/>
        </w:sectPr>
      </w:pPr>
    </w:p>
    <w:p w14:paraId="4D3E627E" w14:textId="62A9CB0F" w:rsidR="003A0C68" w:rsidRDefault="00B73EB4" w:rsidP="0017731B">
      <w:pPr>
        <w:spacing w:line="360" w:lineRule="auto"/>
        <w:rPr>
          <w:rFonts w:ascii="Times New Roman" w:hAnsi="Times New Roman" w:cs="Times New Roman"/>
          <w:sz w:val="24"/>
          <w:lang w:val="en-GB"/>
        </w:rPr>
      </w:pPr>
      <w:r>
        <w:rPr>
          <w:noProof/>
          <w:lang w:eastAsia="fi-FI"/>
        </w:rPr>
        <w:lastRenderedPageBreak/>
        <mc:AlternateContent>
          <mc:Choice Requires="wps">
            <w:drawing>
              <wp:anchor distT="0" distB="0" distL="114300" distR="114300" simplePos="0" relativeHeight="251663360" behindDoc="0" locked="0" layoutInCell="1" allowOverlap="1" wp14:anchorId="26DFF49D" wp14:editId="68EB06E5">
                <wp:simplePos x="0" y="0"/>
                <wp:positionH relativeFrom="column">
                  <wp:posOffset>3209925</wp:posOffset>
                </wp:positionH>
                <wp:positionV relativeFrom="paragraph">
                  <wp:posOffset>6838950</wp:posOffset>
                </wp:positionV>
                <wp:extent cx="269875" cy="320675"/>
                <wp:effectExtent l="0" t="0" r="0" b="0"/>
                <wp:wrapNone/>
                <wp:docPr id="6" name="Tekstiruutu 6"/>
                <wp:cNvGraphicFramePr/>
                <a:graphic xmlns:a="http://schemas.openxmlformats.org/drawingml/2006/main">
                  <a:graphicData uri="http://schemas.microsoft.com/office/word/2010/wordprocessingShape">
                    <wps:wsp>
                      <wps:cNvSpPr txBox="1"/>
                      <wps:spPr>
                        <a:xfrm rot="16200000">
                          <a:off x="0" y="0"/>
                          <a:ext cx="269875" cy="32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5B1ED" w14:textId="77777777" w:rsidR="00DA158A" w:rsidRPr="0089502B" w:rsidRDefault="00DA158A" w:rsidP="00B73EB4">
                            <w:pPr>
                              <w:rPr>
                                <w:sz w:val="18"/>
                              </w:rPr>
                            </w:pPr>
                            <w:r w:rsidRPr="0089502B">
                              <w:rPr>
                                <w:sz w:val="1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DFF49D" id="_x0000_t202" coordsize="21600,21600" o:spt="202" path="m,l,21600r21600,l21600,xe">
                <v:stroke joinstyle="miter"/>
                <v:path gradientshapeok="t" o:connecttype="rect"/>
              </v:shapetype>
              <v:shape id="Tekstiruutu 6" o:spid="_x0000_s1026" type="#_x0000_t202" style="position:absolute;margin-left:252.75pt;margin-top:538.5pt;width:21.25pt;height:25.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BiiQIAAHMFAAAOAAAAZHJzL2Uyb0RvYy54bWysVN9P2zAQfp+0/8Hy+0hbSoGKFHUgpkkI&#10;0GDi2XXsNsLxefalSffXc3aSUrG9MC0P0fnu8/nuux8Xl21l2Fb5UILN+fhoxJmyEorSrnP+8+nm&#10;yxlnAYUthAGrcr5TgV8uPn+6aNxcTWADplCekRMb5o3L+QbRzbMsyI2qRDgCpywZNfhKIB39Oiu8&#10;aMh7ZbLJaDTLGvCF8yBVCKS97ox8kfxrrSTeax0UMpNzig3T36f/Kv6zxYWYr71wm1L2YYh/iKIS&#10;paVH966uBQpW+/IPV1UpPQTQeCShykDrUqqUA2UzHr3L5nEjnEq5EDnB7WkK/8+tvNs+eFYWOZ9x&#10;ZkVFJXpSLwFLX9dYs1kkqHFhTrhHR0hsv0JLhR70gZQx71b7inkgfsczqgt9iQ5KkBGcmN/t2VYt&#10;MknKyez87PSEM0mm48loRjI9lnW+ok/nA35TULEo5NxTMZNTsb0N2EEHSIRbuCmNSQU1ljWU0fFJ&#10;F8XeQs6NjViVWqN3E/Pr8kgS7oyKGGN/KE3UpPijIjWlujKebQW1k5BSWUxMJL+EjihNQXzkYo9/&#10;i+ojl7s8hpfB4v5yVVrwia53YRcvQ8i6wxPnB3lHEdtV29d9BcWOyp4qS1UMTt6UVI1bEfBBeBoV&#10;UtL44z39tAFiHXqJsw3433/TRzx1MFk5a2j0ch5+1cIrzsx3S719Pp5O46ymw/TkdEIHf2hZHVps&#10;XV0BlWOcoktixKMZRO2heqYtsYyvkklYSW/nHAfxCruFQFtGquUygWg6ncBb++hkdB2rE3vtqX0W&#10;3vUNidTJdzAMqZi/68sOG29aWNYIukxNGwnuWO2Jp8lObd9vobg6Ds8J9bYrF68AAAD//wMAUEsD&#10;BBQABgAIAAAAIQDB595A4QAAAA0BAAAPAAAAZHJzL2Rvd25yZXYueG1sTI/BTsMwEETvSPyDtUjc&#10;qO0gozSNU1VIqOLAgYAERydekkBsR7Hbpnw9ywluuzuj2TfldnEjO+Ich+A1yJUAhr4NdvCdhteX&#10;h5scWEzGWzMGjxrOGGFbXV6UprDh5J/xWKeOUYiPhdHQpzQVnMe2R2fiKkzoSfsIszOJ1rnjdjYn&#10;Cncjz4S4484Mnj70ZsL7Htuv+uA0fLrYrPNvlG+7/dllT/X79LgPWl9fLbsNsIRL+jPDLz6hQ0VM&#10;TTh4G9moQQmpyEqCyCW1IotSGQ0NnWR2q4BXJf/fovoBAAD//wMAUEsBAi0AFAAGAAgAAAAhALaD&#10;OJL+AAAA4QEAABMAAAAAAAAAAAAAAAAAAAAAAFtDb250ZW50X1R5cGVzXS54bWxQSwECLQAUAAYA&#10;CAAAACEAOP0h/9YAAACUAQAACwAAAAAAAAAAAAAAAAAvAQAAX3JlbHMvLnJlbHNQSwECLQAUAAYA&#10;CAAAACEApmogYokCAABzBQAADgAAAAAAAAAAAAAAAAAuAgAAZHJzL2Uyb0RvYy54bWxQSwECLQAU&#10;AAYACAAAACEAwefeQOEAAAANAQAADwAAAAAAAAAAAAAAAADjBAAAZHJzL2Rvd25yZXYueG1sUEsF&#10;BgAAAAAEAAQA8wAAAPEFAAAAAA==&#10;" filled="f" stroked="f" strokeweight=".5pt">
                <v:textbox>
                  <w:txbxContent>
                    <w:p w14:paraId="2EC5B1ED" w14:textId="77777777" w:rsidR="00DA158A" w:rsidRPr="0089502B" w:rsidRDefault="00DA158A" w:rsidP="00B73EB4">
                      <w:pPr>
                        <w:rPr>
                          <w:sz w:val="18"/>
                        </w:rPr>
                      </w:pPr>
                      <w:r w:rsidRPr="0089502B">
                        <w:rPr>
                          <w:sz w:val="18"/>
                        </w:rPr>
                        <w:t>p</w:t>
                      </w:r>
                    </w:p>
                  </w:txbxContent>
                </v:textbox>
              </v:shape>
            </w:pict>
          </mc:Fallback>
        </mc:AlternateContent>
      </w:r>
      <w:r>
        <w:rPr>
          <w:noProof/>
          <w:lang w:eastAsia="fi-FI"/>
        </w:rPr>
        <mc:AlternateContent>
          <mc:Choice Requires="wps">
            <w:drawing>
              <wp:anchor distT="0" distB="0" distL="114300" distR="114300" simplePos="0" relativeHeight="251660288" behindDoc="0" locked="0" layoutInCell="1" allowOverlap="1" wp14:anchorId="390581CC" wp14:editId="6AA7B1A0">
                <wp:simplePos x="0" y="0"/>
                <wp:positionH relativeFrom="column">
                  <wp:posOffset>-142875</wp:posOffset>
                </wp:positionH>
                <wp:positionV relativeFrom="paragraph">
                  <wp:posOffset>1828800</wp:posOffset>
                </wp:positionV>
                <wp:extent cx="269875" cy="320675"/>
                <wp:effectExtent l="0" t="0" r="0" b="3175"/>
                <wp:wrapNone/>
                <wp:docPr id="7" name="Tekstiruutu 7"/>
                <wp:cNvGraphicFramePr/>
                <a:graphic xmlns:a="http://schemas.openxmlformats.org/drawingml/2006/main">
                  <a:graphicData uri="http://schemas.microsoft.com/office/word/2010/wordprocessingShape">
                    <wps:wsp>
                      <wps:cNvSpPr txBox="1"/>
                      <wps:spPr>
                        <a:xfrm>
                          <a:off x="0" y="0"/>
                          <a:ext cx="269875" cy="32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8DE5B" w14:textId="1C8174F6" w:rsidR="00DA158A" w:rsidRPr="0089502B" w:rsidRDefault="00DA158A">
                            <w:pPr>
                              <w:rPr>
                                <w:sz w:val="18"/>
                              </w:rPr>
                            </w:pPr>
                            <w:r w:rsidRPr="0089502B">
                              <w:rPr>
                                <w:sz w:val="1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0581CC" id="Tekstiruutu 7" o:spid="_x0000_s1027" type="#_x0000_t202" style="position:absolute;margin-left:-11.25pt;margin-top:2in;width:21.2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w2hAIAAGsFAAAOAAAAZHJzL2Uyb0RvYy54bWysVN9P2zAQfp+0/8Hy+0hboIWKFHUgpkkI&#10;0MrEs+vYNMLxefalSffXc3aSUrG9MO0lOfu+O9+P7+7isq0M2yofSrA5Hx+NOFNWQlHa55z/fLz5&#10;csZZQGELYcCqnO9U4JeLz58uGjdXE9iAKZRn5MSGeeNyvkF08ywLcqMqEY7AKUtKDb4SSEf/nBVe&#10;NOS9MtlkNJpmDfjCeZAqBLq97pR8kfxrrSTeax0UMpNzig3T16fvOn6zxYWYP3vhNqXswxD/EEUl&#10;SkuP7l1dCxSs9uUfrqpSegig8UhClYHWpVQpB8pmPHqXzWojnEq5UHGC25cp/D+38m774FlZ5HzG&#10;mRUVtehRvQQsfV1jzWaxQI0Lc8KtHCGx/QotNXq4D3QZ8261r+KfMmKkp1Lv9uVVLTJJl5Pp+dns&#10;lDNJquPJaEoyec/ejJ0P+E1BxaKQc0/dS0UV29uAHXSAxLcs3JTGpA4ay5qcT49PR8lgryHnxkas&#10;Slzo3cSEusCThDujIsbYH0pTLVL88SKxUF0Zz7aC+COkVBZT6skvoSNKUxAfMezxb1F9xLjLY3gZ&#10;LO6Nq9KCT9m/C7t4GULWHZ5qfpB3FLFdt4kE+76uodhRuz10ExOcvCmpKbci4IPwNCLUYRp7vKeP&#10;NkDFh17ibAP+99/uI56YS1rOGhq5nIdftfCKM/PdEqfPxycncUbT4eR0NqGDP9SsDzW2rq6AujKm&#10;BeNkEiMezSBqD9UTbYdlfJVUwkp6O+c4iFfYLQLaLlItlwlEU+kE3tqVk9F1bFKk3GP7JLzreYlE&#10;6DsYhlPM39Gzw0ZLC8saQZeJu7HOXVX7+tNEJ/b32yeujMNzQr3tyMUrAAAA//8DAFBLAwQUAAYA&#10;CAAAACEAjxkfO+AAAAAKAQAADwAAAGRycy9kb3ducmV2LnhtbEyPTUvDQBRF94L/YXiCu3bilMgQ&#10;81JKoAiii9Zu3E0y0yQ4HzEzbaO/3ufKLh/vcO+55Xp2lp3NFIfgER6WGTDj26AH3yEc3rcLCSwm&#10;5bWywRuEbxNhXd3elKrQ4eJ35rxPHaMQHwuF0Kc0FpzHtjdOxWUYjaffMUxOJTqnjutJXSjcWS6y&#10;7JE7NXhq6NVo6t60n/uTQ3ipt29q1wgnf2z9/HrcjF+Hjxzx/m7ePAFLZk7/MPzpkzpU5NSEk9eR&#10;WYSFEDmhCEJKGkUE9QFrEFYrmQOvSn49ofoFAAD//wMAUEsBAi0AFAAGAAgAAAAhALaDOJL+AAAA&#10;4QEAABMAAAAAAAAAAAAAAAAAAAAAAFtDb250ZW50X1R5cGVzXS54bWxQSwECLQAUAAYACAAAACEA&#10;OP0h/9YAAACUAQAACwAAAAAAAAAAAAAAAAAvAQAAX3JlbHMvLnJlbHNQSwECLQAUAAYACAAAACEA&#10;AkRMNoQCAABrBQAADgAAAAAAAAAAAAAAAAAuAgAAZHJzL2Uyb0RvYy54bWxQSwECLQAUAAYACAAA&#10;ACEAjxkfO+AAAAAKAQAADwAAAAAAAAAAAAAAAADeBAAAZHJzL2Rvd25yZXYueG1sUEsFBgAAAAAE&#10;AAQA8wAAAOsFAAAAAA==&#10;" filled="f" stroked="f" strokeweight=".5pt">
                <v:textbox>
                  <w:txbxContent>
                    <w:p w14:paraId="7428DE5B" w14:textId="1C8174F6" w:rsidR="00DA158A" w:rsidRPr="0089502B" w:rsidRDefault="00DA158A">
                      <w:pPr>
                        <w:rPr>
                          <w:sz w:val="18"/>
                        </w:rPr>
                      </w:pPr>
                      <w:r w:rsidRPr="0089502B">
                        <w:rPr>
                          <w:sz w:val="18"/>
                        </w:rPr>
                        <w:t>p</w:t>
                      </w:r>
                    </w:p>
                  </w:txbxContent>
                </v:textbox>
              </v:shape>
            </w:pict>
          </mc:Fallback>
        </mc:AlternateContent>
      </w:r>
      <w:r w:rsidR="009750B1">
        <w:rPr>
          <w:noProof/>
          <w:lang w:eastAsia="fi-FI"/>
        </w:rPr>
        <mc:AlternateContent>
          <mc:Choice Requires="wps">
            <w:drawing>
              <wp:anchor distT="0" distB="0" distL="114300" distR="114300" simplePos="0" relativeHeight="251661312" behindDoc="0" locked="0" layoutInCell="1" allowOverlap="1" wp14:anchorId="66A2FEBA" wp14:editId="585EB490">
                <wp:simplePos x="0" y="0"/>
                <wp:positionH relativeFrom="column">
                  <wp:posOffset>3024187</wp:posOffset>
                </wp:positionH>
                <wp:positionV relativeFrom="paragraph">
                  <wp:posOffset>6129020</wp:posOffset>
                </wp:positionV>
                <wp:extent cx="66358" cy="476568"/>
                <wp:effectExtent l="4445" t="33655" r="0" b="33655"/>
                <wp:wrapNone/>
                <wp:docPr id="2" name="Text Box 2"/>
                <wp:cNvGraphicFramePr/>
                <a:graphic xmlns:a="http://schemas.openxmlformats.org/drawingml/2006/main">
                  <a:graphicData uri="http://schemas.microsoft.com/office/word/2010/wordprocessingShape">
                    <wps:wsp>
                      <wps:cNvSpPr txBox="1"/>
                      <wps:spPr>
                        <a:xfrm rot="16200000">
                          <a:off x="0" y="0"/>
                          <a:ext cx="66358" cy="476568"/>
                        </a:xfrm>
                        <a:prstGeom prst="rect">
                          <a:avLst/>
                        </a:prstGeom>
                        <a:noFill/>
                        <a:ln w="6350">
                          <a:noFill/>
                        </a:ln>
                      </wps:spPr>
                      <wps:txbx>
                        <w:txbxContent>
                          <w:p w14:paraId="763B5E81" w14:textId="17B8D9C8" w:rsidR="00DA158A" w:rsidRPr="009750B1" w:rsidRDefault="00DA158A">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A2FEBA" id="Text Box 2" o:spid="_x0000_s1028" type="#_x0000_t202" style="position:absolute;margin-left:238.1pt;margin-top:482.6pt;width:5.25pt;height:37.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EDMwIAAGUEAAAOAAAAZHJzL2Uyb0RvYy54bWysVF1v2jAUfZ+0/2D5fQQo0A4RKtaKaVLV&#10;VoKpz8ZxSKTE17MNCfv1O3YCQ92epuXBur736NyPc53FfVtX7KisK0mnfDQYcqa0pKzU+5R/364/&#10;3XHmvNCZqEirlJ+U4/fLjx8WjZmrMRVUZcoykGg3b0zKC+/NPEmcLFQt3ICM0gjmZGvhcbX7JLOi&#10;AXtdJePhcJY0ZDNjSSrn4H3sgnwZ+fNcSf+S5055VqUctfl42njuwpksF2K+t8IUpezLEP9QRS1K&#10;jaQXqkfhBTvY8g+qupSWHOV+IKlOKM9LqWIP6GY0fNfNphBGxV4wHGcuY3L/j1Y+H18tK7OUjznT&#10;ooZEW9V69oVaNg7TaYybA7QxgPkWbqh89js4Q9NtbmtmCcMdzSAKvjgLdMcAx9hPl1EHbgnnbHYz&#10;xWpIRCa3s+nsLnAmHVWgNNb5r4pqFoyUWwgZOcXxyfkOeoYEuKZ1WVVRzEqzBvw3066ISwTklUaO&#10;0FBXeLB8u2v79vtmd5Sd0GtsB6U7I9clangSzr8Ki+WAEwvvX3DkFSEX9RZnBdmff/MHPDRDlLMG&#10;y5Zy9+MgrOKs+qah5ufRZBK2M14m09sxLvY6sruO6EP9QNjnUawumgHvq7OZW6rf8C5WIStCQkvk&#10;Trk/mw++ewJ4V1KtVhGEfTTCP+mNkYH6LMK2fRPW9DJ4yPdM57UU83dqdNhOj9XBU15GqcKcu6n2&#10;48cuR7H7dxcey/U9on7/HZa/AAAA//8DAFBLAwQUAAYACAAAACEAq7Cuv+EAAAAMAQAADwAAAGRy&#10;cy9kb3ducmV2LnhtbEyPwU7DMBBE70j8g7VI3Kid0kIc4lQVEqo4cCAgwdFJliQQr6PYbVO+nuUE&#10;x9U+zbzJN7MbxAGn0HsykCwUCKTaNz21Bl5fHq5SECFaauzgCQ2cMMCmOD/Lbdb4Iz3joYyt4BAK&#10;mTXQxThmUoa6Q2fDwo9I/Pvwk7ORz6mVzWSPHO4GuVTqRjrbEzd0dsT7Duuvcu8MfLpQ6fQbk7ft&#10;7uSWT+X7+LjzxlxezNs7EBHn+AfDrz6rQ8FOld9TE8RgYLW61owa0Pp2DYKJdaJ5XcWoUqkCWeTy&#10;/4jiBwAA//8DAFBLAQItABQABgAIAAAAIQC2gziS/gAAAOEBAAATAAAAAAAAAAAAAAAAAAAAAABb&#10;Q29udGVudF9UeXBlc10ueG1sUEsBAi0AFAAGAAgAAAAhADj9If/WAAAAlAEAAAsAAAAAAAAAAAAA&#10;AAAALwEAAF9yZWxzLy5yZWxzUEsBAi0AFAAGAAgAAAAhAN7lsQMzAgAAZQQAAA4AAAAAAAAAAAAA&#10;AAAALgIAAGRycy9lMm9Eb2MueG1sUEsBAi0AFAAGAAgAAAAhAKuwrr/hAAAADAEAAA8AAAAAAAAA&#10;AAAAAAAAjQQAAGRycy9kb3ducmV2LnhtbFBLBQYAAAAABAAEAPMAAACbBQAAAAA=&#10;" filled="f" stroked="f" strokeweight=".5pt">
                <v:textbox>
                  <w:txbxContent>
                    <w:p w14:paraId="763B5E81" w14:textId="17B8D9C8" w:rsidR="00DA158A" w:rsidRPr="009750B1" w:rsidRDefault="00DA158A">
                      <w:pPr>
                        <w:rPr>
                          <w:sz w:val="16"/>
                        </w:rPr>
                      </w:pPr>
                    </w:p>
                  </w:txbxContent>
                </v:textbox>
              </v:shape>
            </w:pict>
          </mc:Fallback>
        </mc:AlternateContent>
      </w:r>
      <w:r w:rsidR="00133708">
        <w:rPr>
          <w:noProof/>
          <w:lang w:eastAsia="fi-FI"/>
        </w:rPr>
        <w:drawing>
          <wp:inline distT="0" distB="0" distL="0" distR="0" wp14:anchorId="381EA271" wp14:editId="3F35E9AA">
            <wp:extent cx="8856000" cy="6992293"/>
            <wp:effectExtent l="0" t="0" r="254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5537" r="10264"/>
                    <a:stretch/>
                  </pic:blipFill>
                  <pic:spPr bwMode="auto">
                    <a:xfrm>
                      <a:off x="0" y="0"/>
                      <a:ext cx="8856000" cy="6992293"/>
                    </a:xfrm>
                    <a:prstGeom prst="rect">
                      <a:avLst/>
                    </a:prstGeom>
                    <a:ln>
                      <a:noFill/>
                    </a:ln>
                    <a:extLst>
                      <a:ext uri="{53640926-AAD7-44D8-BBD7-CCE9431645EC}">
                        <a14:shadowObscured xmlns:a14="http://schemas.microsoft.com/office/drawing/2010/main"/>
                      </a:ext>
                    </a:extLst>
                  </pic:spPr>
                </pic:pic>
              </a:graphicData>
            </a:graphic>
          </wp:inline>
        </w:drawing>
      </w:r>
    </w:p>
    <w:p w14:paraId="22AD9E3D" w14:textId="28AB35F9" w:rsidR="0095321E" w:rsidRPr="00770A66" w:rsidRDefault="00C5500D" w:rsidP="007E05A4">
      <w:pPr>
        <w:spacing w:line="240" w:lineRule="auto"/>
        <w:rPr>
          <w:rFonts w:ascii="Arial" w:hAnsi="Arial" w:cs="Arial"/>
          <w:sz w:val="24"/>
          <w:szCs w:val="24"/>
          <w:lang w:val="en-GB"/>
        </w:rPr>
      </w:pPr>
      <w:r w:rsidRPr="00770A66">
        <w:rPr>
          <w:rFonts w:ascii="Arial" w:hAnsi="Arial" w:cs="Arial"/>
          <w:b/>
          <w:sz w:val="24"/>
          <w:szCs w:val="24"/>
          <w:lang w:val="en-GB"/>
        </w:rPr>
        <w:lastRenderedPageBreak/>
        <w:t xml:space="preserve">eFigure </w:t>
      </w:r>
      <w:r w:rsidR="00133708" w:rsidRPr="00770A66">
        <w:rPr>
          <w:rFonts w:ascii="Arial" w:hAnsi="Arial" w:cs="Arial"/>
          <w:b/>
          <w:sz w:val="24"/>
          <w:szCs w:val="24"/>
          <w:lang w:val="en-GB"/>
        </w:rPr>
        <w:t>2</w:t>
      </w:r>
      <w:r w:rsidR="00EB391A" w:rsidRPr="00770A66">
        <w:rPr>
          <w:rFonts w:ascii="Arial" w:hAnsi="Arial" w:cs="Arial"/>
          <w:b/>
          <w:sz w:val="24"/>
          <w:szCs w:val="24"/>
          <w:lang w:val="en-GB"/>
        </w:rPr>
        <w:t>. Tetrachoric</w:t>
      </w:r>
      <w:r w:rsidR="00835E97" w:rsidRPr="00770A66">
        <w:rPr>
          <w:rFonts w:ascii="Arial" w:hAnsi="Arial" w:cs="Arial"/>
          <w:b/>
          <w:sz w:val="24"/>
          <w:szCs w:val="24"/>
          <w:lang w:val="en-GB"/>
        </w:rPr>
        <w:t xml:space="preserve"> correlation matrix</w:t>
      </w:r>
      <w:r w:rsidR="00EB391A" w:rsidRPr="00770A66">
        <w:rPr>
          <w:rFonts w:ascii="Arial" w:hAnsi="Arial" w:cs="Arial"/>
          <w:b/>
          <w:sz w:val="24"/>
          <w:szCs w:val="24"/>
          <w:lang w:val="en-GB"/>
        </w:rPr>
        <w:t xml:space="preserve"> describing the associations </w:t>
      </w:r>
      <w:r w:rsidR="00EE219E" w:rsidRPr="00770A66">
        <w:rPr>
          <w:rFonts w:ascii="Arial" w:hAnsi="Arial" w:cs="Arial"/>
          <w:b/>
          <w:sz w:val="24"/>
          <w:szCs w:val="24"/>
          <w:lang w:val="en-GB"/>
        </w:rPr>
        <w:t>between substance misuse and anxiety/depression</w:t>
      </w:r>
      <w:r w:rsidR="00EB391A" w:rsidRPr="00770A66">
        <w:rPr>
          <w:rFonts w:ascii="Arial" w:hAnsi="Arial" w:cs="Arial"/>
          <w:b/>
          <w:sz w:val="24"/>
          <w:szCs w:val="24"/>
          <w:lang w:val="en-GB"/>
        </w:rPr>
        <w:t xml:space="preserve"> in </w:t>
      </w:r>
      <w:r w:rsidR="00835E97" w:rsidRPr="00770A66">
        <w:rPr>
          <w:rFonts w:ascii="Arial" w:hAnsi="Arial" w:cs="Arial"/>
          <w:b/>
          <w:sz w:val="24"/>
          <w:szCs w:val="24"/>
          <w:lang w:val="en-GB"/>
        </w:rPr>
        <w:t>men (below diagonal</w:t>
      </w:r>
      <w:r w:rsidR="00133708" w:rsidRPr="00770A66">
        <w:rPr>
          <w:rFonts w:ascii="Arial" w:hAnsi="Arial" w:cs="Arial"/>
          <w:b/>
          <w:sz w:val="24"/>
          <w:szCs w:val="24"/>
          <w:lang w:val="en-GB"/>
        </w:rPr>
        <w:t>)</w:t>
      </w:r>
      <w:r w:rsidR="00835E97" w:rsidRPr="00770A66">
        <w:rPr>
          <w:rFonts w:ascii="Arial" w:hAnsi="Arial" w:cs="Arial"/>
          <w:b/>
          <w:sz w:val="24"/>
          <w:szCs w:val="24"/>
          <w:lang w:val="en-GB"/>
        </w:rPr>
        <w:t xml:space="preserve"> and women (above diagonal</w:t>
      </w:r>
      <w:r w:rsidR="002D1F1A" w:rsidRPr="00770A66">
        <w:rPr>
          <w:rFonts w:ascii="Arial" w:hAnsi="Arial" w:cs="Arial"/>
          <w:b/>
          <w:sz w:val="24"/>
          <w:szCs w:val="24"/>
          <w:lang w:val="en-GB"/>
        </w:rPr>
        <w:t>)</w:t>
      </w:r>
      <w:r w:rsidR="00133708" w:rsidRPr="00770A66">
        <w:rPr>
          <w:rFonts w:ascii="Arial" w:hAnsi="Arial" w:cs="Arial"/>
          <w:sz w:val="24"/>
          <w:szCs w:val="24"/>
          <w:lang w:val="en-GB"/>
        </w:rPr>
        <w:t>.</w:t>
      </w:r>
      <w:r w:rsidR="0095321E" w:rsidRPr="00770A66">
        <w:rPr>
          <w:rFonts w:ascii="Arial" w:hAnsi="Arial" w:cs="Arial"/>
          <w:sz w:val="24"/>
          <w:szCs w:val="24"/>
          <w:lang w:val="en-GB"/>
        </w:rPr>
        <w:t xml:space="preserve"> OCD = Obsessive-compulsive disorder; Persistent mood = Persistent mood disorders (F34); Other mood = Mixed/Other mood-related disorders &amp; Mood disorder, not otherwise specified; GAD = Generalized anxiety disorder; PTSD = Post-traumatic stress disorder; Mixed anxiety = Mixed anxiety and depression; Other anxiety = Anxiety disorder, not otherwise specified &amp; Other anxiety disorders; Stimulants = Cocaine use disorder &amp; stimulant use</w:t>
      </w:r>
      <w:r w:rsidR="006B0500" w:rsidRPr="00770A66">
        <w:rPr>
          <w:rFonts w:ascii="Arial" w:hAnsi="Arial" w:cs="Arial"/>
          <w:sz w:val="24"/>
          <w:szCs w:val="24"/>
          <w:lang w:val="en-GB"/>
        </w:rPr>
        <w:t xml:space="preserve"> disorder</w:t>
      </w:r>
      <w:r w:rsidR="0095321E" w:rsidRPr="00770A66">
        <w:rPr>
          <w:rFonts w:ascii="Arial" w:hAnsi="Arial" w:cs="Arial"/>
          <w:sz w:val="24"/>
          <w:szCs w:val="24"/>
          <w:lang w:val="en-GB"/>
        </w:rPr>
        <w:t xml:space="preserve">; </w:t>
      </w:r>
      <w:r w:rsidR="006B0500" w:rsidRPr="00770A66">
        <w:rPr>
          <w:rFonts w:ascii="Arial" w:hAnsi="Arial" w:cs="Arial"/>
          <w:sz w:val="24"/>
          <w:szCs w:val="24"/>
          <w:lang w:val="en-GB"/>
        </w:rPr>
        <w:t xml:space="preserve">Hallucinogens = Inhalant use disorder &amp; hallucinogen use disorder; </w:t>
      </w:r>
      <w:r w:rsidR="00F466B3" w:rsidRPr="00770A66">
        <w:rPr>
          <w:rFonts w:ascii="Arial" w:hAnsi="Arial" w:cs="Arial"/>
          <w:sz w:val="24"/>
          <w:szCs w:val="24"/>
          <w:lang w:val="en-GB"/>
        </w:rPr>
        <w:t xml:space="preserve">Polydrug = Other psychoactive substance-related disorders (poly drug use); </w:t>
      </w:r>
      <w:r w:rsidR="009551E6" w:rsidRPr="00770A66">
        <w:rPr>
          <w:rFonts w:ascii="Arial" w:hAnsi="Arial" w:cs="Arial"/>
          <w:sz w:val="24"/>
          <w:szCs w:val="24"/>
          <w:lang w:val="en-GB"/>
        </w:rPr>
        <w:t>Drug crime</w:t>
      </w:r>
      <w:r w:rsidR="00F466B3" w:rsidRPr="00770A66">
        <w:rPr>
          <w:rFonts w:ascii="Arial" w:hAnsi="Arial" w:cs="Arial"/>
          <w:sz w:val="24"/>
          <w:szCs w:val="24"/>
          <w:lang w:val="en-GB"/>
        </w:rPr>
        <w:t xml:space="preserve"> = Substance-use related criminal convictions</w:t>
      </w:r>
      <w:r w:rsidR="009551E6" w:rsidRPr="00770A66">
        <w:rPr>
          <w:rFonts w:ascii="Arial" w:hAnsi="Arial" w:cs="Arial"/>
          <w:sz w:val="24"/>
          <w:szCs w:val="24"/>
          <w:lang w:val="en-GB"/>
        </w:rPr>
        <w:t>.</w:t>
      </w:r>
    </w:p>
    <w:p w14:paraId="2DF67B04" w14:textId="799C5370" w:rsidR="00133708" w:rsidRDefault="0095321E" w:rsidP="0095321E">
      <w:pPr>
        <w:spacing w:line="360" w:lineRule="auto"/>
        <w:rPr>
          <w:rFonts w:ascii="Times New Roman" w:hAnsi="Times New Roman" w:cs="Times New Roman"/>
          <w:sz w:val="24"/>
          <w:lang w:val="en-GB"/>
        </w:rPr>
        <w:sectPr w:rsidR="00133708" w:rsidSect="00264D7C">
          <w:pgSz w:w="16838" w:h="11906" w:orient="landscape"/>
          <w:pgMar w:top="720" w:right="720" w:bottom="720" w:left="720" w:header="708" w:footer="708" w:gutter="0"/>
          <w:cols w:space="708"/>
          <w:docGrid w:linePitch="360"/>
        </w:sectPr>
      </w:pPr>
      <w:r>
        <w:rPr>
          <w:rFonts w:ascii="Times New Roman" w:hAnsi="Times New Roman" w:cs="Times New Roman"/>
          <w:sz w:val="24"/>
          <w:lang w:val="en-GB"/>
        </w:rPr>
        <w:t xml:space="preserve"> </w:t>
      </w:r>
    </w:p>
    <w:p w14:paraId="68179E62" w14:textId="77777777" w:rsidR="005F4047" w:rsidRDefault="005F4047" w:rsidP="005F4047">
      <w:pPr>
        <w:spacing w:line="360" w:lineRule="auto"/>
        <w:rPr>
          <w:rFonts w:ascii="Times New Roman" w:hAnsi="Times New Roman" w:cs="Times New Roman"/>
          <w:sz w:val="24"/>
          <w:lang w:val="en-GB"/>
        </w:rPr>
      </w:pPr>
    </w:p>
    <w:tbl>
      <w:tblPr>
        <w:tblW w:w="9247" w:type="dxa"/>
        <w:tblLook w:val="04A0" w:firstRow="1" w:lastRow="0" w:firstColumn="1" w:lastColumn="0" w:noHBand="0" w:noVBand="1"/>
      </w:tblPr>
      <w:tblGrid>
        <w:gridCol w:w="2700"/>
        <w:gridCol w:w="1195"/>
        <w:gridCol w:w="637"/>
        <w:gridCol w:w="2533"/>
        <w:gridCol w:w="1111"/>
        <w:gridCol w:w="1111"/>
      </w:tblGrid>
      <w:tr w:rsidR="005F4047" w:rsidRPr="005C52B6" w14:paraId="5BCBEAA6" w14:textId="77777777" w:rsidTr="005747B7">
        <w:trPr>
          <w:trHeight w:val="268"/>
        </w:trPr>
        <w:tc>
          <w:tcPr>
            <w:tcW w:w="7025" w:type="dxa"/>
            <w:gridSpan w:val="4"/>
            <w:tcBorders>
              <w:top w:val="nil"/>
              <w:left w:val="nil"/>
              <w:bottom w:val="nil"/>
              <w:right w:val="nil"/>
            </w:tcBorders>
            <w:shd w:val="clear" w:color="auto" w:fill="auto"/>
            <w:noWrap/>
            <w:vAlign w:val="bottom"/>
            <w:hideMark/>
          </w:tcPr>
          <w:p w14:paraId="6D23FEF3" w14:textId="751F5CD3" w:rsidR="005F4047" w:rsidRPr="002520E4" w:rsidRDefault="008C204C" w:rsidP="005747B7">
            <w:pPr>
              <w:spacing w:after="0" w:line="240" w:lineRule="auto"/>
              <w:rPr>
                <w:rFonts w:ascii="Arial" w:eastAsia="Times New Roman" w:hAnsi="Arial" w:cs="Arial"/>
                <w:b/>
                <w:color w:val="000000"/>
                <w:lang w:val="en-US"/>
              </w:rPr>
            </w:pPr>
            <w:r w:rsidRPr="002520E4">
              <w:rPr>
                <w:rFonts w:ascii="Arial" w:eastAsia="Times New Roman" w:hAnsi="Arial" w:cs="Arial"/>
                <w:b/>
                <w:color w:val="000000"/>
                <w:lang w:val="en-US"/>
              </w:rPr>
              <w:t xml:space="preserve">eTable </w:t>
            </w:r>
            <w:r w:rsidR="005F4047" w:rsidRPr="002520E4">
              <w:rPr>
                <w:rFonts w:ascii="Arial" w:eastAsia="Times New Roman" w:hAnsi="Arial" w:cs="Arial"/>
                <w:b/>
                <w:color w:val="000000"/>
                <w:lang w:val="en-US"/>
              </w:rPr>
              <w:t>2. Fit statistics of different factor solutions</w:t>
            </w:r>
          </w:p>
        </w:tc>
        <w:tc>
          <w:tcPr>
            <w:tcW w:w="1111" w:type="dxa"/>
            <w:tcBorders>
              <w:top w:val="nil"/>
              <w:left w:val="nil"/>
              <w:bottom w:val="nil"/>
              <w:right w:val="nil"/>
            </w:tcBorders>
            <w:shd w:val="clear" w:color="auto" w:fill="auto"/>
            <w:noWrap/>
            <w:vAlign w:val="bottom"/>
            <w:hideMark/>
          </w:tcPr>
          <w:p w14:paraId="18F898F4" w14:textId="77777777" w:rsidR="005F4047" w:rsidRPr="002520E4" w:rsidRDefault="005F4047" w:rsidP="005747B7">
            <w:pPr>
              <w:spacing w:after="0" w:line="240" w:lineRule="auto"/>
              <w:rPr>
                <w:rFonts w:ascii="Arial" w:eastAsia="Times New Roman" w:hAnsi="Arial" w:cs="Arial"/>
                <w:color w:val="000000"/>
                <w:lang w:val="en-US"/>
              </w:rPr>
            </w:pPr>
          </w:p>
        </w:tc>
        <w:tc>
          <w:tcPr>
            <w:tcW w:w="1111" w:type="dxa"/>
            <w:tcBorders>
              <w:top w:val="nil"/>
              <w:left w:val="nil"/>
              <w:bottom w:val="nil"/>
              <w:right w:val="nil"/>
            </w:tcBorders>
            <w:shd w:val="clear" w:color="auto" w:fill="auto"/>
            <w:noWrap/>
            <w:vAlign w:val="bottom"/>
            <w:hideMark/>
          </w:tcPr>
          <w:p w14:paraId="1410990B" w14:textId="77777777" w:rsidR="005F4047" w:rsidRPr="002520E4" w:rsidRDefault="005F4047" w:rsidP="005747B7">
            <w:pPr>
              <w:spacing w:after="0" w:line="240" w:lineRule="auto"/>
              <w:rPr>
                <w:rFonts w:ascii="Arial" w:eastAsia="Times New Roman" w:hAnsi="Arial" w:cs="Arial"/>
                <w:lang w:val="en-US"/>
              </w:rPr>
            </w:pPr>
          </w:p>
        </w:tc>
      </w:tr>
      <w:tr w:rsidR="005F4047" w:rsidRPr="00C5500D" w14:paraId="79A2A166" w14:textId="77777777" w:rsidTr="005747B7">
        <w:trPr>
          <w:trHeight w:val="322"/>
        </w:trPr>
        <w:tc>
          <w:tcPr>
            <w:tcW w:w="2700" w:type="dxa"/>
            <w:tcBorders>
              <w:top w:val="single" w:sz="4" w:space="0" w:color="auto"/>
              <w:left w:val="nil"/>
              <w:bottom w:val="single" w:sz="4" w:space="0" w:color="auto"/>
              <w:right w:val="nil"/>
            </w:tcBorders>
            <w:shd w:val="clear" w:color="auto" w:fill="auto"/>
            <w:noWrap/>
            <w:vAlign w:val="bottom"/>
            <w:hideMark/>
          </w:tcPr>
          <w:p w14:paraId="38F5D03A" w14:textId="77777777" w:rsidR="005F4047" w:rsidRPr="002520E4" w:rsidRDefault="005F4047" w:rsidP="005747B7">
            <w:pPr>
              <w:spacing w:after="0" w:line="240" w:lineRule="auto"/>
              <w:rPr>
                <w:rFonts w:ascii="Arial" w:eastAsia="Times New Roman" w:hAnsi="Arial" w:cs="Arial"/>
                <w:b/>
                <w:color w:val="000000"/>
                <w:lang w:val="en-US"/>
              </w:rPr>
            </w:pPr>
            <w:r w:rsidRPr="002520E4">
              <w:rPr>
                <w:rFonts w:ascii="Arial" w:eastAsia="Times New Roman" w:hAnsi="Arial" w:cs="Arial"/>
                <w:b/>
                <w:color w:val="000000"/>
                <w:lang w:val="en-US"/>
              </w:rPr>
              <w:t>Model</w:t>
            </w:r>
          </w:p>
        </w:tc>
        <w:tc>
          <w:tcPr>
            <w:tcW w:w="1154" w:type="dxa"/>
            <w:tcBorders>
              <w:top w:val="single" w:sz="4" w:space="0" w:color="auto"/>
              <w:left w:val="nil"/>
              <w:bottom w:val="single" w:sz="4" w:space="0" w:color="auto"/>
              <w:right w:val="nil"/>
            </w:tcBorders>
            <w:shd w:val="clear" w:color="auto" w:fill="auto"/>
            <w:noWrap/>
            <w:vAlign w:val="bottom"/>
            <w:hideMark/>
          </w:tcPr>
          <w:p w14:paraId="49420674" w14:textId="77777777" w:rsidR="005F4047" w:rsidRPr="002520E4" w:rsidRDefault="005F4047" w:rsidP="005747B7">
            <w:pPr>
              <w:spacing w:after="0" w:line="240" w:lineRule="auto"/>
              <w:rPr>
                <w:rFonts w:ascii="Arial" w:eastAsia="Times New Roman" w:hAnsi="Arial" w:cs="Arial"/>
                <w:b/>
                <w:color w:val="000000"/>
              </w:rPr>
            </w:pPr>
            <w:r w:rsidRPr="002520E4">
              <w:rPr>
                <w:rFonts w:ascii="Arial" w:eastAsia="Times New Roman" w:hAnsi="Arial" w:cs="Arial"/>
                <w:b/>
                <w:color w:val="000000"/>
                <w:lang w:val="en-US"/>
              </w:rPr>
              <w:t>X</w:t>
            </w:r>
            <w:r w:rsidRPr="002520E4">
              <w:rPr>
                <w:rFonts w:ascii="Arial" w:eastAsia="Times New Roman" w:hAnsi="Arial" w:cs="Arial"/>
                <w:b/>
                <w:color w:val="000000"/>
                <w:vertAlign w:val="superscript"/>
                <w:lang w:val="en-US"/>
              </w:rPr>
              <w:t>2</w:t>
            </w:r>
          </w:p>
        </w:tc>
        <w:tc>
          <w:tcPr>
            <w:tcW w:w="637" w:type="dxa"/>
            <w:tcBorders>
              <w:top w:val="single" w:sz="4" w:space="0" w:color="auto"/>
              <w:left w:val="nil"/>
              <w:bottom w:val="single" w:sz="4" w:space="0" w:color="auto"/>
              <w:right w:val="nil"/>
            </w:tcBorders>
            <w:shd w:val="clear" w:color="auto" w:fill="auto"/>
            <w:noWrap/>
            <w:vAlign w:val="bottom"/>
            <w:hideMark/>
          </w:tcPr>
          <w:p w14:paraId="04FE71A0" w14:textId="77777777" w:rsidR="005F4047" w:rsidRPr="002520E4" w:rsidRDefault="005F4047" w:rsidP="005747B7">
            <w:pPr>
              <w:spacing w:after="0" w:line="240" w:lineRule="auto"/>
              <w:rPr>
                <w:rFonts w:ascii="Arial" w:eastAsia="Times New Roman" w:hAnsi="Arial" w:cs="Arial"/>
                <w:b/>
                <w:color w:val="000000"/>
              </w:rPr>
            </w:pPr>
            <w:r w:rsidRPr="002520E4">
              <w:rPr>
                <w:rFonts w:ascii="Arial" w:eastAsia="Times New Roman" w:hAnsi="Arial" w:cs="Arial"/>
                <w:b/>
                <w:color w:val="000000"/>
                <w:lang w:val="en-US"/>
              </w:rPr>
              <w:t>df</w:t>
            </w:r>
          </w:p>
        </w:tc>
        <w:tc>
          <w:tcPr>
            <w:tcW w:w="2533" w:type="dxa"/>
            <w:tcBorders>
              <w:top w:val="single" w:sz="4" w:space="0" w:color="auto"/>
              <w:left w:val="nil"/>
              <w:bottom w:val="single" w:sz="4" w:space="0" w:color="auto"/>
              <w:right w:val="nil"/>
            </w:tcBorders>
            <w:shd w:val="clear" w:color="auto" w:fill="auto"/>
            <w:noWrap/>
            <w:vAlign w:val="bottom"/>
            <w:hideMark/>
          </w:tcPr>
          <w:p w14:paraId="3059C6AA" w14:textId="77777777" w:rsidR="005F4047" w:rsidRPr="002520E4" w:rsidRDefault="005F4047" w:rsidP="005747B7">
            <w:pPr>
              <w:spacing w:after="0" w:line="240" w:lineRule="auto"/>
              <w:rPr>
                <w:rFonts w:ascii="Arial" w:eastAsia="Times New Roman" w:hAnsi="Arial" w:cs="Arial"/>
                <w:b/>
                <w:color w:val="000000"/>
              </w:rPr>
            </w:pPr>
            <w:r w:rsidRPr="002520E4">
              <w:rPr>
                <w:rFonts w:ascii="Arial" w:eastAsia="Times New Roman" w:hAnsi="Arial" w:cs="Arial"/>
                <w:b/>
                <w:color w:val="000000"/>
                <w:lang w:val="en-US"/>
              </w:rPr>
              <w:t>RMSEA (95% CI)</w:t>
            </w:r>
          </w:p>
        </w:tc>
        <w:tc>
          <w:tcPr>
            <w:tcW w:w="1111" w:type="dxa"/>
            <w:tcBorders>
              <w:top w:val="single" w:sz="4" w:space="0" w:color="auto"/>
              <w:left w:val="nil"/>
              <w:bottom w:val="single" w:sz="4" w:space="0" w:color="auto"/>
              <w:right w:val="nil"/>
            </w:tcBorders>
            <w:shd w:val="clear" w:color="auto" w:fill="auto"/>
            <w:noWrap/>
            <w:vAlign w:val="bottom"/>
            <w:hideMark/>
          </w:tcPr>
          <w:p w14:paraId="7F2742CB" w14:textId="77777777" w:rsidR="005F4047" w:rsidRPr="002520E4" w:rsidRDefault="005F4047" w:rsidP="005747B7">
            <w:pPr>
              <w:spacing w:after="0" w:line="240" w:lineRule="auto"/>
              <w:rPr>
                <w:rFonts w:ascii="Arial" w:eastAsia="Times New Roman" w:hAnsi="Arial" w:cs="Arial"/>
                <w:b/>
                <w:color w:val="000000"/>
              </w:rPr>
            </w:pPr>
            <w:r w:rsidRPr="002520E4">
              <w:rPr>
                <w:rFonts w:ascii="Arial" w:eastAsia="Times New Roman" w:hAnsi="Arial" w:cs="Arial"/>
                <w:b/>
                <w:color w:val="000000"/>
                <w:lang w:val="en-US"/>
              </w:rPr>
              <w:t>SRMR</w:t>
            </w:r>
          </w:p>
        </w:tc>
        <w:tc>
          <w:tcPr>
            <w:tcW w:w="1111" w:type="dxa"/>
            <w:tcBorders>
              <w:top w:val="single" w:sz="4" w:space="0" w:color="auto"/>
              <w:left w:val="nil"/>
              <w:bottom w:val="single" w:sz="4" w:space="0" w:color="auto"/>
              <w:right w:val="nil"/>
            </w:tcBorders>
            <w:shd w:val="clear" w:color="auto" w:fill="auto"/>
            <w:noWrap/>
            <w:vAlign w:val="bottom"/>
            <w:hideMark/>
          </w:tcPr>
          <w:p w14:paraId="203A5A30" w14:textId="77777777" w:rsidR="005F4047" w:rsidRPr="002520E4" w:rsidRDefault="005F4047" w:rsidP="005747B7">
            <w:pPr>
              <w:spacing w:after="0" w:line="240" w:lineRule="auto"/>
              <w:rPr>
                <w:rFonts w:ascii="Arial" w:eastAsia="Times New Roman" w:hAnsi="Arial" w:cs="Arial"/>
                <w:b/>
                <w:color w:val="000000"/>
              </w:rPr>
            </w:pPr>
            <w:r w:rsidRPr="002520E4">
              <w:rPr>
                <w:rFonts w:ascii="Arial" w:eastAsia="Times New Roman" w:hAnsi="Arial" w:cs="Arial"/>
                <w:b/>
                <w:color w:val="000000"/>
                <w:lang w:val="en-US"/>
              </w:rPr>
              <w:t>TLI</w:t>
            </w:r>
          </w:p>
        </w:tc>
      </w:tr>
      <w:tr w:rsidR="005F4047" w:rsidRPr="002561B3" w14:paraId="13D8B305" w14:textId="77777777" w:rsidTr="005747B7">
        <w:trPr>
          <w:trHeight w:val="322"/>
        </w:trPr>
        <w:tc>
          <w:tcPr>
            <w:tcW w:w="2700" w:type="dxa"/>
            <w:tcBorders>
              <w:top w:val="single" w:sz="4" w:space="0" w:color="auto"/>
              <w:left w:val="nil"/>
              <w:right w:val="nil"/>
            </w:tcBorders>
            <w:shd w:val="clear" w:color="auto" w:fill="auto"/>
            <w:noWrap/>
            <w:vAlign w:val="bottom"/>
          </w:tcPr>
          <w:p w14:paraId="6F16CE92" w14:textId="77777777" w:rsidR="005F4047" w:rsidRPr="002520E4" w:rsidRDefault="005F4047" w:rsidP="005747B7">
            <w:pPr>
              <w:spacing w:after="0" w:line="240" w:lineRule="auto"/>
              <w:rPr>
                <w:rFonts w:ascii="Arial" w:eastAsia="Times New Roman" w:hAnsi="Arial" w:cs="Arial"/>
                <w:color w:val="000000"/>
                <w:lang w:val="en-US"/>
              </w:rPr>
            </w:pPr>
            <w:r w:rsidRPr="002520E4">
              <w:rPr>
                <w:rFonts w:ascii="Arial" w:eastAsia="Times New Roman" w:hAnsi="Arial" w:cs="Arial"/>
                <w:color w:val="000000"/>
                <w:lang w:val="en-US"/>
              </w:rPr>
              <w:t>One-factor model</w:t>
            </w:r>
          </w:p>
        </w:tc>
        <w:tc>
          <w:tcPr>
            <w:tcW w:w="1154" w:type="dxa"/>
            <w:tcBorders>
              <w:top w:val="single" w:sz="4" w:space="0" w:color="auto"/>
              <w:left w:val="nil"/>
              <w:right w:val="nil"/>
            </w:tcBorders>
            <w:shd w:val="clear" w:color="auto" w:fill="auto"/>
            <w:noWrap/>
            <w:vAlign w:val="bottom"/>
          </w:tcPr>
          <w:p w14:paraId="58FFB571" w14:textId="1967532B" w:rsidR="005F4047" w:rsidRPr="002520E4" w:rsidRDefault="00976560" w:rsidP="005747B7">
            <w:pPr>
              <w:spacing w:after="0" w:line="240" w:lineRule="auto"/>
              <w:rPr>
                <w:rFonts w:ascii="Arial" w:eastAsia="Times New Roman" w:hAnsi="Arial" w:cs="Arial"/>
                <w:color w:val="000000"/>
                <w:lang w:val="en-US"/>
              </w:rPr>
            </w:pPr>
            <w:r w:rsidRPr="002520E4">
              <w:rPr>
                <w:rFonts w:ascii="Arial" w:eastAsia="Times New Roman" w:hAnsi="Arial" w:cs="Arial"/>
                <w:color w:val="000000"/>
                <w:lang w:val="en-US"/>
              </w:rPr>
              <w:t>16519842</w:t>
            </w:r>
          </w:p>
        </w:tc>
        <w:tc>
          <w:tcPr>
            <w:tcW w:w="637" w:type="dxa"/>
            <w:tcBorders>
              <w:top w:val="single" w:sz="4" w:space="0" w:color="auto"/>
              <w:left w:val="nil"/>
              <w:right w:val="nil"/>
            </w:tcBorders>
            <w:shd w:val="clear" w:color="auto" w:fill="auto"/>
            <w:noWrap/>
            <w:vAlign w:val="bottom"/>
          </w:tcPr>
          <w:p w14:paraId="64E09A5F" w14:textId="77777777" w:rsidR="005F4047" w:rsidRPr="002520E4" w:rsidRDefault="005F4047" w:rsidP="005747B7">
            <w:pPr>
              <w:spacing w:after="0" w:line="240" w:lineRule="auto"/>
              <w:rPr>
                <w:rFonts w:ascii="Arial" w:eastAsia="Times New Roman" w:hAnsi="Arial" w:cs="Arial"/>
                <w:color w:val="000000"/>
                <w:lang w:val="en-US"/>
              </w:rPr>
            </w:pPr>
            <w:r w:rsidRPr="002520E4">
              <w:rPr>
                <w:rFonts w:ascii="Arial" w:eastAsia="Times New Roman" w:hAnsi="Arial" w:cs="Arial"/>
                <w:color w:val="000000"/>
                <w:lang w:val="en-US"/>
              </w:rPr>
              <w:t>189</w:t>
            </w:r>
          </w:p>
        </w:tc>
        <w:tc>
          <w:tcPr>
            <w:tcW w:w="2533" w:type="dxa"/>
            <w:tcBorders>
              <w:top w:val="single" w:sz="4" w:space="0" w:color="auto"/>
              <w:left w:val="nil"/>
              <w:right w:val="nil"/>
            </w:tcBorders>
            <w:shd w:val="clear" w:color="auto" w:fill="auto"/>
            <w:noWrap/>
            <w:vAlign w:val="bottom"/>
          </w:tcPr>
          <w:p w14:paraId="178F250D" w14:textId="68D40D1F" w:rsidR="005F4047" w:rsidRPr="002520E4" w:rsidRDefault="00844763" w:rsidP="005747B7">
            <w:pPr>
              <w:spacing w:after="0" w:line="240" w:lineRule="auto"/>
              <w:rPr>
                <w:rFonts w:ascii="Arial" w:eastAsia="Times New Roman" w:hAnsi="Arial" w:cs="Arial"/>
                <w:color w:val="000000"/>
                <w:lang w:val="en-US"/>
              </w:rPr>
            </w:pPr>
            <w:r w:rsidRPr="002520E4">
              <w:rPr>
                <w:rFonts w:ascii="Arial" w:eastAsia="Times New Roman" w:hAnsi="Arial" w:cs="Arial"/>
                <w:color w:val="000000"/>
                <w:lang w:val="en-US"/>
              </w:rPr>
              <w:t>0.171 (0.</w:t>
            </w:r>
            <w:r w:rsidR="00A338D0" w:rsidRPr="002520E4">
              <w:rPr>
                <w:rFonts w:ascii="Arial" w:eastAsia="Times New Roman" w:hAnsi="Arial" w:cs="Arial"/>
                <w:color w:val="000000"/>
                <w:lang w:val="en-US"/>
              </w:rPr>
              <w:t>171</w:t>
            </w:r>
            <w:r w:rsidR="00D3124B" w:rsidRPr="002520E4">
              <w:rPr>
                <w:rFonts w:ascii="Arial" w:eastAsia="Times New Roman" w:hAnsi="Arial" w:cs="Arial"/>
                <w:color w:val="000000"/>
                <w:lang w:val="en-US"/>
              </w:rPr>
              <w:t>–</w:t>
            </w:r>
            <w:r w:rsidRPr="002520E4">
              <w:rPr>
                <w:rFonts w:ascii="Arial" w:eastAsia="Times New Roman" w:hAnsi="Arial" w:cs="Arial"/>
                <w:color w:val="000000"/>
                <w:lang w:val="en-US"/>
              </w:rPr>
              <w:t>0.</w:t>
            </w:r>
            <w:r w:rsidR="005F4047" w:rsidRPr="002520E4">
              <w:rPr>
                <w:rFonts w:ascii="Arial" w:eastAsia="Times New Roman" w:hAnsi="Arial" w:cs="Arial"/>
                <w:color w:val="000000"/>
                <w:lang w:val="en-US"/>
              </w:rPr>
              <w:t>171)</w:t>
            </w:r>
          </w:p>
        </w:tc>
        <w:tc>
          <w:tcPr>
            <w:tcW w:w="1111" w:type="dxa"/>
            <w:tcBorders>
              <w:top w:val="single" w:sz="4" w:space="0" w:color="auto"/>
              <w:left w:val="nil"/>
              <w:right w:val="nil"/>
            </w:tcBorders>
            <w:shd w:val="clear" w:color="auto" w:fill="auto"/>
            <w:noWrap/>
            <w:vAlign w:val="bottom"/>
          </w:tcPr>
          <w:p w14:paraId="698D24D5" w14:textId="1D8FF33E" w:rsidR="005F4047" w:rsidRPr="002520E4" w:rsidRDefault="00844763" w:rsidP="005747B7">
            <w:pPr>
              <w:spacing w:after="0" w:line="240" w:lineRule="auto"/>
              <w:rPr>
                <w:rFonts w:ascii="Arial" w:eastAsia="Times New Roman" w:hAnsi="Arial" w:cs="Arial"/>
                <w:color w:val="000000"/>
                <w:lang w:val="en-US"/>
              </w:rPr>
            </w:pPr>
            <w:r w:rsidRPr="002520E4">
              <w:rPr>
                <w:rFonts w:ascii="Arial" w:eastAsia="Times New Roman" w:hAnsi="Arial" w:cs="Arial"/>
                <w:color w:val="000000"/>
                <w:lang w:val="en-US"/>
              </w:rPr>
              <w:t>0.</w:t>
            </w:r>
            <w:r w:rsidR="005F4047" w:rsidRPr="002520E4">
              <w:rPr>
                <w:rFonts w:ascii="Arial" w:eastAsia="Times New Roman" w:hAnsi="Arial" w:cs="Arial"/>
                <w:color w:val="000000"/>
                <w:lang w:val="en-US"/>
              </w:rPr>
              <w:t>15</w:t>
            </w:r>
          </w:p>
        </w:tc>
        <w:tc>
          <w:tcPr>
            <w:tcW w:w="1111" w:type="dxa"/>
            <w:tcBorders>
              <w:top w:val="single" w:sz="4" w:space="0" w:color="auto"/>
              <w:left w:val="nil"/>
              <w:right w:val="nil"/>
            </w:tcBorders>
            <w:shd w:val="clear" w:color="auto" w:fill="auto"/>
            <w:noWrap/>
            <w:vAlign w:val="bottom"/>
          </w:tcPr>
          <w:p w14:paraId="66CAF9A9" w14:textId="009DB1FE" w:rsidR="005F4047" w:rsidRPr="002520E4" w:rsidRDefault="005F4047" w:rsidP="00A338D0">
            <w:pPr>
              <w:spacing w:after="0" w:line="240" w:lineRule="auto"/>
              <w:rPr>
                <w:rFonts w:ascii="Arial" w:eastAsia="Times New Roman" w:hAnsi="Arial" w:cs="Arial"/>
                <w:color w:val="000000"/>
                <w:lang w:val="en-US"/>
              </w:rPr>
            </w:pPr>
            <w:r w:rsidRPr="002520E4">
              <w:rPr>
                <w:rFonts w:ascii="Arial" w:eastAsia="Times New Roman" w:hAnsi="Arial" w:cs="Arial"/>
                <w:color w:val="000000"/>
                <w:lang w:val="en-US"/>
              </w:rPr>
              <w:t>0</w:t>
            </w:r>
            <w:r w:rsidR="00844763" w:rsidRPr="002520E4">
              <w:rPr>
                <w:rFonts w:ascii="Arial" w:eastAsia="Times New Roman" w:hAnsi="Arial" w:cs="Arial"/>
                <w:color w:val="000000"/>
                <w:lang w:val="en-US"/>
              </w:rPr>
              <w:t>.</w:t>
            </w:r>
            <w:r w:rsidRPr="002520E4">
              <w:rPr>
                <w:rFonts w:ascii="Arial" w:eastAsia="Times New Roman" w:hAnsi="Arial" w:cs="Arial"/>
                <w:color w:val="000000"/>
                <w:lang w:val="en-US"/>
              </w:rPr>
              <w:t>602</w:t>
            </w:r>
          </w:p>
        </w:tc>
      </w:tr>
      <w:tr w:rsidR="005F4047" w:rsidRPr="002561B3" w14:paraId="431E2679" w14:textId="77777777" w:rsidTr="005747B7">
        <w:trPr>
          <w:trHeight w:val="537"/>
        </w:trPr>
        <w:tc>
          <w:tcPr>
            <w:tcW w:w="2700" w:type="dxa"/>
            <w:tcBorders>
              <w:left w:val="nil"/>
              <w:bottom w:val="nil"/>
              <w:right w:val="nil"/>
            </w:tcBorders>
            <w:shd w:val="clear" w:color="auto" w:fill="auto"/>
            <w:noWrap/>
            <w:vAlign w:val="bottom"/>
            <w:hideMark/>
          </w:tcPr>
          <w:p w14:paraId="7B588C7F" w14:textId="77777777" w:rsidR="005F4047" w:rsidRPr="002520E4" w:rsidRDefault="005F4047" w:rsidP="005747B7">
            <w:pPr>
              <w:spacing w:after="0" w:line="240" w:lineRule="auto"/>
              <w:rPr>
                <w:rFonts w:ascii="Arial" w:eastAsia="Times New Roman" w:hAnsi="Arial" w:cs="Arial"/>
                <w:color w:val="000000"/>
                <w:lang w:val="en-US"/>
              </w:rPr>
            </w:pPr>
            <w:r w:rsidRPr="002520E4">
              <w:rPr>
                <w:rFonts w:ascii="Arial" w:eastAsia="Times New Roman" w:hAnsi="Arial" w:cs="Arial"/>
                <w:color w:val="000000"/>
                <w:lang w:val="en-US"/>
              </w:rPr>
              <w:t>Two-factor model</w:t>
            </w:r>
          </w:p>
        </w:tc>
        <w:tc>
          <w:tcPr>
            <w:tcW w:w="1154" w:type="dxa"/>
            <w:tcBorders>
              <w:left w:val="nil"/>
              <w:bottom w:val="nil"/>
              <w:right w:val="nil"/>
            </w:tcBorders>
            <w:shd w:val="clear" w:color="auto" w:fill="auto"/>
            <w:noWrap/>
            <w:vAlign w:val="bottom"/>
            <w:hideMark/>
          </w:tcPr>
          <w:p w14:paraId="0F12E17F" w14:textId="59AA6A5D" w:rsidR="005F4047" w:rsidRPr="002520E4" w:rsidRDefault="00304698" w:rsidP="005747B7">
            <w:pPr>
              <w:spacing w:after="0" w:line="240" w:lineRule="auto"/>
              <w:rPr>
                <w:rFonts w:ascii="Arial" w:eastAsia="Times New Roman" w:hAnsi="Arial" w:cs="Arial"/>
                <w:color w:val="000000"/>
              </w:rPr>
            </w:pPr>
            <w:r w:rsidRPr="002520E4">
              <w:rPr>
                <w:rFonts w:ascii="Arial" w:eastAsia="Times New Roman" w:hAnsi="Arial" w:cs="Arial"/>
                <w:color w:val="000000"/>
              </w:rPr>
              <w:t>4130666</w:t>
            </w:r>
          </w:p>
        </w:tc>
        <w:tc>
          <w:tcPr>
            <w:tcW w:w="637" w:type="dxa"/>
            <w:tcBorders>
              <w:left w:val="nil"/>
              <w:bottom w:val="nil"/>
              <w:right w:val="nil"/>
            </w:tcBorders>
            <w:shd w:val="clear" w:color="auto" w:fill="auto"/>
            <w:noWrap/>
            <w:vAlign w:val="bottom"/>
            <w:hideMark/>
          </w:tcPr>
          <w:p w14:paraId="62617444" w14:textId="77777777" w:rsidR="005F4047" w:rsidRPr="002520E4" w:rsidRDefault="005F4047" w:rsidP="005747B7">
            <w:pPr>
              <w:spacing w:after="0" w:line="240" w:lineRule="auto"/>
              <w:rPr>
                <w:rFonts w:ascii="Arial" w:eastAsia="Times New Roman" w:hAnsi="Arial" w:cs="Arial"/>
                <w:color w:val="000000"/>
              </w:rPr>
            </w:pPr>
            <w:r w:rsidRPr="002520E4">
              <w:rPr>
                <w:rFonts w:ascii="Arial" w:eastAsia="Times New Roman" w:hAnsi="Arial" w:cs="Arial"/>
                <w:color w:val="000000"/>
              </w:rPr>
              <w:t>169</w:t>
            </w:r>
          </w:p>
        </w:tc>
        <w:tc>
          <w:tcPr>
            <w:tcW w:w="2533" w:type="dxa"/>
            <w:tcBorders>
              <w:left w:val="nil"/>
              <w:bottom w:val="nil"/>
              <w:right w:val="nil"/>
            </w:tcBorders>
            <w:shd w:val="clear" w:color="auto" w:fill="auto"/>
            <w:noWrap/>
            <w:vAlign w:val="bottom"/>
            <w:hideMark/>
          </w:tcPr>
          <w:p w14:paraId="4FB63835" w14:textId="1D7B3246" w:rsidR="005F4047" w:rsidRPr="002520E4" w:rsidRDefault="00844763" w:rsidP="005747B7">
            <w:pPr>
              <w:spacing w:after="0" w:line="240" w:lineRule="auto"/>
              <w:rPr>
                <w:rFonts w:ascii="Arial" w:eastAsia="Times New Roman" w:hAnsi="Arial" w:cs="Arial"/>
                <w:color w:val="000000"/>
              </w:rPr>
            </w:pPr>
            <w:r w:rsidRPr="002520E4">
              <w:rPr>
                <w:rFonts w:ascii="Arial" w:eastAsia="Times New Roman" w:hAnsi="Arial" w:cs="Arial"/>
                <w:color w:val="000000"/>
              </w:rPr>
              <w:t>0.090 (0.</w:t>
            </w:r>
            <w:r w:rsidR="00A338D0" w:rsidRPr="002520E4">
              <w:rPr>
                <w:rFonts w:ascii="Arial" w:eastAsia="Times New Roman" w:hAnsi="Arial" w:cs="Arial"/>
                <w:color w:val="000000"/>
              </w:rPr>
              <w:t>090</w:t>
            </w:r>
            <w:r w:rsidR="00D3124B" w:rsidRPr="002520E4">
              <w:rPr>
                <w:rFonts w:ascii="Arial" w:eastAsia="Times New Roman" w:hAnsi="Arial" w:cs="Arial"/>
                <w:color w:val="000000"/>
              </w:rPr>
              <w:t>–</w:t>
            </w:r>
            <w:r w:rsidRPr="002520E4">
              <w:rPr>
                <w:rFonts w:ascii="Arial" w:eastAsia="Times New Roman" w:hAnsi="Arial" w:cs="Arial"/>
                <w:color w:val="000000"/>
              </w:rPr>
              <w:t>0.</w:t>
            </w:r>
            <w:r w:rsidR="005F4047" w:rsidRPr="002520E4">
              <w:rPr>
                <w:rFonts w:ascii="Arial" w:eastAsia="Times New Roman" w:hAnsi="Arial" w:cs="Arial"/>
                <w:color w:val="000000"/>
              </w:rPr>
              <w:t>090)</w:t>
            </w:r>
          </w:p>
        </w:tc>
        <w:tc>
          <w:tcPr>
            <w:tcW w:w="1111" w:type="dxa"/>
            <w:tcBorders>
              <w:left w:val="nil"/>
              <w:bottom w:val="nil"/>
              <w:right w:val="nil"/>
            </w:tcBorders>
            <w:shd w:val="clear" w:color="auto" w:fill="auto"/>
            <w:noWrap/>
            <w:vAlign w:val="bottom"/>
            <w:hideMark/>
          </w:tcPr>
          <w:p w14:paraId="1C972B7D" w14:textId="4D2C3343" w:rsidR="005F4047" w:rsidRPr="002520E4" w:rsidRDefault="00844763" w:rsidP="005747B7">
            <w:pPr>
              <w:spacing w:after="0" w:line="240" w:lineRule="auto"/>
              <w:rPr>
                <w:rFonts w:ascii="Arial" w:eastAsia="Times New Roman" w:hAnsi="Arial" w:cs="Arial"/>
                <w:color w:val="000000"/>
              </w:rPr>
            </w:pPr>
            <w:r w:rsidRPr="002520E4">
              <w:rPr>
                <w:rFonts w:ascii="Arial" w:eastAsia="Times New Roman" w:hAnsi="Arial" w:cs="Arial"/>
                <w:color w:val="000000"/>
              </w:rPr>
              <w:t>0.</w:t>
            </w:r>
            <w:r w:rsidR="005F4047" w:rsidRPr="002520E4">
              <w:rPr>
                <w:rFonts w:ascii="Arial" w:eastAsia="Times New Roman" w:hAnsi="Arial" w:cs="Arial"/>
                <w:color w:val="000000"/>
              </w:rPr>
              <w:t>04</w:t>
            </w:r>
          </w:p>
        </w:tc>
        <w:tc>
          <w:tcPr>
            <w:tcW w:w="1111" w:type="dxa"/>
            <w:tcBorders>
              <w:left w:val="nil"/>
              <w:bottom w:val="nil"/>
              <w:right w:val="nil"/>
            </w:tcBorders>
            <w:shd w:val="clear" w:color="auto" w:fill="auto"/>
            <w:noWrap/>
            <w:vAlign w:val="bottom"/>
            <w:hideMark/>
          </w:tcPr>
          <w:p w14:paraId="6E6C12E7" w14:textId="1D726294" w:rsidR="005F4047" w:rsidRPr="002520E4" w:rsidRDefault="00844763" w:rsidP="005747B7">
            <w:pPr>
              <w:spacing w:after="0" w:line="240" w:lineRule="auto"/>
              <w:rPr>
                <w:rFonts w:ascii="Arial" w:eastAsia="Times New Roman" w:hAnsi="Arial" w:cs="Arial"/>
                <w:color w:val="000000"/>
              </w:rPr>
            </w:pPr>
            <w:r w:rsidRPr="002520E4">
              <w:rPr>
                <w:rFonts w:ascii="Arial" w:eastAsia="Times New Roman" w:hAnsi="Arial" w:cs="Arial"/>
                <w:color w:val="000000"/>
              </w:rPr>
              <w:t>0.</w:t>
            </w:r>
            <w:r w:rsidR="005F4047" w:rsidRPr="002520E4">
              <w:rPr>
                <w:rFonts w:ascii="Arial" w:eastAsia="Times New Roman" w:hAnsi="Arial" w:cs="Arial"/>
                <w:color w:val="000000"/>
              </w:rPr>
              <w:t>889</w:t>
            </w:r>
          </w:p>
        </w:tc>
      </w:tr>
      <w:tr w:rsidR="005F4047" w:rsidRPr="002561B3" w14:paraId="3809CCAB" w14:textId="77777777" w:rsidTr="005747B7">
        <w:trPr>
          <w:trHeight w:val="537"/>
        </w:trPr>
        <w:tc>
          <w:tcPr>
            <w:tcW w:w="2700" w:type="dxa"/>
            <w:tcBorders>
              <w:top w:val="nil"/>
              <w:left w:val="nil"/>
              <w:bottom w:val="nil"/>
              <w:right w:val="nil"/>
            </w:tcBorders>
            <w:shd w:val="clear" w:color="auto" w:fill="auto"/>
            <w:noWrap/>
            <w:vAlign w:val="bottom"/>
            <w:hideMark/>
          </w:tcPr>
          <w:p w14:paraId="76B6C1DA" w14:textId="77777777" w:rsidR="005F4047" w:rsidRPr="002520E4" w:rsidRDefault="005F4047" w:rsidP="005747B7">
            <w:pPr>
              <w:spacing w:after="0" w:line="240" w:lineRule="auto"/>
              <w:rPr>
                <w:rFonts w:ascii="Arial" w:eastAsia="Times New Roman" w:hAnsi="Arial" w:cs="Arial"/>
                <w:color w:val="000000"/>
              </w:rPr>
            </w:pPr>
            <w:r w:rsidRPr="002520E4">
              <w:rPr>
                <w:rFonts w:ascii="Arial" w:eastAsia="Times New Roman" w:hAnsi="Arial" w:cs="Arial"/>
                <w:color w:val="000000"/>
              </w:rPr>
              <w:t>Three-factor model</w:t>
            </w:r>
          </w:p>
        </w:tc>
        <w:tc>
          <w:tcPr>
            <w:tcW w:w="1154" w:type="dxa"/>
            <w:tcBorders>
              <w:top w:val="nil"/>
              <w:left w:val="nil"/>
              <w:bottom w:val="nil"/>
              <w:right w:val="nil"/>
            </w:tcBorders>
            <w:shd w:val="clear" w:color="auto" w:fill="auto"/>
            <w:noWrap/>
            <w:vAlign w:val="bottom"/>
            <w:hideMark/>
          </w:tcPr>
          <w:p w14:paraId="5C37B67D" w14:textId="7B56E35B" w:rsidR="005F4047" w:rsidRPr="002520E4" w:rsidRDefault="00304698" w:rsidP="005747B7">
            <w:pPr>
              <w:spacing w:after="0" w:line="240" w:lineRule="auto"/>
              <w:rPr>
                <w:rFonts w:ascii="Arial" w:eastAsia="Times New Roman" w:hAnsi="Arial" w:cs="Arial"/>
                <w:color w:val="000000"/>
              </w:rPr>
            </w:pPr>
            <w:r w:rsidRPr="002520E4">
              <w:rPr>
                <w:rFonts w:ascii="Arial" w:eastAsia="Times New Roman" w:hAnsi="Arial" w:cs="Arial"/>
                <w:color w:val="000000"/>
              </w:rPr>
              <w:t>2420093</w:t>
            </w:r>
          </w:p>
        </w:tc>
        <w:tc>
          <w:tcPr>
            <w:tcW w:w="637" w:type="dxa"/>
            <w:tcBorders>
              <w:top w:val="nil"/>
              <w:left w:val="nil"/>
              <w:bottom w:val="nil"/>
              <w:right w:val="nil"/>
            </w:tcBorders>
            <w:shd w:val="clear" w:color="auto" w:fill="auto"/>
            <w:noWrap/>
            <w:vAlign w:val="bottom"/>
            <w:hideMark/>
          </w:tcPr>
          <w:p w14:paraId="6060C1A2" w14:textId="77777777" w:rsidR="005F4047" w:rsidRPr="002520E4" w:rsidRDefault="005F4047" w:rsidP="005747B7">
            <w:pPr>
              <w:spacing w:after="0" w:line="240" w:lineRule="auto"/>
              <w:rPr>
                <w:rFonts w:ascii="Arial" w:eastAsia="Times New Roman" w:hAnsi="Arial" w:cs="Arial"/>
                <w:color w:val="000000"/>
              </w:rPr>
            </w:pPr>
            <w:r w:rsidRPr="002520E4">
              <w:rPr>
                <w:rFonts w:ascii="Arial" w:eastAsia="Times New Roman" w:hAnsi="Arial" w:cs="Arial"/>
                <w:color w:val="000000"/>
              </w:rPr>
              <w:t>150</w:t>
            </w:r>
          </w:p>
        </w:tc>
        <w:tc>
          <w:tcPr>
            <w:tcW w:w="2533" w:type="dxa"/>
            <w:tcBorders>
              <w:top w:val="nil"/>
              <w:left w:val="nil"/>
              <w:bottom w:val="nil"/>
              <w:right w:val="nil"/>
            </w:tcBorders>
            <w:shd w:val="clear" w:color="auto" w:fill="auto"/>
            <w:noWrap/>
            <w:vAlign w:val="bottom"/>
            <w:hideMark/>
          </w:tcPr>
          <w:p w14:paraId="7AF15717" w14:textId="3ED04406" w:rsidR="005F4047" w:rsidRPr="002520E4" w:rsidRDefault="00844763" w:rsidP="005747B7">
            <w:pPr>
              <w:spacing w:after="0" w:line="240" w:lineRule="auto"/>
              <w:rPr>
                <w:rFonts w:ascii="Arial" w:eastAsia="Times New Roman" w:hAnsi="Arial" w:cs="Arial"/>
                <w:color w:val="000000"/>
              </w:rPr>
            </w:pPr>
            <w:r w:rsidRPr="002520E4">
              <w:rPr>
                <w:rFonts w:ascii="Arial" w:eastAsia="Times New Roman" w:hAnsi="Arial" w:cs="Arial"/>
                <w:color w:val="000000"/>
              </w:rPr>
              <w:t>0.073 (0.</w:t>
            </w:r>
            <w:r w:rsidR="00A338D0" w:rsidRPr="002520E4">
              <w:rPr>
                <w:rFonts w:ascii="Arial" w:eastAsia="Times New Roman" w:hAnsi="Arial" w:cs="Arial"/>
                <w:color w:val="000000"/>
              </w:rPr>
              <w:t>073</w:t>
            </w:r>
            <w:r w:rsidR="00D3124B" w:rsidRPr="002520E4">
              <w:rPr>
                <w:rFonts w:ascii="Arial" w:eastAsia="Times New Roman" w:hAnsi="Arial" w:cs="Arial"/>
                <w:color w:val="000000"/>
              </w:rPr>
              <w:t>–</w:t>
            </w:r>
            <w:r w:rsidRPr="002520E4">
              <w:rPr>
                <w:rFonts w:ascii="Arial" w:eastAsia="Times New Roman" w:hAnsi="Arial" w:cs="Arial"/>
                <w:color w:val="000000"/>
              </w:rPr>
              <w:t>0.</w:t>
            </w:r>
            <w:r w:rsidR="005F4047" w:rsidRPr="002520E4">
              <w:rPr>
                <w:rFonts w:ascii="Arial" w:eastAsia="Times New Roman" w:hAnsi="Arial" w:cs="Arial"/>
                <w:color w:val="000000"/>
              </w:rPr>
              <w:t>073)</w:t>
            </w:r>
          </w:p>
        </w:tc>
        <w:tc>
          <w:tcPr>
            <w:tcW w:w="1111" w:type="dxa"/>
            <w:tcBorders>
              <w:top w:val="nil"/>
              <w:left w:val="nil"/>
              <w:bottom w:val="nil"/>
              <w:right w:val="nil"/>
            </w:tcBorders>
            <w:shd w:val="clear" w:color="auto" w:fill="auto"/>
            <w:noWrap/>
            <w:vAlign w:val="bottom"/>
            <w:hideMark/>
          </w:tcPr>
          <w:p w14:paraId="17A6F522" w14:textId="483781A5" w:rsidR="005F4047" w:rsidRPr="002520E4" w:rsidRDefault="00844763" w:rsidP="005747B7">
            <w:pPr>
              <w:spacing w:after="0" w:line="240" w:lineRule="auto"/>
              <w:rPr>
                <w:rFonts w:ascii="Arial" w:eastAsia="Times New Roman" w:hAnsi="Arial" w:cs="Arial"/>
                <w:color w:val="000000"/>
              </w:rPr>
            </w:pPr>
            <w:r w:rsidRPr="002520E4">
              <w:rPr>
                <w:rFonts w:ascii="Arial" w:eastAsia="Times New Roman" w:hAnsi="Arial" w:cs="Arial"/>
                <w:color w:val="000000"/>
              </w:rPr>
              <w:t>0.</w:t>
            </w:r>
            <w:r w:rsidR="005F4047" w:rsidRPr="002520E4">
              <w:rPr>
                <w:rFonts w:ascii="Arial" w:eastAsia="Times New Roman" w:hAnsi="Arial" w:cs="Arial"/>
                <w:color w:val="000000"/>
              </w:rPr>
              <w:t>03</w:t>
            </w:r>
          </w:p>
        </w:tc>
        <w:tc>
          <w:tcPr>
            <w:tcW w:w="1111" w:type="dxa"/>
            <w:tcBorders>
              <w:top w:val="nil"/>
              <w:left w:val="nil"/>
              <w:bottom w:val="nil"/>
              <w:right w:val="nil"/>
            </w:tcBorders>
            <w:shd w:val="clear" w:color="auto" w:fill="auto"/>
            <w:noWrap/>
            <w:vAlign w:val="bottom"/>
            <w:hideMark/>
          </w:tcPr>
          <w:p w14:paraId="7B16E2DA" w14:textId="78F2F4A2" w:rsidR="005F4047" w:rsidRPr="002520E4" w:rsidRDefault="00844763" w:rsidP="005747B7">
            <w:pPr>
              <w:spacing w:after="0" w:line="240" w:lineRule="auto"/>
              <w:rPr>
                <w:rFonts w:ascii="Arial" w:eastAsia="Times New Roman" w:hAnsi="Arial" w:cs="Arial"/>
                <w:color w:val="000000"/>
              </w:rPr>
            </w:pPr>
            <w:r w:rsidRPr="002520E4">
              <w:rPr>
                <w:rFonts w:ascii="Arial" w:eastAsia="Times New Roman" w:hAnsi="Arial" w:cs="Arial"/>
                <w:color w:val="000000"/>
              </w:rPr>
              <w:t>0.</w:t>
            </w:r>
            <w:r w:rsidR="005F4047" w:rsidRPr="002520E4">
              <w:rPr>
                <w:rFonts w:ascii="Arial" w:eastAsia="Times New Roman" w:hAnsi="Arial" w:cs="Arial"/>
                <w:color w:val="000000"/>
              </w:rPr>
              <w:t>927</w:t>
            </w:r>
          </w:p>
        </w:tc>
      </w:tr>
      <w:tr w:rsidR="005F4047" w:rsidRPr="002561B3" w14:paraId="7DDA0D0C" w14:textId="77777777" w:rsidTr="005747B7">
        <w:trPr>
          <w:trHeight w:val="537"/>
        </w:trPr>
        <w:tc>
          <w:tcPr>
            <w:tcW w:w="2700" w:type="dxa"/>
            <w:tcBorders>
              <w:top w:val="nil"/>
              <w:left w:val="nil"/>
              <w:bottom w:val="nil"/>
              <w:right w:val="nil"/>
            </w:tcBorders>
            <w:shd w:val="clear" w:color="auto" w:fill="auto"/>
            <w:noWrap/>
            <w:vAlign w:val="bottom"/>
            <w:hideMark/>
          </w:tcPr>
          <w:p w14:paraId="6AFD7F2E" w14:textId="77777777" w:rsidR="005F4047" w:rsidRPr="002520E4" w:rsidRDefault="005F4047" w:rsidP="005747B7">
            <w:pPr>
              <w:spacing w:after="0" w:line="240" w:lineRule="auto"/>
              <w:rPr>
                <w:rFonts w:ascii="Arial" w:eastAsia="Times New Roman" w:hAnsi="Arial" w:cs="Arial"/>
                <w:color w:val="000000"/>
              </w:rPr>
            </w:pPr>
            <w:r w:rsidRPr="002520E4">
              <w:rPr>
                <w:rFonts w:ascii="Arial" w:eastAsia="Times New Roman" w:hAnsi="Arial" w:cs="Arial"/>
                <w:color w:val="000000"/>
              </w:rPr>
              <w:t>Four-factor model</w:t>
            </w:r>
          </w:p>
        </w:tc>
        <w:tc>
          <w:tcPr>
            <w:tcW w:w="1154" w:type="dxa"/>
            <w:tcBorders>
              <w:top w:val="nil"/>
              <w:left w:val="nil"/>
              <w:bottom w:val="nil"/>
              <w:right w:val="nil"/>
            </w:tcBorders>
            <w:shd w:val="clear" w:color="auto" w:fill="auto"/>
            <w:noWrap/>
            <w:vAlign w:val="bottom"/>
            <w:hideMark/>
          </w:tcPr>
          <w:p w14:paraId="1A04F75B" w14:textId="2B420DFD" w:rsidR="005F4047" w:rsidRPr="002520E4" w:rsidRDefault="00976560" w:rsidP="005747B7">
            <w:pPr>
              <w:spacing w:after="0" w:line="240" w:lineRule="auto"/>
              <w:rPr>
                <w:rFonts w:ascii="Arial" w:eastAsia="Times New Roman" w:hAnsi="Arial" w:cs="Arial"/>
                <w:color w:val="000000"/>
              </w:rPr>
            </w:pPr>
            <w:r w:rsidRPr="002520E4">
              <w:rPr>
                <w:rFonts w:ascii="Arial" w:eastAsia="Times New Roman" w:hAnsi="Arial" w:cs="Arial"/>
                <w:color w:val="000000"/>
              </w:rPr>
              <w:t>1722744</w:t>
            </w:r>
          </w:p>
        </w:tc>
        <w:tc>
          <w:tcPr>
            <w:tcW w:w="637" w:type="dxa"/>
            <w:tcBorders>
              <w:top w:val="nil"/>
              <w:left w:val="nil"/>
              <w:bottom w:val="nil"/>
              <w:right w:val="nil"/>
            </w:tcBorders>
            <w:shd w:val="clear" w:color="auto" w:fill="auto"/>
            <w:noWrap/>
            <w:vAlign w:val="bottom"/>
            <w:hideMark/>
          </w:tcPr>
          <w:p w14:paraId="4B922A69" w14:textId="77777777" w:rsidR="005F4047" w:rsidRPr="002520E4" w:rsidRDefault="005F4047" w:rsidP="005747B7">
            <w:pPr>
              <w:spacing w:after="0" w:line="240" w:lineRule="auto"/>
              <w:rPr>
                <w:rFonts w:ascii="Arial" w:eastAsia="Times New Roman" w:hAnsi="Arial" w:cs="Arial"/>
                <w:color w:val="000000"/>
              </w:rPr>
            </w:pPr>
            <w:r w:rsidRPr="002520E4">
              <w:rPr>
                <w:rFonts w:ascii="Arial" w:eastAsia="Times New Roman" w:hAnsi="Arial" w:cs="Arial"/>
                <w:color w:val="000000"/>
              </w:rPr>
              <w:t>132</w:t>
            </w:r>
          </w:p>
        </w:tc>
        <w:tc>
          <w:tcPr>
            <w:tcW w:w="2533" w:type="dxa"/>
            <w:tcBorders>
              <w:top w:val="nil"/>
              <w:left w:val="nil"/>
              <w:bottom w:val="nil"/>
              <w:right w:val="nil"/>
            </w:tcBorders>
            <w:shd w:val="clear" w:color="auto" w:fill="auto"/>
            <w:noWrap/>
            <w:vAlign w:val="bottom"/>
            <w:hideMark/>
          </w:tcPr>
          <w:p w14:paraId="4171DB81" w14:textId="1EB595AC" w:rsidR="005F4047" w:rsidRPr="002520E4" w:rsidRDefault="00844763" w:rsidP="005747B7">
            <w:pPr>
              <w:spacing w:after="0" w:line="240" w:lineRule="auto"/>
              <w:rPr>
                <w:rFonts w:ascii="Arial" w:eastAsia="Times New Roman" w:hAnsi="Arial" w:cs="Arial"/>
                <w:color w:val="000000"/>
              </w:rPr>
            </w:pPr>
            <w:r w:rsidRPr="002520E4">
              <w:rPr>
                <w:rFonts w:ascii="Arial" w:eastAsia="Times New Roman" w:hAnsi="Arial" w:cs="Arial"/>
                <w:color w:val="000000"/>
              </w:rPr>
              <w:t>0.066 (0.</w:t>
            </w:r>
            <w:r w:rsidR="00A338D0" w:rsidRPr="002520E4">
              <w:rPr>
                <w:rFonts w:ascii="Arial" w:eastAsia="Times New Roman" w:hAnsi="Arial" w:cs="Arial"/>
                <w:color w:val="000000"/>
              </w:rPr>
              <w:t>066</w:t>
            </w:r>
            <w:r w:rsidR="00D3124B" w:rsidRPr="002520E4">
              <w:rPr>
                <w:rFonts w:ascii="Arial" w:eastAsia="Times New Roman" w:hAnsi="Arial" w:cs="Arial"/>
                <w:color w:val="000000"/>
              </w:rPr>
              <w:t>–</w:t>
            </w:r>
            <w:r w:rsidRPr="002520E4">
              <w:rPr>
                <w:rFonts w:ascii="Arial" w:eastAsia="Times New Roman" w:hAnsi="Arial" w:cs="Arial"/>
                <w:color w:val="000000"/>
              </w:rPr>
              <w:t>0.</w:t>
            </w:r>
            <w:r w:rsidR="005F4047" w:rsidRPr="002520E4">
              <w:rPr>
                <w:rFonts w:ascii="Arial" w:eastAsia="Times New Roman" w:hAnsi="Arial" w:cs="Arial"/>
                <w:color w:val="000000"/>
              </w:rPr>
              <w:t>066)</w:t>
            </w:r>
          </w:p>
        </w:tc>
        <w:tc>
          <w:tcPr>
            <w:tcW w:w="1111" w:type="dxa"/>
            <w:tcBorders>
              <w:top w:val="nil"/>
              <w:left w:val="nil"/>
              <w:bottom w:val="nil"/>
              <w:right w:val="nil"/>
            </w:tcBorders>
            <w:shd w:val="clear" w:color="auto" w:fill="auto"/>
            <w:noWrap/>
            <w:vAlign w:val="bottom"/>
            <w:hideMark/>
          </w:tcPr>
          <w:p w14:paraId="47FECA24" w14:textId="052D5B9C" w:rsidR="005F4047" w:rsidRPr="002520E4" w:rsidRDefault="00844763" w:rsidP="005747B7">
            <w:pPr>
              <w:spacing w:after="0" w:line="240" w:lineRule="auto"/>
              <w:rPr>
                <w:rFonts w:ascii="Arial" w:eastAsia="Times New Roman" w:hAnsi="Arial" w:cs="Arial"/>
                <w:color w:val="000000"/>
              </w:rPr>
            </w:pPr>
            <w:r w:rsidRPr="002520E4">
              <w:rPr>
                <w:rFonts w:ascii="Arial" w:eastAsia="Times New Roman" w:hAnsi="Arial" w:cs="Arial"/>
                <w:color w:val="000000"/>
              </w:rPr>
              <w:t>0.</w:t>
            </w:r>
            <w:r w:rsidR="005F4047" w:rsidRPr="002520E4">
              <w:rPr>
                <w:rFonts w:ascii="Arial" w:eastAsia="Times New Roman" w:hAnsi="Arial" w:cs="Arial"/>
                <w:color w:val="000000"/>
              </w:rPr>
              <w:t>02</w:t>
            </w:r>
          </w:p>
        </w:tc>
        <w:tc>
          <w:tcPr>
            <w:tcW w:w="1111" w:type="dxa"/>
            <w:tcBorders>
              <w:top w:val="nil"/>
              <w:left w:val="nil"/>
              <w:bottom w:val="nil"/>
              <w:right w:val="nil"/>
            </w:tcBorders>
            <w:shd w:val="clear" w:color="auto" w:fill="auto"/>
            <w:noWrap/>
            <w:vAlign w:val="bottom"/>
            <w:hideMark/>
          </w:tcPr>
          <w:p w14:paraId="149D9E99" w14:textId="46AE9AEC" w:rsidR="005F4047" w:rsidRPr="002520E4" w:rsidRDefault="00844763" w:rsidP="005747B7">
            <w:pPr>
              <w:spacing w:after="0" w:line="240" w:lineRule="auto"/>
              <w:rPr>
                <w:rFonts w:ascii="Arial" w:eastAsia="Times New Roman" w:hAnsi="Arial" w:cs="Arial"/>
                <w:color w:val="000000"/>
              </w:rPr>
            </w:pPr>
            <w:r w:rsidRPr="002520E4">
              <w:rPr>
                <w:rFonts w:ascii="Arial" w:eastAsia="Times New Roman" w:hAnsi="Arial" w:cs="Arial"/>
                <w:color w:val="000000"/>
              </w:rPr>
              <w:t>0.</w:t>
            </w:r>
            <w:r w:rsidR="005F4047" w:rsidRPr="002520E4">
              <w:rPr>
                <w:rFonts w:ascii="Arial" w:eastAsia="Times New Roman" w:hAnsi="Arial" w:cs="Arial"/>
                <w:color w:val="000000"/>
              </w:rPr>
              <w:t>941</w:t>
            </w:r>
          </w:p>
        </w:tc>
      </w:tr>
      <w:tr w:rsidR="005F4047" w:rsidRPr="002561B3" w14:paraId="62862CFE" w14:textId="77777777" w:rsidTr="005747B7">
        <w:trPr>
          <w:trHeight w:val="537"/>
        </w:trPr>
        <w:tc>
          <w:tcPr>
            <w:tcW w:w="2700" w:type="dxa"/>
            <w:tcBorders>
              <w:top w:val="nil"/>
              <w:left w:val="nil"/>
              <w:bottom w:val="single" w:sz="4" w:space="0" w:color="auto"/>
              <w:right w:val="nil"/>
            </w:tcBorders>
            <w:shd w:val="clear" w:color="auto" w:fill="auto"/>
            <w:vAlign w:val="bottom"/>
            <w:hideMark/>
          </w:tcPr>
          <w:p w14:paraId="313391C7" w14:textId="77777777" w:rsidR="005F4047" w:rsidRPr="002520E4" w:rsidRDefault="005F4047" w:rsidP="005747B7">
            <w:pPr>
              <w:spacing w:after="0" w:line="240" w:lineRule="auto"/>
              <w:rPr>
                <w:rFonts w:ascii="Arial" w:eastAsia="Times New Roman" w:hAnsi="Arial" w:cs="Arial"/>
                <w:color w:val="000000"/>
                <w:lang w:val="en-US"/>
              </w:rPr>
            </w:pPr>
          </w:p>
          <w:p w14:paraId="226C420E" w14:textId="77777777" w:rsidR="005F4047" w:rsidRPr="002520E4" w:rsidRDefault="005F4047" w:rsidP="005747B7">
            <w:pPr>
              <w:spacing w:after="0" w:line="240" w:lineRule="auto"/>
              <w:rPr>
                <w:rFonts w:ascii="Arial" w:eastAsia="Times New Roman" w:hAnsi="Arial" w:cs="Arial"/>
                <w:color w:val="000000"/>
                <w:lang w:val="en-US"/>
              </w:rPr>
            </w:pPr>
            <w:r w:rsidRPr="002520E4">
              <w:rPr>
                <w:rFonts w:ascii="Arial" w:eastAsia="Times New Roman" w:hAnsi="Arial" w:cs="Arial"/>
                <w:color w:val="000000"/>
                <w:lang w:val="en-US"/>
              </w:rPr>
              <w:t>Bi-factor model</w:t>
            </w:r>
            <w:r w:rsidRPr="002520E4">
              <w:rPr>
                <w:rFonts w:ascii="Arial" w:eastAsia="Times New Roman" w:hAnsi="Arial" w:cs="Arial"/>
                <w:color w:val="000000"/>
                <w:lang w:val="en-US"/>
              </w:rPr>
              <w:br/>
              <w:t>with 4 factors</w:t>
            </w:r>
          </w:p>
        </w:tc>
        <w:tc>
          <w:tcPr>
            <w:tcW w:w="1154" w:type="dxa"/>
            <w:tcBorders>
              <w:top w:val="nil"/>
              <w:left w:val="nil"/>
              <w:bottom w:val="single" w:sz="4" w:space="0" w:color="auto"/>
              <w:right w:val="nil"/>
            </w:tcBorders>
            <w:shd w:val="clear" w:color="auto" w:fill="auto"/>
            <w:noWrap/>
            <w:vAlign w:val="bottom"/>
            <w:hideMark/>
          </w:tcPr>
          <w:p w14:paraId="2E2EE6DB" w14:textId="55EFA272" w:rsidR="005F4047" w:rsidRPr="002520E4" w:rsidRDefault="00976560" w:rsidP="005747B7">
            <w:pPr>
              <w:spacing w:after="0" w:line="240" w:lineRule="auto"/>
              <w:rPr>
                <w:rFonts w:ascii="Arial" w:eastAsia="Times New Roman" w:hAnsi="Arial" w:cs="Arial"/>
                <w:color w:val="000000"/>
              </w:rPr>
            </w:pPr>
            <w:r w:rsidRPr="002520E4">
              <w:rPr>
                <w:rFonts w:ascii="Arial" w:eastAsia="Times New Roman" w:hAnsi="Arial" w:cs="Arial"/>
                <w:color w:val="000000"/>
              </w:rPr>
              <w:t>1722744</w:t>
            </w:r>
          </w:p>
        </w:tc>
        <w:tc>
          <w:tcPr>
            <w:tcW w:w="637" w:type="dxa"/>
            <w:tcBorders>
              <w:top w:val="nil"/>
              <w:left w:val="nil"/>
              <w:bottom w:val="single" w:sz="4" w:space="0" w:color="auto"/>
              <w:right w:val="nil"/>
            </w:tcBorders>
            <w:shd w:val="clear" w:color="auto" w:fill="auto"/>
            <w:noWrap/>
            <w:vAlign w:val="bottom"/>
            <w:hideMark/>
          </w:tcPr>
          <w:p w14:paraId="585B3C3E" w14:textId="77777777" w:rsidR="005F4047" w:rsidRPr="002520E4" w:rsidRDefault="005F4047" w:rsidP="005747B7">
            <w:pPr>
              <w:spacing w:after="0" w:line="240" w:lineRule="auto"/>
              <w:rPr>
                <w:rFonts w:ascii="Arial" w:eastAsia="Times New Roman" w:hAnsi="Arial" w:cs="Arial"/>
                <w:color w:val="000000"/>
              </w:rPr>
            </w:pPr>
            <w:r w:rsidRPr="002520E4">
              <w:rPr>
                <w:rFonts w:ascii="Arial" w:eastAsia="Times New Roman" w:hAnsi="Arial" w:cs="Arial"/>
                <w:color w:val="000000"/>
              </w:rPr>
              <w:t>132</w:t>
            </w:r>
          </w:p>
        </w:tc>
        <w:tc>
          <w:tcPr>
            <w:tcW w:w="2533" w:type="dxa"/>
            <w:tcBorders>
              <w:top w:val="nil"/>
              <w:left w:val="nil"/>
              <w:bottom w:val="single" w:sz="4" w:space="0" w:color="auto"/>
              <w:right w:val="nil"/>
            </w:tcBorders>
            <w:shd w:val="clear" w:color="auto" w:fill="auto"/>
            <w:noWrap/>
            <w:vAlign w:val="bottom"/>
            <w:hideMark/>
          </w:tcPr>
          <w:p w14:paraId="3F230AD0" w14:textId="4570B103" w:rsidR="005F4047" w:rsidRPr="002520E4" w:rsidRDefault="00844763" w:rsidP="008C7C96">
            <w:pPr>
              <w:spacing w:after="0" w:line="240" w:lineRule="auto"/>
              <w:rPr>
                <w:rFonts w:ascii="Arial" w:eastAsia="Times New Roman" w:hAnsi="Arial" w:cs="Arial"/>
                <w:color w:val="000000"/>
              </w:rPr>
            </w:pPr>
            <w:r w:rsidRPr="002520E4">
              <w:rPr>
                <w:rFonts w:ascii="Arial" w:eastAsia="Times New Roman" w:hAnsi="Arial" w:cs="Arial"/>
                <w:color w:val="000000"/>
              </w:rPr>
              <w:t>0.</w:t>
            </w:r>
            <w:r w:rsidR="00A338D0" w:rsidRPr="002520E4">
              <w:rPr>
                <w:rFonts w:ascii="Arial" w:eastAsia="Times New Roman" w:hAnsi="Arial" w:cs="Arial"/>
                <w:color w:val="000000"/>
              </w:rPr>
              <w:t>066 (0</w:t>
            </w:r>
            <w:r w:rsidR="008C7C96">
              <w:rPr>
                <w:rFonts w:ascii="Arial" w:eastAsia="Times New Roman" w:hAnsi="Arial" w:cs="Arial"/>
                <w:color w:val="000000"/>
              </w:rPr>
              <w:t>.</w:t>
            </w:r>
            <w:r w:rsidR="00A338D0" w:rsidRPr="002520E4">
              <w:rPr>
                <w:rFonts w:ascii="Arial" w:eastAsia="Times New Roman" w:hAnsi="Arial" w:cs="Arial"/>
                <w:color w:val="000000"/>
              </w:rPr>
              <w:t>066</w:t>
            </w:r>
            <w:r w:rsidR="00D3124B" w:rsidRPr="002520E4">
              <w:rPr>
                <w:rFonts w:ascii="Arial" w:eastAsia="Times New Roman" w:hAnsi="Arial" w:cs="Arial"/>
                <w:color w:val="000000"/>
              </w:rPr>
              <w:t>–</w:t>
            </w:r>
            <w:r w:rsidR="00A338D0" w:rsidRPr="002520E4">
              <w:rPr>
                <w:rFonts w:ascii="Arial" w:eastAsia="Times New Roman" w:hAnsi="Arial" w:cs="Arial"/>
                <w:color w:val="000000"/>
              </w:rPr>
              <w:t>0</w:t>
            </w:r>
            <w:r w:rsidR="008C7C96">
              <w:rPr>
                <w:rFonts w:ascii="Arial" w:eastAsia="Times New Roman" w:hAnsi="Arial" w:cs="Arial"/>
                <w:color w:val="000000"/>
              </w:rPr>
              <w:t>.</w:t>
            </w:r>
            <w:r w:rsidR="005F4047" w:rsidRPr="002520E4">
              <w:rPr>
                <w:rFonts w:ascii="Arial" w:eastAsia="Times New Roman" w:hAnsi="Arial" w:cs="Arial"/>
                <w:color w:val="000000"/>
              </w:rPr>
              <w:t>066)</w:t>
            </w:r>
          </w:p>
        </w:tc>
        <w:tc>
          <w:tcPr>
            <w:tcW w:w="1111" w:type="dxa"/>
            <w:tcBorders>
              <w:top w:val="nil"/>
              <w:left w:val="nil"/>
              <w:bottom w:val="single" w:sz="4" w:space="0" w:color="auto"/>
              <w:right w:val="nil"/>
            </w:tcBorders>
            <w:shd w:val="clear" w:color="auto" w:fill="auto"/>
            <w:noWrap/>
            <w:vAlign w:val="bottom"/>
            <w:hideMark/>
          </w:tcPr>
          <w:p w14:paraId="3E62A3CE" w14:textId="78382C6D" w:rsidR="005F4047" w:rsidRPr="002520E4" w:rsidRDefault="00844763" w:rsidP="005747B7">
            <w:pPr>
              <w:spacing w:after="0" w:line="240" w:lineRule="auto"/>
              <w:rPr>
                <w:rFonts w:ascii="Arial" w:eastAsia="Times New Roman" w:hAnsi="Arial" w:cs="Arial"/>
                <w:color w:val="000000"/>
              </w:rPr>
            </w:pPr>
            <w:r w:rsidRPr="002520E4">
              <w:rPr>
                <w:rFonts w:ascii="Arial" w:eastAsia="Times New Roman" w:hAnsi="Arial" w:cs="Arial"/>
                <w:color w:val="000000"/>
              </w:rPr>
              <w:t>0.</w:t>
            </w:r>
            <w:r w:rsidR="005F4047" w:rsidRPr="002520E4">
              <w:rPr>
                <w:rFonts w:ascii="Arial" w:eastAsia="Times New Roman" w:hAnsi="Arial" w:cs="Arial"/>
                <w:color w:val="000000"/>
              </w:rPr>
              <w:t>02</w:t>
            </w:r>
          </w:p>
        </w:tc>
        <w:tc>
          <w:tcPr>
            <w:tcW w:w="1111" w:type="dxa"/>
            <w:tcBorders>
              <w:top w:val="nil"/>
              <w:left w:val="nil"/>
              <w:bottom w:val="single" w:sz="4" w:space="0" w:color="auto"/>
              <w:right w:val="nil"/>
            </w:tcBorders>
            <w:shd w:val="clear" w:color="auto" w:fill="auto"/>
            <w:noWrap/>
            <w:vAlign w:val="bottom"/>
            <w:hideMark/>
          </w:tcPr>
          <w:p w14:paraId="6932F24C" w14:textId="77777777" w:rsidR="005F4047" w:rsidRPr="002520E4" w:rsidRDefault="005F4047" w:rsidP="005747B7">
            <w:pPr>
              <w:spacing w:after="0" w:line="240" w:lineRule="auto"/>
              <w:rPr>
                <w:rFonts w:ascii="Arial" w:eastAsia="Times New Roman" w:hAnsi="Arial" w:cs="Arial"/>
                <w:color w:val="000000"/>
              </w:rPr>
            </w:pPr>
            <w:r w:rsidRPr="002520E4">
              <w:rPr>
                <w:rFonts w:ascii="Arial" w:eastAsia="Times New Roman" w:hAnsi="Arial" w:cs="Arial"/>
                <w:color w:val="000000"/>
              </w:rPr>
              <w:t>-</w:t>
            </w:r>
          </w:p>
        </w:tc>
      </w:tr>
    </w:tbl>
    <w:p w14:paraId="5078EEE1" w14:textId="77777777" w:rsidR="005F4047" w:rsidRPr="00CE1F2E" w:rsidRDefault="005F4047" w:rsidP="007E05A4">
      <w:pPr>
        <w:spacing w:after="0" w:line="240" w:lineRule="auto"/>
        <w:rPr>
          <w:rFonts w:ascii="Arial" w:hAnsi="Arial" w:cs="Arial"/>
          <w:sz w:val="20"/>
          <w:szCs w:val="20"/>
          <w:lang w:val="en-GB"/>
        </w:rPr>
      </w:pPr>
      <w:r w:rsidRPr="00CE1F2E">
        <w:rPr>
          <w:rFonts w:ascii="Arial" w:hAnsi="Arial" w:cs="Arial"/>
          <w:sz w:val="20"/>
          <w:szCs w:val="20"/>
          <w:lang w:val="en-GB"/>
        </w:rPr>
        <w:t xml:space="preserve">Note: </w:t>
      </w:r>
      <w:r w:rsidRPr="00CE1F2E">
        <w:rPr>
          <w:rFonts w:ascii="Arial" w:eastAsia="Times New Roman" w:hAnsi="Arial" w:cs="Arial"/>
          <w:color w:val="000000"/>
          <w:sz w:val="20"/>
          <w:szCs w:val="20"/>
          <w:lang w:val="en-US"/>
        </w:rPr>
        <w:t>X</w:t>
      </w:r>
      <w:r w:rsidRPr="00CE1F2E">
        <w:rPr>
          <w:rFonts w:ascii="Arial" w:eastAsia="Times New Roman" w:hAnsi="Arial" w:cs="Arial"/>
          <w:color w:val="000000"/>
          <w:sz w:val="20"/>
          <w:szCs w:val="20"/>
          <w:vertAlign w:val="superscript"/>
          <w:lang w:val="en-US"/>
        </w:rPr>
        <w:t xml:space="preserve">2 = </w:t>
      </w:r>
      <w:r w:rsidRPr="00CE1F2E">
        <w:rPr>
          <w:rFonts w:ascii="Arial" w:eastAsia="Times New Roman" w:hAnsi="Arial" w:cs="Arial"/>
          <w:color w:val="000000"/>
          <w:sz w:val="20"/>
          <w:szCs w:val="20"/>
          <w:lang w:val="en-US"/>
        </w:rPr>
        <w:t>Chi square, df = Degrees of freedom, RMSEA = The root mean square error of approximation, SRMR = Standardized root mean square residual, TLI = Tucker-Lewis Index</w:t>
      </w:r>
    </w:p>
    <w:p w14:paraId="4A710913" w14:textId="77777777" w:rsidR="005F4047" w:rsidRDefault="005F4047" w:rsidP="005F4047">
      <w:pPr>
        <w:spacing w:line="360" w:lineRule="auto"/>
        <w:rPr>
          <w:rFonts w:ascii="Times New Roman" w:hAnsi="Times New Roman" w:cs="Times New Roman"/>
          <w:sz w:val="24"/>
          <w:lang w:val="en-GB"/>
        </w:rPr>
      </w:pPr>
    </w:p>
    <w:p w14:paraId="6D7607D9" w14:textId="62BAE067" w:rsidR="005F4047" w:rsidRDefault="005F4047" w:rsidP="005F4047">
      <w:pPr>
        <w:spacing w:line="360" w:lineRule="auto"/>
        <w:rPr>
          <w:rFonts w:ascii="Times New Roman" w:hAnsi="Times New Roman" w:cs="Times New Roman"/>
          <w:sz w:val="24"/>
          <w:lang w:val="en-GB"/>
        </w:rPr>
      </w:pPr>
    </w:p>
    <w:p w14:paraId="363FBAB7" w14:textId="77777777" w:rsidR="007543CD" w:rsidRDefault="007543CD" w:rsidP="005F4047">
      <w:pPr>
        <w:spacing w:line="360" w:lineRule="auto"/>
        <w:rPr>
          <w:rFonts w:ascii="Times New Roman" w:hAnsi="Times New Roman" w:cs="Times New Roman"/>
          <w:sz w:val="24"/>
          <w:lang w:val="en-GB"/>
        </w:rPr>
      </w:pPr>
    </w:p>
    <w:p w14:paraId="641809E3" w14:textId="7A9764EA" w:rsidR="005F4047" w:rsidRDefault="005F4047" w:rsidP="005F4047">
      <w:pPr>
        <w:spacing w:line="360" w:lineRule="auto"/>
        <w:rPr>
          <w:rFonts w:ascii="Times New Roman" w:hAnsi="Times New Roman" w:cs="Times New Roman"/>
          <w:sz w:val="24"/>
          <w:lang w:val="en-GB"/>
        </w:rPr>
      </w:pPr>
    </w:p>
    <w:tbl>
      <w:tblPr>
        <w:tblW w:w="0" w:type="auto"/>
        <w:tblLook w:val="04A0" w:firstRow="1" w:lastRow="0" w:firstColumn="1" w:lastColumn="0" w:noHBand="0" w:noVBand="1"/>
      </w:tblPr>
      <w:tblGrid>
        <w:gridCol w:w="1435"/>
        <w:gridCol w:w="1431"/>
        <w:gridCol w:w="1232"/>
        <w:gridCol w:w="1232"/>
        <w:gridCol w:w="1232"/>
        <w:gridCol w:w="1232"/>
        <w:gridCol w:w="1232"/>
      </w:tblGrid>
      <w:tr w:rsidR="0003345B" w:rsidRPr="005C52B6" w14:paraId="5604A959" w14:textId="77777777" w:rsidTr="0003345B">
        <w:trPr>
          <w:trHeight w:val="300"/>
        </w:trPr>
        <w:tc>
          <w:tcPr>
            <w:tcW w:w="0" w:type="auto"/>
            <w:gridSpan w:val="7"/>
            <w:tcBorders>
              <w:top w:val="nil"/>
              <w:left w:val="nil"/>
              <w:bottom w:val="nil"/>
              <w:right w:val="nil"/>
            </w:tcBorders>
            <w:shd w:val="clear" w:color="auto" w:fill="auto"/>
            <w:noWrap/>
            <w:vAlign w:val="bottom"/>
            <w:hideMark/>
          </w:tcPr>
          <w:p w14:paraId="38B6C086" w14:textId="77777777" w:rsidR="0003345B" w:rsidRPr="0049408D" w:rsidRDefault="0003345B" w:rsidP="0003345B">
            <w:pPr>
              <w:spacing w:after="0" w:line="240" w:lineRule="auto"/>
              <w:rPr>
                <w:rFonts w:ascii="Arial" w:eastAsia="Times New Roman" w:hAnsi="Arial" w:cs="Arial"/>
                <w:b/>
                <w:bCs/>
                <w:color w:val="000000"/>
                <w:lang w:val="en-GB"/>
              </w:rPr>
            </w:pPr>
            <w:r w:rsidRPr="0049408D">
              <w:rPr>
                <w:rFonts w:ascii="Arial" w:eastAsia="Times New Roman" w:hAnsi="Arial" w:cs="Arial"/>
                <w:b/>
                <w:bCs/>
                <w:color w:val="000000"/>
                <w:lang w:val="en-GB"/>
              </w:rPr>
              <w:t>eTable 3. Variance explained by each factor in different factor solutions</w:t>
            </w:r>
          </w:p>
        </w:tc>
      </w:tr>
      <w:tr w:rsidR="0003345B" w:rsidRPr="0003345B" w14:paraId="1EB637E9" w14:textId="77777777" w:rsidTr="0003345B">
        <w:trPr>
          <w:trHeight w:val="300"/>
        </w:trPr>
        <w:tc>
          <w:tcPr>
            <w:tcW w:w="0" w:type="auto"/>
            <w:tcBorders>
              <w:top w:val="single" w:sz="4" w:space="0" w:color="auto"/>
              <w:left w:val="nil"/>
              <w:bottom w:val="single" w:sz="4" w:space="0" w:color="auto"/>
              <w:right w:val="nil"/>
            </w:tcBorders>
            <w:shd w:val="clear" w:color="auto" w:fill="auto"/>
            <w:noWrap/>
            <w:vAlign w:val="bottom"/>
            <w:hideMark/>
          </w:tcPr>
          <w:p w14:paraId="0BE19EEA" w14:textId="77777777" w:rsidR="0003345B" w:rsidRPr="0049408D" w:rsidRDefault="0003345B" w:rsidP="0003345B">
            <w:pPr>
              <w:spacing w:after="0" w:line="240" w:lineRule="auto"/>
              <w:rPr>
                <w:rFonts w:ascii="Arial" w:eastAsia="Times New Roman" w:hAnsi="Arial" w:cs="Arial"/>
                <w:color w:val="000000"/>
                <w:lang w:val="en-GB"/>
              </w:rPr>
            </w:pPr>
            <w:r w:rsidRPr="0049408D">
              <w:rPr>
                <w:rFonts w:ascii="Arial" w:eastAsia="Times New Roman" w:hAnsi="Arial" w:cs="Arial"/>
                <w:color w:val="000000"/>
                <w:lang w:val="en-GB"/>
              </w:rPr>
              <w:t> </w:t>
            </w:r>
          </w:p>
        </w:tc>
        <w:tc>
          <w:tcPr>
            <w:tcW w:w="0" w:type="auto"/>
            <w:tcBorders>
              <w:top w:val="single" w:sz="4" w:space="0" w:color="auto"/>
              <w:left w:val="nil"/>
              <w:bottom w:val="single" w:sz="4" w:space="0" w:color="auto"/>
              <w:right w:val="nil"/>
            </w:tcBorders>
            <w:shd w:val="clear" w:color="auto" w:fill="auto"/>
            <w:noWrap/>
            <w:vAlign w:val="bottom"/>
            <w:hideMark/>
          </w:tcPr>
          <w:p w14:paraId="699A39D7" w14:textId="77777777" w:rsidR="0003345B" w:rsidRPr="0049408D" w:rsidRDefault="0003345B" w:rsidP="0003345B">
            <w:pPr>
              <w:spacing w:after="0" w:line="240" w:lineRule="auto"/>
              <w:rPr>
                <w:rFonts w:ascii="Arial" w:eastAsia="Times New Roman" w:hAnsi="Arial" w:cs="Arial"/>
                <w:color w:val="000000"/>
                <w:lang w:val="en-GB"/>
              </w:rPr>
            </w:pPr>
            <w:r w:rsidRPr="0049408D">
              <w:rPr>
                <w:rFonts w:ascii="Arial" w:eastAsia="Times New Roman" w:hAnsi="Arial" w:cs="Arial"/>
                <w:color w:val="000000"/>
                <w:lang w:val="en-GB"/>
              </w:rPr>
              <w:t> </w:t>
            </w:r>
          </w:p>
        </w:tc>
        <w:tc>
          <w:tcPr>
            <w:tcW w:w="0" w:type="auto"/>
            <w:tcBorders>
              <w:top w:val="single" w:sz="4" w:space="0" w:color="auto"/>
              <w:left w:val="nil"/>
              <w:bottom w:val="single" w:sz="4" w:space="0" w:color="auto"/>
              <w:right w:val="nil"/>
            </w:tcBorders>
            <w:shd w:val="clear" w:color="auto" w:fill="auto"/>
            <w:noWrap/>
            <w:vAlign w:val="bottom"/>
            <w:hideMark/>
          </w:tcPr>
          <w:p w14:paraId="5CA9EE35" w14:textId="7834B9C7" w:rsidR="0003345B" w:rsidRPr="0003345B" w:rsidRDefault="00B14170" w:rsidP="0003345B">
            <w:pPr>
              <w:spacing w:after="0" w:line="240" w:lineRule="auto"/>
              <w:rPr>
                <w:rFonts w:ascii="Arial" w:eastAsia="Times New Roman" w:hAnsi="Arial" w:cs="Arial"/>
                <w:color w:val="000000"/>
              </w:rPr>
            </w:pPr>
            <w:r>
              <w:rPr>
                <w:rFonts w:ascii="Arial" w:eastAsia="Times New Roman" w:hAnsi="Arial" w:cs="Arial"/>
                <w:color w:val="000000"/>
              </w:rPr>
              <w:t>F</w:t>
            </w:r>
            <w:r w:rsidR="0003345B" w:rsidRPr="0003345B">
              <w:rPr>
                <w:rFonts w:ascii="Arial" w:eastAsia="Times New Roman" w:hAnsi="Arial" w:cs="Arial"/>
                <w:color w:val="000000"/>
              </w:rPr>
              <w:t>1</w:t>
            </w:r>
          </w:p>
        </w:tc>
        <w:tc>
          <w:tcPr>
            <w:tcW w:w="0" w:type="auto"/>
            <w:tcBorders>
              <w:top w:val="single" w:sz="4" w:space="0" w:color="auto"/>
              <w:left w:val="nil"/>
              <w:bottom w:val="single" w:sz="4" w:space="0" w:color="auto"/>
              <w:right w:val="nil"/>
            </w:tcBorders>
            <w:shd w:val="clear" w:color="auto" w:fill="auto"/>
            <w:noWrap/>
            <w:vAlign w:val="bottom"/>
            <w:hideMark/>
          </w:tcPr>
          <w:p w14:paraId="7E243FD1" w14:textId="24B9DC32" w:rsidR="0003345B" w:rsidRPr="0003345B" w:rsidRDefault="00B14170" w:rsidP="0003345B">
            <w:pPr>
              <w:spacing w:after="0" w:line="240" w:lineRule="auto"/>
              <w:rPr>
                <w:rFonts w:ascii="Arial" w:eastAsia="Times New Roman" w:hAnsi="Arial" w:cs="Arial"/>
                <w:color w:val="000000"/>
              </w:rPr>
            </w:pPr>
            <w:r>
              <w:rPr>
                <w:rFonts w:ascii="Arial" w:eastAsia="Times New Roman" w:hAnsi="Arial" w:cs="Arial"/>
                <w:color w:val="000000"/>
              </w:rPr>
              <w:t>F</w:t>
            </w:r>
            <w:r w:rsidR="0003345B" w:rsidRPr="0003345B">
              <w:rPr>
                <w:rFonts w:ascii="Arial" w:eastAsia="Times New Roman" w:hAnsi="Arial" w:cs="Arial"/>
                <w:color w:val="000000"/>
              </w:rPr>
              <w:t>2</w:t>
            </w:r>
          </w:p>
        </w:tc>
        <w:tc>
          <w:tcPr>
            <w:tcW w:w="0" w:type="auto"/>
            <w:tcBorders>
              <w:top w:val="single" w:sz="4" w:space="0" w:color="auto"/>
              <w:left w:val="nil"/>
              <w:bottom w:val="single" w:sz="4" w:space="0" w:color="auto"/>
              <w:right w:val="nil"/>
            </w:tcBorders>
            <w:shd w:val="clear" w:color="auto" w:fill="auto"/>
            <w:noWrap/>
            <w:vAlign w:val="bottom"/>
            <w:hideMark/>
          </w:tcPr>
          <w:p w14:paraId="4FB12997" w14:textId="69F6DAEE" w:rsidR="0003345B" w:rsidRPr="0003345B" w:rsidRDefault="00B14170" w:rsidP="0003345B">
            <w:pPr>
              <w:spacing w:after="0" w:line="240" w:lineRule="auto"/>
              <w:rPr>
                <w:rFonts w:ascii="Arial" w:eastAsia="Times New Roman" w:hAnsi="Arial" w:cs="Arial"/>
                <w:color w:val="000000"/>
              </w:rPr>
            </w:pPr>
            <w:r>
              <w:rPr>
                <w:rFonts w:ascii="Arial" w:eastAsia="Times New Roman" w:hAnsi="Arial" w:cs="Arial"/>
                <w:color w:val="000000"/>
              </w:rPr>
              <w:t>F</w:t>
            </w:r>
            <w:r w:rsidR="0003345B" w:rsidRPr="0003345B">
              <w:rPr>
                <w:rFonts w:ascii="Arial" w:eastAsia="Times New Roman" w:hAnsi="Arial" w:cs="Arial"/>
                <w:color w:val="000000"/>
              </w:rPr>
              <w:t>3</w:t>
            </w:r>
          </w:p>
        </w:tc>
        <w:tc>
          <w:tcPr>
            <w:tcW w:w="0" w:type="auto"/>
            <w:tcBorders>
              <w:top w:val="single" w:sz="4" w:space="0" w:color="auto"/>
              <w:left w:val="nil"/>
              <w:bottom w:val="single" w:sz="4" w:space="0" w:color="auto"/>
              <w:right w:val="nil"/>
            </w:tcBorders>
            <w:shd w:val="clear" w:color="auto" w:fill="auto"/>
            <w:noWrap/>
            <w:vAlign w:val="bottom"/>
            <w:hideMark/>
          </w:tcPr>
          <w:p w14:paraId="5A9558A6" w14:textId="0DB8A0B4" w:rsidR="0003345B" w:rsidRPr="0003345B" w:rsidRDefault="00B14170" w:rsidP="0003345B">
            <w:pPr>
              <w:spacing w:after="0" w:line="240" w:lineRule="auto"/>
              <w:rPr>
                <w:rFonts w:ascii="Arial" w:eastAsia="Times New Roman" w:hAnsi="Arial" w:cs="Arial"/>
                <w:color w:val="000000"/>
              </w:rPr>
            </w:pPr>
            <w:r>
              <w:rPr>
                <w:rFonts w:ascii="Arial" w:eastAsia="Times New Roman" w:hAnsi="Arial" w:cs="Arial"/>
                <w:color w:val="000000"/>
              </w:rPr>
              <w:t>F</w:t>
            </w:r>
            <w:r w:rsidR="0003345B" w:rsidRPr="0003345B">
              <w:rPr>
                <w:rFonts w:ascii="Arial" w:eastAsia="Times New Roman" w:hAnsi="Arial" w:cs="Arial"/>
                <w:color w:val="000000"/>
              </w:rPr>
              <w:t>4</w:t>
            </w:r>
          </w:p>
        </w:tc>
        <w:tc>
          <w:tcPr>
            <w:tcW w:w="0" w:type="auto"/>
            <w:tcBorders>
              <w:top w:val="single" w:sz="4" w:space="0" w:color="auto"/>
              <w:left w:val="nil"/>
              <w:bottom w:val="single" w:sz="4" w:space="0" w:color="auto"/>
              <w:right w:val="nil"/>
            </w:tcBorders>
            <w:shd w:val="clear" w:color="auto" w:fill="auto"/>
            <w:noWrap/>
            <w:vAlign w:val="bottom"/>
            <w:hideMark/>
          </w:tcPr>
          <w:p w14:paraId="2E76CD7E"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G</w:t>
            </w:r>
          </w:p>
        </w:tc>
      </w:tr>
      <w:tr w:rsidR="0003345B" w:rsidRPr="0003345B" w14:paraId="7350A9E6" w14:textId="77777777" w:rsidTr="0003345B">
        <w:trPr>
          <w:trHeight w:val="300"/>
        </w:trPr>
        <w:tc>
          <w:tcPr>
            <w:tcW w:w="0" w:type="auto"/>
            <w:gridSpan w:val="2"/>
            <w:tcBorders>
              <w:top w:val="single" w:sz="4" w:space="0" w:color="auto"/>
              <w:left w:val="nil"/>
              <w:bottom w:val="nil"/>
              <w:right w:val="nil"/>
            </w:tcBorders>
            <w:shd w:val="clear" w:color="auto" w:fill="auto"/>
            <w:noWrap/>
            <w:vAlign w:val="bottom"/>
            <w:hideMark/>
          </w:tcPr>
          <w:p w14:paraId="4F8BB704"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One-factor model</w:t>
            </w:r>
          </w:p>
        </w:tc>
        <w:tc>
          <w:tcPr>
            <w:tcW w:w="0" w:type="auto"/>
            <w:tcBorders>
              <w:top w:val="nil"/>
              <w:left w:val="nil"/>
              <w:bottom w:val="nil"/>
              <w:right w:val="nil"/>
            </w:tcBorders>
            <w:shd w:val="clear" w:color="auto" w:fill="auto"/>
            <w:noWrap/>
            <w:vAlign w:val="bottom"/>
            <w:hideMark/>
          </w:tcPr>
          <w:p w14:paraId="3DF8F855" w14:textId="56EEDD3A" w:rsidR="0003345B" w:rsidRPr="00693687" w:rsidRDefault="00693687" w:rsidP="0003345B">
            <w:pPr>
              <w:spacing w:after="0" w:line="240" w:lineRule="auto"/>
              <w:rPr>
                <w:rFonts w:ascii="Arial" w:eastAsia="Times New Roman" w:hAnsi="Arial" w:cs="Arial"/>
                <w:color w:val="000000"/>
              </w:rPr>
            </w:pPr>
            <w:r>
              <w:rPr>
                <w:rFonts w:ascii="Arial" w:eastAsia="Times New Roman" w:hAnsi="Arial" w:cs="Arial"/>
                <w:color w:val="000000"/>
              </w:rPr>
              <w:t>0.43</w:t>
            </w:r>
          </w:p>
        </w:tc>
        <w:tc>
          <w:tcPr>
            <w:tcW w:w="0" w:type="auto"/>
            <w:tcBorders>
              <w:top w:val="nil"/>
              <w:left w:val="nil"/>
              <w:bottom w:val="nil"/>
              <w:right w:val="nil"/>
            </w:tcBorders>
            <w:shd w:val="clear" w:color="auto" w:fill="auto"/>
            <w:noWrap/>
            <w:vAlign w:val="bottom"/>
            <w:hideMark/>
          </w:tcPr>
          <w:p w14:paraId="135BB397" w14:textId="77777777" w:rsidR="0003345B" w:rsidRPr="0003345B" w:rsidRDefault="0003345B" w:rsidP="0003345B">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005721C" w14:textId="77777777" w:rsidR="0003345B" w:rsidRPr="0003345B" w:rsidRDefault="0003345B" w:rsidP="0003345B">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BF7763D"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 </w:t>
            </w:r>
          </w:p>
        </w:tc>
        <w:tc>
          <w:tcPr>
            <w:tcW w:w="0" w:type="auto"/>
            <w:tcBorders>
              <w:top w:val="nil"/>
              <w:left w:val="nil"/>
              <w:bottom w:val="nil"/>
              <w:right w:val="nil"/>
            </w:tcBorders>
            <w:shd w:val="clear" w:color="auto" w:fill="auto"/>
            <w:noWrap/>
            <w:vAlign w:val="bottom"/>
            <w:hideMark/>
          </w:tcPr>
          <w:p w14:paraId="4F7FC260"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 </w:t>
            </w:r>
          </w:p>
        </w:tc>
      </w:tr>
      <w:tr w:rsidR="0003345B" w:rsidRPr="0003345B" w14:paraId="0E003BD8" w14:textId="77777777" w:rsidTr="0003345B">
        <w:trPr>
          <w:trHeight w:val="300"/>
        </w:trPr>
        <w:tc>
          <w:tcPr>
            <w:tcW w:w="0" w:type="auto"/>
            <w:gridSpan w:val="2"/>
            <w:tcBorders>
              <w:top w:val="nil"/>
              <w:left w:val="nil"/>
              <w:bottom w:val="nil"/>
              <w:right w:val="nil"/>
            </w:tcBorders>
            <w:shd w:val="clear" w:color="auto" w:fill="auto"/>
            <w:noWrap/>
            <w:vAlign w:val="bottom"/>
            <w:hideMark/>
          </w:tcPr>
          <w:p w14:paraId="7892D244"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Two-factor model</w:t>
            </w:r>
          </w:p>
        </w:tc>
        <w:tc>
          <w:tcPr>
            <w:tcW w:w="0" w:type="auto"/>
            <w:tcBorders>
              <w:top w:val="nil"/>
              <w:left w:val="nil"/>
              <w:bottom w:val="nil"/>
              <w:right w:val="nil"/>
            </w:tcBorders>
            <w:shd w:val="clear" w:color="auto" w:fill="auto"/>
            <w:noWrap/>
            <w:vAlign w:val="bottom"/>
            <w:hideMark/>
          </w:tcPr>
          <w:p w14:paraId="33996254"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0.25</w:t>
            </w:r>
          </w:p>
        </w:tc>
        <w:tc>
          <w:tcPr>
            <w:tcW w:w="0" w:type="auto"/>
            <w:tcBorders>
              <w:top w:val="nil"/>
              <w:left w:val="nil"/>
              <w:bottom w:val="nil"/>
              <w:right w:val="nil"/>
            </w:tcBorders>
            <w:shd w:val="clear" w:color="auto" w:fill="auto"/>
            <w:noWrap/>
            <w:vAlign w:val="bottom"/>
            <w:hideMark/>
          </w:tcPr>
          <w:p w14:paraId="1E5E1273"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0.30</w:t>
            </w:r>
          </w:p>
        </w:tc>
        <w:tc>
          <w:tcPr>
            <w:tcW w:w="0" w:type="auto"/>
            <w:tcBorders>
              <w:top w:val="nil"/>
              <w:left w:val="nil"/>
              <w:bottom w:val="nil"/>
              <w:right w:val="nil"/>
            </w:tcBorders>
            <w:shd w:val="clear" w:color="auto" w:fill="auto"/>
            <w:noWrap/>
            <w:vAlign w:val="bottom"/>
            <w:hideMark/>
          </w:tcPr>
          <w:p w14:paraId="19F688C4" w14:textId="77777777" w:rsidR="0003345B" w:rsidRPr="0003345B" w:rsidRDefault="0003345B" w:rsidP="0003345B">
            <w:pPr>
              <w:spacing w:after="0" w:line="240" w:lineRule="auto"/>
              <w:rPr>
                <w:rFonts w:ascii="Arial" w:eastAsia="Times New Roman" w:hAnsi="Arial" w:cs="Arial"/>
                <w:color w:val="000000"/>
              </w:rPr>
            </w:pPr>
          </w:p>
        </w:tc>
        <w:tc>
          <w:tcPr>
            <w:tcW w:w="0" w:type="auto"/>
            <w:tcBorders>
              <w:top w:val="nil"/>
              <w:left w:val="nil"/>
              <w:bottom w:val="nil"/>
              <w:right w:val="nil"/>
            </w:tcBorders>
            <w:shd w:val="clear" w:color="auto" w:fill="auto"/>
            <w:noWrap/>
            <w:vAlign w:val="bottom"/>
            <w:hideMark/>
          </w:tcPr>
          <w:p w14:paraId="21E98984" w14:textId="77777777" w:rsidR="0003345B" w:rsidRPr="0003345B" w:rsidRDefault="0003345B" w:rsidP="0003345B">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74D5D47" w14:textId="77777777" w:rsidR="0003345B" w:rsidRPr="0003345B" w:rsidRDefault="0003345B" w:rsidP="0003345B">
            <w:pPr>
              <w:spacing w:after="0" w:line="240" w:lineRule="auto"/>
              <w:rPr>
                <w:rFonts w:ascii="Times New Roman" w:eastAsia="Times New Roman" w:hAnsi="Times New Roman" w:cs="Times New Roman"/>
                <w:sz w:val="20"/>
                <w:szCs w:val="20"/>
              </w:rPr>
            </w:pPr>
          </w:p>
        </w:tc>
      </w:tr>
      <w:tr w:rsidR="0003345B" w:rsidRPr="0003345B" w14:paraId="1FF0B1D8" w14:textId="77777777" w:rsidTr="0003345B">
        <w:trPr>
          <w:trHeight w:val="300"/>
        </w:trPr>
        <w:tc>
          <w:tcPr>
            <w:tcW w:w="0" w:type="auto"/>
            <w:gridSpan w:val="2"/>
            <w:tcBorders>
              <w:top w:val="nil"/>
              <w:left w:val="nil"/>
              <w:bottom w:val="nil"/>
              <w:right w:val="nil"/>
            </w:tcBorders>
            <w:shd w:val="clear" w:color="auto" w:fill="auto"/>
            <w:noWrap/>
            <w:vAlign w:val="bottom"/>
            <w:hideMark/>
          </w:tcPr>
          <w:p w14:paraId="3A049926"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Three-factor model</w:t>
            </w:r>
          </w:p>
        </w:tc>
        <w:tc>
          <w:tcPr>
            <w:tcW w:w="0" w:type="auto"/>
            <w:tcBorders>
              <w:top w:val="nil"/>
              <w:left w:val="nil"/>
              <w:bottom w:val="nil"/>
              <w:right w:val="nil"/>
            </w:tcBorders>
            <w:shd w:val="clear" w:color="auto" w:fill="auto"/>
            <w:noWrap/>
            <w:vAlign w:val="bottom"/>
            <w:hideMark/>
          </w:tcPr>
          <w:p w14:paraId="5D740BD0"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0.26</w:t>
            </w:r>
          </w:p>
        </w:tc>
        <w:tc>
          <w:tcPr>
            <w:tcW w:w="0" w:type="auto"/>
            <w:tcBorders>
              <w:top w:val="nil"/>
              <w:left w:val="nil"/>
              <w:bottom w:val="nil"/>
              <w:right w:val="nil"/>
            </w:tcBorders>
            <w:shd w:val="clear" w:color="auto" w:fill="auto"/>
            <w:noWrap/>
            <w:vAlign w:val="bottom"/>
            <w:hideMark/>
          </w:tcPr>
          <w:p w14:paraId="47F60F91"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0.16</w:t>
            </w:r>
          </w:p>
        </w:tc>
        <w:tc>
          <w:tcPr>
            <w:tcW w:w="0" w:type="auto"/>
            <w:tcBorders>
              <w:top w:val="nil"/>
              <w:left w:val="nil"/>
              <w:bottom w:val="nil"/>
              <w:right w:val="nil"/>
            </w:tcBorders>
            <w:shd w:val="clear" w:color="auto" w:fill="auto"/>
            <w:noWrap/>
            <w:vAlign w:val="bottom"/>
            <w:hideMark/>
          </w:tcPr>
          <w:p w14:paraId="45C001D2"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0.18</w:t>
            </w:r>
          </w:p>
        </w:tc>
        <w:tc>
          <w:tcPr>
            <w:tcW w:w="0" w:type="auto"/>
            <w:tcBorders>
              <w:top w:val="nil"/>
              <w:left w:val="nil"/>
              <w:bottom w:val="nil"/>
              <w:right w:val="nil"/>
            </w:tcBorders>
            <w:shd w:val="clear" w:color="auto" w:fill="auto"/>
            <w:noWrap/>
            <w:vAlign w:val="bottom"/>
            <w:hideMark/>
          </w:tcPr>
          <w:p w14:paraId="7212AE73" w14:textId="77777777" w:rsidR="0003345B" w:rsidRPr="0003345B" w:rsidRDefault="0003345B" w:rsidP="0003345B">
            <w:pPr>
              <w:spacing w:after="0" w:line="240" w:lineRule="auto"/>
              <w:rPr>
                <w:rFonts w:ascii="Arial" w:eastAsia="Times New Roman" w:hAnsi="Arial" w:cs="Arial"/>
                <w:color w:val="000000"/>
              </w:rPr>
            </w:pPr>
          </w:p>
        </w:tc>
        <w:tc>
          <w:tcPr>
            <w:tcW w:w="0" w:type="auto"/>
            <w:tcBorders>
              <w:top w:val="nil"/>
              <w:left w:val="nil"/>
              <w:bottom w:val="nil"/>
              <w:right w:val="nil"/>
            </w:tcBorders>
            <w:shd w:val="clear" w:color="auto" w:fill="auto"/>
            <w:noWrap/>
            <w:vAlign w:val="bottom"/>
            <w:hideMark/>
          </w:tcPr>
          <w:p w14:paraId="51BB77D3" w14:textId="77777777" w:rsidR="0003345B" w:rsidRPr="0003345B" w:rsidRDefault="0003345B" w:rsidP="0003345B">
            <w:pPr>
              <w:spacing w:after="0" w:line="240" w:lineRule="auto"/>
              <w:rPr>
                <w:rFonts w:ascii="Times New Roman" w:eastAsia="Times New Roman" w:hAnsi="Times New Roman" w:cs="Times New Roman"/>
                <w:sz w:val="20"/>
                <w:szCs w:val="20"/>
              </w:rPr>
            </w:pPr>
          </w:p>
        </w:tc>
      </w:tr>
      <w:tr w:rsidR="0003345B" w:rsidRPr="0003345B" w14:paraId="405DA3AC" w14:textId="77777777" w:rsidTr="0003345B">
        <w:trPr>
          <w:trHeight w:val="300"/>
        </w:trPr>
        <w:tc>
          <w:tcPr>
            <w:tcW w:w="0" w:type="auto"/>
            <w:gridSpan w:val="2"/>
            <w:tcBorders>
              <w:top w:val="nil"/>
              <w:left w:val="nil"/>
              <w:bottom w:val="nil"/>
              <w:right w:val="nil"/>
            </w:tcBorders>
            <w:shd w:val="clear" w:color="auto" w:fill="auto"/>
            <w:noWrap/>
            <w:vAlign w:val="bottom"/>
            <w:hideMark/>
          </w:tcPr>
          <w:p w14:paraId="6FE37D4A"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Four-factor model</w:t>
            </w:r>
          </w:p>
        </w:tc>
        <w:tc>
          <w:tcPr>
            <w:tcW w:w="0" w:type="auto"/>
            <w:tcBorders>
              <w:top w:val="nil"/>
              <w:left w:val="nil"/>
              <w:bottom w:val="nil"/>
              <w:right w:val="nil"/>
            </w:tcBorders>
            <w:shd w:val="clear" w:color="auto" w:fill="auto"/>
            <w:noWrap/>
            <w:vAlign w:val="bottom"/>
            <w:hideMark/>
          </w:tcPr>
          <w:p w14:paraId="054A6736"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0.10</w:t>
            </w:r>
          </w:p>
        </w:tc>
        <w:tc>
          <w:tcPr>
            <w:tcW w:w="0" w:type="auto"/>
            <w:tcBorders>
              <w:top w:val="nil"/>
              <w:left w:val="nil"/>
              <w:bottom w:val="nil"/>
              <w:right w:val="nil"/>
            </w:tcBorders>
            <w:shd w:val="clear" w:color="auto" w:fill="auto"/>
            <w:noWrap/>
            <w:vAlign w:val="bottom"/>
            <w:hideMark/>
          </w:tcPr>
          <w:p w14:paraId="126648AE"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0.26</w:t>
            </w:r>
          </w:p>
        </w:tc>
        <w:tc>
          <w:tcPr>
            <w:tcW w:w="0" w:type="auto"/>
            <w:tcBorders>
              <w:top w:val="nil"/>
              <w:left w:val="nil"/>
              <w:bottom w:val="nil"/>
              <w:right w:val="nil"/>
            </w:tcBorders>
            <w:shd w:val="clear" w:color="auto" w:fill="auto"/>
            <w:noWrap/>
            <w:vAlign w:val="bottom"/>
            <w:hideMark/>
          </w:tcPr>
          <w:p w14:paraId="78FEE851"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0.18</w:t>
            </w:r>
          </w:p>
        </w:tc>
        <w:tc>
          <w:tcPr>
            <w:tcW w:w="0" w:type="auto"/>
            <w:tcBorders>
              <w:top w:val="nil"/>
              <w:left w:val="nil"/>
              <w:bottom w:val="nil"/>
              <w:right w:val="nil"/>
            </w:tcBorders>
            <w:shd w:val="clear" w:color="auto" w:fill="auto"/>
            <w:noWrap/>
            <w:vAlign w:val="bottom"/>
            <w:hideMark/>
          </w:tcPr>
          <w:p w14:paraId="6623529A"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0.09</w:t>
            </w:r>
          </w:p>
        </w:tc>
        <w:tc>
          <w:tcPr>
            <w:tcW w:w="0" w:type="auto"/>
            <w:tcBorders>
              <w:top w:val="nil"/>
              <w:left w:val="nil"/>
              <w:bottom w:val="nil"/>
              <w:right w:val="nil"/>
            </w:tcBorders>
            <w:shd w:val="clear" w:color="auto" w:fill="auto"/>
            <w:noWrap/>
            <w:vAlign w:val="bottom"/>
            <w:hideMark/>
          </w:tcPr>
          <w:p w14:paraId="7424BC6D" w14:textId="77777777" w:rsidR="0003345B" w:rsidRPr="0003345B" w:rsidRDefault="0003345B" w:rsidP="0003345B">
            <w:pPr>
              <w:spacing w:after="0" w:line="240" w:lineRule="auto"/>
              <w:rPr>
                <w:rFonts w:ascii="Arial" w:eastAsia="Times New Roman" w:hAnsi="Arial" w:cs="Arial"/>
                <w:color w:val="000000"/>
              </w:rPr>
            </w:pPr>
          </w:p>
        </w:tc>
      </w:tr>
      <w:tr w:rsidR="0003345B" w:rsidRPr="0003345B" w14:paraId="19E0E981" w14:textId="77777777" w:rsidTr="0003345B">
        <w:trPr>
          <w:trHeight w:val="300"/>
        </w:trPr>
        <w:tc>
          <w:tcPr>
            <w:tcW w:w="0" w:type="auto"/>
            <w:gridSpan w:val="2"/>
            <w:tcBorders>
              <w:top w:val="nil"/>
              <w:left w:val="nil"/>
              <w:bottom w:val="single" w:sz="4" w:space="0" w:color="auto"/>
              <w:right w:val="nil"/>
            </w:tcBorders>
            <w:shd w:val="clear" w:color="auto" w:fill="auto"/>
            <w:noWrap/>
            <w:vAlign w:val="bottom"/>
            <w:hideMark/>
          </w:tcPr>
          <w:p w14:paraId="635CE3E9" w14:textId="77777777" w:rsidR="0003345B" w:rsidRPr="0049408D" w:rsidRDefault="0003345B" w:rsidP="0003345B">
            <w:pPr>
              <w:spacing w:after="0" w:line="240" w:lineRule="auto"/>
              <w:rPr>
                <w:rFonts w:ascii="Arial" w:eastAsia="Times New Roman" w:hAnsi="Arial" w:cs="Arial"/>
                <w:color w:val="000000"/>
                <w:lang w:val="en-GB"/>
              </w:rPr>
            </w:pPr>
            <w:r w:rsidRPr="0003345B">
              <w:rPr>
                <w:rFonts w:ascii="Arial" w:eastAsia="Times New Roman" w:hAnsi="Arial" w:cs="Arial"/>
                <w:color w:val="000000"/>
                <w:lang w:val="en-US"/>
              </w:rPr>
              <w:t>Bi-factor model with 4 factors</w:t>
            </w:r>
          </w:p>
        </w:tc>
        <w:tc>
          <w:tcPr>
            <w:tcW w:w="0" w:type="auto"/>
            <w:tcBorders>
              <w:top w:val="nil"/>
              <w:left w:val="nil"/>
              <w:bottom w:val="single" w:sz="4" w:space="0" w:color="auto"/>
              <w:right w:val="nil"/>
            </w:tcBorders>
            <w:shd w:val="clear" w:color="auto" w:fill="auto"/>
            <w:noWrap/>
            <w:vAlign w:val="bottom"/>
            <w:hideMark/>
          </w:tcPr>
          <w:p w14:paraId="7DA04718" w14:textId="7190103E"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0.</w:t>
            </w:r>
            <w:r w:rsidR="001B080C">
              <w:rPr>
                <w:rFonts w:ascii="Arial" w:eastAsia="Times New Roman" w:hAnsi="Arial" w:cs="Arial"/>
                <w:color w:val="000000"/>
              </w:rPr>
              <w:t>05</w:t>
            </w:r>
          </w:p>
        </w:tc>
        <w:tc>
          <w:tcPr>
            <w:tcW w:w="0" w:type="auto"/>
            <w:tcBorders>
              <w:top w:val="nil"/>
              <w:left w:val="nil"/>
              <w:bottom w:val="single" w:sz="4" w:space="0" w:color="auto"/>
              <w:right w:val="nil"/>
            </w:tcBorders>
            <w:shd w:val="clear" w:color="auto" w:fill="auto"/>
            <w:noWrap/>
            <w:vAlign w:val="bottom"/>
            <w:hideMark/>
          </w:tcPr>
          <w:p w14:paraId="08D461AD" w14:textId="633241BA"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0.</w:t>
            </w:r>
            <w:r w:rsidR="001B080C">
              <w:rPr>
                <w:rFonts w:ascii="Arial" w:eastAsia="Times New Roman" w:hAnsi="Arial" w:cs="Arial"/>
                <w:color w:val="000000"/>
              </w:rPr>
              <w:t>27</w:t>
            </w:r>
          </w:p>
        </w:tc>
        <w:tc>
          <w:tcPr>
            <w:tcW w:w="0" w:type="auto"/>
            <w:tcBorders>
              <w:top w:val="nil"/>
              <w:left w:val="nil"/>
              <w:bottom w:val="single" w:sz="4" w:space="0" w:color="auto"/>
              <w:right w:val="nil"/>
            </w:tcBorders>
            <w:shd w:val="clear" w:color="auto" w:fill="auto"/>
            <w:noWrap/>
            <w:vAlign w:val="bottom"/>
            <w:hideMark/>
          </w:tcPr>
          <w:p w14:paraId="56B3EA5C" w14:textId="011D3CD2"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0.</w:t>
            </w:r>
            <w:r w:rsidR="001B080C">
              <w:rPr>
                <w:rFonts w:ascii="Arial" w:eastAsia="Times New Roman" w:hAnsi="Arial" w:cs="Arial"/>
                <w:color w:val="000000"/>
              </w:rPr>
              <w:t>08</w:t>
            </w:r>
          </w:p>
        </w:tc>
        <w:tc>
          <w:tcPr>
            <w:tcW w:w="0" w:type="auto"/>
            <w:tcBorders>
              <w:top w:val="nil"/>
              <w:left w:val="nil"/>
              <w:bottom w:val="single" w:sz="4" w:space="0" w:color="auto"/>
              <w:right w:val="nil"/>
            </w:tcBorders>
            <w:shd w:val="clear" w:color="auto" w:fill="auto"/>
            <w:noWrap/>
            <w:vAlign w:val="bottom"/>
            <w:hideMark/>
          </w:tcPr>
          <w:p w14:paraId="4F32B452" w14:textId="77777777" w:rsidR="0003345B" w:rsidRPr="0003345B" w:rsidRDefault="0003345B" w:rsidP="0003345B">
            <w:pPr>
              <w:spacing w:after="0" w:line="240" w:lineRule="auto"/>
              <w:rPr>
                <w:rFonts w:ascii="Arial" w:eastAsia="Times New Roman" w:hAnsi="Arial" w:cs="Arial"/>
                <w:color w:val="000000"/>
              </w:rPr>
            </w:pPr>
            <w:r w:rsidRPr="0003345B">
              <w:rPr>
                <w:rFonts w:ascii="Arial" w:eastAsia="Times New Roman" w:hAnsi="Arial" w:cs="Arial"/>
                <w:color w:val="000000"/>
              </w:rPr>
              <w:t>0.05</w:t>
            </w:r>
          </w:p>
        </w:tc>
        <w:tc>
          <w:tcPr>
            <w:tcW w:w="0" w:type="auto"/>
            <w:tcBorders>
              <w:top w:val="nil"/>
              <w:left w:val="nil"/>
              <w:bottom w:val="single" w:sz="4" w:space="0" w:color="auto"/>
              <w:right w:val="nil"/>
            </w:tcBorders>
            <w:shd w:val="clear" w:color="auto" w:fill="auto"/>
            <w:noWrap/>
            <w:vAlign w:val="bottom"/>
            <w:hideMark/>
          </w:tcPr>
          <w:p w14:paraId="673C9304" w14:textId="77777777" w:rsidR="0003345B" w:rsidRPr="0003345B" w:rsidRDefault="0003345B" w:rsidP="001B080C">
            <w:pPr>
              <w:spacing w:after="0" w:line="240" w:lineRule="auto"/>
              <w:rPr>
                <w:rFonts w:ascii="Arial" w:eastAsia="Times New Roman" w:hAnsi="Arial" w:cs="Arial"/>
                <w:color w:val="000000"/>
              </w:rPr>
            </w:pPr>
            <w:r w:rsidRPr="0003345B">
              <w:rPr>
                <w:rFonts w:ascii="Arial" w:eastAsia="Times New Roman" w:hAnsi="Arial" w:cs="Arial"/>
                <w:color w:val="000000"/>
              </w:rPr>
              <w:t>0.58</w:t>
            </w:r>
          </w:p>
        </w:tc>
      </w:tr>
    </w:tbl>
    <w:p w14:paraId="1D0753C1" w14:textId="0A5F7574" w:rsidR="0003345B" w:rsidRPr="00941271" w:rsidRDefault="0003345B" w:rsidP="00941271">
      <w:pPr>
        <w:spacing w:line="276" w:lineRule="auto"/>
        <w:rPr>
          <w:rFonts w:ascii="Arial" w:hAnsi="Arial" w:cs="Arial"/>
          <w:sz w:val="20"/>
          <w:lang w:val="en-GB"/>
        </w:rPr>
      </w:pPr>
      <w:r w:rsidRPr="00941271">
        <w:rPr>
          <w:rFonts w:ascii="Arial" w:hAnsi="Arial" w:cs="Arial"/>
          <w:sz w:val="20"/>
          <w:lang w:val="en-GB"/>
        </w:rPr>
        <w:t xml:space="preserve">Note: Two-factor model: </w:t>
      </w:r>
      <w:r w:rsidR="00B14170">
        <w:rPr>
          <w:rFonts w:ascii="Arial" w:hAnsi="Arial" w:cs="Arial"/>
          <w:sz w:val="20"/>
          <w:lang w:val="en-GB"/>
        </w:rPr>
        <w:t>F</w:t>
      </w:r>
      <w:r w:rsidRPr="00941271">
        <w:rPr>
          <w:rFonts w:ascii="Arial" w:hAnsi="Arial" w:cs="Arial"/>
          <w:sz w:val="20"/>
          <w:lang w:val="en-GB"/>
        </w:rPr>
        <w:t xml:space="preserve">1 = substance misuse, </w:t>
      </w:r>
      <w:r w:rsidR="00B14170">
        <w:rPr>
          <w:rFonts w:ascii="Arial" w:hAnsi="Arial" w:cs="Arial"/>
          <w:sz w:val="20"/>
          <w:lang w:val="en-GB"/>
        </w:rPr>
        <w:t>F</w:t>
      </w:r>
      <w:r w:rsidRPr="00941271">
        <w:rPr>
          <w:rFonts w:ascii="Arial" w:hAnsi="Arial" w:cs="Arial"/>
          <w:sz w:val="20"/>
          <w:lang w:val="en-GB"/>
        </w:rPr>
        <w:t xml:space="preserve">2 = anxiety/depression; Three-factor model: </w:t>
      </w:r>
      <w:r w:rsidR="00B14170">
        <w:rPr>
          <w:rFonts w:ascii="Arial" w:hAnsi="Arial" w:cs="Arial"/>
          <w:sz w:val="20"/>
          <w:lang w:val="en-GB"/>
        </w:rPr>
        <w:t>F</w:t>
      </w:r>
      <w:r w:rsidRPr="00941271">
        <w:rPr>
          <w:rFonts w:ascii="Arial" w:hAnsi="Arial" w:cs="Arial"/>
          <w:sz w:val="20"/>
          <w:lang w:val="en-GB"/>
        </w:rPr>
        <w:t xml:space="preserve">1 = substance misuse, </w:t>
      </w:r>
      <w:r w:rsidR="00B14170">
        <w:rPr>
          <w:rFonts w:ascii="Arial" w:hAnsi="Arial" w:cs="Arial"/>
          <w:sz w:val="20"/>
          <w:lang w:val="en-GB"/>
        </w:rPr>
        <w:t>F</w:t>
      </w:r>
      <w:r w:rsidRPr="00941271">
        <w:rPr>
          <w:rFonts w:ascii="Arial" w:hAnsi="Arial" w:cs="Arial"/>
          <w:sz w:val="20"/>
          <w:lang w:val="en-GB"/>
        </w:rPr>
        <w:t xml:space="preserve">2 = anxiety disorders, </w:t>
      </w:r>
      <w:r w:rsidR="00B14170">
        <w:rPr>
          <w:rFonts w:ascii="Arial" w:hAnsi="Arial" w:cs="Arial"/>
          <w:sz w:val="20"/>
          <w:lang w:val="en-GB"/>
        </w:rPr>
        <w:t>F</w:t>
      </w:r>
      <w:r w:rsidRPr="00941271">
        <w:rPr>
          <w:rFonts w:ascii="Arial" w:hAnsi="Arial" w:cs="Arial"/>
          <w:sz w:val="20"/>
          <w:lang w:val="en-GB"/>
        </w:rPr>
        <w:t xml:space="preserve">3 = depressive disorders; Four-factor models: </w:t>
      </w:r>
      <w:r w:rsidR="00B14170">
        <w:rPr>
          <w:rFonts w:ascii="Arial" w:hAnsi="Arial" w:cs="Arial"/>
          <w:sz w:val="20"/>
          <w:lang w:val="en-GB"/>
        </w:rPr>
        <w:t>F</w:t>
      </w:r>
      <w:r w:rsidRPr="00941271">
        <w:rPr>
          <w:rFonts w:ascii="Arial" w:hAnsi="Arial" w:cs="Arial"/>
          <w:sz w:val="20"/>
          <w:lang w:val="en-GB"/>
        </w:rPr>
        <w:t xml:space="preserve">1 = Panic disorder &amp; agora/social phobia, </w:t>
      </w:r>
      <w:r w:rsidR="00B14170">
        <w:rPr>
          <w:rFonts w:ascii="Arial" w:hAnsi="Arial" w:cs="Arial"/>
          <w:sz w:val="20"/>
          <w:lang w:val="en-GB"/>
        </w:rPr>
        <w:t>F</w:t>
      </w:r>
      <w:r w:rsidRPr="00941271">
        <w:rPr>
          <w:rFonts w:ascii="Arial" w:hAnsi="Arial" w:cs="Arial"/>
          <w:sz w:val="20"/>
          <w:lang w:val="en-GB"/>
        </w:rPr>
        <w:t xml:space="preserve">2 = substance misuse, </w:t>
      </w:r>
      <w:r w:rsidR="00B14170">
        <w:rPr>
          <w:rFonts w:ascii="Arial" w:hAnsi="Arial" w:cs="Arial"/>
          <w:sz w:val="20"/>
          <w:lang w:val="en-GB"/>
        </w:rPr>
        <w:t>F</w:t>
      </w:r>
      <w:r w:rsidRPr="00941271">
        <w:rPr>
          <w:rFonts w:ascii="Arial" w:hAnsi="Arial" w:cs="Arial"/>
          <w:sz w:val="20"/>
          <w:lang w:val="en-GB"/>
        </w:rPr>
        <w:t xml:space="preserve">3 = generalized anxiety/depression, </w:t>
      </w:r>
      <w:r w:rsidR="00B14170">
        <w:rPr>
          <w:rFonts w:ascii="Arial" w:hAnsi="Arial" w:cs="Arial"/>
          <w:sz w:val="20"/>
          <w:lang w:val="en-GB"/>
        </w:rPr>
        <w:t>F</w:t>
      </w:r>
      <w:r w:rsidRPr="00941271">
        <w:rPr>
          <w:rFonts w:ascii="Arial" w:hAnsi="Arial" w:cs="Arial"/>
          <w:sz w:val="20"/>
          <w:lang w:val="en-GB"/>
        </w:rPr>
        <w:t>3 = phobias/OCD</w:t>
      </w:r>
      <w:r w:rsidR="00752F80">
        <w:rPr>
          <w:rFonts w:ascii="Arial" w:hAnsi="Arial" w:cs="Arial"/>
          <w:sz w:val="20"/>
          <w:lang w:val="en-GB"/>
        </w:rPr>
        <w:t>; G = General factor</w:t>
      </w:r>
    </w:p>
    <w:p w14:paraId="02D23520" w14:textId="77777777" w:rsidR="00264D7C" w:rsidRDefault="00264D7C">
      <w:pPr>
        <w:rPr>
          <w:rFonts w:ascii="Times New Roman" w:hAnsi="Times New Roman" w:cs="Times New Roman"/>
          <w:sz w:val="24"/>
          <w:lang w:val="en-GB"/>
        </w:rPr>
      </w:pPr>
      <w:r>
        <w:rPr>
          <w:noProof/>
          <w:lang w:eastAsia="fi-FI"/>
        </w:rPr>
        <w:lastRenderedPageBreak/>
        <w:drawing>
          <wp:inline distT="0" distB="0" distL="0" distR="0" wp14:anchorId="6A250024" wp14:editId="1A114FAA">
            <wp:extent cx="5885853" cy="3996000"/>
            <wp:effectExtent l="0" t="0" r="635" b="508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642" t="9215" r="5439" b="938"/>
                    <a:stretch/>
                  </pic:blipFill>
                  <pic:spPr bwMode="auto">
                    <a:xfrm>
                      <a:off x="0" y="0"/>
                      <a:ext cx="5885853" cy="39960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i-FI"/>
        </w:rPr>
        <w:drawing>
          <wp:inline distT="0" distB="0" distL="0" distR="0" wp14:anchorId="6085D05E" wp14:editId="625E541B">
            <wp:extent cx="4599445" cy="4284000"/>
            <wp:effectExtent l="0" t="0" r="0" b="254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6236" r="34643"/>
                    <a:stretch/>
                  </pic:blipFill>
                  <pic:spPr bwMode="auto">
                    <a:xfrm>
                      <a:off x="0" y="0"/>
                      <a:ext cx="4599445" cy="4284000"/>
                    </a:xfrm>
                    <a:prstGeom prst="rect">
                      <a:avLst/>
                    </a:prstGeom>
                    <a:ln>
                      <a:noFill/>
                    </a:ln>
                    <a:extLst>
                      <a:ext uri="{53640926-AAD7-44D8-BBD7-CCE9431645EC}">
                        <a14:shadowObscured xmlns:a14="http://schemas.microsoft.com/office/drawing/2010/main"/>
                      </a:ext>
                    </a:extLst>
                  </pic:spPr>
                </pic:pic>
              </a:graphicData>
            </a:graphic>
          </wp:inline>
        </w:drawing>
      </w:r>
    </w:p>
    <w:p w14:paraId="7C7DF699" w14:textId="1574C3FA" w:rsidR="00264D7C" w:rsidRPr="00770A66" w:rsidRDefault="008C204C" w:rsidP="007E05A4">
      <w:pPr>
        <w:spacing w:line="240" w:lineRule="auto"/>
        <w:rPr>
          <w:rFonts w:ascii="Arial" w:hAnsi="Arial" w:cs="Arial"/>
          <w:sz w:val="24"/>
          <w:szCs w:val="24"/>
          <w:lang w:val="en-GB"/>
        </w:rPr>
      </w:pPr>
      <w:r w:rsidRPr="00770A66">
        <w:rPr>
          <w:rFonts w:ascii="Arial" w:hAnsi="Arial" w:cs="Arial"/>
          <w:b/>
          <w:sz w:val="24"/>
          <w:szCs w:val="24"/>
          <w:lang w:val="en-GB"/>
        </w:rPr>
        <w:t xml:space="preserve">eFigure </w:t>
      </w:r>
      <w:r w:rsidR="00A550D0" w:rsidRPr="00770A66">
        <w:rPr>
          <w:rFonts w:ascii="Arial" w:hAnsi="Arial" w:cs="Arial"/>
          <w:b/>
          <w:sz w:val="24"/>
          <w:szCs w:val="24"/>
          <w:lang w:val="en-GB"/>
        </w:rPr>
        <w:t>3</w:t>
      </w:r>
      <w:r w:rsidR="00F40938" w:rsidRPr="00770A66">
        <w:rPr>
          <w:rFonts w:ascii="Arial" w:hAnsi="Arial" w:cs="Arial"/>
          <w:b/>
          <w:sz w:val="24"/>
          <w:szCs w:val="24"/>
          <w:lang w:val="en-GB"/>
        </w:rPr>
        <w:t>. B</w:t>
      </w:r>
      <w:r w:rsidR="00264D7C" w:rsidRPr="00770A66">
        <w:rPr>
          <w:rFonts w:ascii="Arial" w:hAnsi="Arial" w:cs="Arial"/>
          <w:b/>
          <w:sz w:val="24"/>
          <w:szCs w:val="24"/>
          <w:lang w:val="en-GB"/>
        </w:rPr>
        <w:t>i-factor</w:t>
      </w:r>
      <w:r w:rsidR="00F40938" w:rsidRPr="00770A66">
        <w:rPr>
          <w:rFonts w:ascii="Arial" w:hAnsi="Arial" w:cs="Arial"/>
          <w:b/>
          <w:sz w:val="24"/>
          <w:szCs w:val="24"/>
          <w:lang w:val="en-GB"/>
        </w:rPr>
        <w:t xml:space="preserve"> (top) and correlated four-factor (bottom)</w:t>
      </w:r>
      <w:r w:rsidR="00264D7C" w:rsidRPr="00770A66">
        <w:rPr>
          <w:rFonts w:ascii="Arial" w:hAnsi="Arial" w:cs="Arial"/>
          <w:b/>
          <w:sz w:val="24"/>
          <w:szCs w:val="24"/>
          <w:lang w:val="en-GB"/>
        </w:rPr>
        <w:t xml:space="preserve"> solutions with standardized factor loadings</w:t>
      </w:r>
      <w:r w:rsidR="001C5598" w:rsidRPr="00770A66">
        <w:rPr>
          <w:rFonts w:ascii="Arial" w:hAnsi="Arial" w:cs="Arial"/>
          <w:b/>
          <w:sz w:val="24"/>
          <w:szCs w:val="24"/>
          <w:lang w:val="en-GB"/>
        </w:rPr>
        <w:t xml:space="preserve">. </w:t>
      </w:r>
      <w:r w:rsidR="001C5598" w:rsidRPr="00770A66">
        <w:rPr>
          <w:rFonts w:ascii="Arial" w:hAnsi="Arial" w:cs="Arial"/>
          <w:sz w:val="24"/>
          <w:szCs w:val="24"/>
          <w:lang w:val="en-GB"/>
        </w:rPr>
        <w:t xml:space="preserve">OCD = Obsessive-compulsive disorder; Persistent </w:t>
      </w:r>
      <w:r w:rsidR="001C5598" w:rsidRPr="00770A66">
        <w:rPr>
          <w:rFonts w:ascii="Arial" w:hAnsi="Arial" w:cs="Arial"/>
          <w:sz w:val="24"/>
          <w:szCs w:val="24"/>
          <w:lang w:val="en-GB"/>
        </w:rPr>
        <w:lastRenderedPageBreak/>
        <w:t>mood = Persistent mood disorders (F34); Other mood = Mixed/Other mood-related disorders &amp; Mood disorder, not otherwise specified; GAD = Generalized anxiety disorder; PTSD = Post-traumatic stress disorder; Mixed anxiety = Mixed anxiety and depression; Other anxiety = Anxiety disorder, not otherwise specified &amp; Other anxiety disorders; Stimulants = Cocaine use disorder &amp; stimulant use disorder; Hallucinogens = Inhalant use disorder &amp; hallucinogen use disorder; Polydrug = Other psychoactive substance-related disorders (poly drug use); Drugcrime = Substance-use related criminal convictions.</w:t>
      </w:r>
    </w:p>
    <w:p w14:paraId="32761A41" w14:textId="77777777" w:rsidR="001C5598" w:rsidRDefault="001C5598" w:rsidP="00264D7C">
      <w:pPr>
        <w:spacing w:line="360" w:lineRule="auto"/>
        <w:rPr>
          <w:rFonts w:ascii="Times New Roman" w:hAnsi="Times New Roman" w:cs="Times New Roman"/>
          <w:sz w:val="24"/>
          <w:lang w:val="en-GB"/>
        </w:rPr>
      </w:pPr>
    </w:p>
    <w:p w14:paraId="0139895F" w14:textId="77777777" w:rsidR="001C5598" w:rsidRDefault="001C5598" w:rsidP="00264D7C">
      <w:pPr>
        <w:spacing w:line="360" w:lineRule="auto"/>
        <w:rPr>
          <w:rFonts w:ascii="Times New Roman" w:hAnsi="Times New Roman" w:cs="Times New Roman"/>
          <w:sz w:val="24"/>
          <w:lang w:val="en-GB"/>
        </w:rPr>
      </w:pPr>
    </w:p>
    <w:p w14:paraId="1757AB1A" w14:textId="77777777" w:rsidR="001C5598" w:rsidRDefault="001C5598" w:rsidP="00264D7C">
      <w:pPr>
        <w:spacing w:line="360" w:lineRule="auto"/>
        <w:rPr>
          <w:rFonts w:ascii="Times New Roman" w:hAnsi="Times New Roman" w:cs="Times New Roman"/>
          <w:sz w:val="24"/>
          <w:lang w:val="en-GB"/>
        </w:rPr>
      </w:pPr>
    </w:p>
    <w:p w14:paraId="08931D78" w14:textId="77777777" w:rsidR="007E05A4" w:rsidRDefault="007E05A4">
      <w:pPr>
        <w:rPr>
          <w:rFonts w:ascii="Times New Roman" w:hAnsi="Times New Roman" w:cs="Times New Roman"/>
          <w:i/>
          <w:sz w:val="24"/>
          <w:lang w:val="en-GB"/>
        </w:rPr>
      </w:pPr>
      <w:r>
        <w:rPr>
          <w:rFonts w:ascii="Times New Roman" w:hAnsi="Times New Roman" w:cs="Times New Roman"/>
          <w:i/>
          <w:sz w:val="24"/>
          <w:lang w:val="en-GB"/>
        </w:rPr>
        <w:br w:type="page"/>
      </w:r>
    </w:p>
    <w:p w14:paraId="4305EF71" w14:textId="72E64FDF" w:rsidR="008446B5" w:rsidRPr="00CE1F2E" w:rsidRDefault="007B4D1F" w:rsidP="00264D7C">
      <w:pPr>
        <w:rPr>
          <w:rFonts w:ascii="Times New Roman" w:hAnsi="Times New Roman" w:cs="Times New Roman"/>
          <w:b/>
          <w:sz w:val="24"/>
          <w:lang w:val="en-GB"/>
        </w:rPr>
      </w:pPr>
      <w:r w:rsidRPr="00CE1F2E">
        <w:rPr>
          <w:rFonts w:ascii="Times New Roman" w:hAnsi="Times New Roman" w:cs="Times New Roman"/>
          <w:b/>
          <w:sz w:val="24"/>
          <w:lang w:val="en-GB"/>
        </w:rPr>
        <w:lastRenderedPageBreak/>
        <w:t>S</w:t>
      </w:r>
      <w:r w:rsidR="00301AE0" w:rsidRPr="00CE1F2E">
        <w:rPr>
          <w:rFonts w:ascii="Times New Roman" w:hAnsi="Times New Roman" w:cs="Times New Roman"/>
          <w:b/>
          <w:sz w:val="24"/>
          <w:lang w:val="en-GB"/>
        </w:rPr>
        <w:t>ex</w:t>
      </w:r>
      <w:r w:rsidR="00C703AC" w:rsidRPr="00CE1F2E">
        <w:rPr>
          <w:rFonts w:ascii="Times New Roman" w:hAnsi="Times New Roman" w:cs="Times New Roman"/>
          <w:b/>
          <w:sz w:val="24"/>
          <w:lang w:val="en-GB"/>
        </w:rPr>
        <w:t xml:space="preserve"> differences in the </w:t>
      </w:r>
      <w:r w:rsidR="008446B5" w:rsidRPr="00CE1F2E">
        <w:rPr>
          <w:rFonts w:ascii="Times New Roman" w:hAnsi="Times New Roman" w:cs="Times New Roman"/>
          <w:b/>
          <w:sz w:val="24"/>
          <w:lang w:val="en-GB"/>
        </w:rPr>
        <w:t>associations</w:t>
      </w:r>
      <w:r w:rsidR="00C703AC" w:rsidRPr="00CE1F2E">
        <w:rPr>
          <w:rFonts w:ascii="Times New Roman" w:hAnsi="Times New Roman" w:cs="Times New Roman"/>
          <w:b/>
          <w:sz w:val="24"/>
          <w:lang w:val="en-GB"/>
        </w:rPr>
        <w:t xml:space="preserve"> between substance misuse and </w:t>
      </w:r>
      <w:r w:rsidR="00B71377" w:rsidRPr="00CE1F2E">
        <w:rPr>
          <w:rFonts w:ascii="Times New Roman" w:hAnsi="Times New Roman" w:cs="Times New Roman"/>
          <w:b/>
          <w:sz w:val="24"/>
          <w:lang w:val="en-GB"/>
        </w:rPr>
        <w:t>anxiety/depression</w:t>
      </w:r>
    </w:p>
    <w:p w14:paraId="0D120FA0" w14:textId="77777777" w:rsidR="002E7155" w:rsidRPr="008446B5" w:rsidRDefault="002E7155" w:rsidP="0017731B">
      <w:pPr>
        <w:spacing w:line="360" w:lineRule="auto"/>
        <w:rPr>
          <w:rFonts w:ascii="Times New Roman" w:hAnsi="Times New Roman" w:cs="Times New Roman"/>
          <w:sz w:val="24"/>
          <w:lang w:val="en-GB"/>
        </w:rPr>
      </w:pPr>
    </w:p>
    <w:tbl>
      <w:tblPr>
        <w:tblW w:w="10337" w:type="dxa"/>
        <w:tblLook w:val="04A0" w:firstRow="1" w:lastRow="0" w:firstColumn="1" w:lastColumn="0" w:noHBand="0" w:noVBand="1"/>
      </w:tblPr>
      <w:tblGrid>
        <w:gridCol w:w="3548"/>
        <w:gridCol w:w="3392"/>
        <w:gridCol w:w="3397"/>
      </w:tblGrid>
      <w:tr w:rsidR="002E7155" w:rsidRPr="005C52B6" w14:paraId="29A1784E" w14:textId="77777777" w:rsidTr="00206D30">
        <w:trPr>
          <w:trHeight w:val="680"/>
        </w:trPr>
        <w:tc>
          <w:tcPr>
            <w:tcW w:w="10337" w:type="dxa"/>
            <w:gridSpan w:val="3"/>
            <w:tcBorders>
              <w:top w:val="nil"/>
              <w:left w:val="nil"/>
              <w:bottom w:val="nil"/>
              <w:right w:val="nil"/>
            </w:tcBorders>
            <w:shd w:val="clear" w:color="auto" w:fill="auto"/>
            <w:noWrap/>
            <w:vAlign w:val="bottom"/>
            <w:hideMark/>
          </w:tcPr>
          <w:p w14:paraId="1198AFEB" w14:textId="5E1A8C38" w:rsidR="002E7155" w:rsidRPr="00C5500D" w:rsidRDefault="008C204C" w:rsidP="00280293">
            <w:pPr>
              <w:spacing w:after="0" w:line="240" w:lineRule="auto"/>
              <w:rPr>
                <w:rFonts w:ascii="Arial" w:eastAsia="Times New Roman" w:hAnsi="Arial" w:cs="Arial"/>
                <w:b/>
                <w:color w:val="000000"/>
                <w:sz w:val="20"/>
                <w:szCs w:val="24"/>
                <w:lang w:val="en-US"/>
              </w:rPr>
            </w:pPr>
            <w:r w:rsidRPr="002520E4">
              <w:rPr>
                <w:rFonts w:ascii="Arial" w:eastAsia="Times New Roman" w:hAnsi="Arial" w:cs="Arial"/>
                <w:b/>
                <w:color w:val="000000"/>
                <w:szCs w:val="24"/>
                <w:lang w:val="en-US"/>
              </w:rPr>
              <w:t xml:space="preserve">eTable </w:t>
            </w:r>
            <w:r w:rsidR="007543CD">
              <w:rPr>
                <w:rFonts w:ascii="Arial" w:eastAsia="Times New Roman" w:hAnsi="Arial" w:cs="Arial"/>
                <w:b/>
                <w:color w:val="000000"/>
                <w:szCs w:val="24"/>
                <w:lang w:val="en-US"/>
              </w:rPr>
              <w:t>4</w:t>
            </w:r>
            <w:r w:rsidR="002E7155" w:rsidRPr="002520E4">
              <w:rPr>
                <w:rFonts w:ascii="Arial" w:eastAsia="Times New Roman" w:hAnsi="Arial" w:cs="Arial"/>
                <w:b/>
                <w:color w:val="000000"/>
                <w:szCs w:val="24"/>
                <w:lang w:val="en-US"/>
              </w:rPr>
              <w:t>. Tetrachoric correl</w:t>
            </w:r>
            <w:r w:rsidR="00895B04" w:rsidRPr="002520E4">
              <w:rPr>
                <w:rFonts w:ascii="Arial" w:eastAsia="Times New Roman" w:hAnsi="Arial" w:cs="Arial"/>
                <w:b/>
                <w:color w:val="000000"/>
                <w:szCs w:val="24"/>
                <w:lang w:val="en-US"/>
              </w:rPr>
              <w:t xml:space="preserve">ations (95% CIs) </w:t>
            </w:r>
            <w:r w:rsidR="003633EC" w:rsidRPr="002520E4">
              <w:rPr>
                <w:rFonts w:ascii="Arial" w:eastAsia="Times New Roman" w:hAnsi="Arial" w:cs="Arial"/>
                <w:b/>
                <w:color w:val="000000"/>
                <w:szCs w:val="24"/>
                <w:lang w:val="en-US"/>
              </w:rPr>
              <w:t>of substance misuse with</w:t>
            </w:r>
            <w:r w:rsidR="00895B04" w:rsidRPr="002520E4">
              <w:rPr>
                <w:rFonts w:ascii="Arial" w:eastAsia="Times New Roman" w:hAnsi="Arial" w:cs="Arial"/>
                <w:b/>
                <w:color w:val="000000"/>
                <w:szCs w:val="24"/>
                <w:lang w:val="en-US"/>
              </w:rPr>
              <w:t xml:space="preserve"> </w:t>
            </w:r>
            <w:r w:rsidR="00280293" w:rsidRPr="002520E4">
              <w:rPr>
                <w:rFonts w:ascii="Arial" w:eastAsia="Times New Roman" w:hAnsi="Arial" w:cs="Arial"/>
                <w:b/>
                <w:color w:val="000000"/>
                <w:szCs w:val="24"/>
                <w:lang w:val="en-US"/>
              </w:rPr>
              <w:t>anxiety/depression dimensions</w:t>
            </w:r>
            <w:r w:rsidR="002E7155" w:rsidRPr="002520E4">
              <w:rPr>
                <w:rFonts w:ascii="Arial" w:eastAsia="Times New Roman" w:hAnsi="Arial" w:cs="Arial"/>
                <w:b/>
                <w:color w:val="000000"/>
                <w:szCs w:val="24"/>
                <w:lang w:val="en-US"/>
              </w:rPr>
              <w:t xml:space="preserve"> stratified by sex</w:t>
            </w:r>
          </w:p>
        </w:tc>
      </w:tr>
      <w:tr w:rsidR="002E7155" w:rsidRPr="002561B3" w14:paraId="2BF01A8E" w14:textId="77777777" w:rsidTr="00C5500D">
        <w:trPr>
          <w:trHeight w:val="680"/>
        </w:trPr>
        <w:tc>
          <w:tcPr>
            <w:tcW w:w="3548" w:type="dxa"/>
            <w:tcBorders>
              <w:top w:val="single" w:sz="4" w:space="0" w:color="auto"/>
              <w:left w:val="nil"/>
              <w:bottom w:val="single" w:sz="4" w:space="0" w:color="auto"/>
              <w:right w:val="nil"/>
            </w:tcBorders>
            <w:shd w:val="clear" w:color="auto" w:fill="auto"/>
            <w:noWrap/>
            <w:vAlign w:val="bottom"/>
            <w:hideMark/>
          </w:tcPr>
          <w:p w14:paraId="32910913" w14:textId="0B769E22" w:rsidR="002E7155" w:rsidRPr="00CE1F2E" w:rsidRDefault="002E7155" w:rsidP="002E7155">
            <w:pPr>
              <w:spacing w:after="0" w:line="240" w:lineRule="auto"/>
              <w:rPr>
                <w:rFonts w:ascii="Arial" w:eastAsia="Times New Roman" w:hAnsi="Arial" w:cs="Arial"/>
                <w:color w:val="000000"/>
                <w:lang w:val="en-US"/>
              </w:rPr>
            </w:pPr>
          </w:p>
        </w:tc>
        <w:tc>
          <w:tcPr>
            <w:tcW w:w="3392" w:type="dxa"/>
            <w:tcBorders>
              <w:top w:val="single" w:sz="4" w:space="0" w:color="auto"/>
              <w:left w:val="nil"/>
              <w:bottom w:val="single" w:sz="4" w:space="0" w:color="auto"/>
              <w:right w:val="nil"/>
            </w:tcBorders>
            <w:shd w:val="clear" w:color="auto" w:fill="auto"/>
            <w:noWrap/>
            <w:vAlign w:val="bottom"/>
            <w:hideMark/>
          </w:tcPr>
          <w:p w14:paraId="0115F559" w14:textId="77777777" w:rsidR="002E7155" w:rsidRPr="00315F33" w:rsidRDefault="002E7155" w:rsidP="002E7155">
            <w:pPr>
              <w:spacing w:after="0" w:line="240" w:lineRule="auto"/>
              <w:rPr>
                <w:rFonts w:ascii="Arial" w:eastAsia="Times New Roman" w:hAnsi="Arial" w:cs="Arial"/>
                <w:color w:val="000000"/>
                <w:lang w:val="en-US"/>
              </w:rPr>
            </w:pPr>
            <w:r w:rsidRPr="00315F33">
              <w:rPr>
                <w:rFonts w:ascii="Arial" w:eastAsia="Times New Roman" w:hAnsi="Arial" w:cs="Arial"/>
                <w:color w:val="000000"/>
                <w:lang w:val="en-US"/>
              </w:rPr>
              <w:t>Men</w:t>
            </w:r>
          </w:p>
        </w:tc>
        <w:tc>
          <w:tcPr>
            <w:tcW w:w="3397" w:type="dxa"/>
            <w:tcBorders>
              <w:top w:val="single" w:sz="4" w:space="0" w:color="auto"/>
              <w:left w:val="nil"/>
              <w:bottom w:val="single" w:sz="4" w:space="0" w:color="auto"/>
              <w:right w:val="nil"/>
            </w:tcBorders>
            <w:shd w:val="clear" w:color="auto" w:fill="auto"/>
            <w:noWrap/>
            <w:vAlign w:val="bottom"/>
            <w:hideMark/>
          </w:tcPr>
          <w:p w14:paraId="427209D5" w14:textId="77777777" w:rsidR="002E7155" w:rsidRPr="00315F33" w:rsidRDefault="002E7155" w:rsidP="002E7155">
            <w:pPr>
              <w:spacing w:after="0" w:line="240" w:lineRule="auto"/>
              <w:rPr>
                <w:rFonts w:ascii="Arial" w:eastAsia="Times New Roman" w:hAnsi="Arial" w:cs="Arial"/>
                <w:color w:val="000000"/>
                <w:lang w:val="en-US"/>
              </w:rPr>
            </w:pPr>
            <w:r w:rsidRPr="00315F33">
              <w:rPr>
                <w:rFonts w:ascii="Arial" w:eastAsia="Times New Roman" w:hAnsi="Arial" w:cs="Arial"/>
                <w:color w:val="000000"/>
                <w:lang w:val="en-US"/>
              </w:rPr>
              <w:t>Women</w:t>
            </w:r>
          </w:p>
        </w:tc>
      </w:tr>
      <w:tr w:rsidR="002E7155" w:rsidRPr="002561B3" w14:paraId="53FC83E1" w14:textId="77777777" w:rsidTr="00C5500D">
        <w:trPr>
          <w:trHeight w:val="680"/>
        </w:trPr>
        <w:tc>
          <w:tcPr>
            <w:tcW w:w="3548" w:type="dxa"/>
            <w:tcBorders>
              <w:top w:val="nil"/>
              <w:left w:val="nil"/>
              <w:bottom w:val="nil"/>
              <w:right w:val="nil"/>
            </w:tcBorders>
            <w:shd w:val="clear" w:color="auto" w:fill="auto"/>
            <w:noWrap/>
            <w:vAlign w:val="bottom"/>
            <w:hideMark/>
          </w:tcPr>
          <w:p w14:paraId="3537874A" w14:textId="08962ED0" w:rsidR="002E7155" w:rsidRPr="00CE1F2E" w:rsidRDefault="00206D30" w:rsidP="002E7155">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Generalized anxiety</w:t>
            </w:r>
            <w:r w:rsidR="00933F3B" w:rsidRPr="00CE1F2E">
              <w:rPr>
                <w:rFonts w:ascii="Arial" w:eastAsia="Times New Roman" w:hAnsi="Arial" w:cs="Arial"/>
                <w:color w:val="000000"/>
                <w:lang w:val="en-US"/>
              </w:rPr>
              <w:t>/d</w:t>
            </w:r>
            <w:r w:rsidR="002E7155" w:rsidRPr="00CE1F2E">
              <w:rPr>
                <w:rFonts w:ascii="Arial" w:eastAsia="Times New Roman" w:hAnsi="Arial" w:cs="Arial"/>
                <w:color w:val="000000"/>
                <w:lang w:val="en-US"/>
              </w:rPr>
              <w:t>epression</w:t>
            </w:r>
          </w:p>
        </w:tc>
        <w:tc>
          <w:tcPr>
            <w:tcW w:w="3392" w:type="dxa"/>
            <w:tcBorders>
              <w:top w:val="nil"/>
              <w:left w:val="nil"/>
              <w:bottom w:val="nil"/>
              <w:right w:val="nil"/>
            </w:tcBorders>
            <w:shd w:val="clear" w:color="auto" w:fill="auto"/>
            <w:noWrap/>
            <w:vAlign w:val="bottom"/>
            <w:hideMark/>
          </w:tcPr>
          <w:p w14:paraId="2E4DE339" w14:textId="7A246281" w:rsidR="002E7155" w:rsidRPr="00CE1F2E" w:rsidRDefault="00777865" w:rsidP="00D47A79">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0</w:t>
            </w:r>
            <w:r w:rsidR="00D47A79">
              <w:rPr>
                <w:rFonts w:ascii="Arial" w:eastAsia="Times New Roman" w:hAnsi="Arial" w:cs="Arial"/>
                <w:color w:val="000000"/>
                <w:lang w:val="en-US"/>
              </w:rPr>
              <w:t>.49 (0.</w:t>
            </w:r>
            <w:r w:rsidR="002E7155" w:rsidRPr="00CE1F2E">
              <w:rPr>
                <w:rFonts w:ascii="Arial" w:eastAsia="Times New Roman" w:hAnsi="Arial" w:cs="Arial"/>
                <w:color w:val="000000"/>
                <w:lang w:val="en-US"/>
              </w:rPr>
              <w:t>48</w:t>
            </w:r>
            <w:r w:rsidR="00933F3B" w:rsidRPr="00CE1F2E">
              <w:rPr>
                <w:rFonts w:ascii="Arial" w:eastAsia="Times New Roman" w:hAnsi="Arial" w:cs="Arial"/>
                <w:color w:val="000000"/>
                <w:lang w:val="en-US"/>
              </w:rPr>
              <w:t>–</w:t>
            </w:r>
            <w:r w:rsidR="002E7155" w:rsidRPr="00CE1F2E">
              <w:rPr>
                <w:rFonts w:ascii="Arial" w:eastAsia="Times New Roman" w:hAnsi="Arial" w:cs="Arial"/>
                <w:color w:val="000000"/>
                <w:lang w:val="en-US"/>
              </w:rPr>
              <w:t>0</w:t>
            </w:r>
            <w:r w:rsidR="00D47A79">
              <w:rPr>
                <w:rFonts w:ascii="Arial" w:eastAsia="Times New Roman" w:hAnsi="Arial" w:cs="Arial"/>
                <w:color w:val="000000"/>
                <w:lang w:val="en-US"/>
              </w:rPr>
              <w:t>.</w:t>
            </w:r>
            <w:r w:rsidR="002E7155" w:rsidRPr="00CE1F2E">
              <w:rPr>
                <w:rFonts w:ascii="Arial" w:eastAsia="Times New Roman" w:hAnsi="Arial" w:cs="Arial"/>
                <w:color w:val="000000"/>
                <w:lang w:val="en-US"/>
              </w:rPr>
              <w:t>49)</w:t>
            </w:r>
          </w:p>
        </w:tc>
        <w:tc>
          <w:tcPr>
            <w:tcW w:w="3397" w:type="dxa"/>
            <w:tcBorders>
              <w:top w:val="nil"/>
              <w:left w:val="nil"/>
              <w:bottom w:val="nil"/>
              <w:right w:val="nil"/>
            </w:tcBorders>
            <w:shd w:val="clear" w:color="auto" w:fill="auto"/>
            <w:noWrap/>
            <w:vAlign w:val="bottom"/>
            <w:hideMark/>
          </w:tcPr>
          <w:p w14:paraId="7D12C42A" w14:textId="768F709C" w:rsidR="002E7155" w:rsidRPr="00CE1F2E" w:rsidRDefault="002E7155" w:rsidP="002E7155">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0</w:t>
            </w:r>
            <w:r w:rsidR="00D47A79">
              <w:rPr>
                <w:rFonts w:cs="Times New Roman"/>
                <w:lang w:val="en-US"/>
              </w:rPr>
              <w:t>.</w:t>
            </w:r>
            <w:r w:rsidR="00D47A79">
              <w:rPr>
                <w:rFonts w:ascii="Arial" w:eastAsia="Times New Roman" w:hAnsi="Arial" w:cs="Arial"/>
                <w:color w:val="000000"/>
                <w:lang w:val="en-US"/>
              </w:rPr>
              <w:t>54 (0.</w:t>
            </w:r>
            <w:r w:rsidRPr="00CE1F2E">
              <w:rPr>
                <w:rFonts w:ascii="Arial" w:eastAsia="Times New Roman" w:hAnsi="Arial" w:cs="Arial"/>
                <w:color w:val="000000"/>
                <w:lang w:val="en-US"/>
              </w:rPr>
              <w:t>54</w:t>
            </w:r>
            <w:r w:rsidR="00933F3B" w:rsidRPr="00CE1F2E">
              <w:rPr>
                <w:rFonts w:ascii="Arial" w:eastAsia="Times New Roman" w:hAnsi="Arial" w:cs="Arial"/>
                <w:color w:val="000000"/>
                <w:lang w:val="en-US"/>
              </w:rPr>
              <w:t>–</w:t>
            </w:r>
            <w:r w:rsidR="00D47A79">
              <w:rPr>
                <w:rFonts w:ascii="Arial" w:eastAsia="Times New Roman" w:hAnsi="Arial" w:cs="Arial"/>
                <w:color w:val="000000"/>
                <w:lang w:val="en-US"/>
              </w:rPr>
              <w:t>0.</w:t>
            </w:r>
            <w:r w:rsidRPr="00CE1F2E">
              <w:rPr>
                <w:rFonts w:ascii="Arial" w:eastAsia="Times New Roman" w:hAnsi="Arial" w:cs="Arial"/>
                <w:color w:val="000000"/>
                <w:lang w:val="en-US"/>
              </w:rPr>
              <w:t>55)</w:t>
            </w:r>
          </w:p>
        </w:tc>
      </w:tr>
      <w:tr w:rsidR="002E7155" w:rsidRPr="002561B3" w14:paraId="102B1B37" w14:textId="77777777" w:rsidTr="00C5500D">
        <w:trPr>
          <w:trHeight w:val="680"/>
        </w:trPr>
        <w:tc>
          <w:tcPr>
            <w:tcW w:w="3548" w:type="dxa"/>
            <w:tcBorders>
              <w:top w:val="nil"/>
              <w:left w:val="nil"/>
              <w:bottom w:val="nil"/>
              <w:right w:val="nil"/>
            </w:tcBorders>
            <w:shd w:val="clear" w:color="auto" w:fill="auto"/>
            <w:noWrap/>
            <w:vAlign w:val="bottom"/>
            <w:hideMark/>
          </w:tcPr>
          <w:p w14:paraId="248BA543" w14:textId="77777777" w:rsidR="00206D30" w:rsidRPr="00CE1F2E" w:rsidRDefault="00206D30" w:rsidP="002E7155">
            <w:pPr>
              <w:spacing w:after="0" w:line="240" w:lineRule="auto"/>
              <w:rPr>
                <w:rFonts w:ascii="Arial" w:eastAsia="Times New Roman" w:hAnsi="Arial" w:cs="Arial"/>
                <w:color w:val="000000"/>
                <w:lang w:val="en-US"/>
              </w:rPr>
            </w:pPr>
          </w:p>
          <w:p w14:paraId="625BAFAC" w14:textId="77777777" w:rsidR="00206D30" w:rsidRPr="00CE1F2E" w:rsidRDefault="002E7155" w:rsidP="002E7155">
            <w:pPr>
              <w:spacing w:after="0" w:line="240" w:lineRule="auto"/>
              <w:rPr>
                <w:rFonts w:ascii="Arial" w:hAnsi="Arial" w:cs="Arial"/>
                <w:lang w:val="en-US"/>
              </w:rPr>
            </w:pPr>
            <w:r w:rsidRPr="00CE1F2E">
              <w:rPr>
                <w:rFonts w:ascii="Arial" w:eastAsia="Times New Roman" w:hAnsi="Arial" w:cs="Arial"/>
                <w:color w:val="000000"/>
                <w:lang w:val="en-US"/>
              </w:rPr>
              <w:t>Panic</w:t>
            </w:r>
            <w:r w:rsidR="00933F3B" w:rsidRPr="00CE1F2E">
              <w:rPr>
                <w:rFonts w:ascii="Arial" w:eastAsia="Times New Roman" w:hAnsi="Arial" w:cs="Arial"/>
                <w:color w:val="000000"/>
                <w:lang w:val="en-US"/>
              </w:rPr>
              <w:t xml:space="preserve"> disorder</w:t>
            </w:r>
            <w:r w:rsidR="00206D30" w:rsidRPr="00CE1F2E">
              <w:rPr>
                <w:rFonts w:ascii="Arial" w:eastAsia="Times New Roman" w:hAnsi="Arial" w:cs="Arial"/>
                <w:color w:val="000000"/>
                <w:lang w:val="en-US"/>
              </w:rPr>
              <w:t xml:space="preserve"> </w:t>
            </w:r>
            <w:r w:rsidR="00206D30" w:rsidRPr="00CE1F2E">
              <w:rPr>
                <w:rFonts w:ascii="Arial" w:hAnsi="Arial" w:cs="Arial"/>
                <w:lang w:val="en-US"/>
              </w:rPr>
              <w:t xml:space="preserve">and </w:t>
            </w:r>
          </w:p>
          <w:p w14:paraId="195C3C10" w14:textId="726F532A" w:rsidR="002E7155" w:rsidRPr="00CE1F2E" w:rsidRDefault="00206D30" w:rsidP="002E7155">
            <w:pPr>
              <w:spacing w:after="0" w:line="240" w:lineRule="auto"/>
              <w:rPr>
                <w:rFonts w:ascii="Arial" w:eastAsia="Times New Roman" w:hAnsi="Arial" w:cs="Arial"/>
                <w:color w:val="000000"/>
                <w:lang w:val="en-US"/>
              </w:rPr>
            </w:pPr>
            <w:r w:rsidRPr="00CE1F2E">
              <w:rPr>
                <w:rFonts w:ascii="Arial" w:hAnsi="Arial" w:cs="Arial"/>
                <w:lang w:val="en-US"/>
              </w:rPr>
              <w:t>agora/social phobia</w:t>
            </w:r>
          </w:p>
        </w:tc>
        <w:tc>
          <w:tcPr>
            <w:tcW w:w="3392" w:type="dxa"/>
            <w:tcBorders>
              <w:top w:val="nil"/>
              <w:left w:val="nil"/>
              <w:bottom w:val="nil"/>
              <w:right w:val="nil"/>
            </w:tcBorders>
            <w:shd w:val="clear" w:color="auto" w:fill="auto"/>
            <w:noWrap/>
            <w:vAlign w:val="bottom"/>
            <w:hideMark/>
          </w:tcPr>
          <w:p w14:paraId="0278E5D1" w14:textId="1D323095" w:rsidR="002E7155" w:rsidRPr="00CE1F2E" w:rsidRDefault="00777865" w:rsidP="00D47A79">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0</w:t>
            </w:r>
            <w:r w:rsidR="00D47A79">
              <w:rPr>
                <w:rFonts w:ascii="Arial" w:eastAsia="Times New Roman" w:hAnsi="Arial" w:cs="Arial"/>
                <w:color w:val="000000"/>
                <w:lang w:val="en-US"/>
              </w:rPr>
              <w:t>.39 (0.38–0.</w:t>
            </w:r>
            <w:r w:rsidR="00933F3B" w:rsidRPr="00CE1F2E">
              <w:rPr>
                <w:rFonts w:ascii="Arial" w:eastAsia="Times New Roman" w:hAnsi="Arial" w:cs="Arial"/>
                <w:color w:val="000000"/>
                <w:lang w:val="en-US"/>
              </w:rPr>
              <w:t>39</w:t>
            </w:r>
            <w:r w:rsidR="002E7155" w:rsidRPr="00CE1F2E">
              <w:rPr>
                <w:rFonts w:ascii="Arial" w:eastAsia="Times New Roman" w:hAnsi="Arial" w:cs="Arial"/>
                <w:color w:val="000000"/>
                <w:lang w:val="en-US"/>
              </w:rPr>
              <w:t>)</w:t>
            </w:r>
          </w:p>
        </w:tc>
        <w:tc>
          <w:tcPr>
            <w:tcW w:w="3397" w:type="dxa"/>
            <w:tcBorders>
              <w:top w:val="nil"/>
              <w:left w:val="nil"/>
              <w:bottom w:val="nil"/>
              <w:right w:val="nil"/>
            </w:tcBorders>
            <w:shd w:val="clear" w:color="auto" w:fill="auto"/>
            <w:noWrap/>
            <w:vAlign w:val="bottom"/>
            <w:hideMark/>
          </w:tcPr>
          <w:p w14:paraId="731538A6" w14:textId="6E9910EC" w:rsidR="002E7155" w:rsidRPr="00CE1F2E" w:rsidRDefault="00777865" w:rsidP="002E7155">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0</w:t>
            </w:r>
            <w:r w:rsidR="00D47A79">
              <w:rPr>
                <w:rFonts w:ascii="Arial" w:eastAsia="Times New Roman" w:hAnsi="Arial" w:cs="Arial"/>
                <w:color w:val="000000"/>
                <w:lang w:val="en-US"/>
              </w:rPr>
              <w:t>.41 (0.</w:t>
            </w:r>
            <w:r w:rsidR="002E7155" w:rsidRPr="00CE1F2E">
              <w:rPr>
                <w:rFonts w:ascii="Arial" w:eastAsia="Times New Roman" w:hAnsi="Arial" w:cs="Arial"/>
                <w:color w:val="000000"/>
                <w:lang w:val="en-US"/>
              </w:rPr>
              <w:t>40</w:t>
            </w:r>
            <w:r w:rsidR="00933F3B" w:rsidRPr="00CE1F2E">
              <w:rPr>
                <w:rFonts w:ascii="Arial" w:eastAsia="Times New Roman" w:hAnsi="Arial" w:cs="Arial"/>
                <w:color w:val="000000"/>
                <w:lang w:val="en-US"/>
              </w:rPr>
              <w:t>–</w:t>
            </w:r>
            <w:r w:rsidR="00D47A79">
              <w:rPr>
                <w:rFonts w:ascii="Arial" w:eastAsia="Times New Roman" w:hAnsi="Arial" w:cs="Arial"/>
                <w:color w:val="000000"/>
                <w:lang w:val="en-US"/>
              </w:rPr>
              <w:t>0.</w:t>
            </w:r>
            <w:r w:rsidR="002E7155" w:rsidRPr="00CE1F2E">
              <w:rPr>
                <w:rFonts w:ascii="Arial" w:eastAsia="Times New Roman" w:hAnsi="Arial" w:cs="Arial"/>
                <w:color w:val="000000"/>
                <w:lang w:val="en-US"/>
              </w:rPr>
              <w:t>42)</w:t>
            </w:r>
          </w:p>
        </w:tc>
      </w:tr>
      <w:tr w:rsidR="002E7155" w:rsidRPr="002561B3" w14:paraId="10C14C02" w14:textId="77777777" w:rsidTr="00C5500D">
        <w:trPr>
          <w:trHeight w:val="680"/>
        </w:trPr>
        <w:tc>
          <w:tcPr>
            <w:tcW w:w="3548" w:type="dxa"/>
            <w:tcBorders>
              <w:top w:val="nil"/>
              <w:left w:val="nil"/>
              <w:bottom w:val="nil"/>
              <w:right w:val="nil"/>
            </w:tcBorders>
            <w:shd w:val="clear" w:color="auto" w:fill="auto"/>
            <w:noWrap/>
            <w:vAlign w:val="bottom"/>
            <w:hideMark/>
          </w:tcPr>
          <w:p w14:paraId="60BFCE8B" w14:textId="39E130DF" w:rsidR="002E7155" w:rsidRPr="00CE1F2E" w:rsidRDefault="002E7155" w:rsidP="002E7155">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Phobias</w:t>
            </w:r>
            <w:r w:rsidR="00933F3B" w:rsidRPr="00CE1F2E">
              <w:rPr>
                <w:rFonts w:ascii="Arial" w:eastAsia="Times New Roman" w:hAnsi="Arial" w:cs="Arial"/>
                <w:color w:val="000000"/>
                <w:lang w:val="en-US"/>
              </w:rPr>
              <w:t>/OCD</w:t>
            </w:r>
          </w:p>
        </w:tc>
        <w:tc>
          <w:tcPr>
            <w:tcW w:w="3392" w:type="dxa"/>
            <w:tcBorders>
              <w:top w:val="nil"/>
              <w:left w:val="nil"/>
              <w:bottom w:val="nil"/>
              <w:right w:val="nil"/>
            </w:tcBorders>
            <w:shd w:val="clear" w:color="auto" w:fill="auto"/>
            <w:noWrap/>
            <w:vAlign w:val="bottom"/>
            <w:hideMark/>
          </w:tcPr>
          <w:p w14:paraId="396381DD" w14:textId="2E65BE1F" w:rsidR="002E7155" w:rsidRPr="00CE1F2E" w:rsidRDefault="00D47A79" w:rsidP="002E7155">
            <w:pPr>
              <w:spacing w:after="0" w:line="240" w:lineRule="auto"/>
              <w:rPr>
                <w:rFonts w:ascii="Arial" w:eastAsia="Times New Roman" w:hAnsi="Arial" w:cs="Arial"/>
                <w:color w:val="000000"/>
                <w:lang w:val="en-US"/>
              </w:rPr>
            </w:pPr>
            <w:r>
              <w:rPr>
                <w:rFonts w:ascii="Arial" w:eastAsia="Times New Roman" w:hAnsi="Arial" w:cs="Arial"/>
                <w:color w:val="000000"/>
                <w:lang w:val="en-US"/>
              </w:rPr>
              <w:t>0.19 (0.18–0.</w:t>
            </w:r>
            <w:r w:rsidR="00933F3B" w:rsidRPr="00CE1F2E">
              <w:rPr>
                <w:rFonts w:ascii="Arial" w:eastAsia="Times New Roman" w:hAnsi="Arial" w:cs="Arial"/>
                <w:color w:val="000000"/>
                <w:lang w:val="en-US"/>
              </w:rPr>
              <w:t>20</w:t>
            </w:r>
            <w:r w:rsidR="002E7155" w:rsidRPr="00CE1F2E">
              <w:rPr>
                <w:rFonts w:ascii="Arial" w:eastAsia="Times New Roman" w:hAnsi="Arial" w:cs="Arial"/>
                <w:color w:val="000000"/>
                <w:lang w:val="en-US"/>
              </w:rPr>
              <w:t>)</w:t>
            </w:r>
          </w:p>
        </w:tc>
        <w:tc>
          <w:tcPr>
            <w:tcW w:w="3397" w:type="dxa"/>
            <w:tcBorders>
              <w:top w:val="nil"/>
              <w:left w:val="nil"/>
              <w:bottom w:val="nil"/>
              <w:right w:val="nil"/>
            </w:tcBorders>
            <w:shd w:val="clear" w:color="auto" w:fill="auto"/>
            <w:noWrap/>
            <w:vAlign w:val="bottom"/>
            <w:hideMark/>
          </w:tcPr>
          <w:p w14:paraId="3979CD2F" w14:textId="492E6692" w:rsidR="002E7155" w:rsidRPr="00CE1F2E" w:rsidRDefault="00D47A79" w:rsidP="002E7155">
            <w:pPr>
              <w:spacing w:after="0" w:line="240" w:lineRule="auto"/>
              <w:rPr>
                <w:rFonts w:ascii="Arial" w:eastAsia="Times New Roman" w:hAnsi="Arial" w:cs="Arial"/>
                <w:color w:val="000000"/>
                <w:lang w:val="en-US"/>
              </w:rPr>
            </w:pPr>
            <w:r>
              <w:rPr>
                <w:rFonts w:ascii="Arial" w:eastAsia="Times New Roman" w:hAnsi="Arial" w:cs="Arial"/>
                <w:color w:val="000000"/>
                <w:lang w:val="en-US"/>
              </w:rPr>
              <w:t>0.28 (0.</w:t>
            </w:r>
            <w:r w:rsidR="002E7155" w:rsidRPr="00CE1F2E">
              <w:rPr>
                <w:rFonts w:ascii="Arial" w:eastAsia="Times New Roman" w:hAnsi="Arial" w:cs="Arial"/>
                <w:color w:val="000000"/>
                <w:lang w:val="en-US"/>
              </w:rPr>
              <w:t>27</w:t>
            </w:r>
            <w:r w:rsidR="00933F3B" w:rsidRPr="00CE1F2E">
              <w:rPr>
                <w:rFonts w:ascii="Arial" w:eastAsia="Times New Roman" w:hAnsi="Arial" w:cs="Arial"/>
                <w:color w:val="000000"/>
                <w:lang w:val="en-US"/>
              </w:rPr>
              <w:t>–</w:t>
            </w:r>
            <w:r>
              <w:rPr>
                <w:rFonts w:ascii="Arial" w:eastAsia="Times New Roman" w:hAnsi="Arial" w:cs="Arial"/>
                <w:color w:val="000000"/>
                <w:lang w:val="en-US"/>
              </w:rPr>
              <w:t>0.</w:t>
            </w:r>
            <w:r w:rsidR="002E7155" w:rsidRPr="00CE1F2E">
              <w:rPr>
                <w:rFonts w:ascii="Arial" w:eastAsia="Times New Roman" w:hAnsi="Arial" w:cs="Arial"/>
                <w:color w:val="000000"/>
                <w:lang w:val="en-US"/>
              </w:rPr>
              <w:t>29)</w:t>
            </w:r>
          </w:p>
        </w:tc>
      </w:tr>
      <w:tr w:rsidR="00C5500D" w:rsidRPr="002561B3" w14:paraId="49AF127A" w14:textId="77777777" w:rsidTr="00C5500D">
        <w:trPr>
          <w:trHeight w:val="375"/>
        </w:trPr>
        <w:tc>
          <w:tcPr>
            <w:tcW w:w="3548" w:type="dxa"/>
            <w:tcBorders>
              <w:top w:val="nil"/>
              <w:left w:val="nil"/>
              <w:bottom w:val="single" w:sz="4" w:space="0" w:color="auto"/>
              <w:right w:val="nil"/>
            </w:tcBorders>
            <w:shd w:val="clear" w:color="auto" w:fill="auto"/>
            <w:noWrap/>
            <w:vAlign w:val="bottom"/>
          </w:tcPr>
          <w:p w14:paraId="2CEEF4D3" w14:textId="77777777" w:rsidR="00C5500D" w:rsidRPr="002561B3" w:rsidRDefault="00C5500D" w:rsidP="002E7155">
            <w:pPr>
              <w:spacing w:after="0" w:line="240" w:lineRule="auto"/>
              <w:rPr>
                <w:rFonts w:ascii="Arial" w:eastAsia="Times New Roman" w:hAnsi="Arial" w:cs="Arial"/>
                <w:color w:val="000000"/>
                <w:sz w:val="20"/>
                <w:szCs w:val="24"/>
                <w:lang w:val="en-US"/>
              </w:rPr>
            </w:pPr>
          </w:p>
        </w:tc>
        <w:tc>
          <w:tcPr>
            <w:tcW w:w="3392" w:type="dxa"/>
            <w:tcBorders>
              <w:top w:val="nil"/>
              <w:left w:val="nil"/>
              <w:bottom w:val="single" w:sz="4" w:space="0" w:color="auto"/>
              <w:right w:val="nil"/>
            </w:tcBorders>
            <w:shd w:val="clear" w:color="auto" w:fill="auto"/>
            <w:noWrap/>
            <w:vAlign w:val="bottom"/>
          </w:tcPr>
          <w:p w14:paraId="6633009E" w14:textId="77777777" w:rsidR="00C5500D" w:rsidRPr="002561B3" w:rsidRDefault="00C5500D" w:rsidP="002E7155">
            <w:pPr>
              <w:spacing w:after="0" w:line="240" w:lineRule="auto"/>
              <w:rPr>
                <w:rFonts w:ascii="Arial" w:eastAsia="Times New Roman" w:hAnsi="Arial" w:cs="Arial"/>
                <w:color w:val="000000"/>
                <w:sz w:val="20"/>
                <w:szCs w:val="24"/>
                <w:lang w:val="en-US"/>
              </w:rPr>
            </w:pPr>
          </w:p>
        </w:tc>
        <w:tc>
          <w:tcPr>
            <w:tcW w:w="3397" w:type="dxa"/>
            <w:tcBorders>
              <w:top w:val="nil"/>
              <w:left w:val="nil"/>
              <w:bottom w:val="single" w:sz="4" w:space="0" w:color="auto"/>
              <w:right w:val="nil"/>
            </w:tcBorders>
            <w:shd w:val="clear" w:color="auto" w:fill="auto"/>
            <w:noWrap/>
            <w:vAlign w:val="bottom"/>
          </w:tcPr>
          <w:p w14:paraId="4DAB8F8E" w14:textId="77777777" w:rsidR="00C5500D" w:rsidRPr="002561B3" w:rsidRDefault="00C5500D" w:rsidP="002E7155">
            <w:pPr>
              <w:spacing w:after="0" w:line="240" w:lineRule="auto"/>
              <w:rPr>
                <w:rFonts w:ascii="Arial" w:eastAsia="Times New Roman" w:hAnsi="Arial" w:cs="Arial"/>
                <w:color w:val="000000"/>
                <w:sz w:val="20"/>
                <w:szCs w:val="24"/>
                <w:lang w:val="en-US"/>
              </w:rPr>
            </w:pPr>
          </w:p>
        </w:tc>
      </w:tr>
    </w:tbl>
    <w:p w14:paraId="1AACF1E7" w14:textId="1E9D0D64" w:rsidR="008446B5" w:rsidRPr="00CE1F2E" w:rsidRDefault="00933F3B" w:rsidP="0017731B">
      <w:pPr>
        <w:spacing w:line="360" w:lineRule="auto"/>
        <w:rPr>
          <w:rFonts w:ascii="Arial" w:hAnsi="Arial" w:cs="Arial"/>
          <w:sz w:val="20"/>
          <w:szCs w:val="20"/>
          <w:lang w:val="en-US"/>
        </w:rPr>
      </w:pPr>
      <w:r w:rsidRPr="00CE1F2E">
        <w:rPr>
          <w:rFonts w:ascii="Arial" w:hAnsi="Arial" w:cs="Arial"/>
          <w:sz w:val="20"/>
          <w:szCs w:val="20"/>
          <w:lang w:val="en-US"/>
        </w:rPr>
        <w:t xml:space="preserve">Note: </w:t>
      </w:r>
      <w:r w:rsidR="00206D30" w:rsidRPr="00CE1F2E">
        <w:rPr>
          <w:rFonts w:ascii="Arial" w:hAnsi="Arial" w:cs="Arial"/>
          <w:sz w:val="20"/>
          <w:szCs w:val="20"/>
          <w:lang w:val="en-US"/>
        </w:rPr>
        <w:t xml:space="preserve">OCD </w:t>
      </w:r>
      <w:r w:rsidR="002516DD" w:rsidRPr="00CE1F2E">
        <w:rPr>
          <w:rFonts w:ascii="Arial" w:hAnsi="Arial" w:cs="Arial"/>
          <w:sz w:val="20"/>
          <w:szCs w:val="20"/>
          <w:lang w:val="en-US"/>
        </w:rPr>
        <w:t>= Obsessive-compulsive disorder</w:t>
      </w:r>
    </w:p>
    <w:p w14:paraId="649AD8A0" w14:textId="77777777" w:rsidR="00701085" w:rsidRPr="002561B3" w:rsidRDefault="00701085" w:rsidP="0017731B">
      <w:pPr>
        <w:spacing w:line="360" w:lineRule="auto"/>
        <w:rPr>
          <w:rFonts w:ascii="Arial" w:hAnsi="Arial" w:cs="Arial"/>
          <w:i/>
          <w:sz w:val="20"/>
          <w:lang w:val="en-GB"/>
        </w:rPr>
      </w:pPr>
    </w:p>
    <w:p w14:paraId="2375509D" w14:textId="77777777" w:rsidR="00701085" w:rsidRPr="00257C39" w:rsidRDefault="00701085" w:rsidP="0017731B">
      <w:pPr>
        <w:spacing w:line="360" w:lineRule="auto"/>
        <w:rPr>
          <w:rFonts w:ascii="Times New Roman" w:hAnsi="Times New Roman" w:cs="Times New Roman"/>
          <w:sz w:val="24"/>
          <w:lang w:val="en-GB"/>
        </w:rPr>
      </w:pPr>
    </w:p>
    <w:p w14:paraId="6C8FC69E" w14:textId="77777777" w:rsidR="001D4D74" w:rsidRDefault="00DA08F4">
      <w:pPr>
        <w:rPr>
          <w:rFonts w:ascii="Times New Roman" w:hAnsi="Times New Roman" w:cs="Times New Roman"/>
          <w:i/>
          <w:sz w:val="24"/>
          <w:lang w:val="en-GB"/>
        </w:rPr>
        <w:sectPr w:rsidR="001D4D74" w:rsidSect="00264D7C">
          <w:pgSz w:w="11906" w:h="16838"/>
          <w:pgMar w:top="1440" w:right="1440" w:bottom="1440" w:left="1440" w:header="708" w:footer="708" w:gutter="0"/>
          <w:cols w:space="708"/>
          <w:docGrid w:linePitch="360"/>
        </w:sectPr>
      </w:pPr>
      <w:r>
        <w:rPr>
          <w:rFonts w:ascii="Times New Roman" w:hAnsi="Times New Roman" w:cs="Times New Roman"/>
          <w:i/>
          <w:sz w:val="24"/>
          <w:lang w:val="en-GB"/>
        </w:rPr>
        <w:br w:type="page"/>
      </w:r>
    </w:p>
    <w:p w14:paraId="79714BAB" w14:textId="4746716B" w:rsidR="00DA08F4" w:rsidRDefault="001D4D74">
      <w:pPr>
        <w:rPr>
          <w:rFonts w:ascii="Times New Roman" w:hAnsi="Times New Roman" w:cs="Times New Roman"/>
          <w:b/>
          <w:sz w:val="24"/>
          <w:lang w:val="en-GB"/>
        </w:rPr>
      </w:pPr>
      <w:r w:rsidRPr="001D4D74">
        <w:rPr>
          <w:rFonts w:ascii="Times New Roman" w:hAnsi="Times New Roman" w:cs="Times New Roman"/>
          <w:b/>
          <w:sz w:val="24"/>
          <w:lang w:val="en-GB"/>
        </w:rPr>
        <w:lastRenderedPageBreak/>
        <w:t>Quantitative genetic models</w:t>
      </w:r>
    </w:p>
    <w:p w14:paraId="7479F973" w14:textId="2797D484" w:rsidR="001D4D74" w:rsidRDefault="001D4D74">
      <w:pPr>
        <w:rPr>
          <w:rFonts w:ascii="Times New Roman" w:hAnsi="Times New Roman" w:cs="Times New Roman"/>
          <w:b/>
          <w:sz w:val="24"/>
          <w:lang w:val="en-GB"/>
        </w:rPr>
      </w:pPr>
    </w:p>
    <w:tbl>
      <w:tblPr>
        <w:tblW w:w="0" w:type="auto"/>
        <w:tblLook w:val="04A0" w:firstRow="1" w:lastRow="0" w:firstColumn="1" w:lastColumn="0" w:noHBand="0" w:noVBand="1"/>
      </w:tblPr>
      <w:tblGrid>
        <w:gridCol w:w="3800"/>
        <w:gridCol w:w="816"/>
        <w:gridCol w:w="461"/>
        <w:gridCol w:w="1134"/>
        <w:gridCol w:w="828"/>
        <w:gridCol w:w="1207"/>
        <w:gridCol w:w="773"/>
      </w:tblGrid>
      <w:tr w:rsidR="00116646" w:rsidRPr="005C52B6" w14:paraId="2BF8BC78" w14:textId="77777777" w:rsidTr="00116646">
        <w:trPr>
          <w:trHeight w:val="315"/>
        </w:trPr>
        <w:tc>
          <w:tcPr>
            <w:tcW w:w="0" w:type="auto"/>
            <w:gridSpan w:val="5"/>
            <w:tcBorders>
              <w:top w:val="nil"/>
              <w:left w:val="nil"/>
              <w:bottom w:val="single" w:sz="8" w:space="0" w:color="auto"/>
              <w:right w:val="nil"/>
            </w:tcBorders>
            <w:shd w:val="clear" w:color="auto" w:fill="auto"/>
            <w:noWrap/>
            <w:vAlign w:val="bottom"/>
            <w:hideMark/>
          </w:tcPr>
          <w:p w14:paraId="5998BB75" w14:textId="25343138" w:rsidR="00116646" w:rsidRPr="00A864B7" w:rsidRDefault="00116646" w:rsidP="00116646">
            <w:pPr>
              <w:spacing w:after="0" w:line="240" w:lineRule="auto"/>
              <w:rPr>
                <w:rFonts w:ascii="Arial" w:eastAsia="Times New Roman" w:hAnsi="Arial" w:cs="Arial"/>
                <w:b/>
                <w:color w:val="000000"/>
                <w:lang w:val="en-US"/>
              </w:rPr>
            </w:pPr>
            <w:r w:rsidRPr="00A864B7">
              <w:rPr>
                <w:rFonts w:ascii="Arial" w:eastAsia="Times New Roman" w:hAnsi="Arial" w:cs="Arial"/>
                <w:b/>
                <w:color w:val="000000"/>
                <w:lang w:val="en-US"/>
              </w:rPr>
              <w:t xml:space="preserve">eTable </w:t>
            </w:r>
            <w:r w:rsidR="007543CD" w:rsidRPr="00A864B7">
              <w:rPr>
                <w:rFonts w:ascii="Arial" w:eastAsia="Times New Roman" w:hAnsi="Arial" w:cs="Arial"/>
                <w:b/>
                <w:color w:val="000000"/>
                <w:lang w:val="en-US"/>
              </w:rPr>
              <w:t>5</w:t>
            </w:r>
            <w:r w:rsidRPr="00A864B7">
              <w:rPr>
                <w:rFonts w:ascii="Arial" w:eastAsia="Times New Roman" w:hAnsi="Arial" w:cs="Arial"/>
                <w:b/>
                <w:color w:val="000000"/>
                <w:lang w:val="en-US"/>
              </w:rPr>
              <w:t xml:space="preserve">. Fit statistics </w:t>
            </w:r>
            <w:r w:rsidR="00F57364">
              <w:rPr>
                <w:rFonts w:ascii="Arial" w:eastAsia="Times New Roman" w:hAnsi="Arial" w:cs="Arial"/>
                <w:b/>
                <w:color w:val="000000"/>
                <w:lang w:val="en-US"/>
              </w:rPr>
              <w:t>of</w:t>
            </w:r>
            <w:r w:rsidRPr="00A864B7">
              <w:rPr>
                <w:rFonts w:ascii="Arial" w:eastAsia="Times New Roman" w:hAnsi="Arial" w:cs="Arial"/>
                <w:b/>
                <w:color w:val="000000"/>
                <w:lang w:val="en-US"/>
              </w:rPr>
              <w:t xml:space="preserve"> </w:t>
            </w:r>
            <w:r w:rsidR="00A864B7" w:rsidRPr="00A864B7">
              <w:rPr>
                <w:rFonts w:ascii="Arial" w:eastAsia="Times New Roman" w:hAnsi="Arial" w:cs="Arial"/>
                <w:b/>
                <w:color w:val="000000"/>
                <w:lang w:val="en-US"/>
              </w:rPr>
              <w:t xml:space="preserve">the </w:t>
            </w:r>
            <w:r w:rsidRPr="00A864B7">
              <w:rPr>
                <w:rFonts w:ascii="Arial" w:eastAsia="Times New Roman" w:hAnsi="Arial" w:cs="Arial"/>
                <w:b/>
                <w:color w:val="000000"/>
                <w:lang w:val="en-US"/>
              </w:rPr>
              <w:t>quantitative genetic models</w:t>
            </w:r>
          </w:p>
        </w:tc>
        <w:tc>
          <w:tcPr>
            <w:tcW w:w="0" w:type="auto"/>
            <w:tcBorders>
              <w:top w:val="nil"/>
              <w:left w:val="nil"/>
              <w:bottom w:val="single" w:sz="8" w:space="0" w:color="auto"/>
              <w:right w:val="nil"/>
            </w:tcBorders>
            <w:shd w:val="clear" w:color="auto" w:fill="auto"/>
            <w:noWrap/>
            <w:vAlign w:val="bottom"/>
            <w:hideMark/>
          </w:tcPr>
          <w:p w14:paraId="535C6FD6"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 </w:t>
            </w:r>
          </w:p>
        </w:tc>
        <w:tc>
          <w:tcPr>
            <w:tcW w:w="0" w:type="auto"/>
            <w:tcBorders>
              <w:top w:val="nil"/>
              <w:left w:val="nil"/>
              <w:bottom w:val="single" w:sz="8" w:space="0" w:color="auto"/>
              <w:right w:val="nil"/>
            </w:tcBorders>
            <w:shd w:val="clear" w:color="auto" w:fill="auto"/>
            <w:noWrap/>
            <w:vAlign w:val="bottom"/>
            <w:hideMark/>
          </w:tcPr>
          <w:p w14:paraId="1C3B5A02"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 </w:t>
            </w:r>
          </w:p>
        </w:tc>
      </w:tr>
      <w:tr w:rsidR="00116646" w:rsidRPr="00A864B7" w14:paraId="34DC0FA6" w14:textId="77777777" w:rsidTr="00116646">
        <w:trPr>
          <w:trHeight w:val="315"/>
        </w:trPr>
        <w:tc>
          <w:tcPr>
            <w:tcW w:w="0" w:type="auto"/>
            <w:tcBorders>
              <w:top w:val="nil"/>
              <w:left w:val="nil"/>
              <w:bottom w:val="single" w:sz="8" w:space="0" w:color="auto"/>
              <w:right w:val="nil"/>
            </w:tcBorders>
            <w:shd w:val="clear" w:color="auto" w:fill="auto"/>
            <w:noWrap/>
            <w:vAlign w:val="bottom"/>
            <w:hideMark/>
          </w:tcPr>
          <w:p w14:paraId="006314D9"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 </w:t>
            </w:r>
          </w:p>
        </w:tc>
        <w:tc>
          <w:tcPr>
            <w:tcW w:w="0" w:type="auto"/>
            <w:tcBorders>
              <w:top w:val="nil"/>
              <w:left w:val="nil"/>
              <w:bottom w:val="single" w:sz="8" w:space="0" w:color="auto"/>
              <w:right w:val="nil"/>
            </w:tcBorders>
            <w:shd w:val="clear" w:color="auto" w:fill="auto"/>
            <w:noWrap/>
            <w:vAlign w:val="bottom"/>
            <w:hideMark/>
          </w:tcPr>
          <w:p w14:paraId="742386B8"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Model</w:t>
            </w:r>
          </w:p>
        </w:tc>
        <w:tc>
          <w:tcPr>
            <w:tcW w:w="0" w:type="auto"/>
            <w:tcBorders>
              <w:top w:val="nil"/>
              <w:left w:val="nil"/>
              <w:bottom w:val="single" w:sz="8" w:space="0" w:color="auto"/>
              <w:right w:val="nil"/>
            </w:tcBorders>
            <w:shd w:val="clear" w:color="auto" w:fill="auto"/>
            <w:noWrap/>
            <w:vAlign w:val="bottom"/>
            <w:hideMark/>
          </w:tcPr>
          <w:p w14:paraId="11F44266"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ep</w:t>
            </w:r>
          </w:p>
        </w:tc>
        <w:tc>
          <w:tcPr>
            <w:tcW w:w="0" w:type="auto"/>
            <w:tcBorders>
              <w:top w:val="nil"/>
              <w:left w:val="nil"/>
              <w:bottom w:val="single" w:sz="8" w:space="0" w:color="auto"/>
              <w:right w:val="nil"/>
            </w:tcBorders>
            <w:shd w:val="clear" w:color="auto" w:fill="auto"/>
            <w:noWrap/>
            <w:vAlign w:val="bottom"/>
            <w:hideMark/>
          </w:tcPr>
          <w:p w14:paraId="62A4072A"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-2LL</w:t>
            </w:r>
          </w:p>
        </w:tc>
        <w:tc>
          <w:tcPr>
            <w:tcW w:w="0" w:type="auto"/>
            <w:tcBorders>
              <w:top w:val="nil"/>
              <w:left w:val="nil"/>
              <w:bottom w:val="single" w:sz="8" w:space="0" w:color="auto"/>
              <w:right w:val="nil"/>
            </w:tcBorders>
            <w:shd w:val="clear" w:color="auto" w:fill="auto"/>
            <w:noWrap/>
            <w:vAlign w:val="bottom"/>
            <w:hideMark/>
          </w:tcPr>
          <w:p w14:paraId="49B3B45E"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df</w:t>
            </w:r>
          </w:p>
        </w:tc>
        <w:tc>
          <w:tcPr>
            <w:tcW w:w="0" w:type="auto"/>
            <w:tcBorders>
              <w:top w:val="nil"/>
              <w:left w:val="nil"/>
              <w:bottom w:val="single" w:sz="8" w:space="0" w:color="auto"/>
              <w:right w:val="nil"/>
            </w:tcBorders>
            <w:shd w:val="clear" w:color="auto" w:fill="auto"/>
            <w:noWrap/>
            <w:vAlign w:val="bottom"/>
            <w:hideMark/>
          </w:tcPr>
          <w:p w14:paraId="0E1B5963" w14:textId="1AC99968" w:rsidR="00116646" w:rsidRPr="00A864B7" w:rsidRDefault="00A811AB"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 xml:space="preserve"> </w:t>
            </w:r>
            <w:r w:rsidR="00116646" w:rsidRPr="00A864B7">
              <w:rPr>
                <w:rFonts w:ascii="Arial" w:eastAsia="Times New Roman" w:hAnsi="Arial" w:cs="Arial"/>
                <w:color w:val="000000"/>
                <w:lang w:val="en-US"/>
              </w:rPr>
              <w:t>AIC</w:t>
            </w:r>
          </w:p>
        </w:tc>
        <w:tc>
          <w:tcPr>
            <w:tcW w:w="0" w:type="auto"/>
            <w:tcBorders>
              <w:top w:val="nil"/>
              <w:left w:val="nil"/>
              <w:bottom w:val="single" w:sz="8" w:space="0" w:color="auto"/>
              <w:right w:val="nil"/>
            </w:tcBorders>
            <w:shd w:val="clear" w:color="auto" w:fill="auto"/>
            <w:noWrap/>
            <w:vAlign w:val="bottom"/>
            <w:hideMark/>
          </w:tcPr>
          <w:p w14:paraId="4A40D945" w14:textId="430EF170" w:rsidR="00116646" w:rsidRPr="00A864B7" w:rsidRDefault="00A811AB"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 xml:space="preserve"> </w:t>
            </w:r>
            <w:r w:rsidR="00116646" w:rsidRPr="00A864B7">
              <w:rPr>
                <w:rFonts w:ascii="Arial" w:eastAsia="Times New Roman" w:hAnsi="Arial" w:cs="Arial"/>
                <w:color w:val="000000"/>
                <w:lang w:val="en-US"/>
              </w:rPr>
              <w:t>p</w:t>
            </w:r>
          </w:p>
        </w:tc>
      </w:tr>
      <w:tr w:rsidR="00116646" w:rsidRPr="00A864B7" w14:paraId="5665E8CF" w14:textId="77777777" w:rsidTr="00116646">
        <w:trPr>
          <w:trHeight w:val="300"/>
        </w:trPr>
        <w:tc>
          <w:tcPr>
            <w:tcW w:w="0" w:type="auto"/>
            <w:tcBorders>
              <w:top w:val="nil"/>
              <w:left w:val="nil"/>
              <w:bottom w:val="nil"/>
              <w:right w:val="nil"/>
            </w:tcBorders>
            <w:shd w:val="clear" w:color="auto" w:fill="auto"/>
            <w:noWrap/>
            <w:vAlign w:val="bottom"/>
            <w:hideMark/>
          </w:tcPr>
          <w:p w14:paraId="79511623"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Substance misuse -</w:t>
            </w:r>
          </w:p>
        </w:tc>
        <w:tc>
          <w:tcPr>
            <w:tcW w:w="0" w:type="auto"/>
            <w:tcBorders>
              <w:top w:val="nil"/>
              <w:left w:val="nil"/>
              <w:bottom w:val="nil"/>
              <w:right w:val="nil"/>
            </w:tcBorders>
            <w:shd w:val="clear" w:color="auto" w:fill="auto"/>
            <w:noWrap/>
            <w:vAlign w:val="bottom"/>
            <w:hideMark/>
          </w:tcPr>
          <w:p w14:paraId="36CB3DD1"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ACE</w:t>
            </w:r>
          </w:p>
        </w:tc>
        <w:tc>
          <w:tcPr>
            <w:tcW w:w="0" w:type="auto"/>
            <w:tcBorders>
              <w:top w:val="nil"/>
              <w:left w:val="nil"/>
              <w:bottom w:val="nil"/>
              <w:right w:val="nil"/>
            </w:tcBorders>
            <w:shd w:val="clear" w:color="auto" w:fill="auto"/>
            <w:noWrap/>
            <w:vAlign w:val="bottom"/>
            <w:hideMark/>
          </w:tcPr>
          <w:p w14:paraId="2E0F5391" w14:textId="77777777" w:rsidR="00116646" w:rsidRPr="00A864B7" w:rsidRDefault="00116646" w:rsidP="00116646">
            <w:pPr>
              <w:spacing w:after="0" w:line="240" w:lineRule="auto"/>
              <w:jc w:val="right"/>
              <w:rPr>
                <w:rFonts w:ascii="Arial" w:eastAsia="Times New Roman" w:hAnsi="Arial" w:cs="Arial"/>
                <w:color w:val="000000"/>
                <w:lang w:val="en-US"/>
              </w:rPr>
            </w:pPr>
            <w:r w:rsidRPr="00A864B7">
              <w:rPr>
                <w:rFonts w:ascii="Arial" w:eastAsia="Times New Roman" w:hAnsi="Arial" w:cs="Arial"/>
                <w:color w:val="000000"/>
                <w:lang w:val="en-US"/>
              </w:rPr>
              <w:t>13</w:t>
            </w:r>
          </w:p>
        </w:tc>
        <w:tc>
          <w:tcPr>
            <w:tcW w:w="0" w:type="auto"/>
            <w:tcBorders>
              <w:top w:val="nil"/>
              <w:left w:val="nil"/>
              <w:bottom w:val="nil"/>
              <w:right w:val="nil"/>
            </w:tcBorders>
            <w:shd w:val="clear" w:color="auto" w:fill="auto"/>
            <w:noWrap/>
            <w:vAlign w:val="bottom"/>
            <w:hideMark/>
          </w:tcPr>
          <w:p w14:paraId="1D05B6F2"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14341.38</w:t>
            </w:r>
          </w:p>
        </w:tc>
        <w:tc>
          <w:tcPr>
            <w:tcW w:w="0" w:type="auto"/>
            <w:tcBorders>
              <w:top w:val="nil"/>
              <w:left w:val="nil"/>
              <w:bottom w:val="nil"/>
              <w:right w:val="nil"/>
            </w:tcBorders>
            <w:shd w:val="clear" w:color="auto" w:fill="auto"/>
            <w:noWrap/>
            <w:vAlign w:val="bottom"/>
            <w:hideMark/>
          </w:tcPr>
          <w:p w14:paraId="7F483083" w14:textId="77777777" w:rsidR="00116646" w:rsidRPr="00A864B7" w:rsidRDefault="00116646" w:rsidP="00116646">
            <w:pPr>
              <w:spacing w:after="0" w:line="240" w:lineRule="auto"/>
              <w:jc w:val="right"/>
              <w:rPr>
                <w:rFonts w:ascii="Arial" w:eastAsia="Times New Roman" w:hAnsi="Arial" w:cs="Arial"/>
                <w:color w:val="000000"/>
                <w:lang w:val="en-US"/>
              </w:rPr>
            </w:pPr>
            <w:r w:rsidRPr="00A864B7">
              <w:rPr>
                <w:rFonts w:ascii="Arial" w:eastAsia="Times New Roman" w:hAnsi="Arial" w:cs="Arial"/>
                <w:color w:val="000000"/>
                <w:lang w:val="en-US"/>
              </w:rPr>
              <w:t>39975</w:t>
            </w:r>
          </w:p>
        </w:tc>
        <w:tc>
          <w:tcPr>
            <w:tcW w:w="0" w:type="auto"/>
            <w:gridSpan w:val="2"/>
            <w:tcBorders>
              <w:top w:val="nil"/>
              <w:left w:val="nil"/>
              <w:bottom w:val="nil"/>
              <w:right w:val="nil"/>
            </w:tcBorders>
            <w:shd w:val="clear" w:color="auto" w:fill="auto"/>
            <w:noWrap/>
            <w:vAlign w:val="bottom"/>
            <w:hideMark/>
          </w:tcPr>
          <w:p w14:paraId="0F7A0030"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-65608.62</w:t>
            </w:r>
          </w:p>
        </w:tc>
      </w:tr>
      <w:tr w:rsidR="00116646" w:rsidRPr="00A864B7" w14:paraId="1ECA2948" w14:textId="77777777" w:rsidTr="00DA158A">
        <w:trPr>
          <w:trHeight w:val="300"/>
        </w:trPr>
        <w:tc>
          <w:tcPr>
            <w:tcW w:w="0" w:type="auto"/>
            <w:tcBorders>
              <w:top w:val="nil"/>
              <w:left w:val="nil"/>
              <w:right w:val="nil"/>
            </w:tcBorders>
            <w:shd w:val="clear" w:color="auto" w:fill="auto"/>
            <w:noWrap/>
            <w:vAlign w:val="bottom"/>
            <w:hideMark/>
          </w:tcPr>
          <w:p w14:paraId="1EA12FF5"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Generalized anxiety/depression</w:t>
            </w:r>
          </w:p>
        </w:tc>
        <w:tc>
          <w:tcPr>
            <w:tcW w:w="0" w:type="auto"/>
            <w:tcBorders>
              <w:top w:val="nil"/>
              <w:left w:val="nil"/>
              <w:right w:val="nil"/>
            </w:tcBorders>
            <w:shd w:val="clear" w:color="auto" w:fill="auto"/>
            <w:noWrap/>
            <w:vAlign w:val="bottom"/>
            <w:hideMark/>
          </w:tcPr>
          <w:p w14:paraId="28B98CEB"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AE</w:t>
            </w:r>
          </w:p>
        </w:tc>
        <w:tc>
          <w:tcPr>
            <w:tcW w:w="0" w:type="auto"/>
            <w:tcBorders>
              <w:top w:val="nil"/>
              <w:left w:val="nil"/>
              <w:right w:val="nil"/>
            </w:tcBorders>
            <w:shd w:val="clear" w:color="auto" w:fill="auto"/>
            <w:noWrap/>
            <w:vAlign w:val="bottom"/>
            <w:hideMark/>
          </w:tcPr>
          <w:p w14:paraId="715FCEB6" w14:textId="77777777" w:rsidR="00116646" w:rsidRPr="00A864B7" w:rsidRDefault="00116646" w:rsidP="00116646">
            <w:pPr>
              <w:spacing w:after="0" w:line="240" w:lineRule="auto"/>
              <w:jc w:val="right"/>
              <w:rPr>
                <w:rFonts w:ascii="Arial" w:eastAsia="Times New Roman" w:hAnsi="Arial" w:cs="Arial"/>
                <w:color w:val="000000"/>
                <w:lang w:val="en-US"/>
              </w:rPr>
            </w:pPr>
            <w:r w:rsidRPr="00A864B7">
              <w:rPr>
                <w:rFonts w:ascii="Arial" w:eastAsia="Times New Roman" w:hAnsi="Arial" w:cs="Arial"/>
                <w:color w:val="000000"/>
                <w:lang w:val="en-US"/>
              </w:rPr>
              <w:t>10</w:t>
            </w:r>
          </w:p>
        </w:tc>
        <w:tc>
          <w:tcPr>
            <w:tcW w:w="0" w:type="auto"/>
            <w:tcBorders>
              <w:top w:val="nil"/>
              <w:left w:val="nil"/>
              <w:right w:val="nil"/>
            </w:tcBorders>
            <w:shd w:val="clear" w:color="auto" w:fill="auto"/>
            <w:noWrap/>
            <w:vAlign w:val="bottom"/>
            <w:hideMark/>
          </w:tcPr>
          <w:p w14:paraId="038A16EE"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14344.76</w:t>
            </w:r>
          </w:p>
        </w:tc>
        <w:tc>
          <w:tcPr>
            <w:tcW w:w="0" w:type="auto"/>
            <w:tcBorders>
              <w:top w:val="nil"/>
              <w:left w:val="nil"/>
              <w:right w:val="nil"/>
            </w:tcBorders>
            <w:shd w:val="clear" w:color="auto" w:fill="auto"/>
            <w:noWrap/>
            <w:vAlign w:val="bottom"/>
            <w:hideMark/>
          </w:tcPr>
          <w:p w14:paraId="639E50D8" w14:textId="77777777" w:rsidR="00116646" w:rsidRPr="00A864B7" w:rsidRDefault="00116646" w:rsidP="00116646">
            <w:pPr>
              <w:spacing w:after="0" w:line="240" w:lineRule="auto"/>
              <w:jc w:val="right"/>
              <w:rPr>
                <w:rFonts w:ascii="Arial" w:eastAsia="Times New Roman" w:hAnsi="Arial" w:cs="Arial"/>
                <w:color w:val="000000"/>
                <w:lang w:val="en-US"/>
              </w:rPr>
            </w:pPr>
            <w:r w:rsidRPr="00A864B7">
              <w:rPr>
                <w:rFonts w:ascii="Arial" w:eastAsia="Times New Roman" w:hAnsi="Arial" w:cs="Arial"/>
                <w:color w:val="000000"/>
                <w:lang w:val="en-US"/>
              </w:rPr>
              <w:t>39978</w:t>
            </w:r>
          </w:p>
        </w:tc>
        <w:tc>
          <w:tcPr>
            <w:tcW w:w="0" w:type="auto"/>
            <w:tcBorders>
              <w:top w:val="nil"/>
              <w:left w:val="nil"/>
              <w:right w:val="nil"/>
            </w:tcBorders>
            <w:shd w:val="clear" w:color="auto" w:fill="auto"/>
            <w:noWrap/>
            <w:vAlign w:val="bottom"/>
            <w:hideMark/>
          </w:tcPr>
          <w:p w14:paraId="4B906B00"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-65611.24</w:t>
            </w:r>
          </w:p>
        </w:tc>
        <w:tc>
          <w:tcPr>
            <w:tcW w:w="0" w:type="auto"/>
            <w:tcBorders>
              <w:top w:val="nil"/>
              <w:left w:val="nil"/>
              <w:right w:val="nil"/>
            </w:tcBorders>
            <w:shd w:val="clear" w:color="auto" w:fill="auto"/>
            <w:noWrap/>
            <w:vAlign w:val="bottom"/>
            <w:hideMark/>
          </w:tcPr>
          <w:p w14:paraId="7E65B47D"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.337</w:t>
            </w:r>
          </w:p>
        </w:tc>
      </w:tr>
      <w:tr w:rsidR="00DA158A" w:rsidRPr="00A864B7" w14:paraId="0A790678" w14:textId="77777777" w:rsidTr="00DA158A">
        <w:trPr>
          <w:trHeight w:val="300"/>
        </w:trPr>
        <w:tc>
          <w:tcPr>
            <w:tcW w:w="0" w:type="auto"/>
            <w:tcBorders>
              <w:left w:val="nil"/>
              <w:right w:val="nil"/>
            </w:tcBorders>
            <w:shd w:val="clear" w:color="auto" w:fill="auto"/>
            <w:noWrap/>
            <w:vAlign w:val="bottom"/>
          </w:tcPr>
          <w:p w14:paraId="411B8547" w14:textId="77777777" w:rsidR="00DA158A" w:rsidRPr="00A864B7" w:rsidRDefault="00DA158A" w:rsidP="00116646">
            <w:pPr>
              <w:spacing w:after="0" w:line="240" w:lineRule="auto"/>
              <w:rPr>
                <w:rFonts w:ascii="Arial" w:eastAsia="Times New Roman" w:hAnsi="Arial" w:cs="Arial"/>
                <w:color w:val="000000"/>
                <w:lang w:val="en-US"/>
              </w:rPr>
            </w:pPr>
          </w:p>
        </w:tc>
        <w:tc>
          <w:tcPr>
            <w:tcW w:w="0" w:type="auto"/>
            <w:tcBorders>
              <w:left w:val="nil"/>
              <w:right w:val="nil"/>
            </w:tcBorders>
            <w:shd w:val="clear" w:color="auto" w:fill="auto"/>
            <w:noWrap/>
            <w:vAlign w:val="bottom"/>
          </w:tcPr>
          <w:p w14:paraId="57D4C710" w14:textId="10E4BEBB" w:rsidR="00DA158A" w:rsidRPr="00A864B7" w:rsidRDefault="00DA158A"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CE</w:t>
            </w:r>
          </w:p>
        </w:tc>
        <w:tc>
          <w:tcPr>
            <w:tcW w:w="0" w:type="auto"/>
            <w:tcBorders>
              <w:left w:val="nil"/>
              <w:right w:val="nil"/>
            </w:tcBorders>
            <w:shd w:val="clear" w:color="auto" w:fill="auto"/>
            <w:noWrap/>
            <w:vAlign w:val="bottom"/>
          </w:tcPr>
          <w:p w14:paraId="18E59B97" w14:textId="69FDB3A9" w:rsidR="00DA158A" w:rsidRPr="00A864B7" w:rsidRDefault="00DA158A" w:rsidP="00116646">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10</w:t>
            </w:r>
          </w:p>
        </w:tc>
        <w:tc>
          <w:tcPr>
            <w:tcW w:w="0" w:type="auto"/>
            <w:tcBorders>
              <w:left w:val="nil"/>
              <w:right w:val="nil"/>
            </w:tcBorders>
            <w:shd w:val="clear" w:color="auto" w:fill="auto"/>
            <w:noWrap/>
            <w:vAlign w:val="bottom"/>
          </w:tcPr>
          <w:p w14:paraId="3B8E9D1D" w14:textId="583CD299" w:rsidR="00DA158A" w:rsidRPr="00A864B7" w:rsidRDefault="00DA158A"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14377.45</w:t>
            </w:r>
          </w:p>
        </w:tc>
        <w:tc>
          <w:tcPr>
            <w:tcW w:w="0" w:type="auto"/>
            <w:tcBorders>
              <w:left w:val="nil"/>
              <w:right w:val="nil"/>
            </w:tcBorders>
            <w:shd w:val="clear" w:color="auto" w:fill="auto"/>
            <w:noWrap/>
            <w:vAlign w:val="bottom"/>
          </w:tcPr>
          <w:p w14:paraId="692E3048" w14:textId="1D01E42F" w:rsidR="00DA158A" w:rsidRPr="00A864B7" w:rsidRDefault="00DA158A" w:rsidP="00116646">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39978</w:t>
            </w:r>
          </w:p>
        </w:tc>
        <w:tc>
          <w:tcPr>
            <w:tcW w:w="0" w:type="auto"/>
            <w:tcBorders>
              <w:left w:val="nil"/>
              <w:right w:val="nil"/>
            </w:tcBorders>
            <w:shd w:val="clear" w:color="auto" w:fill="auto"/>
            <w:noWrap/>
            <w:vAlign w:val="bottom"/>
          </w:tcPr>
          <w:p w14:paraId="2BFF36B0" w14:textId="28092EB5" w:rsidR="00DA158A" w:rsidRPr="00A864B7" w:rsidRDefault="00DA158A"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-65578.55</w:t>
            </w:r>
          </w:p>
        </w:tc>
        <w:tc>
          <w:tcPr>
            <w:tcW w:w="0" w:type="auto"/>
            <w:tcBorders>
              <w:left w:val="nil"/>
              <w:right w:val="nil"/>
            </w:tcBorders>
            <w:shd w:val="clear" w:color="auto" w:fill="auto"/>
            <w:noWrap/>
            <w:vAlign w:val="bottom"/>
          </w:tcPr>
          <w:p w14:paraId="78E1D36D" w14:textId="5C6BFF14" w:rsidR="00DA158A" w:rsidRPr="00A864B7" w:rsidRDefault="00DA158A"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&lt;.001</w:t>
            </w:r>
          </w:p>
        </w:tc>
      </w:tr>
      <w:tr w:rsidR="00DA158A" w:rsidRPr="00A864B7" w14:paraId="2F6D4B17" w14:textId="77777777" w:rsidTr="00DA158A">
        <w:trPr>
          <w:trHeight w:val="300"/>
        </w:trPr>
        <w:tc>
          <w:tcPr>
            <w:tcW w:w="0" w:type="auto"/>
            <w:tcBorders>
              <w:left w:val="nil"/>
              <w:bottom w:val="single" w:sz="4" w:space="0" w:color="auto"/>
              <w:right w:val="nil"/>
            </w:tcBorders>
            <w:shd w:val="clear" w:color="auto" w:fill="auto"/>
            <w:noWrap/>
            <w:vAlign w:val="bottom"/>
          </w:tcPr>
          <w:p w14:paraId="3D1F087C" w14:textId="77777777" w:rsidR="00DA158A" w:rsidRPr="00A864B7" w:rsidRDefault="00DA158A" w:rsidP="00116646">
            <w:pPr>
              <w:spacing w:after="0" w:line="240" w:lineRule="auto"/>
              <w:rPr>
                <w:rFonts w:ascii="Arial" w:eastAsia="Times New Roman" w:hAnsi="Arial" w:cs="Arial"/>
                <w:color w:val="000000"/>
                <w:lang w:val="en-US"/>
              </w:rPr>
            </w:pPr>
          </w:p>
        </w:tc>
        <w:tc>
          <w:tcPr>
            <w:tcW w:w="0" w:type="auto"/>
            <w:tcBorders>
              <w:left w:val="nil"/>
              <w:bottom w:val="single" w:sz="4" w:space="0" w:color="auto"/>
              <w:right w:val="nil"/>
            </w:tcBorders>
            <w:shd w:val="clear" w:color="auto" w:fill="auto"/>
            <w:noWrap/>
            <w:vAlign w:val="bottom"/>
          </w:tcPr>
          <w:p w14:paraId="6A95522A" w14:textId="0EE67B9D" w:rsidR="00DA158A" w:rsidRDefault="00DA158A"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E</w:t>
            </w:r>
          </w:p>
        </w:tc>
        <w:tc>
          <w:tcPr>
            <w:tcW w:w="0" w:type="auto"/>
            <w:tcBorders>
              <w:left w:val="nil"/>
              <w:bottom w:val="single" w:sz="4" w:space="0" w:color="auto"/>
              <w:right w:val="nil"/>
            </w:tcBorders>
            <w:shd w:val="clear" w:color="auto" w:fill="auto"/>
            <w:noWrap/>
            <w:vAlign w:val="bottom"/>
          </w:tcPr>
          <w:p w14:paraId="7D7DFC48" w14:textId="3B20E9BC" w:rsidR="00DA158A" w:rsidRDefault="00DA158A" w:rsidP="00116646">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7</w:t>
            </w:r>
          </w:p>
        </w:tc>
        <w:tc>
          <w:tcPr>
            <w:tcW w:w="0" w:type="auto"/>
            <w:tcBorders>
              <w:left w:val="nil"/>
              <w:bottom w:val="single" w:sz="4" w:space="0" w:color="auto"/>
              <w:right w:val="nil"/>
            </w:tcBorders>
            <w:shd w:val="clear" w:color="auto" w:fill="auto"/>
            <w:noWrap/>
            <w:vAlign w:val="bottom"/>
          </w:tcPr>
          <w:p w14:paraId="65444CFE" w14:textId="25AC4319" w:rsidR="00DA158A" w:rsidRDefault="00DA158A"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14867.08</w:t>
            </w:r>
          </w:p>
        </w:tc>
        <w:tc>
          <w:tcPr>
            <w:tcW w:w="0" w:type="auto"/>
            <w:tcBorders>
              <w:left w:val="nil"/>
              <w:bottom w:val="single" w:sz="4" w:space="0" w:color="auto"/>
              <w:right w:val="nil"/>
            </w:tcBorders>
            <w:shd w:val="clear" w:color="auto" w:fill="auto"/>
            <w:noWrap/>
            <w:vAlign w:val="bottom"/>
          </w:tcPr>
          <w:p w14:paraId="084A896A" w14:textId="07823158" w:rsidR="00DA158A" w:rsidRDefault="00DA158A" w:rsidP="00116646">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39981</w:t>
            </w:r>
          </w:p>
        </w:tc>
        <w:tc>
          <w:tcPr>
            <w:tcW w:w="0" w:type="auto"/>
            <w:tcBorders>
              <w:left w:val="nil"/>
              <w:bottom w:val="single" w:sz="4" w:space="0" w:color="auto"/>
              <w:right w:val="nil"/>
            </w:tcBorders>
            <w:shd w:val="clear" w:color="auto" w:fill="auto"/>
            <w:noWrap/>
            <w:vAlign w:val="bottom"/>
          </w:tcPr>
          <w:p w14:paraId="2E865285" w14:textId="6AC625FF" w:rsidR="00DA158A" w:rsidRDefault="00DA158A"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-65094.92</w:t>
            </w:r>
          </w:p>
        </w:tc>
        <w:tc>
          <w:tcPr>
            <w:tcW w:w="0" w:type="auto"/>
            <w:tcBorders>
              <w:left w:val="nil"/>
              <w:bottom w:val="single" w:sz="4" w:space="0" w:color="auto"/>
              <w:right w:val="nil"/>
            </w:tcBorders>
            <w:shd w:val="clear" w:color="auto" w:fill="auto"/>
            <w:noWrap/>
            <w:vAlign w:val="bottom"/>
          </w:tcPr>
          <w:p w14:paraId="721875D4" w14:textId="20E25A89" w:rsidR="00DA158A" w:rsidRDefault="00DA158A"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&lt;.001</w:t>
            </w:r>
          </w:p>
        </w:tc>
      </w:tr>
      <w:tr w:rsidR="00116646" w:rsidRPr="00A864B7" w14:paraId="783F1575" w14:textId="77777777" w:rsidTr="00116646">
        <w:trPr>
          <w:trHeight w:val="300"/>
        </w:trPr>
        <w:tc>
          <w:tcPr>
            <w:tcW w:w="0" w:type="auto"/>
            <w:tcBorders>
              <w:top w:val="nil"/>
              <w:left w:val="nil"/>
              <w:bottom w:val="nil"/>
              <w:right w:val="nil"/>
            </w:tcBorders>
            <w:shd w:val="clear" w:color="auto" w:fill="auto"/>
            <w:noWrap/>
            <w:vAlign w:val="bottom"/>
            <w:hideMark/>
          </w:tcPr>
          <w:p w14:paraId="4C9E6B06"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Substance misuse -</w:t>
            </w:r>
          </w:p>
        </w:tc>
        <w:tc>
          <w:tcPr>
            <w:tcW w:w="0" w:type="auto"/>
            <w:tcBorders>
              <w:top w:val="nil"/>
              <w:left w:val="nil"/>
              <w:bottom w:val="nil"/>
              <w:right w:val="nil"/>
            </w:tcBorders>
            <w:shd w:val="clear" w:color="auto" w:fill="auto"/>
            <w:noWrap/>
            <w:vAlign w:val="bottom"/>
            <w:hideMark/>
          </w:tcPr>
          <w:p w14:paraId="747CA409"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ACE</w:t>
            </w:r>
          </w:p>
        </w:tc>
        <w:tc>
          <w:tcPr>
            <w:tcW w:w="0" w:type="auto"/>
            <w:tcBorders>
              <w:top w:val="nil"/>
              <w:left w:val="nil"/>
              <w:bottom w:val="nil"/>
              <w:right w:val="nil"/>
            </w:tcBorders>
            <w:shd w:val="clear" w:color="auto" w:fill="auto"/>
            <w:noWrap/>
            <w:vAlign w:val="bottom"/>
            <w:hideMark/>
          </w:tcPr>
          <w:p w14:paraId="6CADEBD2" w14:textId="77777777" w:rsidR="00116646" w:rsidRPr="00A864B7" w:rsidRDefault="00116646" w:rsidP="00116646">
            <w:pPr>
              <w:spacing w:after="0" w:line="240" w:lineRule="auto"/>
              <w:jc w:val="right"/>
              <w:rPr>
                <w:rFonts w:ascii="Arial" w:eastAsia="Times New Roman" w:hAnsi="Arial" w:cs="Arial"/>
                <w:color w:val="000000"/>
                <w:lang w:val="en-US"/>
              </w:rPr>
            </w:pPr>
            <w:r w:rsidRPr="00A864B7">
              <w:rPr>
                <w:rFonts w:ascii="Arial" w:eastAsia="Times New Roman" w:hAnsi="Arial" w:cs="Arial"/>
                <w:color w:val="000000"/>
                <w:lang w:val="en-US"/>
              </w:rPr>
              <w:t>13</w:t>
            </w:r>
          </w:p>
        </w:tc>
        <w:tc>
          <w:tcPr>
            <w:tcW w:w="0" w:type="auto"/>
            <w:tcBorders>
              <w:top w:val="nil"/>
              <w:left w:val="nil"/>
              <w:bottom w:val="nil"/>
              <w:right w:val="nil"/>
            </w:tcBorders>
            <w:shd w:val="clear" w:color="auto" w:fill="auto"/>
            <w:noWrap/>
            <w:vAlign w:val="bottom"/>
            <w:hideMark/>
          </w:tcPr>
          <w:p w14:paraId="673CCF8C"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8901.39</w:t>
            </w:r>
          </w:p>
        </w:tc>
        <w:tc>
          <w:tcPr>
            <w:tcW w:w="0" w:type="auto"/>
            <w:tcBorders>
              <w:top w:val="nil"/>
              <w:left w:val="nil"/>
              <w:bottom w:val="nil"/>
              <w:right w:val="nil"/>
            </w:tcBorders>
            <w:shd w:val="clear" w:color="auto" w:fill="auto"/>
            <w:noWrap/>
            <w:vAlign w:val="bottom"/>
            <w:hideMark/>
          </w:tcPr>
          <w:p w14:paraId="22F31C3B" w14:textId="77777777" w:rsidR="00116646" w:rsidRPr="00A864B7" w:rsidRDefault="00116646" w:rsidP="00116646">
            <w:pPr>
              <w:spacing w:after="0" w:line="240" w:lineRule="auto"/>
              <w:jc w:val="right"/>
              <w:rPr>
                <w:rFonts w:ascii="Arial" w:eastAsia="Times New Roman" w:hAnsi="Arial" w:cs="Arial"/>
                <w:color w:val="000000"/>
                <w:lang w:val="en-US"/>
              </w:rPr>
            </w:pPr>
            <w:r w:rsidRPr="00A864B7">
              <w:rPr>
                <w:rFonts w:ascii="Arial" w:eastAsia="Times New Roman" w:hAnsi="Arial" w:cs="Arial"/>
                <w:color w:val="000000"/>
                <w:lang w:val="en-US"/>
              </w:rPr>
              <w:t>39975</w:t>
            </w:r>
          </w:p>
        </w:tc>
        <w:tc>
          <w:tcPr>
            <w:tcW w:w="0" w:type="auto"/>
            <w:gridSpan w:val="2"/>
            <w:tcBorders>
              <w:top w:val="single" w:sz="4" w:space="0" w:color="auto"/>
              <w:left w:val="nil"/>
              <w:bottom w:val="nil"/>
              <w:right w:val="nil"/>
            </w:tcBorders>
            <w:shd w:val="clear" w:color="auto" w:fill="auto"/>
            <w:noWrap/>
            <w:vAlign w:val="bottom"/>
            <w:hideMark/>
          </w:tcPr>
          <w:p w14:paraId="638ECC43"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-71048.62</w:t>
            </w:r>
          </w:p>
        </w:tc>
      </w:tr>
      <w:tr w:rsidR="00116646" w:rsidRPr="00A864B7" w14:paraId="55072065" w14:textId="77777777" w:rsidTr="00A811AB">
        <w:trPr>
          <w:trHeight w:val="300"/>
        </w:trPr>
        <w:tc>
          <w:tcPr>
            <w:tcW w:w="0" w:type="auto"/>
            <w:tcBorders>
              <w:top w:val="nil"/>
              <w:left w:val="nil"/>
              <w:right w:val="nil"/>
            </w:tcBorders>
            <w:shd w:val="clear" w:color="auto" w:fill="auto"/>
            <w:noWrap/>
            <w:vAlign w:val="bottom"/>
            <w:hideMark/>
          </w:tcPr>
          <w:p w14:paraId="272711A8"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Panic disorder &amp; agora/social phobia</w:t>
            </w:r>
          </w:p>
        </w:tc>
        <w:tc>
          <w:tcPr>
            <w:tcW w:w="0" w:type="auto"/>
            <w:tcBorders>
              <w:top w:val="nil"/>
              <w:left w:val="nil"/>
              <w:right w:val="nil"/>
            </w:tcBorders>
            <w:shd w:val="clear" w:color="auto" w:fill="auto"/>
            <w:noWrap/>
            <w:vAlign w:val="bottom"/>
            <w:hideMark/>
          </w:tcPr>
          <w:p w14:paraId="20DD2017"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AE</w:t>
            </w:r>
          </w:p>
        </w:tc>
        <w:tc>
          <w:tcPr>
            <w:tcW w:w="0" w:type="auto"/>
            <w:tcBorders>
              <w:top w:val="nil"/>
              <w:left w:val="nil"/>
              <w:right w:val="nil"/>
            </w:tcBorders>
            <w:shd w:val="clear" w:color="auto" w:fill="auto"/>
            <w:noWrap/>
            <w:vAlign w:val="bottom"/>
            <w:hideMark/>
          </w:tcPr>
          <w:p w14:paraId="5E24E5D3" w14:textId="77777777" w:rsidR="00116646" w:rsidRPr="00A864B7" w:rsidRDefault="00116646" w:rsidP="00116646">
            <w:pPr>
              <w:spacing w:after="0" w:line="240" w:lineRule="auto"/>
              <w:jc w:val="right"/>
              <w:rPr>
                <w:rFonts w:ascii="Arial" w:eastAsia="Times New Roman" w:hAnsi="Arial" w:cs="Arial"/>
                <w:color w:val="000000"/>
                <w:lang w:val="en-US"/>
              </w:rPr>
            </w:pPr>
            <w:r w:rsidRPr="00A864B7">
              <w:rPr>
                <w:rFonts w:ascii="Arial" w:eastAsia="Times New Roman" w:hAnsi="Arial" w:cs="Arial"/>
                <w:color w:val="000000"/>
                <w:lang w:val="en-US"/>
              </w:rPr>
              <w:t>10</w:t>
            </w:r>
          </w:p>
        </w:tc>
        <w:tc>
          <w:tcPr>
            <w:tcW w:w="0" w:type="auto"/>
            <w:tcBorders>
              <w:top w:val="nil"/>
              <w:left w:val="nil"/>
              <w:right w:val="nil"/>
            </w:tcBorders>
            <w:shd w:val="clear" w:color="auto" w:fill="auto"/>
            <w:noWrap/>
            <w:vAlign w:val="bottom"/>
            <w:hideMark/>
          </w:tcPr>
          <w:p w14:paraId="4891B6D4"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8904.39</w:t>
            </w:r>
          </w:p>
        </w:tc>
        <w:tc>
          <w:tcPr>
            <w:tcW w:w="0" w:type="auto"/>
            <w:tcBorders>
              <w:top w:val="nil"/>
              <w:left w:val="nil"/>
              <w:right w:val="nil"/>
            </w:tcBorders>
            <w:shd w:val="clear" w:color="auto" w:fill="auto"/>
            <w:noWrap/>
            <w:vAlign w:val="bottom"/>
            <w:hideMark/>
          </w:tcPr>
          <w:p w14:paraId="191FC16E" w14:textId="77777777" w:rsidR="00116646" w:rsidRPr="00A864B7" w:rsidRDefault="00116646" w:rsidP="00116646">
            <w:pPr>
              <w:spacing w:after="0" w:line="240" w:lineRule="auto"/>
              <w:jc w:val="right"/>
              <w:rPr>
                <w:rFonts w:ascii="Arial" w:eastAsia="Times New Roman" w:hAnsi="Arial" w:cs="Arial"/>
                <w:color w:val="000000"/>
                <w:lang w:val="en-US"/>
              </w:rPr>
            </w:pPr>
            <w:r w:rsidRPr="00A864B7">
              <w:rPr>
                <w:rFonts w:ascii="Arial" w:eastAsia="Times New Roman" w:hAnsi="Arial" w:cs="Arial"/>
                <w:color w:val="000000"/>
                <w:lang w:val="en-US"/>
              </w:rPr>
              <w:t>39978</w:t>
            </w:r>
          </w:p>
        </w:tc>
        <w:tc>
          <w:tcPr>
            <w:tcW w:w="0" w:type="auto"/>
            <w:tcBorders>
              <w:top w:val="nil"/>
              <w:left w:val="nil"/>
              <w:right w:val="nil"/>
            </w:tcBorders>
            <w:shd w:val="clear" w:color="auto" w:fill="auto"/>
            <w:noWrap/>
            <w:vAlign w:val="bottom"/>
            <w:hideMark/>
          </w:tcPr>
          <w:p w14:paraId="724C4757"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-71051.61</w:t>
            </w:r>
          </w:p>
        </w:tc>
        <w:tc>
          <w:tcPr>
            <w:tcW w:w="0" w:type="auto"/>
            <w:tcBorders>
              <w:top w:val="nil"/>
              <w:left w:val="nil"/>
              <w:right w:val="nil"/>
            </w:tcBorders>
            <w:shd w:val="clear" w:color="auto" w:fill="auto"/>
            <w:noWrap/>
            <w:vAlign w:val="bottom"/>
            <w:hideMark/>
          </w:tcPr>
          <w:p w14:paraId="7359BF27"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.392</w:t>
            </w:r>
          </w:p>
        </w:tc>
      </w:tr>
      <w:tr w:rsidR="00DA158A" w:rsidRPr="00A864B7" w14:paraId="6B8E830A" w14:textId="77777777" w:rsidTr="00A811AB">
        <w:trPr>
          <w:trHeight w:val="300"/>
        </w:trPr>
        <w:tc>
          <w:tcPr>
            <w:tcW w:w="0" w:type="auto"/>
            <w:tcBorders>
              <w:left w:val="nil"/>
              <w:right w:val="nil"/>
            </w:tcBorders>
            <w:shd w:val="clear" w:color="auto" w:fill="auto"/>
            <w:noWrap/>
            <w:vAlign w:val="bottom"/>
          </w:tcPr>
          <w:p w14:paraId="593F6A17" w14:textId="77777777" w:rsidR="00DA158A" w:rsidRPr="00A864B7" w:rsidRDefault="00DA158A" w:rsidP="00116646">
            <w:pPr>
              <w:spacing w:after="0" w:line="240" w:lineRule="auto"/>
              <w:rPr>
                <w:rFonts w:ascii="Arial" w:eastAsia="Times New Roman" w:hAnsi="Arial" w:cs="Arial"/>
                <w:color w:val="000000"/>
                <w:lang w:val="en-US"/>
              </w:rPr>
            </w:pPr>
          </w:p>
        </w:tc>
        <w:tc>
          <w:tcPr>
            <w:tcW w:w="0" w:type="auto"/>
            <w:tcBorders>
              <w:left w:val="nil"/>
              <w:right w:val="nil"/>
            </w:tcBorders>
            <w:shd w:val="clear" w:color="auto" w:fill="auto"/>
            <w:noWrap/>
            <w:vAlign w:val="bottom"/>
          </w:tcPr>
          <w:p w14:paraId="70D5E951" w14:textId="4C12C466" w:rsidR="00DA158A" w:rsidRPr="00A864B7" w:rsidRDefault="00DA158A"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CE</w:t>
            </w:r>
          </w:p>
        </w:tc>
        <w:tc>
          <w:tcPr>
            <w:tcW w:w="0" w:type="auto"/>
            <w:tcBorders>
              <w:left w:val="nil"/>
              <w:right w:val="nil"/>
            </w:tcBorders>
            <w:shd w:val="clear" w:color="auto" w:fill="auto"/>
            <w:noWrap/>
            <w:vAlign w:val="bottom"/>
          </w:tcPr>
          <w:p w14:paraId="5964B705" w14:textId="721A29EA" w:rsidR="00DA158A" w:rsidRPr="00A864B7" w:rsidRDefault="00DA158A" w:rsidP="00116646">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10</w:t>
            </w:r>
          </w:p>
        </w:tc>
        <w:tc>
          <w:tcPr>
            <w:tcW w:w="0" w:type="auto"/>
            <w:tcBorders>
              <w:left w:val="nil"/>
              <w:right w:val="nil"/>
            </w:tcBorders>
            <w:shd w:val="clear" w:color="auto" w:fill="auto"/>
            <w:noWrap/>
            <w:vAlign w:val="bottom"/>
          </w:tcPr>
          <w:p w14:paraId="07CE188E" w14:textId="6AA997F0" w:rsidR="00DA158A" w:rsidRPr="00A864B7" w:rsidRDefault="00DA158A"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8925.43</w:t>
            </w:r>
          </w:p>
        </w:tc>
        <w:tc>
          <w:tcPr>
            <w:tcW w:w="0" w:type="auto"/>
            <w:tcBorders>
              <w:left w:val="nil"/>
              <w:right w:val="nil"/>
            </w:tcBorders>
            <w:shd w:val="clear" w:color="auto" w:fill="auto"/>
            <w:noWrap/>
            <w:vAlign w:val="bottom"/>
          </w:tcPr>
          <w:p w14:paraId="0890BBFB" w14:textId="2AAFE7A7" w:rsidR="00DA158A" w:rsidRPr="00A864B7" w:rsidRDefault="00DA158A" w:rsidP="00116646">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39978</w:t>
            </w:r>
          </w:p>
        </w:tc>
        <w:tc>
          <w:tcPr>
            <w:tcW w:w="0" w:type="auto"/>
            <w:tcBorders>
              <w:left w:val="nil"/>
              <w:right w:val="nil"/>
            </w:tcBorders>
            <w:shd w:val="clear" w:color="auto" w:fill="auto"/>
            <w:noWrap/>
            <w:vAlign w:val="bottom"/>
          </w:tcPr>
          <w:p w14:paraId="33884F18" w14:textId="16F92A11" w:rsidR="00DA158A" w:rsidRPr="00A864B7" w:rsidRDefault="00DA158A"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-71030.57</w:t>
            </w:r>
          </w:p>
        </w:tc>
        <w:tc>
          <w:tcPr>
            <w:tcW w:w="0" w:type="auto"/>
            <w:tcBorders>
              <w:left w:val="nil"/>
              <w:right w:val="nil"/>
            </w:tcBorders>
            <w:shd w:val="clear" w:color="auto" w:fill="auto"/>
            <w:noWrap/>
            <w:vAlign w:val="bottom"/>
          </w:tcPr>
          <w:p w14:paraId="0F4F2D6E" w14:textId="615F298B" w:rsidR="00DA158A" w:rsidRPr="00A864B7" w:rsidRDefault="00A811AB"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&lt;.001</w:t>
            </w:r>
          </w:p>
        </w:tc>
      </w:tr>
      <w:tr w:rsidR="00DA158A" w:rsidRPr="00A864B7" w14:paraId="2541BE98" w14:textId="77777777" w:rsidTr="00A811AB">
        <w:trPr>
          <w:trHeight w:val="300"/>
        </w:trPr>
        <w:tc>
          <w:tcPr>
            <w:tcW w:w="0" w:type="auto"/>
            <w:tcBorders>
              <w:left w:val="nil"/>
              <w:bottom w:val="single" w:sz="4" w:space="0" w:color="auto"/>
              <w:right w:val="nil"/>
            </w:tcBorders>
            <w:shd w:val="clear" w:color="auto" w:fill="auto"/>
            <w:noWrap/>
            <w:vAlign w:val="bottom"/>
          </w:tcPr>
          <w:p w14:paraId="7E0A8055" w14:textId="77777777" w:rsidR="00DA158A" w:rsidRPr="00A864B7" w:rsidRDefault="00DA158A" w:rsidP="00116646">
            <w:pPr>
              <w:spacing w:after="0" w:line="240" w:lineRule="auto"/>
              <w:rPr>
                <w:rFonts w:ascii="Arial" w:eastAsia="Times New Roman" w:hAnsi="Arial" w:cs="Arial"/>
                <w:color w:val="000000"/>
                <w:lang w:val="en-US"/>
              </w:rPr>
            </w:pPr>
          </w:p>
        </w:tc>
        <w:tc>
          <w:tcPr>
            <w:tcW w:w="0" w:type="auto"/>
            <w:tcBorders>
              <w:left w:val="nil"/>
              <w:bottom w:val="single" w:sz="4" w:space="0" w:color="auto"/>
              <w:right w:val="nil"/>
            </w:tcBorders>
            <w:shd w:val="clear" w:color="auto" w:fill="auto"/>
            <w:noWrap/>
            <w:vAlign w:val="bottom"/>
          </w:tcPr>
          <w:p w14:paraId="73EA3AAE" w14:textId="2F513A8B" w:rsidR="00DA158A" w:rsidRPr="00A864B7" w:rsidRDefault="00A811AB"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E</w:t>
            </w:r>
          </w:p>
        </w:tc>
        <w:tc>
          <w:tcPr>
            <w:tcW w:w="0" w:type="auto"/>
            <w:tcBorders>
              <w:left w:val="nil"/>
              <w:bottom w:val="single" w:sz="4" w:space="0" w:color="auto"/>
              <w:right w:val="nil"/>
            </w:tcBorders>
            <w:shd w:val="clear" w:color="auto" w:fill="auto"/>
            <w:noWrap/>
            <w:vAlign w:val="bottom"/>
          </w:tcPr>
          <w:p w14:paraId="7BDA2483" w14:textId="5A3FACB4" w:rsidR="00DA158A" w:rsidRPr="00A864B7" w:rsidRDefault="00A811AB" w:rsidP="00116646">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7</w:t>
            </w:r>
          </w:p>
        </w:tc>
        <w:tc>
          <w:tcPr>
            <w:tcW w:w="0" w:type="auto"/>
            <w:tcBorders>
              <w:left w:val="nil"/>
              <w:bottom w:val="single" w:sz="4" w:space="0" w:color="auto"/>
              <w:right w:val="nil"/>
            </w:tcBorders>
            <w:shd w:val="clear" w:color="auto" w:fill="auto"/>
            <w:noWrap/>
            <w:vAlign w:val="bottom"/>
          </w:tcPr>
          <w:p w14:paraId="7AB7A6CE" w14:textId="0C7A849C" w:rsidR="00DA158A" w:rsidRPr="00A864B7" w:rsidRDefault="00A811AB"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9220.25</w:t>
            </w:r>
          </w:p>
        </w:tc>
        <w:tc>
          <w:tcPr>
            <w:tcW w:w="0" w:type="auto"/>
            <w:tcBorders>
              <w:left w:val="nil"/>
              <w:bottom w:val="single" w:sz="4" w:space="0" w:color="auto"/>
              <w:right w:val="nil"/>
            </w:tcBorders>
            <w:shd w:val="clear" w:color="auto" w:fill="auto"/>
            <w:noWrap/>
            <w:vAlign w:val="bottom"/>
          </w:tcPr>
          <w:p w14:paraId="7287185B" w14:textId="61194D12" w:rsidR="00DA158A" w:rsidRPr="00A864B7" w:rsidRDefault="00A811AB" w:rsidP="00116646">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39981</w:t>
            </w:r>
          </w:p>
        </w:tc>
        <w:tc>
          <w:tcPr>
            <w:tcW w:w="0" w:type="auto"/>
            <w:tcBorders>
              <w:left w:val="nil"/>
              <w:bottom w:val="single" w:sz="4" w:space="0" w:color="auto"/>
              <w:right w:val="nil"/>
            </w:tcBorders>
            <w:shd w:val="clear" w:color="auto" w:fill="auto"/>
            <w:noWrap/>
            <w:vAlign w:val="bottom"/>
          </w:tcPr>
          <w:p w14:paraId="43BE4E13" w14:textId="73881426" w:rsidR="00DA158A" w:rsidRPr="00A864B7" w:rsidRDefault="00A811AB"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-70741.75</w:t>
            </w:r>
          </w:p>
        </w:tc>
        <w:tc>
          <w:tcPr>
            <w:tcW w:w="0" w:type="auto"/>
            <w:tcBorders>
              <w:left w:val="nil"/>
              <w:bottom w:val="single" w:sz="4" w:space="0" w:color="auto"/>
              <w:right w:val="nil"/>
            </w:tcBorders>
            <w:shd w:val="clear" w:color="auto" w:fill="auto"/>
            <w:noWrap/>
            <w:vAlign w:val="bottom"/>
          </w:tcPr>
          <w:p w14:paraId="76C601D8" w14:textId="541248C5" w:rsidR="00DA158A" w:rsidRPr="00A864B7" w:rsidRDefault="00A811AB"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&lt;.001</w:t>
            </w:r>
          </w:p>
        </w:tc>
      </w:tr>
      <w:tr w:rsidR="00116646" w:rsidRPr="00A864B7" w14:paraId="20D4ED79" w14:textId="77777777" w:rsidTr="00116646">
        <w:trPr>
          <w:trHeight w:val="300"/>
        </w:trPr>
        <w:tc>
          <w:tcPr>
            <w:tcW w:w="0" w:type="auto"/>
            <w:tcBorders>
              <w:top w:val="nil"/>
              <w:left w:val="nil"/>
              <w:bottom w:val="nil"/>
              <w:right w:val="nil"/>
            </w:tcBorders>
            <w:shd w:val="clear" w:color="auto" w:fill="auto"/>
            <w:noWrap/>
            <w:vAlign w:val="bottom"/>
            <w:hideMark/>
          </w:tcPr>
          <w:p w14:paraId="0D72ABD2" w14:textId="40A8B56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Substance misuse</w:t>
            </w:r>
            <w:r w:rsidR="00923537" w:rsidRPr="00A864B7">
              <w:rPr>
                <w:rFonts w:ascii="Arial" w:eastAsia="Times New Roman" w:hAnsi="Arial" w:cs="Arial"/>
                <w:color w:val="000000"/>
                <w:lang w:val="en-US"/>
              </w:rPr>
              <w:t xml:space="preserve"> -</w:t>
            </w:r>
          </w:p>
        </w:tc>
        <w:tc>
          <w:tcPr>
            <w:tcW w:w="0" w:type="auto"/>
            <w:tcBorders>
              <w:top w:val="nil"/>
              <w:left w:val="nil"/>
              <w:bottom w:val="nil"/>
              <w:right w:val="nil"/>
            </w:tcBorders>
            <w:shd w:val="clear" w:color="auto" w:fill="auto"/>
            <w:noWrap/>
            <w:vAlign w:val="bottom"/>
            <w:hideMark/>
          </w:tcPr>
          <w:p w14:paraId="033644B3"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ACE</w:t>
            </w:r>
          </w:p>
        </w:tc>
        <w:tc>
          <w:tcPr>
            <w:tcW w:w="0" w:type="auto"/>
            <w:tcBorders>
              <w:top w:val="nil"/>
              <w:left w:val="nil"/>
              <w:bottom w:val="nil"/>
              <w:right w:val="nil"/>
            </w:tcBorders>
            <w:shd w:val="clear" w:color="auto" w:fill="auto"/>
            <w:noWrap/>
            <w:vAlign w:val="bottom"/>
            <w:hideMark/>
          </w:tcPr>
          <w:p w14:paraId="53F63D59" w14:textId="77777777" w:rsidR="00116646" w:rsidRPr="00A864B7" w:rsidRDefault="00116646" w:rsidP="00116646">
            <w:pPr>
              <w:spacing w:after="0" w:line="240" w:lineRule="auto"/>
              <w:jc w:val="right"/>
              <w:rPr>
                <w:rFonts w:ascii="Arial" w:eastAsia="Times New Roman" w:hAnsi="Arial" w:cs="Arial"/>
                <w:color w:val="000000"/>
                <w:lang w:val="en-US"/>
              </w:rPr>
            </w:pPr>
            <w:r w:rsidRPr="00A864B7">
              <w:rPr>
                <w:rFonts w:ascii="Arial" w:eastAsia="Times New Roman" w:hAnsi="Arial" w:cs="Arial"/>
                <w:color w:val="000000"/>
                <w:lang w:val="en-US"/>
              </w:rPr>
              <w:t>13</w:t>
            </w:r>
          </w:p>
        </w:tc>
        <w:tc>
          <w:tcPr>
            <w:tcW w:w="0" w:type="auto"/>
            <w:tcBorders>
              <w:top w:val="nil"/>
              <w:left w:val="nil"/>
              <w:bottom w:val="nil"/>
              <w:right w:val="nil"/>
            </w:tcBorders>
            <w:shd w:val="clear" w:color="auto" w:fill="auto"/>
            <w:noWrap/>
            <w:vAlign w:val="bottom"/>
            <w:hideMark/>
          </w:tcPr>
          <w:p w14:paraId="289C73A0"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7963.61</w:t>
            </w:r>
          </w:p>
        </w:tc>
        <w:tc>
          <w:tcPr>
            <w:tcW w:w="0" w:type="auto"/>
            <w:tcBorders>
              <w:top w:val="nil"/>
              <w:left w:val="nil"/>
              <w:bottom w:val="nil"/>
              <w:right w:val="nil"/>
            </w:tcBorders>
            <w:shd w:val="clear" w:color="auto" w:fill="auto"/>
            <w:noWrap/>
            <w:vAlign w:val="bottom"/>
            <w:hideMark/>
          </w:tcPr>
          <w:p w14:paraId="150C8803" w14:textId="77777777" w:rsidR="00116646" w:rsidRPr="00A864B7" w:rsidRDefault="00116646" w:rsidP="00116646">
            <w:pPr>
              <w:spacing w:after="0" w:line="240" w:lineRule="auto"/>
              <w:jc w:val="right"/>
              <w:rPr>
                <w:rFonts w:ascii="Arial" w:eastAsia="Times New Roman" w:hAnsi="Arial" w:cs="Arial"/>
                <w:color w:val="000000"/>
                <w:lang w:val="en-US"/>
              </w:rPr>
            </w:pPr>
            <w:r w:rsidRPr="00A864B7">
              <w:rPr>
                <w:rFonts w:ascii="Arial" w:eastAsia="Times New Roman" w:hAnsi="Arial" w:cs="Arial"/>
                <w:color w:val="000000"/>
                <w:lang w:val="en-US"/>
              </w:rPr>
              <w:t>39975</w:t>
            </w:r>
          </w:p>
        </w:tc>
        <w:tc>
          <w:tcPr>
            <w:tcW w:w="0" w:type="auto"/>
            <w:gridSpan w:val="2"/>
            <w:tcBorders>
              <w:top w:val="nil"/>
              <w:left w:val="nil"/>
              <w:bottom w:val="nil"/>
              <w:right w:val="nil"/>
            </w:tcBorders>
            <w:shd w:val="clear" w:color="auto" w:fill="auto"/>
            <w:noWrap/>
            <w:vAlign w:val="bottom"/>
            <w:hideMark/>
          </w:tcPr>
          <w:p w14:paraId="1CCA8820"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-71986.39</w:t>
            </w:r>
          </w:p>
        </w:tc>
      </w:tr>
      <w:tr w:rsidR="00116646" w:rsidRPr="00A864B7" w14:paraId="4BD05898" w14:textId="77777777" w:rsidTr="00C70A31">
        <w:trPr>
          <w:trHeight w:val="315"/>
        </w:trPr>
        <w:tc>
          <w:tcPr>
            <w:tcW w:w="0" w:type="auto"/>
            <w:tcBorders>
              <w:top w:val="nil"/>
              <w:left w:val="nil"/>
              <w:bottom w:val="nil"/>
              <w:right w:val="nil"/>
            </w:tcBorders>
            <w:shd w:val="clear" w:color="auto" w:fill="auto"/>
            <w:noWrap/>
            <w:vAlign w:val="bottom"/>
            <w:hideMark/>
          </w:tcPr>
          <w:p w14:paraId="23A6F720"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Phobias/OCD</w:t>
            </w:r>
          </w:p>
        </w:tc>
        <w:tc>
          <w:tcPr>
            <w:tcW w:w="0" w:type="auto"/>
            <w:tcBorders>
              <w:top w:val="nil"/>
              <w:left w:val="nil"/>
              <w:bottom w:val="nil"/>
              <w:right w:val="nil"/>
            </w:tcBorders>
            <w:shd w:val="clear" w:color="auto" w:fill="auto"/>
            <w:noWrap/>
            <w:vAlign w:val="bottom"/>
            <w:hideMark/>
          </w:tcPr>
          <w:p w14:paraId="57635AFE"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AE</w:t>
            </w:r>
          </w:p>
        </w:tc>
        <w:tc>
          <w:tcPr>
            <w:tcW w:w="0" w:type="auto"/>
            <w:tcBorders>
              <w:top w:val="nil"/>
              <w:left w:val="nil"/>
              <w:bottom w:val="nil"/>
              <w:right w:val="nil"/>
            </w:tcBorders>
            <w:shd w:val="clear" w:color="auto" w:fill="auto"/>
            <w:noWrap/>
            <w:vAlign w:val="bottom"/>
            <w:hideMark/>
          </w:tcPr>
          <w:p w14:paraId="19A6B059" w14:textId="77777777" w:rsidR="00116646" w:rsidRPr="00A864B7" w:rsidRDefault="00116646" w:rsidP="00116646">
            <w:pPr>
              <w:spacing w:after="0" w:line="240" w:lineRule="auto"/>
              <w:jc w:val="right"/>
              <w:rPr>
                <w:rFonts w:ascii="Arial" w:eastAsia="Times New Roman" w:hAnsi="Arial" w:cs="Arial"/>
                <w:color w:val="000000"/>
                <w:lang w:val="en-US"/>
              </w:rPr>
            </w:pPr>
            <w:r w:rsidRPr="00A864B7">
              <w:rPr>
                <w:rFonts w:ascii="Arial" w:eastAsia="Times New Roman" w:hAnsi="Arial" w:cs="Arial"/>
                <w:color w:val="000000"/>
                <w:lang w:val="en-US"/>
              </w:rPr>
              <w:t>10</w:t>
            </w:r>
          </w:p>
        </w:tc>
        <w:tc>
          <w:tcPr>
            <w:tcW w:w="0" w:type="auto"/>
            <w:tcBorders>
              <w:top w:val="nil"/>
              <w:left w:val="nil"/>
              <w:bottom w:val="nil"/>
              <w:right w:val="nil"/>
            </w:tcBorders>
            <w:shd w:val="clear" w:color="auto" w:fill="auto"/>
            <w:noWrap/>
            <w:vAlign w:val="bottom"/>
            <w:hideMark/>
          </w:tcPr>
          <w:p w14:paraId="2AC7F34A"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7968.23</w:t>
            </w:r>
          </w:p>
        </w:tc>
        <w:tc>
          <w:tcPr>
            <w:tcW w:w="0" w:type="auto"/>
            <w:tcBorders>
              <w:top w:val="nil"/>
              <w:left w:val="nil"/>
              <w:bottom w:val="nil"/>
              <w:right w:val="nil"/>
            </w:tcBorders>
            <w:shd w:val="clear" w:color="auto" w:fill="auto"/>
            <w:noWrap/>
            <w:vAlign w:val="bottom"/>
            <w:hideMark/>
          </w:tcPr>
          <w:p w14:paraId="53CD371F" w14:textId="77777777" w:rsidR="00116646" w:rsidRPr="00A864B7" w:rsidRDefault="00116646" w:rsidP="00116646">
            <w:pPr>
              <w:spacing w:after="0" w:line="240" w:lineRule="auto"/>
              <w:jc w:val="right"/>
              <w:rPr>
                <w:rFonts w:ascii="Arial" w:eastAsia="Times New Roman" w:hAnsi="Arial" w:cs="Arial"/>
                <w:color w:val="000000"/>
                <w:lang w:val="en-US"/>
              </w:rPr>
            </w:pPr>
            <w:r w:rsidRPr="00A864B7">
              <w:rPr>
                <w:rFonts w:ascii="Arial" w:eastAsia="Times New Roman" w:hAnsi="Arial" w:cs="Arial"/>
                <w:color w:val="000000"/>
                <w:lang w:val="en-US"/>
              </w:rPr>
              <w:t>39978</w:t>
            </w:r>
          </w:p>
        </w:tc>
        <w:tc>
          <w:tcPr>
            <w:tcW w:w="0" w:type="auto"/>
            <w:tcBorders>
              <w:top w:val="nil"/>
              <w:left w:val="nil"/>
              <w:bottom w:val="nil"/>
              <w:right w:val="nil"/>
            </w:tcBorders>
            <w:shd w:val="clear" w:color="auto" w:fill="auto"/>
            <w:noWrap/>
            <w:vAlign w:val="bottom"/>
            <w:hideMark/>
          </w:tcPr>
          <w:p w14:paraId="02C886EB"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-71987.75</w:t>
            </w:r>
          </w:p>
        </w:tc>
        <w:tc>
          <w:tcPr>
            <w:tcW w:w="0" w:type="auto"/>
            <w:tcBorders>
              <w:top w:val="nil"/>
              <w:left w:val="nil"/>
              <w:bottom w:val="nil"/>
              <w:right w:val="nil"/>
            </w:tcBorders>
            <w:shd w:val="clear" w:color="auto" w:fill="auto"/>
            <w:noWrap/>
            <w:vAlign w:val="bottom"/>
            <w:hideMark/>
          </w:tcPr>
          <w:p w14:paraId="61EC9300" w14:textId="77777777" w:rsidR="00116646" w:rsidRPr="00A864B7" w:rsidRDefault="00116646" w:rsidP="00116646">
            <w:pPr>
              <w:spacing w:after="0" w:line="240" w:lineRule="auto"/>
              <w:rPr>
                <w:rFonts w:ascii="Arial" w:eastAsia="Times New Roman" w:hAnsi="Arial" w:cs="Arial"/>
                <w:color w:val="000000"/>
                <w:lang w:val="en-US"/>
              </w:rPr>
            </w:pPr>
            <w:r w:rsidRPr="00A864B7">
              <w:rPr>
                <w:rFonts w:ascii="Arial" w:eastAsia="Times New Roman" w:hAnsi="Arial" w:cs="Arial"/>
                <w:color w:val="000000"/>
                <w:lang w:val="en-US"/>
              </w:rPr>
              <w:t>.200</w:t>
            </w:r>
          </w:p>
        </w:tc>
      </w:tr>
      <w:tr w:rsidR="00C70A31" w:rsidRPr="00A864B7" w14:paraId="5CCB95FC" w14:textId="77777777" w:rsidTr="00C70A31">
        <w:trPr>
          <w:trHeight w:val="315"/>
        </w:trPr>
        <w:tc>
          <w:tcPr>
            <w:tcW w:w="0" w:type="auto"/>
            <w:tcBorders>
              <w:top w:val="nil"/>
              <w:left w:val="nil"/>
              <w:bottom w:val="nil"/>
              <w:right w:val="nil"/>
            </w:tcBorders>
            <w:shd w:val="clear" w:color="auto" w:fill="auto"/>
            <w:noWrap/>
            <w:vAlign w:val="bottom"/>
          </w:tcPr>
          <w:p w14:paraId="2B4305BC" w14:textId="77777777" w:rsidR="00C70A31" w:rsidRPr="00A864B7" w:rsidRDefault="00C70A31" w:rsidP="00116646">
            <w:pPr>
              <w:spacing w:after="0" w:line="240" w:lineRule="auto"/>
              <w:rPr>
                <w:rFonts w:ascii="Arial" w:eastAsia="Times New Roman" w:hAnsi="Arial" w:cs="Arial"/>
                <w:color w:val="000000"/>
                <w:lang w:val="en-US"/>
              </w:rPr>
            </w:pPr>
          </w:p>
        </w:tc>
        <w:tc>
          <w:tcPr>
            <w:tcW w:w="0" w:type="auto"/>
            <w:tcBorders>
              <w:top w:val="nil"/>
              <w:left w:val="nil"/>
              <w:bottom w:val="nil"/>
              <w:right w:val="nil"/>
            </w:tcBorders>
            <w:shd w:val="clear" w:color="auto" w:fill="auto"/>
            <w:noWrap/>
            <w:vAlign w:val="bottom"/>
          </w:tcPr>
          <w:p w14:paraId="453FCB4C" w14:textId="02CCB006" w:rsidR="00C70A31" w:rsidRPr="00A864B7" w:rsidRDefault="00C70A31"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CE</w:t>
            </w:r>
          </w:p>
        </w:tc>
        <w:tc>
          <w:tcPr>
            <w:tcW w:w="0" w:type="auto"/>
            <w:tcBorders>
              <w:top w:val="nil"/>
              <w:left w:val="nil"/>
              <w:bottom w:val="nil"/>
              <w:right w:val="nil"/>
            </w:tcBorders>
            <w:shd w:val="clear" w:color="auto" w:fill="auto"/>
            <w:noWrap/>
            <w:vAlign w:val="bottom"/>
          </w:tcPr>
          <w:p w14:paraId="3B66FFD2" w14:textId="14FF9D5F" w:rsidR="00C70A31" w:rsidRPr="00A864B7" w:rsidRDefault="00C70A31" w:rsidP="00116646">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10</w:t>
            </w:r>
          </w:p>
        </w:tc>
        <w:tc>
          <w:tcPr>
            <w:tcW w:w="0" w:type="auto"/>
            <w:tcBorders>
              <w:top w:val="nil"/>
              <w:left w:val="nil"/>
              <w:bottom w:val="nil"/>
              <w:right w:val="nil"/>
            </w:tcBorders>
            <w:shd w:val="clear" w:color="auto" w:fill="auto"/>
            <w:noWrap/>
            <w:vAlign w:val="bottom"/>
          </w:tcPr>
          <w:p w14:paraId="7970F3A0" w14:textId="6DEEB277" w:rsidR="00C70A31" w:rsidRPr="00A864B7" w:rsidRDefault="00C70A31"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7979.17</w:t>
            </w:r>
          </w:p>
        </w:tc>
        <w:tc>
          <w:tcPr>
            <w:tcW w:w="0" w:type="auto"/>
            <w:tcBorders>
              <w:top w:val="nil"/>
              <w:left w:val="nil"/>
              <w:bottom w:val="nil"/>
              <w:right w:val="nil"/>
            </w:tcBorders>
            <w:shd w:val="clear" w:color="auto" w:fill="auto"/>
            <w:noWrap/>
            <w:vAlign w:val="bottom"/>
          </w:tcPr>
          <w:p w14:paraId="7D3F473E" w14:textId="198CDCC9" w:rsidR="00C70A31" w:rsidRPr="00A864B7" w:rsidRDefault="00C70A31" w:rsidP="00116646">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39978</w:t>
            </w:r>
          </w:p>
        </w:tc>
        <w:tc>
          <w:tcPr>
            <w:tcW w:w="0" w:type="auto"/>
            <w:tcBorders>
              <w:top w:val="nil"/>
              <w:left w:val="nil"/>
              <w:bottom w:val="nil"/>
              <w:right w:val="nil"/>
            </w:tcBorders>
            <w:shd w:val="clear" w:color="auto" w:fill="auto"/>
            <w:noWrap/>
            <w:vAlign w:val="bottom"/>
          </w:tcPr>
          <w:p w14:paraId="7F9D1B1E" w14:textId="70D0759D" w:rsidR="00C70A31" w:rsidRPr="00A864B7" w:rsidRDefault="00C70A31"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-71976.83</w:t>
            </w:r>
          </w:p>
        </w:tc>
        <w:tc>
          <w:tcPr>
            <w:tcW w:w="0" w:type="auto"/>
            <w:tcBorders>
              <w:top w:val="nil"/>
              <w:left w:val="nil"/>
              <w:bottom w:val="nil"/>
              <w:right w:val="nil"/>
            </w:tcBorders>
            <w:shd w:val="clear" w:color="auto" w:fill="auto"/>
            <w:noWrap/>
            <w:vAlign w:val="bottom"/>
          </w:tcPr>
          <w:p w14:paraId="49264901" w14:textId="50FCCAB1" w:rsidR="00C70A31" w:rsidRPr="00A864B7" w:rsidRDefault="00C70A31"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.001</w:t>
            </w:r>
          </w:p>
        </w:tc>
      </w:tr>
      <w:tr w:rsidR="00C70A31" w:rsidRPr="00A864B7" w14:paraId="45C572B5" w14:textId="77777777" w:rsidTr="00116646">
        <w:trPr>
          <w:trHeight w:val="315"/>
        </w:trPr>
        <w:tc>
          <w:tcPr>
            <w:tcW w:w="0" w:type="auto"/>
            <w:tcBorders>
              <w:top w:val="nil"/>
              <w:left w:val="nil"/>
              <w:bottom w:val="single" w:sz="8" w:space="0" w:color="auto"/>
              <w:right w:val="nil"/>
            </w:tcBorders>
            <w:shd w:val="clear" w:color="auto" w:fill="auto"/>
            <w:noWrap/>
            <w:vAlign w:val="bottom"/>
          </w:tcPr>
          <w:p w14:paraId="6ECA7CD7" w14:textId="77777777" w:rsidR="00C70A31" w:rsidRPr="00A864B7" w:rsidRDefault="00C70A31" w:rsidP="00116646">
            <w:pPr>
              <w:spacing w:after="0" w:line="240" w:lineRule="auto"/>
              <w:rPr>
                <w:rFonts w:ascii="Arial" w:eastAsia="Times New Roman" w:hAnsi="Arial" w:cs="Arial"/>
                <w:color w:val="000000"/>
                <w:lang w:val="en-US"/>
              </w:rPr>
            </w:pPr>
          </w:p>
        </w:tc>
        <w:tc>
          <w:tcPr>
            <w:tcW w:w="0" w:type="auto"/>
            <w:tcBorders>
              <w:top w:val="nil"/>
              <w:left w:val="nil"/>
              <w:bottom w:val="single" w:sz="8" w:space="0" w:color="auto"/>
              <w:right w:val="nil"/>
            </w:tcBorders>
            <w:shd w:val="clear" w:color="auto" w:fill="auto"/>
            <w:noWrap/>
            <w:vAlign w:val="bottom"/>
          </w:tcPr>
          <w:p w14:paraId="6924298E" w14:textId="0CF8CE35" w:rsidR="00C70A31" w:rsidRPr="00A864B7" w:rsidRDefault="00C70A31"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E</w:t>
            </w:r>
          </w:p>
        </w:tc>
        <w:tc>
          <w:tcPr>
            <w:tcW w:w="0" w:type="auto"/>
            <w:tcBorders>
              <w:top w:val="nil"/>
              <w:left w:val="nil"/>
              <w:bottom w:val="single" w:sz="8" w:space="0" w:color="auto"/>
              <w:right w:val="nil"/>
            </w:tcBorders>
            <w:shd w:val="clear" w:color="auto" w:fill="auto"/>
            <w:noWrap/>
            <w:vAlign w:val="bottom"/>
          </w:tcPr>
          <w:p w14:paraId="2B5B2AB1" w14:textId="400B7BEE" w:rsidR="00C70A31" w:rsidRPr="00A864B7" w:rsidRDefault="00C70A31" w:rsidP="00116646">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7</w:t>
            </w:r>
          </w:p>
        </w:tc>
        <w:tc>
          <w:tcPr>
            <w:tcW w:w="0" w:type="auto"/>
            <w:tcBorders>
              <w:top w:val="nil"/>
              <w:left w:val="nil"/>
              <w:bottom w:val="single" w:sz="8" w:space="0" w:color="auto"/>
              <w:right w:val="nil"/>
            </w:tcBorders>
            <w:shd w:val="clear" w:color="auto" w:fill="auto"/>
            <w:noWrap/>
            <w:vAlign w:val="bottom"/>
          </w:tcPr>
          <w:p w14:paraId="638196AD" w14:textId="273BC285" w:rsidR="00C70A31" w:rsidRPr="00A864B7" w:rsidRDefault="00C70A31"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8234.97</w:t>
            </w:r>
          </w:p>
        </w:tc>
        <w:tc>
          <w:tcPr>
            <w:tcW w:w="0" w:type="auto"/>
            <w:tcBorders>
              <w:top w:val="nil"/>
              <w:left w:val="nil"/>
              <w:bottom w:val="single" w:sz="8" w:space="0" w:color="auto"/>
              <w:right w:val="nil"/>
            </w:tcBorders>
            <w:shd w:val="clear" w:color="auto" w:fill="auto"/>
            <w:noWrap/>
            <w:vAlign w:val="bottom"/>
          </w:tcPr>
          <w:p w14:paraId="7D7E4489" w14:textId="087C4BF4" w:rsidR="00C70A31" w:rsidRPr="00A864B7" w:rsidRDefault="00C70A31" w:rsidP="00116646">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39981</w:t>
            </w:r>
          </w:p>
        </w:tc>
        <w:tc>
          <w:tcPr>
            <w:tcW w:w="0" w:type="auto"/>
            <w:tcBorders>
              <w:top w:val="nil"/>
              <w:left w:val="nil"/>
              <w:bottom w:val="single" w:sz="8" w:space="0" w:color="auto"/>
              <w:right w:val="nil"/>
            </w:tcBorders>
            <w:shd w:val="clear" w:color="auto" w:fill="auto"/>
            <w:noWrap/>
            <w:vAlign w:val="bottom"/>
          </w:tcPr>
          <w:p w14:paraId="701825DE" w14:textId="3FB24208" w:rsidR="00C70A31" w:rsidRPr="00A864B7" w:rsidRDefault="00C70A31"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-71727.03</w:t>
            </w:r>
          </w:p>
        </w:tc>
        <w:tc>
          <w:tcPr>
            <w:tcW w:w="0" w:type="auto"/>
            <w:tcBorders>
              <w:top w:val="nil"/>
              <w:left w:val="nil"/>
              <w:bottom w:val="single" w:sz="8" w:space="0" w:color="auto"/>
              <w:right w:val="nil"/>
            </w:tcBorders>
            <w:shd w:val="clear" w:color="auto" w:fill="auto"/>
            <w:noWrap/>
            <w:vAlign w:val="bottom"/>
          </w:tcPr>
          <w:p w14:paraId="69719747" w14:textId="4F86CE07" w:rsidR="00C70A31" w:rsidRPr="00A864B7" w:rsidRDefault="00C70A31" w:rsidP="00116646">
            <w:pPr>
              <w:spacing w:after="0" w:line="240" w:lineRule="auto"/>
              <w:rPr>
                <w:rFonts w:ascii="Arial" w:eastAsia="Times New Roman" w:hAnsi="Arial" w:cs="Arial"/>
                <w:color w:val="000000"/>
                <w:lang w:val="en-US"/>
              </w:rPr>
            </w:pPr>
            <w:r>
              <w:rPr>
                <w:rFonts w:ascii="Arial" w:eastAsia="Times New Roman" w:hAnsi="Arial" w:cs="Arial"/>
                <w:color w:val="000000"/>
                <w:lang w:val="en-US"/>
              </w:rPr>
              <w:t>&lt;.001</w:t>
            </w:r>
          </w:p>
        </w:tc>
      </w:tr>
    </w:tbl>
    <w:p w14:paraId="06C09A42" w14:textId="1E7B7637" w:rsidR="001D4D74" w:rsidRPr="00116646" w:rsidRDefault="00116646">
      <w:pPr>
        <w:rPr>
          <w:rFonts w:ascii="Arial" w:hAnsi="Arial" w:cs="Arial"/>
          <w:sz w:val="20"/>
          <w:lang w:val="en-GB"/>
        </w:rPr>
      </w:pPr>
      <w:r w:rsidRPr="00116646">
        <w:rPr>
          <w:rFonts w:ascii="Arial" w:hAnsi="Arial" w:cs="Arial"/>
          <w:sz w:val="20"/>
          <w:lang w:val="en-GB"/>
        </w:rPr>
        <w:t xml:space="preserve">Note: ep = </w:t>
      </w:r>
      <w:r w:rsidR="00242872">
        <w:rPr>
          <w:rFonts w:ascii="Arial" w:hAnsi="Arial" w:cs="Arial"/>
          <w:sz w:val="20"/>
          <w:lang w:val="en-GB"/>
        </w:rPr>
        <w:t>E</w:t>
      </w:r>
      <w:r w:rsidRPr="00116646">
        <w:rPr>
          <w:rFonts w:ascii="Arial" w:hAnsi="Arial" w:cs="Arial"/>
          <w:sz w:val="20"/>
          <w:lang w:val="en-GB"/>
        </w:rPr>
        <w:t>stimate</w:t>
      </w:r>
      <w:r w:rsidR="00A84186">
        <w:rPr>
          <w:rFonts w:ascii="Arial" w:hAnsi="Arial" w:cs="Arial"/>
          <w:sz w:val="20"/>
          <w:lang w:val="en-GB"/>
        </w:rPr>
        <w:t>d</w:t>
      </w:r>
      <w:r w:rsidRPr="00116646">
        <w:rPr>
          <w:rFonts w:ascii="Arial" w:hAnsi="Arial" w:cs="Arial"/>
          <w:sz w:val="20"/>
          <w:lang w:val="en-GB"/>
        </w:rPr>
        <w:t xml:space="preserve"> parameters, -2LL = Log</w:t>
      </w:r>
      <w:r w:rsidR="00A84186">
        <w:rPr>
          <w:rFonts w:ascii="Arial" w:hAnsi="Arial" w:cs="Arial"/>
          <w:sz w:val="20"/>
          <w:lang w:val="en-GB"/>
        </w:rPr>
        <w:t>-</w:t>
      </w:r>
      <w:r w:rsidRPr="00116646">
        <w:rPr>
          <w:rFonts w:ascii="Arial" w:hAnsi="Arial" w:cs="Arial"/>
          <w:sz w:val="20"/>
          <w:lang w:val="en-GB"/>
        </w:rPr>
        <w:t xml:space="preserve">likelihood value, df = </w:t>
      </w:r>
      <w:r w:rsidR="00242872">
        <w:rPr>
          <w:rFonts w:ascii="Arial" w:hAnsi="Arial" w:cs="Arial"/>
          <w:sz w:val="20"/>
          <w:lang w:val="en-GB"/>
        </w:rPr>
        <w:t>D</w:t>
      </w:r>
      <w:r w:rsidRPr="00116646">
        <w:rPr>
          <w:rFonts w:ascii="Arial" w:hAnsi="Arial" w:cs="Arial"/>
          <w:sz w:val="20"/>
          <w:lang w:val="en-GB"/>
        </w:rPr>
        <w:t xml:space="preserve">egrees of freedom, AIC = Akaike information criterion value, p = </w:t>
      </w:r>
      <w:r w:rsidR="00242872">
        <w:rPr>
          <w:rFonts w:ascii="Arial" w:hAnsi="Arial" w:cs="Arial"/>
          <w:sz w:val="20"/>
          <w:lang w:val="en-GB"/>
        </w:rPr>
        <w:t>p</w:t>
      </w:r>
      <w:r w:rsidRPr="00116646">
        <w:rPr>
          <w:rFonts w:ascii="Arial" w:hAnsi="Arial" w:cs="Arial"/>
          <w:sz w:val="20"/>
          <w:lang w:val="en-GB"/>
        </w:rPr>
        <w:t xml:space="preserve">-value (for comparison </w:t>
      </w:r>
      <w:r w:rsidR="00F838A9">
        <w:rPr>
          <w:rFonts w:ascii="Arial" w:hAnsi="Arial" w:cs="Arial"/>
          <w:sz w:val="20"/>
          <w:lang w:val="en-GB"/>
        </w:rPr>
        <w:t>with</w:t>
      </w:r>
      <w:r w:rsidR="00DA158A">
        <w:rPr>
          <w:rFonts w:ascii="Arial" w:hAnsi="Arial" w:cs="Arial"/>
          <w:sz w:val="20"/>
          <w:lang w:val="en-GB"/>
        </w:rPr>
        <w:t xml:space="preserve"> ACE</w:t>
      </w:r>
      <w:r w:rsidRPr="00116646">
        <w:rPr>
          <w:rFonts w:ascii="Arial" w:hAnsi="Arial" w:cs="Arial"/>
          <w:sz w:val="20"/>
          <w:lang w:val="en-GB"/>
        </w:rPr>
        <w:t xml:space="preserve"> model fit</w:t>
      </w:r>
      <w:r w:rsidR="00DA158A">
        <w:rPr>
          <w:rFonts w:ascii="Arial" w:hAnsi="Arial" w:cs="Arial"/>
          <w:sz w:val="20"/>
          <w:lang w:val="en-GB"/>
        </w:rPr>
        <w:t xml:space="preserve"> for AE and CE models, comparison </w:t>
      </w:r>
      <w:r w:rsidR="00F838A9">
        <w:rPr>
          <w:rFonts w:ascii="Arial" w:hAnsi="Arial" w:cs="Arial"/>
          <w:sz w:val="20"/>
          <w:lang w:val="en-GB"/>
        </w:rPr>
        <w:t>with</w:t>
      </w:r>
      <w:r w:rsidR="00DA158A">
        <w:rPr>
          <w:rFonts w:ascii="Arial" w:hAnsi="Arial" w:cs="Arial"/>
          <w:sz w:val="20"/>
          <w:lang w:val="en-GB"/>
        </w:rPr>
        <w:t xml:space="preserve"> AE model for E model</w:t>
      </w:r>
      <w:r w:rsidR="00F838A9">
        <w:rPr>
          <w:rFonts w:ascii="Arial" w:hAnsi="Arial" w:cs="Arial"/>
          <w:sz w:val="20"/>
          <w:lang w:val="en-GB"/>
        </w:rPr>
        <w:t>s</w:t>
      </w:r>
      <w:r w:rsidRPr="00116646">
        <w:rPr>
          <w:rFonts w:ascii="Arial" w:hAnsi="Arial" w:cs="Arial"/>
          <w:sz w:val="20"/>
          <w:lang w:val="en-GB"/>
        </w:rPr>
        <w:t xml:space="preserve">); A = </w:t>
      </w:r>
      <w:r w:rsidR="00A84186">
        <w:rPr>
          <w:rFonts w:ascii="Arial" w:hAnsi="Arial" w:cs="Arial"/>
          <w:sz w:val="20"/>
          <w:lang w:val="en-GB"/>
        </w:rPr>
        <w:t>A</w:t>
      </w:r>
      <w:r w:rsidRPr="00116646">
        <w:rPr>
          <w:rFonts w:ascii="Arial" w:hAnsi="Arial" w:cs="Arial"/>
          <w:sz w:val="20"/>
          <w:lang w:val="en-GB"/>
        </w:rPr>
        <w:t xml:space="preserve">dditive genetic, C = </w:t>
      </w:r>
      <w:r w:rsidR="00A84186">
        <w:rPr>
          <w:rFonts w:ascii="Arial" w:hAnsi="Arial" w:cs="Arial"/>
          <w:sz w:val="20"/>
          <w:lang w:val="en-GB"/>
        </w:rPr>
        <w:t>S</w:t>
      </w:r>
      <w:r w:rsidRPr="00116646">
        <w:rPr>
          <w:rFonts w:ascii="Arial" w:hAnsi="Arial" w:cs="Arial"/>
          <w:sz w:val="20"/>
          <w:lang w:val="en-GB"/>
        </w:rPr>
        <w:t xml:space="preserve">hared environment, E = </w:t>
      </w:r>
      <w:r w:rsidR="00A84186">
        <w:rPr>
          <w:rFonts w:ascii="Arial" w:hAnsi="Arial" w:cs="Arial"/>
          <w:sz w:val="20"/>
          <w:lang w:val="en-GB"/>
        </w:rPr>
        <w:t>N</w:t>
      </w:r>
      <w:r w:rsidRPr="00116646">
        <w:rPr>
          <w:rFonts w:ascii="Arial" w:hAnsi="Arial" w:cs="Arial"/>
          <w:sz w:val="20"/>
          <w:lang w:val="en-GB"/>
        </w:rPr>
        <w:t>on-shared environment</w:t>
      </w:r>
    </w:p>
    <w:p w14:paraId="3616E68F" w14:textId="77777777" w:rsidR="001D4D74" w:rsidRPr="001D4D74" w:rsidRDefault="001D4D74">
      <w:pPr>
        <w:rPr>
          <w:rFonts w:ascii="Times New Roman" w:hAnsi="Times New Roman" w:cs="Times New Roman"/>
          <w:b/>
          <w:sz w:val="24"/>
          <w:lang w:val="en-GB"/>
        </w:rPr>
      </w:pPr>
    </w:p>
    <w:p w14:paraId="4BAC6842" w14:textId="77777777" w:rsidR="00333C1D" w:rsidRDefault="00333C1D" w:rsidP="00770A66">
      <w:pPr>
        <w:spacing w:line="360" w:lineRule="auto"/>
        <w:rPr>
          <w:rFonts w:ascii="Times New Roman" w:hAnsi="Times New Roman" w:cs="Times New Roman"/>
          <w:b/>
          <w:sz w:val="24"/>
          <w:szCs w:val="24"/>
          <w:lang w:val="en-GB"/>
        </w:rPr>
      </w:pPr>
    </w:p>
    <w:p w14:paraId="4C2C10D4" w14:textId="77777777" w:rsidR="002520E4" w:rsidRDefault="002520E4" w:rsidP="00770A66">
      <w:pPr>
        <w:spacing w:line="360" w:lineRule="auto"/>
        <w:rPr>
          <w:rFonts w:ascii="Times New Roman" w:hAnsi="Times New Roman" w:cs="Times New Roman"/>
          <w:b/>
          <w:sz w:val="24"/>
          <w:szCs w:val="24"/>
          <w:lang w:val="en-GB"/>
        </w:rPr>
        <w:sectPr w:rsidR="002520E4" w:rsidSect="00264D7C">
          <w:pgSz w:w="11906" w:h="16838"/>
          <w:pgMar w:top="1440" w:right="1440" w:bottom="1440" w:left="1440" w:header="708" w:footer="708" w:gutter="0"/>
          <w:cols w:space="708"/>
          <w:docGrid w:linePitch="360"/>
        </w:sectPr>
      </w:pPr>
    </w:p>
    <w:p w14:paraId="1A1C221C" w14:textId="615670A3" w:rsidR="00AA071E" w:rsidRPr="00770A66" w:rsidRDefault="0070649E" w:rsidP="00770A66">
      <w:pPr>
        <w:spacing w:line="360" w:lineRule="auto"/>
        <w:rPr>
          <w:rFonts w:ascii="Times New Roman" w:hAnsi="Times New Roman" w:cs="Times New Roman"/>
          <w:b/>
          <w:sz w:val="24"/>
          <w:szCs w:val="24"/>
          <w:lang w:val="en-GB"/>
        </w:rPr>
      </w:pPr>
      <w:r w:rsidRPr="00770A66">
        <w:rPr>
          <w:rFonts w:ascii="Times New Roman" w:hAnsi="Times New Roman" w:cs="Times New Roman"/>
          <w:b/>
          <w:sz w:val="24"/>
          <w:szCs w:val="24"/>
          <w:lang w:val="en-GB"/>
        </w:rPr>
        <w:lastRenderedPageBreak/>
        <w:t>Mutually adjusted regression models</w:t>
      </w:r>
    </w:p>
    <w:p w14:paraId="188C65A5" w14:textId="1F491262" w:rsidR="009A3E42" w:rsidRPr="00770A66" w:rsidRDefault="00B3112D" w:rsidP="00770A66">
      <w:pPr>
        <w:spacing w:line="360" w:lineRule="auto"/>
        <w:rPr>
          <w:rFonts w:ascii="Times New Roman" w:hAnsi="Times New Roman" w:cs="Times New Roman"/>
          <w:sz w:val="24"/>
          <w:szCs w:val="24"/>
          <w:lang w:val="en-US"/>
        </w:rPr>
      </w:pPr>
      <w:r w:rsidRPr="00770A66">
        <w:rPr>
          <w:rFonts w:ascii="Times New Roman" w:eastAsia="Times New Roman" w:hAnsi="Times New Roman" w:cs="Times New Roman"/>
          <w:color w:val="000000"/>
          <w:sz w:val="24"/>
          <w:szCs w:val="24"/>
          <w:lang w:val="en-US"/>
        </w:rPr>
        <w:t xml:space="preserve">Model 2 was mutually adjusted by including </w:t>
      </w:r>
      <w:r w:rsidRPr="00770A66">
        <w:rPr>
          <w:rFonts w:ascii="Times New Roman" w:hAnsi="Times New Roman" w:cs="Times New Roman"/>
          <w:sz w:val="24"/>
          <w:szCs w:val="24"/>
          <w:lang w:val="en-US"/>
        </w:rPr>
        <w:t>all the anxiety/depression dimension variables simultaneously as predictors (</w:t>
      </w:r>
      <w:r w:rsidR="00CA5D1F">
        <w:rPr>
          <w:rFonts w:ascii="Times New Roman" w:hAnsi="Times New Roman" w:cs="Times New Roman"/>
          <w:sz w:val="24"/>
          <w:szCs w:val="24"/>
          <w:lang w:val="en-US"/>
        </w:rPr>
        <w:t>e</w:t>
      </w:r>
      <w:r w:rsidRPr="00770A66">
        <w:rPr>
          <w:rFonts w:ascii="Times New Roman" w:hAnsi="Times New Roman" w:cs="Times New Roman"/>
          <w:sz w:val="24"/>
          <w:szCs w:val="24"/>
          <w:lang w:val="en-GB"/>
        </w:rPr>
        <w:t>Table 4)</w:t>
      </w:r>
      <w:r w:rsidRPr="00770A66">
        <w:rPr>
          <w:rFonts w:ascii="Times New Roman" w:hAnsi="Times New Roman" w:cs="Times New Roman"/>
          <w:sz w:val="24"/>
          <w:szCs w:val="24"/>
          <w:lang w:val="en-US"/>
        </w:rPr>
        <w:t xml:space="preserve">. </w:t>
      </w:r>
      <w:r w:rsidRPr="00770A66">
        <w:rPr>
          <w:rFonts w:ascii="Times New Roman" w:hAnsi="Times New Roman" w:cs="Times New Roman"/>
          <w:sz w:val="24"/>
          <w:szCs w:val="24"/>
          <w:lang w:val="en-GB"/>
        </w:rPr>
        <w:t xml:space="preserve">Model 3 </w:t>
      </w:r>
      <w:r w:rsidR="00C74CD9" w:rsidRPr="00770A66">
        <w:rPr>
          <w:rFonts w:ascii="Times New Roman" w:hAnsi="Times New Roman" w:cs="Times New Roman"/>
          <w:sz w:val="24"/>
          <w:szCs w:val="24"/>
          <w:lang w:val="en-GB"/>
        </w:rPr>
        <w:t xml:space="preserve">shows Risk Ratios for the associations between substance misuse and different </w:t>
      </w:r>
      <w:r w:rsidR="00280293" w:rsidRPr="00770A66">
        <w:rPr>
          <w:rFonts w:ascii="Times New Roman" w:hAnsi="Times New Roman" w:cs="Times New Roman"/>
          <w:sz w:val="24"/>
          <w:szCs w:val="24"/>
          <w:lang w:val="en-GB"/>
        </w:rPr>
        <w:t>anxiety/depression dimensions</w:t>
      </w:r>
      <w:r w:rsidR="00C74CD9" w:rsidRPr="00770A66">
        <w:rPr>
          <w:rFonts w:ascii="Times New Roman" w:hAnsi="Times New Roman" w:cs="Times New Roman"/>
          <w:sz w:val="24"/>
          <w:szCs w:val="24"/>
          <w:lang w:val="en-GB"/>
        </w:rPr>
        <w:t xml:space="preserve"> adjusted for personality disorders. Personality disorders were included as dichotomous variables representing “cluster A” (F60.0</w:t>
      </w:r>
      <w:r w:rsidR="00C74CD9" w:rsidRPr="00770A66">
        <w:rPr>
          <w:rFonts w:ascii="Times New Roman" w:eastAsia="Times New Roman" w:hAnsi="Times New Roman" w:cs="Times New Roman"/>
          <w:color w:val="000000"/>
          <w:sz w:val="24"/>
          <w:szCs w:val="24"/>
          <w:lang w:val="en-US"/>
        </w:rPr>
        <w:t>–60.1), “cluster B” (F60.3–F60.5, F60.81), “cluster C” (F60.5–F60.7), and other personality disorders (F60.89–F60.9).</w:t>
      </w:r>
    </w:p>
    <w:p w14:paraId="0A70E1CD" w14:textId="77777777" w:rsidR="00DA08F4" w:rsidRPr="00C74CD9" w:rsidRDefault="00DA08F4" w:rsidP="0017731B">
      <w:pPr>
        <w:spacing w:line="360" w:lineRule="auto"/>
        <w:rPr>
          <w:rFonts w:ascii="Times New Roman" w:hAnsi="Times New Roman" w:cs="Times New Roman"/>
          <w:sz w:val="24"/>
          <w:lang w:val="en-GB"/>
        </w:rPr>
      </w:pPr>
    </w:p>
    <w:p w14:paraId="7C34B5D1" w14:textId="433755B5" w:rsidR="00AA071E" w:rsidRDefault="00AA071E" w:rsidP="0017731B">
      <w:pPr>
        <w:spacing w:line="360" w:lineRule="auto"/>
        <w:rPr>
          <w:rFonts w:ascii="Times New Roman" w:hAnsi="Times New Roman" w:cs="Times New Roman"/>
          <w:sz w:val="24"/>
          <w:lang w:val="en-GB"/>
        </w:rPr>
      </w:pPr>
    </w:p>
    <w:tbl>
      <w:tblPr>
        <w:tblW w:w="9134" w:type="dxa"/>
        <w:tblInd w:w="-108" w:type="dxa"/>
        <w:tblLook w:val="04A0" w:firstRow="1" w:lastRow="0" w:firstColumn="1" w:lastColumn="0" w:noHBand="0" w:noVBand="1"/>
      </w:tblPr>
      <w:tblGrid>
        <w:gridCol w:w="108"/>
        <w:gridCol w:w="1395"/>
        <w:gridCol w:w="108"/>
        <w:gridCol w:w="2642"/>
        <w:gridCol w:w="108"/>
        <w:gridCol w:w="215"/>
        <w:gridCol w:w="2225"/>
        <w:gridCol w:w="108"/>
        <w:gridCol w:w="2117"/>
        <w:gridCol w:w="108"/>
      </w:tblGrid>
      <w:tr w:rsidR="00AA071E" w:rsidRPr="005C52B6" w14:paraId="51204072" w14:textId="77777777" w:rsidTr="0056014E">
        <w:trPr>
          <w:gridBefore w:val="1"/>
          <w:wBefore w:w="108" w:type="dxa"/>
          <w:trHeight w:val="315"/>
        </w:trPr>
        <w:tc>
          <w:tcPr>
            <w:tcW w:w="9026" w:type="dxa"/>
            <w:gridSpan w:val="9"/>
            <w:tcBorders>
              <w:top w:val="nil"/>
              <w:left w:val="nil"/>
              <w:bottom w:val="nil"/>
              <w:right w:val="nil"/>
            </w:tcBorders>
            <w:shd w:val="clear" w:color="auto" w:fill="auto"/>
            <w:noWrap/>
            <w:vAlign w:val="bottom"/>
            <w:hideMark/>
          </w:tcPr>
          <w:p w14:paraId="3B4E97BF" w14:textId="3EBD13AE" w:rsidR="00AA071E" w:rsidRPr="008C204C" w:rsidRDefault="008C204C" w:rsidP="00241316">
            <w:pPr>
              <w:spacing w:after="0" w:line="240" w:lineRule="auto"/>
              <w:rPr>
                <w:rFonts w:ascii="Arial" w:eastAsia="Times New Roman" w:hAnsi="Arial" w:cs="Arial"/>
                <w:b/>
                <w:color w:val="000000"/>
                <w:sz w:val="20"/>
                <w:szCs w:val="20"/>
                <w:lang w:val="en-US"/>
              </w:rPr>
            </w:pPr>
            <w:r w:rsidRPr="002520E4">
              <w:rPr>
                <w:rFonts w:ascii="Arial" w:eastAsia="Times New Roman" w:hAnsi="Arial" w:cs="Arial"/>
                <w:b/>
                <w:color w:val="000000"/>
                <w:szCs w:val="20"/>
                <w:lang w:val="en-US"/>
              </w:rPr>
              <w:t xml:space="preserve">eTable </w:t>
            </w:r>
            <w:r w:rsidR="007543CD">
              <w:rPr>
                <w:rFonts w:ascii="Arial" w:eastAsia="Times New Roman" w:hAnsi="Arial" w:cs="Arial"/>
                <w:b/>
                <w:color w:val="000000"/>
                <w:szCs w:val="20"/>
                <w:lang w:val="en-US"/>
              </w:rPr>
              <w:t>6</w:t>
            </w:r>
            <w:r w:rsidR="00AA071E" w:rsidRPr="002520E4">
              <w:rPr>
                <w:rFonts w:ascii="Arial" w:eastAsia="Times New Roman" w:hAnsi="Arial" w:cs="Arial"/>
                <w:b/>
                <w:color w:val="000000"/>
                <w:szCs w:val="20"/>
                <w:lang w:val="en-US"/>
              </w:rPr>
              <w:t>. Risk ratios</w:t>
            </w:r>
            <w:r w:rsidR="00280293" w:rsidRPr="002520E4">
              <w:rPr>
                <w:rFonts w:ascii="Arial" w:eastAsia="Times New Roman" w:hAnsi="Arial" w:cs="Arial"/>
                <w:b/>
                <w:color w:val="000000"/>
                <w:szCs w:val="20"/>
                <w:lang w:val="en-US"/>
              </w:rPr>
              <w:t xml:space="preserve"> (95% CIs)</w:t>
            </w:r>
            <w:r w:rsidR="00AA071E" w:rsidRPr="002520E4">
              <w:rPr>
                <w:rFonts w:ascii="Arial" w:eastAsia="Times New Roman" w:hAnsi="Arial" w:cs="Arial"/>
                <w:b/>
                <w:color w:val="000000"/>
                <w:szCs w:val="20"/>
                <w:lang w:val="en-US"/>
              </w:rPr>
              <w:t xml:space="preserve"> between </w:t>
            </w:r>
            <w:r w:rsidR="00241316" w:rsidRPr="002520E4">
              <w:rPr>
                <w:rFonts w:ascii="Arial" w:eastAsia="Times New Roman" w:hAnsi="Arial" w:cs="Arial"/>
                <w:b/>
                <w:color w:val="000000"/>
                <w:szCs w:val="20"/>
                <w:lang w:val="en-US"/>
              </w:rPr>
              <w:t>anxiety/depression</w:t>
            </w:r>
            <w:r w:rsidR="00AA071E" w:rsidRPr="002520E4">
              <w:rPr>
                <w:rFonts w:ascii="Arial" w:eastAsia="Times New Roman" w:hAnsi="Arial" w:cs="Arial"/>
                <w:b/>
                <w:color w:val="000000"/>
                <w:szCs w:val="20"/>
                <w:lang w:val="en-US"/>
              </w:rPr>
              <w:t xml:space="preserve"> (exposure) and s</w:t>
            </w:r>
            <w:r w:rsidR="00895B04" w:rsidRPr="002520E4">
              <w:rPr>
                <w:rFonts w:ascii="Arial" w:eastAsia="Times New Roman" w:hAnsi="Arial" w:cs="Arial"/>
                <w:b/>
                <w:color w:val="000000"/>
                <w:szCs w:val="20"/>
                <w:lang w:val="en-US"/>
              </w:rPr>
              <w:t>ubstance misuse</w:t>
            </w:r>
            <w:r w:rsidR="00AA071E" w:rsidRPr="002520E4">
              <w:rPr>
                <w:rFonts w:ascii="Arial" w:eastAsia="Times New Roman" w:hAnsi="Arial" w:cs="Arial"/>
                <w:b/>
                <w:color w:val="000000"/>
                <w:szCs w:val="20"/>
                <w:lang w:val="en-US"/>
              </w:rPr>
              <w:t xml:space="preserve"> (outcome)</w:t>
            </w:r>
          </w:p>
        </w:tc>
      </w:tr>
      <w:tr w:rsidR="00AA071E" w:rsidRPr="002561B3" w14:paraId="061B8767" w14:textId="77777777" w:rsidTr="0056014E">
        <w:trPr>
          <w:gridAfter w:val="1"/>
          <w:wAfter w:w="108" w:type="dxa"/>
          <w:trHeight w:val="315"/>
        </w:trPr>
        <w:tc>
          <w:tcPr>
            <w:tcW w:w="1503" w:type="dxa"/>
            <w:gridSpan w:val="2"/>
            <w:tcBorders>
              <w:top w:val="single" w:sz="4" w:space="0" w:color="auto"/>
              <w:left w:val="nil"/>
              <w:bottom w:val="single" w:sz="4" w:space="0" w:color="auto"/>
              <w:right w:val="nil"/>
            </w:tcBorders>
            <w:shd w:val="clear" w:color="auto" w:fill="auto"/>
            <w:noWrap/>
            <w:vAlign w:val="bottom"/>
            <w:hideMark/>
          </w:tcPr>
          <w:p w14:paraId="5D5528E2" w14:textId="77777777" w:rsidR="00AA071E" w:rsidRPr="00CE1F2E" w:rsidRDefault="00AA071E" w:rsidP="00AA071E">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w:t>
            </w:r>
          </w:p>
        </w:tc>
        <w:tc>
          <w:tcPr>
            <w:tcW w:w="3073" w:type="dxa"/>
            <w:gridSpan w:val="4"/>
            <w:tcBorders>
              <w:top w:val="single" w:sz="4" w:space="0" w:color="auto"/>
              <w:left w:val="nil"/>
              <w:bottom w:val="single" w:sz="4" w:space="0" w:color="auto"/>
              <w:right w:val="nil"/>
            </w:tcBorders>
            <w:shd w:val="clear" w:color="auto" w:fill="auto"/>
            <w:noWrap/>
            <w:vAlign w:val="bottom"/>
            <w:hideMark/>
          </w:tcPr>
          <w:p w14:paraId="128D4955" w14:textId="08A1D456" w:rsidR="003D52DE" w:rsidRPr="00CE1F2E" w:rsidRDefault="00280293" w:rsidP="00131A5A">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Generalized anxiety</w:t>
            </w:r>
            <w:r w:rsidR="002C157E" w:rsidRPr="00CE1F2E">
              <w:rPr>
                <w:rFonts w:ascii="Arial" w:eastAsia="Times New Roman" w:hAnsi="Arial" w:cs="Arial"/>
                <w:color w:val="000000"/>
                <w:lang w:val="en-US"/>
              </w:rPr>
              <w:t>/d</w:t>
            </w:r>
            <w:r w:rsidR="00AA071E" w:rsidRPr="00CE1F2E">
              <w:rPr>
                <w:rFonts w:ascii="Arial" w:eastAsia="Times New Roman" w:hAnsi="Arial" w:cs="Arial"/>
                <w:color w:val="000000"/>
                <w:lang w:val="en-US"/>
              </w:rPr>
              <w:t>epression</w:t>
            </w:r>
          </w:p>
          <w:p w14:paraId="270E4D48" w14:textId="430B7BF2" w:rsidR="00AA071E" w:rsidRPr="00CE1F2E" w:rsidRDefault="003D52DE" w:rsidP="00131A5A">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w:t>
            </w:r>
            <w:r w:rsidR="002F01D4" w:rsidRPr="00CE1F2E">
              <w:rPr>
                <w:rFonts w:ascii="Arial" w:eastAsia="Times New Roman" w:hAnsi="Arial" w:cs="Arial"/>
                <w:color w:val="000000"/>
                <w:lang w:val="en-US"/>
              </w:rPr>
              <w:t xml:space="preserve"> </w:t>
            </w:r>
            <w:r w:rsidR="002C157E" w:rsidRPr="00CE1F2E">
              <w:rPr>
                <w:rFonts w:ascii="Arial" w:eastAsia="Times New Roman" w:hAnsi="Arial" w:cs="Arial"/>
                <w:color w:val="000000"/>
                <w:lang w:val="en-US"/>
              </w:rPr>
              <w:t>Substance misuse</w:t>
            </w:r>
          </w:p>
        </w:tc>
        <w:tc>
          <w:tcPr>
            <w:tcW w:w="2225" w:type="dxa"/>
            <w:tcBorders>
              <w:top w:val="single" w:sz="4" w:space="0" w:color="auto"/>
              <w:left w:val="nil"/>
              <w:bottom w:val="single" w:sz="4" w:space="0" w:color="auto"/>
              <w:right w:val="nil"/>
            </w:tcBorders>
            <w:shd w:val="clear" w:color="auto" w:fill="auto"/>
            <w:noWrap/>
            <w:vAlign w:val="bottom"/>
            <w:hideMark/>
          </w:tcPr>
          <w:p w14:paraId="6AB77B33" w14:textId="1706CF92" w:rsidR="00AA071E" w:rsidRPr="00CE1F2E" w:rsidRDefault="00AA071E" w:rsidP="00131A5A">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Panic</w:t>
            </w:r>
            <w:r w:rsidR="002C157E" w:rsidRPr="00CE1F2E">
              <w:rPr>
                <w:rFonts w:ascii="Arial" w:eastAsia="Times New Roman" w:hAnsi="Arial" w:cs="Arial"/>
                <w:color w:val="000000"/>
                <w:lang w:val="en-US"/>
              </w:rPr>
              <w:t xml:space="preserve"> disorder – Substance misuse</w:t>
            </w:r>
          </w:p>
        </w:tc>
        <w:tc>
          <w:tcPr>
            <w:tcW w:w="2225" w:type="dxa"/>
            <w:gridSpan w:val="2"/>
            <w:tcBorders>
              <w:top w:val="single" w:sz="4" w:space="0" w:color="auto"/>
              <w:left w:val="nil"/>
              <w:bottom w:val="single" w:sz="4" w:space="0" w:color="auto"/>
              <w:right w:val="nil"/>
            </w:tcBorders>
            <w:shd w:val="clear" w:color="auto" w:fill="auto"/>
            <w:noWrap/>
            <w:vAlign w:val="bottom"/>
            <w:hideMark/>
          </w:tcPr>
          <w:p w14:paraId="1BFE4EA3" w14:textId="56FDB3BF" w:rsidR="00AA071E" w:rsidRPr="00CE1F2E" w:rsidRDefault="00AA071E" w:rsidP="00131A5A">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Phobias</w:t>
            </w:r>
            <w:r w:rsidR="00835E97" w:rsidRPr="00CE1F2E">
              <w:rPr>
                <w:rFonts w:ascii="Arial" w:eastAsia="Times New Roman" w:hAnsi="Arial" w:cs="Arial"/>
                <w:color w:val="000000"/>
                <w:lang w:val="en-US"/>
              </w:rPr>
              <w:t>/OCD</w:t>
            </w:r>
            <w:r w:rsidR="00131A5A" w:rsidRPr="00CE1F2E">
              <w:rPr>
                <w:rFonts w:ascii="Arial" w:eastAsia="Times New Roman" w:hAnsi="Arial" w:cs="Arial"/>
                <w:color w:val="000000"/>
                <w:lang w:val="en-US"/>
              </w:rPr>
              <w:t xml:space="preserve"> </w:t>
            </w:r>
            <w:r w:rsidR="000B231D" w:rsidRPr="00CE1F2E">
              <w:rPr>
                <w:rFonts w:ascii="Arial" w:eastAsia="Times New Roman" w:hAnsi="Arial" w:cs="Arial"/>
                <w:color w:val="000000"/>
                <w:lang w:val="en-US"/>
              </w:rPr>
              <w:t>–</w:t>
            </w:r>
            <w:r w:rsidR="002C157E" w:rsidRPr="00CE1F2E">
              <w:rPr>
                <w:rFonts w:ascii="Arial" w:eastAsia="Times New Roman" w:hAnsi="Arial" w:cs="Arial"/>
                <w:color w:val="000000"/>
                <w:lang w:val="en-US"/>
              </w:rPr>
              <w:t xml:space="preserve"> Substance misuse</w:t>
            </w:r>
          </w:p>
        </w:tc>
      </w:tr>
      <w:tr w:rsidR="00AA071E" w:rsidRPr="002561B3" w14:paraId="5E57FAE0" w14:textId="77777777" w:rsidTr="0056014E">
        <w:trPr>
          <w:gridBefore w:val="1"/>
          <w:wBefore w:w="108" w:type="dxa"/>
          <w:trHeight w:val="300"/>
        </w:trPr>
        <w:tc>
          <w:tcPr>
            <w:tcW w:w="1503" w:type="dxa"/>
            <w:gridSpan w:val="2"/>
            <w:tcBorders>
              <w:top w:val="nil"/>
              <w:left w:val="nil"/>
              <w:bottom w:val="nil"/>
              <w:right w:val="nil"/>
            </w:tcBorders>
            <w:shd w:val="clear" w:color="auto" w:fill="auto"/>
            <w:noWrap/>
            <w:vAlign w:val="bottom"/>
            <w:hideMark/>
          </w:tcPr>
          <w:p w14:paraId="69263921" w14:textId="77777777" w:rsidR="00AA071E" w:rsidRPr="00CE1F2E" w:rsidRDefault="00AA071E" w:rsidP="00AA071E">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Model 1</w:t>
            </w:r>
          </w:p>
        </w:tc>
        <w:tc>
          <w:tcPr>
            <w:tcW w:w="2750" w:type="dxa"/>
            <w:gridSpan w:val="2"/>
            <w:tcBorders>
              <w:top w:val="nil"/>
              <w:left w:val="nil"/>
              <w:bottom w:val="nil"/>
              <w:right w:val="nil"/>
            </w:tcBorders>
            <w:shd w:val="clear" w:color="auto" w:fill="auto"/>
            <w:noWrap/>
            <w:vAlign w:val="bottom"/>
            <w:hideMark/>
          </w:tcPr>
          <w:p w14:paraId="7A6AA876" w14:textId="77777777" w:rsidR="00AA071E" w:rsidRPr="00CE1F2E" w:rsidRDefault="00AA071E" w:rsidP="00AA071E">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w:t>
            </w:r>
          </w:p>
        </w:tc>
        <w:tc>
          <w:tcPr>
            <w:tcW w:w="2548" w:type="dxa"/>
            <w:gridSpan w:val="3"/>
            <w:tcBorders>
              <w:top w:val="nil"/>
              <w:left w:val="nil"/>
              <w:bottom w:val="nil"/>
              <w:right w:val="nil"/>
            </w:tcBorders>
            <w:shd w:val="clear" w:color="auto" w:fill="auto"/>
            <w:noWrap/>
            <w:vAlign w:val="bottom"/>
            <w:hideMark/>
          </w:tcPr>
          <w:p w14:paraId="68CDB246" w14:textId="77777777" w:rsidR="00AA071E" w:rsidRPr="00CE1F2E" w:rsidRDefault="00AA071E" w:rsidP="00AA071E">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w:t>
            </w:r>
          </w:p>
        </w:tc>
        <w:tc>
          <w:tcPr>
            <w:tcW w:w="2225" w:type="dxa"/>
            <w:gridSpan w:val="2"/>
            <w:tcBorders>
              <w:top w:val="nil"/>
              <w:left w:val="nil"/>
              <w:bottom w:val="nil"/>
              <w:right w:val="nil"/>
            </w:tcBorders>
            <w:shd w:val="clear" w:color="auto" w:fill="auto"/>
            <w:noWrap/>
            <w:vAlign w:val="bottom"/>
            <w:hideMark/>
          </w:tcPr>
          <w:p w14:paraId="363D0790" w14:textId="77777777" w:rsidR="00AA071E" w:rsidRPr="00CE1F2E" w:rsidRDefault="00AA071E" w:rsidP="00AA071E">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w:t>
            </w:r>
          </w:p>
        </w:tc>
      </w:tr>
      <w:tr w:rsidR="00504DB3" w:rsidRPr="002561B3" w14:paraId="107B24D5" w14:textId="77777777" w:rsidTr="0056014E">
        <w:trPr>
          <w:gridBefore w:val="1"/>
          <w:wBefore w:w="108" w:type="dxa"/>
          <w:trHeight w:val="315"/>
        </w:trPr>
        <w:tc>
          <w:tcPr>
            <w:tcW w:w="1503" w:type="dxa"/>
            <w:gridSpan w:val="2"/>
            <w:tcBorders>
              <w:top w:val="nil"/>
              <w:left w:val="nil"/>
              <w:bottom w:val="nil"/>
              <w:right w:val="nil"/>
            </w:tcBorders>
            <w:shd w:val="clear" w:color="auto" w:fill="auto"/>
            <w:noWrap/>
            <w:vAlign w:val="bottom"/>
            <w:hideMark/>
          </w:tcPr>
          <w:p w14:paraId="70403BDD" w14:textId="77777777" w:rsidR="00504DB3" w:rsidRPr="00CE1F2E" w:rsidRDefault="00504DB3" w:rsidP="00504DB3">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Total</w:t>
            </w:r>
          </w:p>
        </w:tc>
        <w:tc>
          <w:tcPr>
            <w:tcW w:w="2750" w:type="dxa"/>
            <w:gridSpan w:val="2"/>
            <w:tcBorders>
              <w:top w:val="nil"/>
              <w:left w:val="nil"/>
              <w:bottom w:val="nil"/>
              <w:right w:val="nil"/>
            </w:tcBorders>
            <w:shd w:val="clear" w:color="auto" w:fill="auto"/>
            <w:noWrap/>
            <w:vAlign w:val="bottom"/>
            <w:hideMark/>
          </w:tcPr>
          <w:p w14:paraId="6B457AFA" w14:textId="64770E59" w:rsidR="00504DB3" w:rsidRPr="00CE1F2E" w:rsidRDefault="00B64919" w:rsidP="00504DB3">
            <w:pPr>
              <w:spacing w:after="0" w:line="240" w:lineRule="auto"/>
              <w:rPr>
                <w:rFonts w:ascii="Arial" w:eastAsia="Times New Roman" w:hAnsi="Arial" w:cs="Arial"/>
                <w:color w:val="000000"/>
                <w:lang w:val="en-US"/>
              </w:rPr>
            </w:pPr>
            <w:r>
              <w:rPr>
                <w:rFonts w:ascii="Arial" w:eastAsia="Times New Roman" w:hAnsi="Arial" w:cs="Arial"/>
                <w:color w:val="000000"/>
                <w:lang w:val="en-US"/>
              </w:rPr>
              <w:t>4.4</w:t>
            </w:r>
            <w:r w:rsidR="005B2A9C">
              <w:rPr>
                <w:rFonts w:ascii="Arial" w:eastAsia="Times New Roman" w:hAnsi="Arial" w:cs="Arial"/>
                <w:color w:val="000000"/>
                <w:lang w:val="en-US"/>
              </w:rPr>
              <w:t>5</w:t>
            </w:r>
            <w:r>
              <w:rPr>
                <w:rFonts w:ascii="Arial" w:eastAsia="Times New Roman" w:hAnsi="Arial" w:cs="Arial"/>
                <w:color w:val="000000"/>
                <w:lang w:val="en-US"/>
              </w:rPr>
              <w:t xml:space="preserve"> (4.4</w:t>
            </w:r>
            <w:r w:rsidR="005B2A9C">
              <w:rPr>
                <w:rFonts w:ascii="Arial" w:eastAsia="Times New Roman" w:hAnsi="Arial" w:cs="Arial"/>
                <w:color w:val="000000"/>
                <w:lang w:val="en-US"/>
              </w:rPr>
              <w:t>1</w:t>
            </w:r>
            <w:r>
              <w:rPr>
                <w:rFonts w:ascii="Arial" w:eastAsia="Times New Roman" w:hAnsi="Arial" w:cs="Arial"/>
                <w:color w:val="000000"/>
                <w:lang w:val="en-US"/>
              </w:rPr>
              <w:t>–4.</w:t>
            </w:r>
            <w:r w:rsidR="005B2A9C">
              <w:rPr>
                <w:rFonts w:ascii="Arial" w:eastAsia="Times New Roman" w:hAnsi="Arial" w:cs="Arial"/>
                <w:color w:val="000000"/>
                <w:lang w:val="en-US"/>
              </w:rPr>
              <w:t>49</w:t>
            </w:r>
            <w:r w:rsidR="00504DB3" w:rsidRPr="00CE1F2E">
              <w:rPr>
                <w:rFonts w:ascii="Arial" w:eastAsia="Times New Roman" w:hAnsi="Arial" w:cs="Arial"/>
                <w:color w:val="000000"/>
                <w:lang w:val="en-US"/>
              </w:rPr>
              <w:t>)</w:t>
            </w:r>
          </w:p>
        </w:tc>
        <w:tc>
          <w:tcPr>
            <w:tcW w:w="2548" w:type="dxa"/>
            <w:gridSpan w:val="3"/>
            <w:tcBorders>
              <w:top w:val="nil"/>
              <w:left w:val="nil"/>
              <w:bottom w:val="nil"/>
              <w:right w:val="nil"/>
            </w:tcBorders>
            <w:shd w:val="clear" w:color="auto" w:fill="auto"/>
            <w:noWrap/>
            <w:vAlign w:val="bottom"/>
            <w:hideMark/>
          </w:tcPr>
          <w:p w14:paraId="638BC606" w14:textId="12563B76" w:rsidR="00504DB3" w:rsidRPr="00CE1F2E" w:rsidRDefault="00B64919" w:rsidP="00504DB3">
            <w:pPr>
              <w:spacing w:after="0" w:line="240" w:lineRule="auto"/>
              <w:rPr>
                <w:rFonts w:ascii="Arial" w:eastAsia="Times New Roman" w:hAnsi="Arial" w:cs="Arial"/>
                <w:color w:val="000000"/>
                <w:lang w:val="en-US"/>
              </w:rPr>
            </w:pPr>
            <w:r>
              <w:rPr>
                <w:rFonts w:ascii="Arial" w:eastAsia="Times New Roman" w:hAnsi="Arial" w:cs="Arial"/>
                <w:color w:val="000000"/>
                <w:lang w:val="en-US"/>
              </w:rPr>
              <w:t>3.</w:t>
            </w:r>
            <w:r w:rsidR="00504DB3" w:rsidRPr="00CE1F2E">
              <w:rPr>
                <w:rFonts w:ascii="Arial" w:eastAsia="Times New Roman" w:hAnsi="Arial" w:cs="Arial"/>
                <w:color w:val="000000"/>
                <w:lang w:val="en-US"/>
              </w:rPr>
              <w:t>6</w:t>
            </w:r>
            <w:r w:rsidR="00DC6EB5">
              <w:rPr>
                <w:rFonts w:ascii="Arial" w:eastAsia="Times New Roman" w:hAnsi="Arial" w:cs="Arial"/>
                <w:color w:val="000000"/>
                <w:lang w:val="en-US"/>
              </w:rPr>
              <w:t>0</w:t>
            </w:r>
            <w:r w:rsidR="00504DB3" w:rsidRPr="00CE1F2E">
              <w:rPr>
                <w:rFonts w:ascii="Arial" w:eastAsia="Times New Roman" w:hAnsi="Arial" w:cs="Arial"/>
                <w:color w:val="000000"/>
                <w:lang w:val="en-US"/>
              </w:rPr>
              <w:t xml:space="preserve"> </w:t>
            </w:r>
            <w:r>
              <w:rPr>
                <w:rFonts w:ascii="Arial" w:eastAsia="Times New Roman" w:hAnsi="Arial" w:cs="Arial"/>
                <w:color w:val="000000"/>
                <w:lang w:val="en-US"/>
              </w:rPr>
              <w:t>(3.5</w:t>
            </w:r>
            <w:r w:rsidR="00DC6EB5">
              <w:rPr>
                <w:rFonts w:ascii="Arial" w:eastAsia="Times New Roman" w:hAnsi="Arial" w:cs="Arial"/>
                <w:color w:val="000000"/>
                <w:lang w:val="en-US"/>
              </w:rPr>
              <w:t>5</w:t>
            </w:r>
            <w:r>
              <w:rPr>
                <w:rFonts w:ascii="Arial" w:eastAsia="Times New Roman" w:hAnsi="Arial" w:cs="Arial"/>
                <w:color w:val="000000"/>
                <w:lang w:val="en-US"/>
              </w:rPr>
              <w:t>–3.</w:t>
            </w:r>
            <w:r w:rsidR="00504DB3" w:rsidRPr="00CE1F2E">
              <w:rPr>
                <w:rFonts w:ascii="Arial" w:eastAsia="Times New Roman" w:hAnsi="Arial" w:cs="Arial"/>
                <w:color w:val="000000"/>
                <w:lang w:val="en-US"/>
              </w:rPr>
              <w:t>66)</w:t>
            </w:r>
          </w:p>
        </w:tc>
        <w:tc>
          <w:tcPr>
            <w:tcW w:w="2225" w:type="dxa"/>
            <w:gridSpan w:val="2"/>
            <w:tcBorders>
              <w:top w:val="nil"/>
              <w:left w:val="nil"/>
              <w:bottom w:val="nil"/>
              <w:right w:val="nil"/>
            </w:tcBorders>
            <w:shd w:val="clear" w:color="auto" w:fill="auto"/>
            <w:noWrap/>
            <w:vAlign w:val="bottom"/>
            <w:hideMark/>
          </w:tcPr>
          <w:p w14:paraId="0438C21A" w14:textId="1D9D92B1" w:rsidR="00504DB3" w:rsidRPr="00CE1F2E" w:rsidRDefault="00B64919" w:rsidP="00504DB3">
            <w:pPr>
              <w:spacing w:after="0" w:line="240" w:lineRule="auto"/>
              <w:rPr>
                <w:rFonts w:ascii="Arial" w:eastAsia="Times New Roman" w:hAnsi="Arial" w:cs="Arial"/>
                <w:color w:val="000000"/>
                <w:lang w:val="en-US"/>
              </w:rPr>
            </w:pPr>
            <w:r>
              <w:rPr>
                <w:rFonts w:ascii="Arial" w:eastAsia="Times New Roman" w:hAnsi="Arial" w:cs="Arial"/>
                <w:color w:val="000000"/>
                <w:lang w:val="en-US"/>
              </w:rPr>
              <w:t>2.5</w:t>
            </w:r>
            <w:r w:rsidR="00CD7DB0">
              <w:rPr>
                <w:rFonts w:ascii="Arial" w:eastAsia="Times New Roman" w:hAnsi="Arial" w:cs="Arial"/>
                <w:color w:val="000000"/>
                <w:lang w:val="en-US"/>
              </w:rPr>
              <w:t>1</w:t>
            </w:r>
            <w:r>
              <w:rPr>
                <w:rFonts w:ascii="Arial" w:eastAsia="Times New Roman" w:hAnsi="Arial" w:cs="Arial"/>
                <w:color w:val="000000"/>
                <w:lang w:val="en-US"/>
              </w:rPr>
              <w:t xml:space="preserve"> (2.4</w:t>
            </w:r>
            <w:r w:rsidR="00CD7DB0">
              <w:rPr>
                <w:rFonts w:ascii="Arial" w:eastAsia="Times New Roman" w:hAnsi="Arial" w:cs="Arial"/>
                <w:color w:val="000000"/>
                <w:lang w:val="en-US"/>
              </w:rPr>
              <w:t>4</w:t>
            </w:r>
            <w:r>
              <w:rPr>
                <w:rFonts w:ascii="Arial" w:eastAsia="Times New Roman" w:hAnsi="Arial" w:cs="Arial"/>
                <w:color w:val="000000"/>
                <w:lang w:val="en-US"/>
              </w:rPr>
              <w:t>–2.</w:t>
            </w:r>
            <w:r w:rsidR="00504DB3" w:rsidRPr="00CE1F2E">
              <w:rPr>
                <w:rFonts w:ascii="Arial" w:eastAsia="Times New Roman" w:hAnsi="Arial" w:cs="Arial"/>
                <w:color w:val="000000"/>
                <w:lang w:val="en-US"/>
              </w:rPr>
              <w:t>5</w:t>
            </w:r>
            <w:r w:rsidR="00CD7DB0">
              <w:rPr>
                <w:rFonts w:ascii="Arial" w:eastAsia="Times New Roman" w:hAnsi="Arial" w:cs="Arial"/>
                <w:color w:val="000000"/>
                <w:lang w:val="en-US"/>
              </w:rPr>
              <w:t>8</w:t>
            </w:r>
            <w:r w:rsidR="00504DB3" w:rsidRPr="00CE1F2E">
              <w:rPr>
                <w:rFonts w:ascii="Arial" w:eastAsia="Times New Roman" w:hAnsi="Arial" w:cs="Arial"/>
                <w:color w:val="000000"/>
                <w:lang w:val="en-US"/>
              </w:rPr>
              <w:t>)</w:t>
            </w:r>
          </w:p>
        </w:tc>
      </w:tr>
      <w:tr w:rsidR="005E504D" w:rsidRPr="002561B3" w14:paraId="61124020" w14:textId="77777777" w:rsidTr="0056014E">
        <w:trPr>
          <w:gridBefore w:val="1"/>
          <w:wBefore w:w="108" w:type="dxa"/>
          <w:trHeight w:val="315"/>
        </w:trPr>
        <w:tc>
          <w:tcPr>
            <w:tcW w:w="1503" w:type="dxa"/>
            <w:gridSpan w:val="2"/>
            <w:tcBorders>
              <w:top w:val="nil"/>
              <w:left w:val="nil"/>
              <w:bottom w:val="nil"/>
              <w:right w:val="nil"/>
            </w:tcBorders>
            <w:shd w:val="clear" w:color="auto" w:fill="auto"/>
            <w:noWrap/>
            <w:vAlign w:val="bottom"/>
            <w:hideMark/>
          </w:tcPr>
          <w:p w14:paraId="5F40BA7F" w14:textId="77777777" w:rsidR="005E504D" w:rsidRPr="00CE1F2E" w:rsidRDefault="005E504D" w:rsidP="005E504D">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Men</w:t>
            </w:r>
          </w:p>
        </w:tc>
        <w:tc>
          <w:tcPr>
            <w:tcW w:w="2750" w:type="dxa"/>
            <w:gridSpan w:val="2"/>
            <w:tcBorders>
              <w:top w:val="nil"/>
              <w:left w:val="nil"/>
              <w:bottom w:val="nil"/>
              <w:right w:val="nil"/>
            </w:tcBorders>
            <w:shd w:val="clear" w:color="auto" w:fill="auto"/>
            <w:noWrap/>
            <w:vAlign w:val="bottom"/>
            <w:hideMark/>
          </w:tcPr>
          <w:p w14:paraId="513F800A" w14:textId="1301EF91"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3.69 (3.65–3.</w:t>
            </w:r>
            <w:r w:rsidR="005E504D" w:rsidRPr="00CE1F2E">
              <w:rPr>
                <w:rFonts w:ascii="Arial" w:eastAsia="Times New Roman" w:hAnsi="Arial" w:cs="Arial"/>
                <w:color w:val="000000"/>
                <w:lang w:val="en-US"/>
              </w:rPr>
              <w:t>7</w:t>
            </w:r>
            <w:r w:rsidR="005B2A9C">
              <w:rPr>
                <w:rFonts w:ascii="Arial" w:eastAsia="Times New Roman" w:hAnsi="Arial" w:cs="Arial"/>
                <w:color w:val="000000"/>
                <w:lang w:val="en-US"/>
              </w:rPr>
              <w:t>3</w:t>
            </w:r>
            <w:r w:rsidR="005E504D" w:rsidRPr="00CE1F2E">
              <w:rPr>
                <w:rFonts w:ascii="Arial" w:eastAsia="Times New Roman" w:hAnsi="Arial" w:cs="Arial"/>
                <w:color w:val="000000"/>
                <w:lang w:val="en-US"/>
              </w:rPr>
              <w:t>)</w:t>
            </w:r>
          </w:p>
        </w:tc>
        <w:tc>
          <w:tcPr>
            <w:tcW w:w="2548" w:type="dxa"/>
            <w:gridSpan w:val="3"/>
            <w:tcBorders>
              <w:top w:val="nil"/>
              <w:left w:val="nil"/>
              <w:bottom w:val="nil"/>
              <w:right w:val="nil"/>
            </w:tcBorders>
            <w:shd w:val="clear" w:color="auto" w:fill="auto"/>
            <w:noWrap/>
            <w:vAlign w:val="bottom"/>
            <w:hideMark/>
          </w:tcPr>
          <w:p w14:paraId="0C1FDAAD" w14:textId="7941F39B"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3.1</w:t>
            </w:r>
            <w:r w:rsidR="00DC6EB5">
              <w:rPr>
                <w:rFonts w:ascii="Arial" w:eastAsia="Times New Roman" w:hAnsi="Arial" w:cs="Arial"/>
                <w:color w:val="000000"/>
                <w:lang w:val="en-US"/>
              </w:rPr>
              <w:t>1</w:t>
            </w:r>
            <w:r>
              <w:rPr>
                <w:rFonts w:ascii="Arial" w:eastAsia="Times New Roman" w:hAnsi="Arial" w:cs="Arial"/>
                <w:color w:val="000000"/>
                <w:lang w:val="en-US"/>
              </w:rPr>
              <w:t xml:space="preserve"> (3.06–3.</w:t>
            </w:r>
            <w:r w:rsidR="005E504D" w:rsidRPr="00CE1F2E">
              <w:rPr>
                <w:rFonts w:ascii="Arial" w:eastAsia="Times New Roman" w:hAnsi="Arial" w:cs="Arial"/>
                <w:color w:val="000000"/>
                <w:lang w:val="en-US"/>
              </w:rPr>
              <w:t>1</w:t>
            </w:r>
            <w:r w:rsidR="00DC6EB5">
              <w:rPr>
                <w:rFonts w:ascii="Arial" w:eastAsia="Times New Roman" w:hAnsi="Arial" w:cs="Arial"/>
                <w:color w:val="000000"/>
                <w:lang w:val="en-US"/>
              </w:rPr>
              <w:t>7</w:t>
            </w:r>
            <w:r w:rsidR="005E504D" w:rsidRPr="00CE1F2E">
              <w:rPr>
                <w:rFonts w:ascii="Arial" w:eastAsia="Times New Roman" w:hAnsi="Arial" w:cs="Arial"/>
                <w:color w:val="000000"/>
                <w:lang w:val="en-US"/>
              </w:rPr>
              <w:t>)</w:t>
            </w:r>
          </w:p>
        </w:tc>
        <w:tc>
          <w:tcPr>
            <w:tcW w:w="2225" w:type="dxa"/>
            <w:gridSpan w:val="2"/>
            <w:tcBorders>
              <w:top w:val="nil"/>
              <w:left w:val="nil"/>
              <w:bottom w:val="nil"/>
              <w:right w:val="nil"/>
            </w:tcBorders>
            <w:shd w:val="clear" w:color="auto" w:fill="auto"/>
            <w:noWrap/>
            <w:vAlign w:val="bottom"/>
            <w:hideMark/>
          </w:tcPr>
          <w:p w14:paraId="3D14C68F" w14:textId="180A533A"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2.05 (1.9</w:t>
            </w:r>
            <w:r w:rsidR="007125EE">
              <w:rPr>
                <w:rFonts w:ascii="Arial" w:eastAsia="Times New Roman" w:hAnsi="Arial" w:cs="Arial"/>
                <w:color w:val="000000"/>
                <w:lang w:val="en-US"/>
              </w:rPr>
              <w:t>7</w:t>
            </w:r>
            <w:r>
              <w:rPr>
                <w:rFonts w:ascii="Arial" w:eastAsia="Times New Roman" w:hAnsi="Arial" w:cs="Arial"/>
                <w:color w:val="000000"/>
                <w:lang w:val="en-US"/>
              </w:rPr>
              <w:t>–2.</w:t>
            </w:r>
            <w:r w:rsidR="005E504D" w:rsidRPr="00CE1F2E">
              <w:rPr>
                <w:rFonts w:ascii="Arial" w:eastAsia="Times New Roman" w:hAnsi="Arial" w:cs="Arial"/>
                <w:color w:val="000000"/>
                <w:lang w:val="en-US"/>
              </w:rPr>
              <w:t>1</w:t>
            </w:r>
            <w:r w:rsidR="007125EE">
              <w:rPr>
                <w:rFonts w:ascii="Arial" w:eastAsia="Times New Roman" w:hAnsi="Arial" w:cs="Arial"/>
                <w:color w:val="000000"/>
                <w:lang w:val="en-US"/>
              </w:rPr>
              <w:t>2</w:t>
            </w:r>
            <w:r w:rsidR="005E504D" w:rsidRPr="00CE1F2E">
              <w:rPr>
                <w:rFonts w:ascii="Arial" w:eastAsia="Times New Roman" w:hAnsi="Arial" w:cs="Arial"/>
                <w:color w:val="000000"/>
                <w:lang w:val="en-US"/>
              </w:rPr>
              <w:t>)</w:t>
            </w:r>
          </w:p>
        </w:tc>
      </w:tr>
      <w:tr w:rsidR="005E504D" w:rsidRPr="002561B3" w14:paraId="7B242A19" w14:textId="77777777" w:rsidTr="0056014E">
        <w:trPr>
          <w:gridBefore w:val="1"/>
          <w:wBefore w:w="108" w:type="dxa"/>
          <w:trHeight w:val="315"/>
        </w:trPr>
        <w:tc>
          <w:tcPr>
            <w:tcW w:w="1503" w:type="dxa"/>
            <w:gridSpan w:val="2"/>
            <w:tcBorders>
              <w:top w:val="nil"/>
              <w:left w:val="nil"/>
              <w:bottom w:val="nil"/>
              <w:right w:val="nil"/>
            </w:tcBorders>
            <w:shd w:val="clear" w:color="auto" w:fill="auto"/>
            <w:noWrap/>
            <w:vAlign w:val="bottom"/>
            <w:hideMark/>
          </w:tcPr>
          <w:p w14:paraId="14330636" w14:textId="77777777" w:rsidR="005E504D" w:rsidRPr="00CE1F2E" w:rsidRDefault="005E504D" w:rsidP="005E504D">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Women</w:t>
            </w:r>
          </w:p>
        </w:tc>
        <w:tc>
          <w:tcPr>
            <w:tcW w:w="2750" w:type="dxa"/>
            <w:gridSpan w:val="2"/>
            <w:tcBorders>
              <w:top w:val="nil"/>
              <w:left w:val="nil"/>
              <w:bottom w:val="nil"/>
              <w:right w:val="nil"/>
            </w:tcBorders>
            <w:shd w:val="clear" w:color="auto" w:fill="auto"/>
            <w:noWrap/>
            <w:vAlign w:val="bottom"/>
            <w:hideMark/>
          </w:tcPr>
          <w:p w14:paraId="0481FF64" w14:textId="40AAEE92"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6.0</w:t>
            </w:r>
            <w:r w:rsidR="005B2A9C">
              <w:rPr>
                <w:rFonts w:ascii="Arial" w:eastAsia="Times New Roman" w:hAnsi="Arial" w:cs="Arial"/>
                <w:color w:val="000000"/>
                <w:lang w:val="en-US"/>
              </w:rPr>
              <w:t>5</w:t>
            </w:r>
            <w:r>
              <w:rPr>
                <w:rFonts w:ascii="Arial" w:eastAsia="Times New Roman" w:hAnsi="Arial" w:cs="Arial"/>
                <w:color w:val="000000"/>
                <w:lang w:val="en-US"/>
              </w:rPr>
              <w:t xml:space="preserve"> (5.9</w:t>
            </w:r>
            <w:r w:rsidR="00DC6EB5">
              <w:rPr>
                <w:rFonts w:ascii="Arial" w:eastAsia="Times New Roman" w:hAnsi="Arial" w:cs="Arial"/>
                <w:color w:val="000000"/>
                <w:lang w:val="en-US"/>
              </w:rPr>
              <w:t>6</w:t>
            </w:r>
            <w:r>
              <w:rPr>
                <w:rFonts w:ascii="Arial" w:eastAsia="Times New Roman" w:hAnsi="Arial" w:cs="Arial"/>
                <w:color w:val="000000"/>
                <w:lang w:val="en-US"/>
              </w:rPr>
              <w:t>–6.</w:t>
            </w:r>
            <w:r w:rsidR="005E504D" w:rsidRPr="00CE1F2E">
              <w:rPr>
                <w:rFonts w:ascii="Arial" w:eastAsia="Times New Roman" w:hAnsi="Arial" w:cs="Arial"/>
                <w:color w:val="000000"/>
                <w:lang w:val="en-US"/>
              </w:rPr>
              <w:t>1</w:t>
            </w:r>
            <w:r w:rsidR="00DC6EB5">
              <w:rPr>
                <w:rFonts w:ascii="Arial" w:eastAsia="Times New Roman" w:hAnsi="Arial" w:cs="Arial"/>
                <w:color w:val="000000"/>
                <w:lang w:val="en-US"/>
              </w:rPr>
              <w:t>5</w:t>
            </w:r>
            <w:r w:rsidR="005E504D" w:rsidRPr="00CE1F2E">
              <w:rPr>
                <w:rFonts w:ascii="Arial" w:eastAsia="Times New Roman" w:hAnsi="Arial" w:cs="Arial"/>
                <w:color w:val="000000"/>
                <w:lang w:val="en-US"/>
              </w:rPr>
              <w:t>)</w:t>
            </w:r>
          </w:p>
        </w:tc>
        <w:tc>
          <w:tcPr>
            <w:tcW w:w="2548" w:type="dxa"/>
            <w:gridSpan w:val="3"/>
            <w:tcBorders>
              <w:top w:val="nil"/>
              <w:left w:val="nil"/>
              <w:bottom w:val="nil"/>
              <w:right w:val="nil"/>
            </w:tcBorders>
            <w:shd w:val="clear" w:color="auto" w:fill="auto"/>
            <w:noWrap/>
            <w:vAlign w:val="bottom"/>
            <w:hideMark/>
          </w:tcPr>
          <w:p w14:paraId="0A2F5488" w14:textId="3C9263A5"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4.3</w:t>
            </w:r>
            <w:r w:rsidR="00D86CB6">
              <w:rPr>
                <w:rFonts w:ascii="Arial" w:eastAsia="Times New Roman" w:hAnsi="Arial" w:cs="Arial"/>
                <w:color w:val="000000"/>
                <w:lang w:val="en-US"/>
              </w:rPr>
              <w:t>4</w:t>
            </w:r>
            <w:r>
              <w:rPr>
                <w:rFonts w:ascii="Arial" w:eastAsia="Times New Roman" w:hAnsi="Arial" w:cs="Arial"/>
                <w:color w:val="000000"/>
                <w:lang w:val="en-US"/>
              </w:rPr>
              <w:t xml:space="preserve"> (4.2</w:t>
            </w:r>
            <w:r w:rsidR="00D86CB6">
              <w:rPr>
                <w:rFonts w:ascii="Arial" w:eastAsia="Times New Roman" w:hAnsi="Arial" w:cs="Arial"/>
                <w:color w:val="000000"/>
                <w:lang w:val="en-US"/>
              </w:rPr>
              <w:t>4</w:t>
            </w:r>
            <w:r>
              <w:rPr>
                <w:rFonts w:ascii="Arial" w:eastAsia="Times New Roman" w:hAnsi="Arial" w:cs="Arial"/>
                <w:color w:val="000000"/>
                <w:lang w:val="en-US"/>
              </w:rPr>
              <w:t>–4.</w:t>
            </w:r>
            <w:r w:rsidR="005E504D" w:rsidRPr="00CE1F2E">
              <w:rPr>
                <w:rFonts w:ascii="Arial" w:eastAsia="Times New Roman" w:hAnsi="Arial" w:cs="Arial"/>
                <w:color w:val="000000"/>
                <w:lang w:val="en-US"/>
              </w:rPr>
              <w:t>4</w:t>
            </w:r>
            <w:r w:rsidR="00D86CB6">
              <w:rPr>
                <w:rFonts w:ascii="Arial" w:eastAsia="Times New Roman" w:hAnsi="Arial" w:cs="Arial"/>
                <w:color w:val="000000"/>
                <w:lang w:val="en-US"/>
              </w:rPr>
              <w:t>4</w:t>
            </w:r>
            <w:r w:rsidR="005E504D" w:rsidRPr="00CE1F2E">
              <w:rPr>
                <w:rFonts w:ascii="Arial" w:eastAsia="Times New Roman" w:hAnsi="Arial" w:cs="Arial"/>
                <w:color w:val="000000"/>
                <w:lang w:val="en-US"/>
              </w:rPr>
              <w:t>)</w:t>
            </w:r>
          </w:p>
        </w:tc>
        <w:tc>
          <w:tcPr>
            <w:tcW w:w="2225" w:type="dxa"/>
            <w:gridSpan w:val="2"/>
            <w:tcBorders>
              <w:top w:val="nil"/>
              <w:left w:val="nil"/>
              <w:bottom w:val="nil"/>
              <w:right w:val="nil"/>
            </w:tcBorders>
            <w:shd w:val="clear" w:color="auto" w:fill="auto"/>
            <w:noWrap/>
            <w:vAlign w:val="bottom"/>
            <w:hideMark/>
          </w:tcPr>
          <w:p w14:paraId="54CA9788" w14:textId="2F4F1D98"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3.1</w:t>
            </w:r>
            <w:r w:rsidR="00DD3683">
              <w:rPr>
                <w:rFonts w:ascii="Arial" w:eastAsia="Times New Roman" w:hAnsi="Arial" w:cs="Arial"/>
                <w:color w:val="000000"/>
                <w:lang w:val="en-US"/>
              </w:rPr>
              <w:t>3</w:t>
            </w:r>
            <w:r>
              <w:rPr>
                <w:rFonts w:ascii="Arial" w:eastAsia="Times New Roman" w:hAnsi="Arial" w:cs="Arial"/>
                <w:color w:val="000000"/>
                <w:lang w:val="en-US"/>
              </w:rPr>
              <w:t xml:space="preserve"> (3.0</w:t>
            </w:r>
            <w:r w:rsidR="00DD3683">
              <w:rPr>
                <w:rFonts w:ascii="Arial" w:eastAsia="Times New Roman" w:hAnsi="Arial" w:cs="Arial"/>
                <w:color w:val="000000"/>
                <w:lang w:val="en-US"/>
              </w:rPr>
              <w:t>1</w:t>
            </w:r>
            <w:r>
              <w:rPr>
                <w:rFonts w:ascii="Arial" w:eastAsia="Times New Roman" w:hAnsi="Arial" w:cs="Arial"/>
                <w:color w:val="000000"/>
                <w:lang w:val="en-US"/>
              </w:rPr>
              <w:t>–3.</w:t>
            </w:r>
            <w:r w:rsidR="005E504D" w:rsidRPr="00CE1F2E">
              <w:rPr>
                <w:rFonts w:ascii="Arial" w:eastAsia="Times New Roman" w:hAnsi="Arial" w:cs="Arial"/>
                <w:color w:val="000000"/>
                <w:lang w:val="en-US"/>
              </w:rPr>
              <w:t>2</w:t>
            </w:r>
            <w:r w:rsidR="00DD3683">
              <w:rPr>
                <w:rFonts w:ascii="Arial" w:eastAsia="Times New Roman" w:hAnsi="Arial" w:cs="Arial"/>
                <w:color w:val="000000"/>
                <w:lang w:val="en-US"/>
              </w:rPr>
              <w:t>5</w:t>
            </w:r>
            <w:r w:rsidR="005E504D" w:rsidRPr="00CE1F2E">
              <w:rPr>
                <w:rFonts w:ascii="Arial" w:eastAsia="Times New Roman" w:hAnsi="Arial" w:cs="Arial"/>
                <w:color w:val="000000"/>
                <w:lang w:val="en-US"/>
              </w:rPr>
              <w:t>)</w:t>
            </w:r>
          </w:p>
        </w:tc>
      </w:tr>
      <w:tr w:rsidR="005E504D" w:rsidRPr="002561B3" w14:paraId="62109B2C" w14:textId="77777777" w:rsidTr="0056014E">
        <w:trPr>
          <w:gridBefore w:val="1"/>
          <w:wBefore w:w="108" w:type="dxa"/>
          <w:trHeight w:val="300"/>
        </w:trPr>
        <w:tc>
          <w:tcPr>
            <w:tcW w:w="1503" w:type="dxa"/>
            <w:gridSpan w:val="2"/>
            <w:tcBorders>
              <w:top w:val="nil"/>
              <w:left w:val="nil"/>
              <w:bottom w:val="nil"/>
              <w:right w:val="nil"/>
            </w:tcBorders>
            <w:shd w:val="clear" w:color="auto" w:fill="auto"/>
            <w:noWrap/>
            <w:vAlign w:val="bottom"/>
          </w:tcPr>
          <w:p w14:paraId="436E450B" w14:textId="7F22802E" w:rsidR="005E504D" w:rsidRPr="00CE1F2E" w:rsidRDefault="005E504D" w:rsidP="005E504D">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Model 2</w:t>
            </w:r>
          </w:p>
        </w:tc>
        <w:tc>
          <w:tcPr>
            <w:tcW w:w="2750" w:type="dxa"/>
            <w:gridSpan w:val="2"/>
            <w:tcBorders>
              <w:top w:val="nil"/>
              <w:left w:val="nil"/>
              <w:bottom w:val="nil"/>
              <w:right w:val="nil"/>
            </w:tcBorders>
            <w:shd w:val="clear" w:color="auto" w:fill="auto"/>
            <w:noWrap/>
            <w:vAlign w:val="bottom"/>
          </w:tcPr>
          <w:p w14:paraId="785B9B06" w14:textId="77777777" w:rsidR="005E504D" w:rsidRPr="00CE1F2E" w:rsidRDefault="005E504D" w:rsidP="005E504D">
            <w:pPr>
              <w:spacing w:after="0" w:line="240" w:lineRule="auto"/>
              <w:rPr>
                <w:rFonts w:ascii="Arial" w:eastAsia="Times New Roman" w:hAnsi="Arial" w:cs="Arial"/>
                <w:color w:val="000000"/>
                <w:lang w:val="en-US"/>
              </w:rPr>
            </w:pPr>
          </w:p>
        </w:tc>
        <w:tc>
          <w:tcPr>
            <w:tcW w:w="2548" w:type="dxa"/>
            <w:gridSpan w:val="3"/>
            <w:tcBorders>
              <w:top w:val="nil"/>
              <w:left w:val="nil"/>
              <w:bottom w:val="nil"/>
              <w:right w:val="nil"/>
            </w:tcBorders>
            <w:shd w:val="clear" w:color="auto" w:fill="auto"/>
            <w:noWrap/>
            <w:vAlign w:val="bottom"/>
          </w:tcPr>
          <w:p w14:paraId="6D5721D3" w14:textId="77777777" w:rsidR="005E504D" w:rsidRPr="00CE1F2E" w:rsidRDefault="005E504D" w:rsidP="005E504D">
            <w:pPr>
              <w:spacing w:after="0" w:line="240" w:lineRule="auto"/>
              <w:rPr>
                <w:rFonts w:ascii="Arial" w:eastAsia="Times New Roman" w:hAnsi="Arial" w:cs="Arial"/>
                <w:lang w:val="en-US"/>
              </w:rPr>
            </w:pPr>
          </w:p>
        </w:tc>
        <w:tc>
          <w:tcPr>
            <w:tcW w:w="2225" w:type="dxa"/>
            <w:gridSpan w:val="2"/>
            <w:tcBorders>
              <w:top w:val="nil"/>
              <w:left w:val="nil"/>
              <w:bottom w:val="nil"/>
              <w:right w:val="nil"/>
            </w:tcBorders>
            <w:shd w:val="clear" w:color="auto" w:fill="auto"/>
            <w:noWrap/>
            <w:vAlign w:val="bottom"/>
          </w:tcPr>
          <w:p w14:paraId="42B9842D" w14:textId="77777777" w:rsidR="005E504D" w:rsidRPr="00CE1F2E" w:rsidRDefault="005E504D" w:rsidP="005E504D">
            <w:pPr>
              <w:spacing w:after="0" w:line="240" w:lineRule="auto"/>
              <w:rPr>
                <w:rFonts w:ascii="Arial" w:eastAsia="Times New Roman" w:hAnsi="Arial" w:cs="Arial"/>
                <w:lang w:val="en-US"/>
              </w:rPr>
            </w:pPr>
          </w:p>
        </w:tc>
      </w:tr>
      <w:tr w:rsidR="005E504D" w:rsidRPr="002561B3" w14:paraId="0DC6904F" w14:textId="77777777" w:rsidTr="0056014E">
        <w:trPr>
          <w:gridBefore w:val="1"/>
          <w:wBefore w:w="108" w:type="dxa"/>
          <w:trHeight w:val="315"/>
        </w:trPr>
        <w:tc>
          <w:tcPr>
            <w:tcW w:w="1503" w:type="dxa"/>
            <w:gridSpan w:val="2"/>
            <w:tcBorders>
              <w:top w:val="nil"/>
              <w:left w:val="nil"/>
              <w:bottom w:val="nil"/>
              <w:right w:val="nil"/>
            </w:tcBorders>
            <w:shd w:val="clear" w:color="auto" w:fill="auto"/>
            <w:noWrap/>
            <w:vAlign w:val="bottom"/>
            <w:hideMark/>
          </w:tcPr>
          <w:p w14:paraId="364324B3" w14:textId="77777777" w:rsidR="005E504D" w:rsidRPr="00CE1F2E" w:rsidRDefault="005E504D" w:rsidP="005E504D">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Total</w:t>
            </w:r>
          </w:p>
        </w:tc>
        <w:tc>
          <w:tcPr>
            <w:tcW w:w="2750" w:type="dxa"/>
            <w:gridSpan w:val="2"/>
            <w:tcBorders>
              <w:top w:val="nil"/>
              <w:left w:val="nil"/>
              <w:bottom w:val="nil"/>
              <w:right w:val="nil"/>
            </w:tcBorders>
            <w:shd w:val="clear" w:color="auto" w:fill="auto"/>
            <w:noWrap/>
            <w:vAlign w:val="bottom"/>
            <w:hideMark/>
          </w:tcPr>
          <w:p w14:paraId="48E3B52D" w14:textId="7274C60E"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4.1</w:t>
            </w:r>
            <w:r w:rsidR="00C96AA4">
              <w:rPr>
                <w:rFonts w:ascii="Arial" w:eastAsia="Times New Roman" w:hAnsi="Arial" w:cs="Arial"/>
                <w:color w:val="000000"/>
                <w:lang w:val="en-US"/>
              </w:rPr>
              <w:t>5</w:t>
            </w:r>
            <w:r>
              <w:rPr>
                <w:rFonts w:ascii="Arial" w:eastAsia="Times New Roman" w:hAnsi="Arial" w:cs="Arial"/>
                <w:color w:val="000000"/>
                <w:lang w:val="en-US"/>
              </w:rPr>
              <w:t xml:space="preserve"> (4.1</w:t>
            </w:r>
            <w:r w:rsidR="00C96AA4">
              <w:rPr>
                <w:rFonts w:ascii="Arial" w:eastAsia="Times New Roman" w:hAnsi="Arial" w:cs="Arial"/>
                <w:color w:val="000000"/>
                <w:lang w:val="en-US"/>
              </w:rPr>
              <w:t>1</w:t>
            </w:r>
            <w:r>
              <w:rPr>
                <w:rFonts w:ascii="Arial" w:eastAsia="Times New Roman" w:hAnsi="Arial" w:cs="Arial"/>
                <w:color w:val="000000"/>
                <w:lang w:val="en-US"/>
              </w:rPr>
              <w:t>–4.</w:t>
            </w:r>
            <w:r w:rsidR="005E504D" w:rsidRPr="00CE1F2E">
              <w:rPr>
                <w:rFonts w:ascii="Arial" w:eastAsia="Times New Roman" w:hAnsi="Arial" w:cs="Arial"/>
                <w:color w:val="000000"/>
                <w:lang w:val="en-US"/>
              </w:rPr>
              <w:t>2</w:t>
            </w:r>
            <w:r w:rsidR="00C96AA4">
              <w:rPr>
                <w:rFonts w:ascii="Arial" w:eastAsia="Times New Roman" w:hAnsi="Arial" w:cs="Arial"/>
                <w:color w:val="000000"/>
                <w:lang w:val="en-US"/>
              </w:rPr>
              <w:t>0</w:t>
            </w:r>
            <w:r w:rsidR="005E504D" w:rsidRPr="00CE1F2E">
              <w:rPr>
                <w:rFonts w:ascii="Arial" w:eastAsia="Times New Roman" w:hAnsi="Arial" w:cs="Arial"/>
                <w:color w:val="000000"/>
                <w:lang w:val="en-US"/>
              </w:rPr>
              <w:t>)</w:t>
            </w:r>
          </w:p>
        </w:tc>
        <w:tc>
          <w:tcPr>
            <w:tcW w:w="2548" w:type="dxa"/>
            <w:gridSpan w:val="3"/>
            <w:tcBorders>
              <w:top w:val="nil"/>
              <w:left w:val="nil"/>
              <w:bottom w:val="nil"/>
              <w:right w:val="nil"/>
            </w:tcBorders>
            <w:shd w:val="clear" w:color="auto" w:fill="auto"/>
            <w:noWrap/>
            <w:vAlign w:val="bottom"/>
            <w:hideMark/>
          </w:tcPr>
          <w:p w14:paraId="62AA6A7E" w14:textId="7B9D4E40"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1.4</w:t>
            </w:r>
            <w:r w:rsidR="00C96AA4">
              <w:rPr>
                <w:rFonts w:ascii="Arial" w:eastAsia="Times New Roman" w:hAnsi="Arial" w:cs="Arial"/>
                <w:color w:val="000000"/>
                <w:lang w:val="en-US"/>
              </w:rPr>
              <w:t>6</w:t>
            </w:r>
            <w:r>
              <w:rPr>
                <w:rFonts w:ascii="Arial" w:eastAsia="Times New Roman" w:hAnsi="Arial" w:cs="Arial"/>
                <w:color w:val="000000"/>
                <w:lang w:val="en-US"/>
              </w:rPr>
              <w:t xml:space="preserve"> (1.43–1.</w:t>
            </w:r>
            <w:r w:rsidR="005E504D" w:rsidRPr="00CE1F2E">
              <w:rPr>
                <w:rFonts w:ascii="Arial" w:eastAsia="Times New Roman" w:hAnsi="Arial" w:cs="Arial"/>
                <w:color w:val="000000"/>
                <w:lang w:val="en-US"/>
              </w:rPr>
              <w:t>48)</w:t>
            </w:r>
          </w:p>
        </w:tc>
        <w:tc>
          <w:tcPr>
            <w:tcW w:w="2225" w:type="dxa"/>
            <w:gridSpan w:val="2"/>
            <w:tcBorders>
              <w:top w:val="nil"/>
              <w:left w:val="nil"/>
              <w:bottom w:val="nil"/>
              <w:right w:val="nil"/>
            </w:tcBorders>
            <w:shd w:val="clear" w:color="auto" w:fill="auto"/>
            <w:noWrap/>
            <w:vAlign w:val="bottom"/>
            <w:hideMark/>
          </w:tcPr>
          <w:p w14:paraId="3EC45A3C" w14:textId="2D710883"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0.9</w:t>
            </w:r>
            <w:r w:rsidR="00C96AA4">
              <w:rPr>
                <w:rFonts w:ascii="Arial" w:eastAsia="Times New Roman" w:hAnsi="Arial" w:cs="Arial"/>
                <w:color w:val="000000"/>
                <w:lang w:val="en-US"/>
              </w:rPr>
              <w:t>7</w:t>
            </w:r>
            <w:r>
              <w:rPr>
                <w:rFonts w:ascii="Arial" w:eastAsia="Times New Roman" w:hAnsi="Arial" w:cs="Arial"/>
                <w:color w:val="000000"/>
                <w:lang w:val="en-US"/>
              </w:rPr>
              <w:t xml:space="preserve"> (0.95–1.</w:t>
            </w:r>
            <w:r w:rsidR="005E504D" w:rsidRPr="00CE1F2E">
              <w:rPr>
                <w:rFonts w:ascii="Arial" w:eastAsia="Times New Roman" w:hAnsi="Arial" w:cs="Arial"/>
                <w:color w:val="000000"/>
                <w:lang w:val="en-US"/>
              </w:rPr>
              <w:t>00)</w:t>
            </w:r>
          </w:p>
        </w:tc>
      </w:tr>
      <w:tr w:rsidR="005E504D" w:rsidRPr="002561B3" w14:paraId="06973788" w14:textId="77777777" w:rsidTr="0056014E">
        <w:trPr>
          <w:gridBefore w:val="1"/>
          <w:wBefore w:w="108" w:type="dxa"/>
          <w:trHeight w:val="315"/>
        </w:trPr>
        <w:tc>
          <w:tcPr>
            <w:tcW w:w="1503" w:type="dxa"/>
            <w:gridSpan w:val="2"/>
            <w:tcBorders>
              <w:top w:val="nil"/>
              <w:left w:val="nil"/>
              <w:right w:val="nil"/>
            </w:tcBorders>
            <w:shd w:val="clear" w:color="auto" w:fill="auto"/>
            <w:noWrap/>
            <w:vAlign w:val="bottom"/>
            <w:hideMark/>
          </w:tcPr>
          <w:p w14:paraId="159AD861" w14:textId="77777777" w:rsidR="005E504D" w:rsidRPr="00CE1F2E" w:rsidRDefault="005E504D" w:rsidP="005E504D">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Men</w:t>
            </w:r>
          </w:p>
        </w:tc>
        <w:tc>
          <w:tcPr>
            <w:tcW w:w="2750" w:type="dxa"/>
            <w:gridSpan w:val="2"/>
            <w:tcBorders>
              <w:top w:val="nil"/>
              <w:left w:val="nil"/>
              <w:right w:val="nil"/>
            </w:tcBorders>
            <w:shd w:val="clear" w:color="auto" w:fill="auto"/>
            <w:noWrap/>
            <w:vAlign w:val="bottom"/>
            <w:hideMark/>
          </w:tcPr>
          <w:p w14:paraId="706BC51F" w14:textId="7164139B"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3.</w:t>
            </w:r>
            <w:r w:rsidR="00C96AA4">
              <w:rPr>
                <w:rFonts w:ascii="Arial" w:eastAsia="Times New Roman" w:hAnsi="Arial" w:cs="Arial"/>
                <w:color w:val="000000"/>
                <w:lang w:val="en-US"/>
              </w:rPr>
              <w:t>49</w:t>
            </w:r>
            <w:r>
              <w:rPr>
                <w:rFonts w:ascii="Arial" w:eastAsia="Times New Roman" w:hAnsi="Arial" w:cs="Arial"/>
                <w:color w:val="000000"/>
                <w:lang w:val="en-US"/>
              </w:rPr>
              <w:t xml:space="preserve"> (3.45–3.</w:t>
            </w:r>
            <w:r w:rsidR="005E504D" w:rsidRPr="00CE1F2E">
              <w:rPr>
                <w:rFonts w:ascii="Arial" w:eastAsia="Times New Roman" w:hAnsi="Arial" w:cs="Arial"/>
                <w:color w:val="000000"/>
                <w:lang w:val="en-US"/>
              </w:rPr>
              <w:t>5</w:t>
            </w:r>
            <w:r w:rsidR="00C96AA4">
              <w:rPr>
                <w:rFonts w:ascii="Arial" w:eastAsia="Times New Roman" w:hAnsi="Arial" w:cs="Arial"/>
                <w:color w:val="000000"/>
                <w:lang w:val="en-US"/>
              </w:rPr>
              <w:t>3</w:t>
            </w:r>
            <w:r w:rsidR="005E504D" w:rsidRPr="00CE1F2E">
              <w:rPr>
                <w:rFonts w:ascii="Arial" w:eastAsia="Times New Roman" w:hAnsi="Arial" w:cs="Arial"/>
                <w:color w:val="000000"/>
                <w:lang w:val="en-US"/>
              </w:rPr>
              <w:t>)</w:t>
            </w:r>
          </w:p>
        </w:tc>
        <w:tc>
          <w:tcPr>
            <w:tcW w:w="2548" w:type="dxa"/>
            <w:gridSpan w:val="3"/>
            <w:tcBorders>
              <w:top w:val="nil"/>
              <w:left w:val="nil"/>
              <w:right w:val="nil"/>
            </w:tcBorders>
            <w:shd w:val="clear" w:color="auto" w:fill="auto"/>
            <w:noWrap/>
            <w:vAlign w:val="bottom"/>
            <w:hideMark/>
          </w:tcPr>
          <w:p w14:paraId="717625D4" w14:textId="08204B68"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1.40 (1.37–1.</w:t>
            </w:r>
            <w:r w:rsidR="005E504D" w:rsidRPr="00CE1F2E">
              <w:rPr>
                <w:rFonts w:ascii="Arial" w:eastAsia="Times New Roman" w:hAnsi="Arial" w:cs="Arial"/>
                <w:color w:val="000000"/>
                <w:lang w:val="en-US"/>
              </w:rPr>
              <w:t>43)</w:t>
            </w:r>
          </w:p>
        </w:tc>
        <w:tc>
          <w:tcPr>
            <w:tcW w:w="2225" w:type="dxa"/>
            <w:gridSpan w:val="2"/>
            <w:tcBorders>
              <w:top w:val="nil"/>
              <w:left w:val="nil"/>
              <w:right w:val="nil"/>
            </w:tcBorders>
            <w:shd w:val="clear" w:color="auto" w:fill="auto"/>
            <w:noWrap/>
            <w:vAlign w:val="bottom"/>
            <w:hideMark/>
          </w:tcPr>
          <w:p w14:paraId="5C9621B0" w14:textId="347690B8"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0.</w:t>
            </w:r>
            <w:r w:rsidR="005E504D" w:rsidRPr="00CE1F2E">
              <w:rPr>
                <w:rFonts w:ascii="Arial" w:eastAsia="Times New Roman" w:hAnsi="Arial" w:cs="Arial"/>
                <w:color w:val="000000"/>
                <w:lang w:val="en-US"/>
              </w:rPr>
              <w:t>89</w:t>
            </w:r>
            <w:r>
              <w:rPr>
                <w:rFonts w:ascii="Arial" w:eastAsia="Times New Roman" w:hAnsi="Arial" w:cs="Arial"/>
                <w:color w:val="000000"/>
                <w:lang w:val="en-US"/>
              </w:rPr>
              <w:t xml:space="preserve"> (0.85–0.</w:t>
            </w:r>
            <w:r w:rsidR="005E504D" w:rsidRPr="00CE1F2E">
              <w:rPr>
                <w:rFonts w:ascii="Arial" w:eastAsia="Times New Roman" w:hAnsi="Arial" w:cs="Arial"/>
                <w:color w:val="000000"/>
                <w:lang w:val="en-US"/>
              </w:rPr>
              <w:t>92)</w:t>
            </w:r>
          </w:p>
        </w:tc>
      </w:tr>
      <w:tr w:rsidR="005E504D" w:rsidRPr="002561B3" w14:paraId="081AD632" w14:textId="77777777" w:rsidTr="0056014E">
        <w:trPr>
          <w:gridBefore w:val="1"/>
          <w:wBefore w:w="108" w:type="dxa"/>
          <w:trHeight w:val="315"/>
        </w:trPr>
        <w:tc>
          <w:tcPr>
            <w:tcW w:w="1503" w:type="dxa"/>
            <w:gridSpan w:val="2"/>
            <w:tcBorders>
              <w:top w:val="nil"/>
              <w:left w:val="nil"/>
              <w:right w:val="nil"/>
            </w:tcBorders>
            <w:shd w:val="clear" w:color="auto" w:fill="auto"/>
            <w:noWrap/>
            <w:vAlign w:val="bottom"/>
            <w:hideMark/>
          </w:tcPr>
          <w:p w14:paraId="723A00AB" w14:textId="77777777" w:rsidR="005E504D" w:rsidRPr="00CE1F2E" w:rsidRDefault="005E504D" w:rsidP="005E504D">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Women</w:t>
            </w:r>
          </w:p>
        </w:tc>
        <w:tc>
          <w:tcPr>
            <w:tcW w:w="2750" w:type="dxa"/>
            <w:gridSpan w:val="2"/>
            <w:tcBorders>
              <w:top w:val="nil"/>
              <w:left w:val="nil"/>
              <w:right w:val="nil"/>
            </w:tcBorders>
            <w:shd w:val="clear" w:color="auto" w:fill="auto"/>
            <w:noWrap/>
            <w:vAlign w:val="bottom"/>
            <w:hideMark/>
          </w:tcPr>
          <w:p w14:paraId="36389D07" w14:textId="05820220"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5.5</w:t>
            </w:r>
            <w:r w:rsidR="00C96AA4">
              <w:rPr>
                <w:rFonts w:ascii="Arial" w:eastAsia="Times New Roman" w:hAnsi="Arial" w:cs="Arial"/>
                <w:color w:val="000000"/>
                <w:lang w:val="en-US"/>
              </w:rPr>
              <w:t>7</w:t>
            </w:r>
            <w:r>
              <w:rPr>
                <w:rFonts w:ascii="Arial" w:eastAsia="Times New Roman" w:hAnsi="Arial" w:cs="Arial"/>
                <w:color w:val="000000"/>
                <w:lang w:val="en-US"/>
              </w:rPr>
              <w:t xml:space="preserve"> (5.</w:t>
            </w:r>
            <w:r w:rsidR="00C96AA4">
              <w:rPr>
                <w:rFonts w:ascii="Arial" w:eastAsia="Times New Roman" w:hAnsi="Arial" w:cs="Arial"/>
                <w:color w:val="000000"/>
                <w:lang w:val="en-US"/>
              </w:rPr>
              <w:t>48</w:t>
            </w:r>
            <w:r>
              <w:rPr>
                <w:rFonts w:ascii="Arial" w:eastAsia="Times New Roman" w:hAnsi="Arial" w:cs="Arial"/>
                <w:color w:val="000000"/>
                <w:lang w:val="en-US"/>
              </w:rPr>
              <w:t>–5.</w:t>
            </w:r>
            <w:r w:rsidR="005E504D" w:rsidRPr="00CE1F2E">
              <w:rPr>
                <w:rFonts w:ascii="Arial" w:eastAsia="Times New Roman" w:hAnsi="Arial" w:cs="Arial"/>
                <w:color w:val="000000"/>
                <w:lang w:val="en-US"/>
              </w:rPr>
              <w:t>6</w:t>
            </w:r>
            <w:r w:rsidR="00C96AA4">
              <w:rPr>
                <w:rFonts w:ascii="Arial" w:eastAsia="Times New Roman" w:hAnsi="Arial" w:cs="Arial"/>
                <w:color w:val="000000"/>
                <w:lang w:val="en-US"/>
              </w:rPr>
              <w:t>7</w:t>
            </w:r>
            <w:r w:rsidR="005E504D" w:rsidRPr="00CE1F2E">
              <w:rPr>
                <w:rFonts w:ascii="Arial" w:eastAsia="Times New Roman" w:hAnsi="Arial" w:cs="Arial"/>
                <w:color w:val="000000"/>
                <w:lang w:val="en-US"/>
              </w:rPr>
              <w:t>)</w:t>
            </w:r>
          </w:p>
        </w:tc>
        <w:tc>
          <w:tcPr>
            <w:tcW w:w="2548" w:type="dxa"/>
            <w:gridSpan w:val="3"/>
            <w:tcBorders>
              <w:top w:val="nil"/>
              <w:left w:val="nil"/>
              <w:right w:val="nil"/>
            </w:tcBorders>
            <w:shd w:val="clear" w:color="auto" w:fill="auto"/>
            <w:noWrap/>
            <w:vAlign w:val="bottom"/>
            <w:hideMark/>
          </w:tcPr>
          <w:p w14:paraId="34ECE797" w14:textId="586A432B"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1.5</w:t>
            </w:r>
            <w:r w:rsidR="000A759F">
              <w:rPr>
                <w:rFonts w:ascii="Arial" w:eastAsia="Times New Roman" w:hAnsi="Arial" w:cs="Arial"/>
                <w:color w:val="000000"/>
                <w:lang w:val="en-US"/>
              </w:rPr>
              <w:t>2</w:t>
            </w:r>
            <w:r>
              <w:rPr>
                <w:rFonts w:ascii="Arial" w:eastAsia="Times New Roman" w:hAnsi="Arial" w:cs="Arial"/>
                <w:color w:val="000000"/>
                <w:lang w:val="en-US"/>
              </w:rPr>
              <w:t xml:space="preserve"> (1.4</w:t>
            </w:r>
            <w:r w:rsidR="00C96AA4">
              <w:rPr>
                <w:rFonts w:ascii="Arial" w:eastAsia="Times New Roman" w:hAnsi="Arial" w:cs="Arial"/>
                <w:color w:val="000000"/>
                <w:lang w:val="en-US"/>
              </w:rPr>
              <w:t>9</w:t>
            </w:r>
            <w:r>
              <w:rPr>
                <w:rFonts w:ascii="Arial" w:eastAsia="Times New Roman" w:hAnsi="Arial" w:cs="Arial"/>
                <w:color w:val="000000"/>
                <w:lang w:val="en-US"/>
              </w:rPr>
              <w:t>–1.</w:t>
            </w:r>
            <w:r w:rsidR="005E504D" w:rsidRPr="00CE1F2E">
              <w:rPr>
                <w:rFonts w:ascii="Arial" w:eastAsia="Times New Roman" w:hAnsi="Arial" w:cs="Arial"/>
                <w:color w:val="000000"/>
                <w:lang w:val="en-US"/>
              </w:rPr>
              <w:t>56)</w:t>
            </w:r>
          </w:p>
        </w:tc>
        <w:tc>
          <w:tcPr>
            <w:tcW w:w="2225" w:type="dxa"/>
            <w:gridSpan w:val="2"/>
            <w:tcBorders>
              <w:top w:val="nil"/>
              <w:left w:val="nil"/>
              <w:right w:val="nil"/>
            </w:tcBorders>
            <w:shd w:val="clear" w:color="auto" w:fill="auto"/>
            <w:noWrap/>
            <w:vAlign w:val="bottom"/>
            <w:hideMark/>
          </w:tcPr>
          <w:p w14:paraId="7F7D61B8" w14:textId="1E76E317"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1.05 (1.01–1.</w:t>
            </w:r>
            <w:r w:rsidR="005E504D" w:rsidRPr="00CE1F2E">
              <w:rPr>
                <w:rFonts w:ascii="Arial" w:eastAsia="Times New Roman" w:hAnsi="Arial" w:cs="Arial"/>
                <w:color w:val="000000"/>
                <w:lang w:val="en-US"/>
              </w:rPr>
              <w:t>09)</w:t>
            </w:r>
          </w:p>
        </w:tc>
      </w:tr>
      <w:tr w:rsidR="005E504D" w:rsidRPr="002561B3" w14:paraId="56700A20" w14:textId="77777777" w:rsidTr="0056014E">
        <w:trPr>
          <w:gridBefore w:val="1"/>
          <w:wBefore w:w="108" w:type="dxa"/>
          <w:trHeight w:val="300"/>
        </w:trPr>
        <w:tc>
          <w:tcPr>
            <w:tcW w:w="1503" w:type="dxa"/>
            <w:gridSpan w:val="2"/>
            <w:tcBorders>
              <w:left w:val="nil"/>
              <w:bottom w:val="nil"/>
              <w:right w:val="nil"/>
            </w:tcBorders>
            <w:shd w:val="clear" w:color="auto" w:fill="auto"/>
            <w:noWrap/>
            <w:vAlign w:val="bottom"/>
            <w:hideMark/>
          </w:tcPr>
          <w:p w14:paraId="790D7F40" w14:textId="77777777" w:rsidR="005E504D" w:rsidRPr="00CE1F2E" w:rsidRDefault="005E504D" w:rsidP="005E504D">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Model 3</w:t>
            </w:r>
          </w:p>
        </w:tc>
        <w:tc>
          <w:tcPr>
            <w:tcW w:w="2750" w:type="dxa"/>
            <w:gridSpan w:val="2"/>
            <w:tcBorders>
              <w:left w:val="nil"/>
              <w:bottom w:val="nil"/>
              <w:right w:val="nil"/>
            </w:tcBorders>
            <w:shd w:val="clear" w:color="auto" w:fill="auto"/>
            <w:noWrap/>
            <w:vAlign w:val="bottom"/>
            <w:hideMark/>
          </w:tcPr>
          <w:p w14:paraId="15D7AEC4" w14:textId="77777777" w:rsidR="005E504D" w:rsidRPr="00CE1F2E" w:rsidRDefault="005E504D" w:rsidP="005E504D">
            <w:pPr>
              <w:spacing w:after="0" w:line="240" w:lineRule="auto"/>
              <w:rPr>
                <w:rFonts w:ascii="Arial" w:eastAsia="Times New Roman" w:hAnsi="Arial" w:cs="Arial"/>
                <w:color w:val="000000"/>
                <w:lang w:val="en-US"/>
              </w:rPr>
            </w:pPr>
          </w:p>
        </w:tc>
        <w:tc>
          <w:tcPr>
            <w:tcW w:w="2548" w:type="dxa"/>
            <w:gridSpan w:val="3"/>
            <w:tcBorders>
              <w:left w:val="nil"/>
              <w:bottom w:val="nil"/>
              <w:right w:val="nil"/>
            </w:tcBorders>
            <w:shd w:val="clear" w:color="auto" w:fill="auto"/>
            <w:noWrap/>
            <w:vAlign w:val="bottom"/>
            <w:hideMark/>
          </w:tcPr>
          <w:p w14:paraId="0E585A11" w14:textId="77777777" w:rsidR="005E504D" w:rsidRPr="00CE1F2E" w:rsidRDefault="005E504D" w:rsidP="005E504D">
            <w:pPr>
              <w:spacing w:after="0" w:line="240" w:lineRule="auto"/>
              <w:rPr>
                <w:rFonts w:ascii="Arial" w:eastAsia="Times New Roman" w:hAnsi="Arial" w:cs="Arial"/>
                <w:lang w:val="en-US"/>
              </w:rPr>
            </w:pPr>
          </w:p>
        </w:tc>
        <w:tc>
          <w:tcPr>
            <w:tcW w:w="2225" w:type="dxa"/>
            <w:gridSpan w:val="2"/>
            <w:tcBorders>
              <w:left w:val="nil"/>
              <w:bottom w:val="nil"/>
              <w:right w:val="nil"/>
            </w:tcBorders>
            <w:shd w:val="clear" w:color="auto" w:fill="auto"/>
            <w:noWrap/>
            <w:vAlign w:val="bottom"/>
            <w:hideMark/>
          </w:tcPr>
          <w:p w14:paraId="6E83EEE0" w14:textId="77777777" w:rsidR="005E504D" w:rsidRPr="00CE1F2E" w:rsidRDefault="005E504D" w:rsidP="005E504D">
            <w:pPr>
              <w:spacing w:after="0" w:line="240" w:lineRule="auto"/>
              <w:rPr>
                <w:rFonts w:ascii="Arial" w:eastAsia="Times New Roman" w:hAnsi="Arial" w:cs="Arial"/>
                <w:lang w:val="en-US"/>
              </w:rPr>
            </w:pPr>
          </w:p>
        </w:tc>
      </w:tr>
      <w:tr w:rsidR="005E504D" w:rsidRPr="002561B3" w14:paraId="07716336" w14:textId="77777777" w:rsidTr="0056014E">
        <w:trPr>
          <w:gridBefore w:val="1"/>
          <w:wBefore w:w="108" w:type="dxa"/>
          <w:trHeight w:val="300"/>
        </w:trPr>
        <w:tc>
          <w:tcPr>
            <w:tcW w:w="1503" w:type="dxa"/>
            <w:gridSpan w:val="2"/>
            <w:tcBorders>
              <w:top w:val="nil"/>
              <w:left w:val="nil"/>
              <w:bottom w:val="nil"/>
              <w:right w:val="nil"/>
            </w:tcBorders>
            <w:shd w:val="clear" w:color="auto" w:fill="auto"/>
            <w:noWrap/>
            <w:vAlign w:val="bottom"/>
          </w:tcPr>
          <w:p w14:paraId="2341461E" w14:textId="77777777" w:rsidR="005E504D" w:rsidRPr="00CE1F2E" w:rsidRDefault="005E504D" w:rsidP="005E504D">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xml:space="preserve">    Total</w:t>
            </w:r>
          </w:p>
        </w:tc>
        <w:tc>
          <w:tcPr>
            <w:tcW w:w="2750" w:type="dxa"/>
            <w:gridSpan w:val="2"/>
            <w:tcBorders>
              <w:top w:val="nil"/>
              <w:left w:val="nil"/>
              <w:bottom w:val="nil"/>
              <w:right w:val="nil"/>
            </w:tcBorders>
            <w:shd w:val="clear" w:color="auto" w:fill="auto"/>
            <w:noWrap/>
            <w:vAlign w:val="bottom"/>
          </w:tcPr>
          <w:p w14:paraId="1A2BB43C" w14:textId="2687893D"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3.9</w:t>
            </w:r>
            <w:r w:rsidR="007F7EB7">
              <w:rPr>
                <w:rFonts w:ascii="Arial" w:eastAsia="Times New Roman" w:hAnsi="Arial" w:cs="Arial"/>
                <w:color w:val="000000"/>
                <w:lang w:val="en-US"/>
              </w:rPr>
              <w:t>4</w:t>
            </w:r>
            <w:r>
              <w:rPr>
                <w:rFonts w:ascii="Arial" w:eastAsia="Times New Roman" w:hAnsi="Arial" w:cs="Arial"/>
                <w:color w:val="000000"/>
                <w:lang w:val="en-US"/>
              </w:rPr>
              <w:t xml:space="preserve"> (3.9</w:t>
            </w:r>
            <w:r w:rsidR="007F7EB7">
              <w:rPr>
                <w:rFonts w:ascii="Arial" w:eastAsia="Times New Roman" w:hAnsi="Arial" w:cs="Arial"/>
                <w:color w:val="000000"/>
                <w:lang w:val="en-US"/>
              </w:rPr>
              <w:t>0</w:t>
            </w:r>
            <w:r>
              <w:rPr>
                <w:rFonts w:ascii="Arial" w:eastAsia="Times New Roman" w:hAnsi="Arial" w:cs="Arial"/>
                <w:color w:val="000000"/>
                <w:lang w:val="en-US"/>
              </w:rPr>
              <w:t>–3.</w:t>
            </w:r>
            <w:r w:rsidR="005E504D" w:rsidRPr="00CE1F2E">
              <w:rPr>
                <w:rFonts w:ascii="Arial" w:eastAsia="Times New Roman" w:hAnsi="Arial" w:cs="Arial"/>
                <w:color w:val="000000"/>
                <w:lang w:val="en-US"/>
              </w:rPr>
              <w:t>98)</w:t>
            </w:r>
          </w:p>
        </w:tc>
        <w:tc>
          <w:tcPr>
            <w:tcW w:w="2548" w:type="dxa"/>
            <w:gridSpan w:val="3"/>
            <w:tcBorders>
              <w:top w:val="nil"/>
              <w:left w:val="nil"/>
              <w:bottom w:val="nil"/>
              <w:right w:val="nil"/>
            </w:tcBorders>
            <w:shd w:val="clear" w:color="auto" w:fill="auto"/>
            <w:noWrap/>
            <w:vAlign w:val="bottom"/>
          </w:tcPr>
          <w:p w14:paraId="19AE1247" w14:textId="6AC2D3BA" w:rsidR="005E504D" w:rsidRPr="00CE1F2E" w:rsidRDefault="00B64919" w:rsidP="005E504D">
            <w:pPr>
              <w:spacing w:after="0" w:line="240" w:lineRule="auto"/>
              <w:rPr>
                <w:rFonts w:ascii="Arial" w:eastAsia="Times New Roman" w:hAnsi="Arial" w:cs="Arial"/>
                <w:lang w:val="en-US"/>
              </w:rPr>
            </w:pPr>
            <w:r>
              <w:rPr>
                <w:rFonts w:ascii="Arial" w:eastAsia="Times New Roman" w:hAnsi="Arial" w:cs="Arial"/>
                <w:lang w:val="en-US"/>
              </w:rPr>
              <w:t>2.60 (2.</w:t>
            </w:r>
            <w:r w:rsidR="005E504D" w:rsidRPr="00CE1F2E">
              <w:rPr>
                <w:rFonts w:ascii="Arial" w:eastAsia="Times New Roman" w:hAnsi="Arial" w:cs="Arial"/>
                <w:lang w:val="en-US"/>
              </w:rPr>
              <w:t>55</w:t>
            </w:r>
            <w:r>
              <w:rPr>
                <w:rFonts w:ascii="Arial" w:eastAsia="Times New Roman" w:hAnsi="Arial" w:cs="Arial"/>
                <w:color w:val="000000"/>
                <w:lang w:val="en-US"/>
              </w:rPr>
              <w:t>–2.</w:t>
            </w:r>
            <w:r w:rsidR="005E504D" w:rsidRPr="00CE1F2E">
              <w:rPr>
                <w:rFonts w:ascii="Arial" w:eastAsia="Times New Roman" w:hAnsi="Arial" w:cs="Arial"/>
                <w:color w:val="000000"/>
                <w:lang w:val="en-US"/>
              </w:rPr>
              <w:t>64)</w:t>
            </w:r>
          </w:p>
        </w:tc>
        <w:tc>
          <w:tcPr>
            <w:tcW w:w="2225" w:type="dxa"/>
            <w:gridSpan w:val="2"/>
            <w:tcBorders>
              <w:top w:val="nil"/>
              <w:left w:val="nil"/>
              <w:bottom w:val="nil"/>
              <w:right w:val="nil"/>
            </w:tcBorders>
            <w:shd w:val="clear" w:color="auto" w:fill="auto"/>
            <w:noWrap/>
            <w:vAlign w:val="bottom"/>
          </w:tcPr>
          <w:p w14:paraId="45FFF546" w14:textId="65CA6E47" w:rsidR="005E504D" w:rsidRPr="00CE1F2E" w:rsidRDefault="00B64919" w:rsidP="005E504D">
            <w:pPr>
              <w:spacing w:after="0" w:line="240" w:lineRule="auto"/>
              <w:rPr>
                <w:rFonts w:ascii="Arial" w:eastAsia="Times New Roman" w:hAnsi="Arial" w:cs="Arial"/>
                <w:lang w:val="en-US"/>
              </w:rPr>
            </w:pPr>
            <w:r>
              <w:rPr>
                <w:rFonts w:ascii="Arial" w:eastAsia="Times New Roman" w:hAnsi="Arial" w:cs="Arial"/>
                <w:lang w:val="en-US"/>
              </w:rPr>
              <w:t>1.63 (1.</w:t>
            </w:r>
            <w:r w:rsidR="005E504D" w:rsidRPr="00CE1F2E">
              <w:rPr>
                <w:rFonts w:ascii="Arial" w:eastAsia="Times New Roman" w:hAnsi="Arial" w:cs="Arial"/>
                <w:lang w:val="en-US"/>
              </w:rPr>
              <w:t>58</w:t>
            </w:r>
            <w:r>
              <w:rPr>
                <w:rFonts w:ascii="Arial" w:eastAsia="Times New Roman" w:hAnsi="Arial" w:cs="Arial"/>
                <w:color w:val="000000"/>
                <w:lang w:val="en-US"/>
              </w:rPr>
              <w:t>–1.</w:t>
            </w:r>
            <w:r w:rsidR="005E504D" w:rsidRPr="00CE1F2E">
              <w:rPr>
                <w:rFonts w:ascii="Arial" w:eastAsia="Times New Roman" w:hAnsi="Arial" w:cs="Arial"/>
                <w:color w:val="000000"/>
                <w:lang w:val="en-US"/>
              </w:rPr>
              <w:t>68)</w:t>
            </w:r>
          </w:p>
        </w:tc>
      </w:tr>
      <w:tr w:rsidR="005E504D" w:rsidRPr="002561B3" w14:paraId="4C5B40F7" w14:textId="77777777" w:rsidTr="0056014E">
        <w:trPr>
          <w:gridAfter w:val="1"/>
          <w:wAfter w:w="108" w:type="dxa"/>
          <w:trHeight w:val="300"/>
        </w:trPr>
        <w:tc>
          <w:tcPr>
            <w:tcW w:w="1503" w:type="dxa"/>
            <w:gridSpan w:val="2"/>
            <w:tcBorders>
              <w:top w:val="nil"/>
              <w:left w:val="nil"/>
              <w:bottom w:val="nil"/>
              <w:right w:val="nil"/>
            </w:tcBorders>
            <w:shd w:val="clear" w:color="auto" w:fill="auto"/>
            <w:noWrap/>
            <w:vAlign w:val="bottom"/>
          </w:tcPr>
          <w:p w14:paraId="23F7CDDC" w14:textId="77777777" w:rsidR="005E504D" w:rsidRPr="00CE1F2E" w:rsidRDefault="005E504D" w:rsidP="005E504D">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xml:space="preserve">      Men</w:t>
            </w:r>
          </w:p>
        </w:tc>
        <w:tc>
          <w:tcPr>
            <w:tcW w:w="2750" w:type="dxa"/>
            <w:gridSpan w:val="2"/>
            <w:tcBorders>
              <w:top w:val="nil"/>
              <w:left w:val="nil"/>
              <w:bottom w:val="nil"/>
              <w:right w:val="nil"/>
            </w:tcBorders>
            <w:shd w:val="clear" w:color="auto" w:fill="auto"/>
            <w:noWrap/>
            <w:vAlign w:val="bottom"/>
          </w:tcPr>
          <w:p w14:paraId="74A13015" w14:textId="2C27AFB0"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 xml:space="preserve">  3.45 (3.41–3.</w:t>
            </w:r>
            <w:r w:rsidR="005E504D" w:rsidRPr="00CE1F2E">
              <w:rPr>
                <w:rFonts w:ascii="Arial" w:eastAsia="Times New Roman" w:hAnsi="Arial" w:cs="Arial"/>
                <w:color w:val="000000"/>
                <w:lang w:val="en-US"/>
              </w:rPr>
              <w:t>49)</w:t>
            </w:r>
          </w:p>
        </w:tc>
        <w:tc>
          <w:tcPr>
            <w:tcW w:w="2548" w:type="dxa"/>
            <w:gridSpan w:val="3"/>
            <w:tcBorders>
              <w:top w:val="nil"/>
              <w:left w:val="nil"/>
              <w:bottom w:val="nil"/>
              <w:right w:val="nil"/>
            </w:tcBorders>
            <w:shd w:val="clear" w:color="auto" w:fill="auto"/>
            <w:noWrap/>
            <w:vAlign w:val="bottom"/>
          </w:tcPr>
          <w:p w14:paraId="66BE9A8D" w14:textId="4C8DCA0D" w:rsidR="005E504D" w:rsidRPr="00CE1F2E" w:rsidRDefault="00B64919" w:rsidP="005E504D">
            <w:pPr>
              <w:spacing w:after="0" w:line="240" w:lineRule="auto"/>
              <w:rPr>
                <w:rFonts w:ascii="Arial" w:eastAsia="Times New Roman" w:hAnsi="Arial" w:cs="Arial"/>
                <w:lang w:val="en-US"/>
              </w:rPr>
            </w:pPr>
            <w:r>
              <w:rPr>
                <w:rFonts w:ascii="Arial" w:eastAsia="Times New Roman" w:hAnsi="Arial" w:cs="Arial"/>
                <w:lang w:val="en-US"/>
              </w:rPr>
              <w:t xml:space="preserve">  2.5</w:t>
            </w:r>
            <w:r w:rsidR="007F7EB7">
              <w:rPr>
                <w:rFonts w:ascii="Arial" w:eastAsia="Times New Roman" w:hAnsi="Arial" w:cs="Arial"/>
                <w:lang w:val="en-US"/>
              </w:rPr>
              <w:t>4</w:t>
            </w:r>
            <w:r>
              <w:rPr>
                <w:rFonts w:ascii="Arial" w:eastAsia="Times New Roman" w:hAnsi="Arial" w:cs="Arial"/>
                <w:lang w:val="en-US"/>
              </w:rPr>
              <w:t xml:space="preserve"> (2.</w:t>
            </w:r>
            <w:r w:rsidR="007F7EB7">
              <w:rPr>
                <w:rFonts w:ascii="Arial" w:eastAsia="Times New Roman" w:hAnsi="Arial" w:cs="Arial"/>
                <w:lang w:val="en-US"/>
              </w:rPr>
              <w:t>49</w:t>
            </w:r>
            <w:r>
              <w:rPr>
                <w:rFonts w:ascii="Arial" w:eastAsia="Times New Roman" w:hAnsi="Arial" w:cs="Arial"/>
                <w:color w:val="000000"/>
                <w:lang w:val="en-US"/>
              </w:rPr>
              <w:t>–2.</w:t>
            </w:r>
            <w:r w:rsidR="005E504D" w:rsidRPr="00CE1F2E">
              <w:rPr>
                <w:rFonts w:ascii="Arial" w:eastAsia="Times New Roman" w:hAnsi="Arial" w:cs="Arial"/>
                <w:color w:val="000000"/>
                <w:lang w:val="en-US"/>
              </w:rPr>
              <w:t>60)</w:t>
            </w:r>
          </w:p>
        </w:tc>
        <w:tc>
          <w:tcPr>
            <w:tcW w:w="2225" w:type="dxa"/>
            <w:gridSpan w:val="2"/>
            <w:tcBorders>
              <w:top w:val="nil"/>
              <w:left w:val="nil"/>
              <w:bottom w:val="nil"/>
              <w:right w:val="nil"/>
            </w:tcBorders>
            <w:shd w:val="clear" w:color="auto" w:fill="auto"/>
            <w:noWrap/>
            <w:vAlign w:val="bottom"/>
          </w:tcPr>
          <w:p w14:paraId="393BF60E" w14:textId="00FF99D1" w:rsidR="005E504D" w:rsidRPr="00CE1F2E" w:rsidRDefault="00B64919" w:rsidP="005E504D">
            <w:pPr>
              <w:spacing w:after="0" w:line="240" w:lineRule="auto"/>
              <w:rPr>
                <w:rFonts w:ascii="Arial" w:eastAsia="Times New Roman" w:hAnsi="Arial" w:cs="Arial"/>
                <w:lang w:val="en-US"/>
              </w:rPr>
            </w:pPr>
            <w:r>
              <w:rPr>
                <w:rFonts w:ascii="Arial" w:eastAsia="Times New Roman" w:hAnsi="Arial" w:cs="Arial"/>
                <w:lang w:val="en-US"/>
              </w:rPr>
              <w:t xml:space="preserve">  1.5</w:t>
            </w:r>
            <w:r w:rsidR="006A3ED2">
              <w:rPr>
                <w:rFonts w:ascii="Arial" w:eastAsia="Times New Roman" w:hAnsi="Arial" w:cs="Arial"/>
                <w:lang w:val="en-US"/>
              </w:rPr>
              <w:t>4</w:t>
            </w:r>
            <w:r>
              <w:rPr>
                <w:rFonts w:ascii="Arial" w:eastAsia="Times New Roman" w:hAnsi="Arial" w:cs="Arial"/>
                <w:lang w:val="en-US"/>
              </w:rPr>
              <w:t xml:space="preserve"> (1.</w:t>
            </w:r>
            <w:r w:rsidR="005E504D" w:rsidRPr="00CE1F2E">
              <w:rPr>
                <w:rFonts w:ascii="Arial" w:eastAsia="Times New Roman" w:hAnsi="Arial" w:cs="Arial"/>
                <w:lang w:val="en-US"/>
              </w:rPr>
              <w:t>49</w:t>
            </w:r>
            <w:r>
              <w:rPr>
                <w:rFonts w:ascii="Arial" w:eastAsia="Times New Roman" w:hAnsi="Arial" w:cs="Arial"/>
                <w:color w:val="000000"/>
                <w:lang w:val="en-US"/>
              </w:rPr>
              <w:t>–1.</w:t>
            </w:r>
            <w:r w:rsidR="005E504D" w:rsidRPr="00CE1F2E">
              <w:rPr>
                <w:rFonts w:ascii="Arial" w:eastAsia="Times New Roman" w:hAnsi="Arial" w:cs="Arial"/>
                <w:color w:val="000000"/>
                <w:lang w:val="en-US"/>
              </w:rPr>
              <w:t>6</w:t>
            </w:r>
            <w:r w:rsidR="006A3ED2">
              <w:rPr>
                <w:rFonts w:ascii="Arial" w:eastAsia="Times New Roman" w:hAnsi="Arial" w:cs="Arial"/>
                <w:color w:val="000000"/>
                <w:lang w:val="en-US"/>
              </w:rPr>
              <w:t>1</w:t>
            </w:r>
            <w:r w:rsidR="005E504D" w:rsidRPr="00CE1F2E">
              <w:rPr>
                <w:rFonts w:ascii="Arial" w:eastAsia="Times New Roman" w:hAnsi="Arial" w:cs="Arial"/>
                <w:color w:val="000000"/>
                <w:lang w:val="en-US"/>
              </w:rPr>
              <w:t>)</w:t>
            </w:r>
          </w:p>
        </w:tc>
      </w:tr>
      <w:tr w:rsidR="005E504D" w:rsidRPr="002561B3" w14:paraId="0E572138" w14:textId="77777777" w:rsidTr="0056014E">
        <w:trPr>
          <w:gridAfter w:val="1"/>
          <w:wAfter w:w="108" w:type="dxa"/>
          <w:trHeight w:val="300"/>
        </w:trPr>
        <w:tc>
          <w:tcPr>
            <w:tcW w:w="1503" w:type="dxa"/>
            <w:gridSpan w:val="2"/>
            <w:tcBorders>
              <w:top w:val="nil"/>
              <w:left w:val="nil"/>
              <w:bottom w:val="single" w:sz="4" w:space="0" w:color="auto"/>
              <w:right w:val="nil"/>
            </w:tcBorders>
            <w:shd w:val="clear" w:color="auto" w:fill="auto"/>
            <w:noWrap/>
            <w:vAlign w:val="bottom"/>
          </w:tcPr>
          <w:p w14:paraId="63D82150" w14:textId="77777777" w:rsidR="005E504D" w:rsidRPr="00CE1F2E" w:rsidRDefault="005E504D" w:rsidP="005E504D">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xml:space="preserve">      Women</w:t>
            </w:r>
          </w:p>
        </w:tc>
        <w:tc>
          <w:tcPr>
            <w:tcW w:w="2750" w:type="dxa"/>
            <w:gridSpan w:val="2"/>
            <w:tcBorders>
              <w:top w:val="nil"/>
              <w:left w:val="nil"/>
              <w:bottom w:val="single" w:sz="4" w:space="0" w:color="auto"/>
              <w:right w:val="nil"/>
            </w:tcBorders>
            <w:shd w:val="clear" w:color="auto" w:fill="auto"/>
            <w:noWrap/>
            <w:vAlign w:val="bottom"/>
          </w:tcPr>
          <w:p w14:paraId="7582F53E" w14:textId="3CD41C27" w:rsidR="005E504D" w:rsidRPr="00CE1F2E" w:rsidRDefault="00B64919" w:rsidP="005E504D">
            <w:pPr>
              <w:spacing w:after="0" w:line="240" w:lineRule="auto"/>
              <w:rPr>
                <w:rFonts w:ascii="Arial" w:eastAsia="Times New Roman" w:hAnsi="Arial" w:cs="Arial"/>
                <w:color w:val="000000"/>
                <w:lang w:val="en-US"/>
              </w:rPr>
            </w:pPr>
            <w:r>
              <w:rPr>
                <w:rFonts w:ascii="Arial" w:eastAsia="Times New Roman" w:hAnsi="Arial" w:cs="Arial"/>
                <w:color w:val="000000"/>
                <w:lang w:val="en-US"/>
              </w:rPr>
              <w:t xml:space="preserve">  5.0</w:t>
            </w:r>
            <w:r w:rsidR="007F7EB7">
              <w:rPr>
                <w:rFonts w:ascii="Arial" w:eastAsia="Times New Roman" w:hAnsi="Arial" w:cs="Arial"/>
                <w:color w:val="000000"/>
                <w:lang w:val="en-US"/>
              </w:rPr>
              <w:t>1</w:t>
            </w:r>
            <w:r>
              <w:rPr>
                <w:rFonts w:ascii="Arial" w:eastAsia="Times New Roman" w:hAnsi="Arial" w:cs="Arial"/>
                <w:color w:val="000000"/>
                <w:lang w:val="en-US"/>
              </w:rPr>
              <w:t xml:space="preserve"> (4.9</w:t>
            </w:r>
            <w:r w:rsidR="007F7EB7">
              <w:rPr>
                <w:rFonts w:ascii="Arial" w:eastAsia="Times New Roman" w:hAnsi="Arial" w:cs="Arial"/>
                <w:color w:val="000000"/>
                <w:lang w:val="en-US"/>
              </w:rPr>
              <w:t>3</w:t>
            </w:r>
            <w:r>
              <w:rPr>
                <w:rFonts w:ascii="Arial" w:eastAsia="Times New Roman" w:hAnsi="Arial" w:cs="Arial"/>
                <w:color w:val="000000"/>
                <w:lang w:val="en-US"/>
              </w:rPr>
              <w:t>–5.</w:t>
            </w:r>
            <w:r w:rsidR="005E504D" w:rsidRPr="00CE1F2E">
              <w:rPr>
                <w:rFonts w:ascii="Arial" w:eastAsia="Times New Roman" w:hAnsi="Arial" w:cs="Arial"/>
                <w:color w:val="000000"/>
                <w:lang w:val="en-US"/>
              </w:rPr>
              <w:t>1</w:t>
            </w:r>
            <w:r w:rsidR="007F7EB7">
              <w:rPr>
                <w:rFonts w:ascii="Arial" w:eastAsia="Times New Roman" w:hAnsi="Arial" w:cs="Arial"/>
                <w:color w:val="000000"/>
                <w:lang w:val="en-US"/>
              </w:rPr>
              <w:t>0</w:t>
            </w:r>
            <w:r w:rsidR="005E504D" w:rsidRPr="00CE1F2E">
              <w:rPr>
                <w:rFonts w:ascii="Arial" w:eastAsia="Times New Roman" w:hAnsi="Arial" w:cs="Arial"/>
                <w:color w:val="000000"/>
                <w:lang w:val="en-US"/>
              </w:rPr>
              <w:t>)</w:t>
            </w:r>
          </w:p>
        </w:tc>
        <w:tc>
          <w:tcPr>
            <w:tcW w:w="2548" w:type="dxa"/>
            <w:gridSpan w:val="3"/>
            <w:tcBorders>
              <w:top w:val="nil"/>
              <w:left w:val="nil"/>
              <w:bottom w:val="single" w:sz="4" w:space="0" w:color="auto"/>
              <w:right w:val="nil"/>
            </w:tcBorders>
            <w:shd w:val="clear" w:color="auto" w:fill="auto"/>
            <w:noWrap/>
            <w:vAlign w:val="bottom"/>
          </w:tcPr>
          <w:p w14:paraId="3C073D0A" w14:textId="2A99C20F" w:rsidR="005E504D" w:rsidRPr="00CE1F2E" w:rsidRDefault="00B64919" w:rsidP="005E504D">
            <w:pPr>
              <w:spacing w:after="0" w:line="240" w:lineRule="auto"/>
              <w:rPr>
                <w:rFonts w:ascii="Arial" w:eastAsia="Times New Roman" w:hAnsi="Arial" w:cs="Arial"/>
                <w:lang w:val="en-US"/>
              </w:rPr>
            </w:pPr>
            <w:r>
              <w:rPr>
                <w:rFonts w:ascii="Arial" w:eastAsia="Times New Roman" w:hAnsi="Arial" w:cs="Arial"/>
                <w:lang w:val="en-US"/>
              </w:rPr>
              <w:t xml:space="preserve">  2.62 (2.</w:t>
            </w:r>
            <w:r w:rsidR="005E504D" w:rsidRPr="00CE1F2E">
              <w:rPr>
                <w:rFonts w:ascii="Arial" w:eastAsia="Times New Roman" w:hAnsi="Arial" w:cs="Arial"/>
                <w:lang w:val="en-US"/>
              </w:rPr>
              <w:t>55</w:t>
            </w:r>
            <w:r>
              <w:rPr>
                <w:rFonts w:ascii="Arial" w:eastAsia="Times New Roman" w:hAnsi="Arial" w:cs="Arial"/>
                <w:color w:val="000000"/>
                <w:lang w:val="en-US"/>
              </w:rPr>
              <w:t>–2.</w:t>
            </w:r>
            <w:r w:rsidR="005E504D" w:rsidRPr="00CE1F2E">
              <w:rPr>
                <w:rFonts w:ascii="Arial" w:eastAsia="Times New Roman" w:hAnsi="Arial" w:cs="Arial"/>
                <w:color w:val="000000"/>
                <w:lang w:val="en-US"/>
              </w:rPr>
              <w:t>70)</w:t>
            </w:r>
          </w:p>
        </w:tc>
        <w:tc>
          <w:tcPr>
            <w:tcW w:w="2225" w:type="dxa"/>
            <w:gridSpan w:val="2"/>
            <w:tcBorders>
              <w:top w:val="nil"/>
              <w:left w:val="nil"/>
              <w:bottom w:val="single" w:sz="4" w:space="0" w:color="auto"/>
              <w:right w:val="nil"/>
            </w:tcBorders>
            <w:shd w:val="clear" w:color="auto" w:fill="auto"/>
            <w:noWrap/>
            <w:vAlign w:val="bottom"/>
          </w:tcPr>
          <w:p w14:paraId="7CBD89A9" w14:textId="1E99ABD5" w:rsidR="005E504D" w:rsidRPr="00CE1F2E" w:rsidRDefault="00B64919" w:rsidP="005E504D">
            <w:pPr>
              <w:spacing w:after="0" w:line="240" w:lineRule="auto"/>
              <w:rPr>
                <w:rFonts w:ascii="Arial" w:eastAsia="Times New Roman" w:hAnsi="Arial" w:cs="Arial"/>
                <w:lang w:val="en-US"/>
              </w:rPr>
            </w:pPr>
            <w:r>
              <w:rPr>
                <w:rFonts w:ascii="Arial" w:eastAsia="Times New Roman" w:hAnsi="Arial" w:cs="Arial"/>
                <w:lang w:val="en-US"/>
              </w:rPr>
              <w:t xml:space="preserve">  1.69 (1.</w:t>
            </w:r>
            <w:r w:rsidR="005E504D" w:rsidRPr="00CE1F2E">
              <w:rPr>
                <w:rFonts w:ascii="Arial" w:eastAsia="Times New Roman" w:hAnsi="Arial" w:cs="Arial"/>
                <w:lang w:val="en-US"/>
              </w:rPr>
              <w:t>62</w:t>
            </w:r>
            <w:r>
              <w:rPr>
                <w:rFonts w:ascii="Arial" w:eastAsia="Times New Roman" w:hAnsi="Arial" w:cs="Arial"/>
                <w:color w:val="000000"/>
                <w:lang w:val="en-US"/>
              </w:rPr>
              <w:t>–1.</w:t>
            </w:r>
            <w:r w:rsidR="005E504D" w:rsidRPr="00CE1F2E">
              <w:rPr>
                <w:rFonts w:ascii="Arial" w:eastAsia="Times New Roman" w:hAnsi="Arial" w:cs="Arial"/>
                <w:color w:val="000000"/>
                <w:lang w:val="en-US"/>
              </w:rPr>
              <w:t>76)</w:t>
            </w:r>
          </w:p>
        </w:tc>
      </w:tr>
      <w:tr w:rsidR="005E504D" w:rsidRPr="005C52B6" w14:paraId="45FF8D33" w14:textId="77777777" w:rsidTr="0056014E">
        <w:trPr>
          <w:gridBefore w:val="1"/>
          <w:wBefore w:w="108" w:type="dxa"/>
          <w:trHeight w:val="300"/>
        </w:trPr>
        <w:tc>
          <w:tcPr>
            <w:tcW w:w="9026" w:type="dxa"/>
            <w:gridSpan w:val="9"/>
            <w:tcBorders>
              <w:top w:val="nil"/>
              <w:left w:val="nil"/>
              <w:bottom w:val="nil"/>
              <w:right w:val="nil"/>
            </w:tcBorders>
            <w:shd w:val="clear" w:color="auto" w:fill="auto"/>
            <w:noWrap/>
            <w:vAlign w:val="bottom"/>
            <w:hideMark/>
          </w:tcPr>
          <w:p w14:paraId="0897E381" w14:textId="3E8D56F8" w:rsidR="005E504D" w:rsidRPr="00CE1F2E" w:rsidRDefault="005E504D" w:rsidP="007E05A4">
            <w:pPr>
              <w:spacing w:after="0" w:line="240" w:lineRule="auto"/>
              <w:rPr>
                <w:rFonts w:ascii="Arial" w:eastAsia="Times New Roman" w:hAnsi="Arial" w:cs="Arial"/>
                <w:color w:val="000000"/>
                <w:sz w:val="20"/>
                <w:szCs w:val="20"/>
                <w:lang w:val="en-US"/>
              </w:rPr>
            </w:pPr>
            <w:r w:rsidRPr="00CE1F2E">
              <w:rPr>
                <w:rFonts w:ascii="Arial" w:eastAsia="Times New Roman" w:hAnsi="Arial" w:cs="Arial"/>
                <w:color w:val="000000"/>
                <w:sz w:val="20"/>
                <w:szCs w:val="20"/>
                <w:lang w:val="en-US"/>
              </w:rPr>
              <w:t xml:space="preserve">Note: Model 1 adjusted for covariates; Model 2 mutually adjusted for </w:t>
            </w:r>
            <w:r w:rsidR="00BC313E" w:rsidRPr="00CE1F2E">
              <w:rPr>
                <w:rFonts w:ascii="Arial" w:eastAsia="Times New Roman" w:hAnsi="Arial" w:cs="Arial"/>
                <w:color w:val="000000"/>
                <w:sz w:val="20"/>
                <w:szCs w:val="20"/>
                <w:lang w:val="en-US"/>
              </w:rPr>
              <w:t xml:space="preserve">all </w:t>
            </w:r>
            <w:r w:rsidRPr="00CE1F2E">
              <w:rPr>
                <w:rFonts w:ascii="Arial" w:eastAsia="Times New Roman" w:hAnsi="Arial" w:cs="Arial"/>
                <w:color w:val="000000"/>
                <w:sz w:val="20"/>
                <w:szCs w:val="20"/>
                <w:lang w:val="en-US"/>
              </w:rPr>
              <w:t>anxiety/depression dimensions</w:t>
            </w:r>
            <w:r w:rsidR="007129DC" w:rsidRPr="00CE1F2E">
              <w:rPr>
                <w:rFonts w:ascii="Arial" w:eastAsia="Times New Roman" w:hAnsi="Arial" w:cs="Arial"/>
                <w:color w:val="000000"/>
                <w:sz w:val="20"/>
                <w:szCs w:val="20"/>
                <w:lang w:val="en-US"/>
              </w:rPr>
              <w:t xml:space="preserve"> and</w:t>
            </w:r>
            <w:r w:rsidRPr="00CE1F2E">
              <w:rPr>
                <w:rFonts w:ascii="Arial" w:eastAsia="Times New Roman" w:hAnsi="Arial" w:cs="Arial"/>
                <w:color w:val="000000"/>
                <w:sz w:val="20"/>
                <w:szCs w:val="20"/>
                <w:lang w:val="en-US"/>
              </w:rPr>
              <w:t xml:space="preserve"> covariates; Model 3 adjusted </w:t>
            </w:r>
            <w:r w:rsidR="00BC313E" w:rsidRPr="00CE1F2E">
              <w:rPr>
                <w:rFonts w:ascii="Arial" w:eastAsia="Times New Roman" w:hAnsi="Arial" w:cs="Arial"/>
                <w:color w:val="000000"/>
                <w:sz w:val="20"/>
                <w:szCs w:val="20"/>
                <w:lang w:val="en-US"/>
              </w:rPr>
              <w:t xml:space="preserve">for </w:t>
            </w:r>
            <w:r w:rsidRPr="00CE1F2E">
              <w:rPr>
                <w:rFonts w:ascii="Arial" w:eastAsia="Times New Roman" w:hAnsi="Arial" w:cs="Arial"/>
                <w:color w:val="000000"/>
                <w:sz w:val="20"/>
                <w:szCs w:val="20"/>
                <w:lang w:val="en-US"/>
              </w:rPr>
              <w:t>personality disorders</w:t>
            </w:r>
            <w:r w:rsidR="004D5D65" w:rsidRPr="00CE1F2E">
              <w:rPr>
                <w:rFonts w:ascii="Arial" w:eastAsia="Times New Roman" w:hAnsi="Arial" w:cs="Arial"/>
                <w:color w:val="000000"/>
                <w:sz w:val="20"/>
                <w:szCs w:val="20"/>
                <w:lang w:val="en-US"/>
              </w:rPr>
              <w:t xml:space="preserve"> (but not anxiety/depression)</w:t>
            </w:r>
            <w:r w:rsidR="00BC313E" w:rsidRPr="00CE1F2E">
              <w:rPr>
                <w:rFonts w:ascii="Arial" w:eastAsia="Times New Roman" w:hAnsi="Arial" w:cs="Arial"/>
                <w:color w:val="000000"/>
                <w:sz w:val="20"/>
                <w:szCs w:val="20"/>
                <w:lang w:val="en-US"/>
              </w:rPr>
              <w:t xml:space="preserve"> and covariates</w:t>
            </w:r>
            <w:r w:rsidRPr="00CE1F2E">
              <w:rPr>
                <w:rFonts w:ascii="Arial" w:hAnsi="Arial" w:cs="Arial"/>
                <w:sz w:val="20"/>
                <w:szCs w:val="20"/>
                <w:lang w:val="en-US"/>
              </w:rPr>
              <w:t>; Panic disorder = Panic disorder and agora/social phobia dimension</w:t>
            </w:r>
          </w:p>
        </w:tc>
      </w:tr>
    </w:tbl>
    <w:p w14:paraId="723A5DAC" w14:textId="77777777" w:rsidR="0056014E" w:rsidRPr="000377F6" w:rsidRDefault="0056014E" w:rsidP="005E504D">
      <w:pPr>
        <w:spacing w:after="0" w:line="240" w:lineRule="auto"/>
        <w:rPr>
          <w:rFonts w:ascii="Arial" w:eastAsia="Times New Roman" w:hAnsi="Arial" w:cs="Arial"/>
          <w:b/>
          <w:color w:val="000000"/>
          <w:sz w:val="20"/>
          <w:szCs w:val="20"/>
          <w:lang w:val="en-GB"/>
        </w:rPr>
        <w:sectPr w:rsidR="0056014E" w:rsidRPr="000377F6" w:rsidSect="00264D7C">
          <w:pgSz w:w="11906" w:h="16838"/>
          <w:pgMar w:top="1440" w:right="1440" w:bottom="1440" w:left="1440" w:header="708" w:footer="708" w:gutter="0"/>
          <w:cols w:space="708"/>
          <w:docGrid w:linePitch="360"/>
        </w:sectPr>
      </w:pPr>
    </w:p>
    <w:p w14:paraId="35F4D595" w14:textId="1AC8C1AA" w:rsidR="000377F6" w:rsidRDefault="000377F6" w:rsidP="000377F6">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R</w:t>
      </w:r>
      <w:r w:rsidRPr="00770A66">
        <w:rPr>
          <w:rFonts w:ascii="Times New Roman" w:hAnsi="Times New Roman" w:cs="Times New Roman"/>
          <w:b/>
          <w:sz w:val="24"/>
          <w:szCs w:val="24"/>
          <w:lang w:val="en-GB"/>
        </w:rPr>
        <w:t>egression models</w:t>
      </w:r>
      <w:r>
        <w:rPr>
          <w:rFonts w:ascii="Times New Roman" w:hAnsi="Times New Roman" w:cs="Times New Roman"/>
          <w:b/>
          <w:sz w:val="24"/>
          <w:szCs w:val="24"/>
          <w:lang w:val="en-GB"/>
        </w:rPr>
        <w:t xml:space="preserve"> for the association between anxiety/depression and alcohol use disorder</w:t>
      </w:r>
    </w:p>
    <w:p w14:paraId="22BA557A" w14:textId="616DDE11" w:rsidR="000377F6" w:rsidRDefault="000377F6" w:rsidP="000377F6">
      <w:pPr>
        <w:spacing w:line="360" w:lineRule="auto"/>
        <w:rPr>
          <w:rFonts w:ascii="Times New Roman" w:hAnsi="Times New Roman" w:cs="Times New Roman"/>
          <w:b/>
          <w:sz w:val="24"/>
          <w:szCs w:val="24"/>
          <w:lang w:val="en-GB"/>
        </w:rPr>
      </w:pPr>
    </w:p>
    <w:tbl>
      <w:tblPr>
        <w:tblW w:w="9134" w:type="dxa"/>
        <w:tblInd w:w="-108" w:type="dxa"/>
        <w:tblLook w:val="04A0" w:firstRow="1" w:lastRow="0" w:firstColumn="1" w:lastColumn="0" w:noHBand="0" w:noVBand="1"/>
      </w:tblPr>
      <w:tblGrid>
        <w:gridCol w:w="108"/>
        <w:gridCol w:w="1395"/>
        <w:gridCol w:w="108"/>
        <w:gridCol w:w="2750"/>
        <w:gridCol w:w="215"/>
        <w:gridCol w:w="2225"/>
        <w:gridCol w:w="108"/>
        <w:gridCol w:w="2117"/>
        <w:gridCol w:w="108"/>
      </w:tblGrid>
      <w:tr w:rsidR="000377F6" w:rsidRPr="005C52B6" w14:paraId="36B60D2E" w14:textId="77777777" w:rsidTr="00AD3A54">
        <w:trPr>
          <w:gridBefore w:val="1"/>
          <w:wBefore w:w="108" w:type="dxa"/>
          <w:trHeight w:val="315"/>
        </w:trPr>
        <w:tc>
          <w:tcPr>
            <w:tcW w:w="9026" w:type="dxa"/>
            <w:gridSpan w:val="8"/>
            <w:tcBorders>
              <w:top w:val="nil"/>
              <w:left w:val="nil"/>
              <w:bottom w:val="nil"/>
              <w:right w:val="nil"/>
            </w:tcBorders>
            <w:shd w:val="clear" w:color="auto" w:fill="auto"/>
            <w:noWrap/>
            <w:vAlign w:val="bottom"/>
            <w:hideMark/>
          </w:tcPr>
          <w:p w14:paraId="1E442116" w14:textId="5B129D4D" w:rsidR="000377F6" w:rsidRPr="008C204C" w:rsidRDefault="000377F6" w:rsidP="00267DEA">
            <w:pPr>
              <w:spacing w:after="0" w:line="240" w:lineRule="auto"/>
              <w:rPr>
                <w:rFonts w:ascii="Arial" w:eastAsia="Times New Roman" w:hAnsi="Arial" w:cs="Arial"/>
                <w:b/>
                <w:color w:val="000000"/>
                <w:sz w:val="20"/>
                <w:szCs w:val="20"/>
                <w:lang w:val="en-US"/>
              </w:rPr>
            </w:pPr>
            <w:r w:rsidRPr="006243A8">
              <w:rPr>
                <w:rFonts w:ascii="Arial" w:eastAsia="Times New Roman" w:hAnsi="Arial" w:cs="Arial"/>
                <w:b/>
                <w:color w:val="000000"/>
                <w:szCs w:val="20"/>
                <w:lang w:val="en-US"/>
              </w:rPr>
              <w:t xml:space="preserve">eTable </w:t>
            </w:r>
            <w:r w:rsidR="00787153">
              <w:rPr>
                <w:rFonts w:ascii="Arial" w:eastAsia="Times New Roman" w:hAnsi="Arial" w:cs="Arial"/>
                <w:b/>
                <w:color w:val="000000"/>
                <w:szCs w:val="20"/>
                <w:lang w:val="en-US"/>
              </w:rPr>
              <w:t>7</w:t>
            </w:r>
            <w:r w:rsidRPr="006243A8">
              <w:rPr>
                <w:rFonts w:ascii="Arial" w:eastAsia="Times New Roman" w:hAnsi="Arial" w:cs="Arial"/>
                <w:b/>
                <w:color w:val="000000"/>
                <w:szCs w:val="20"/>
                <w:lang w:val="en-US"/>
              </w:rPr>
              <w:t xml:space="preserve">. Risk ratios (95% CIs) between </w:t>
            </w:r>
            <w:r w:rsidR="00267DEA" w:rsidRPr="006243A8">
              <w:rPr>
                <w:rFonts w:ascii="Arial" w:eastAsia="Times New Roman" w:hAnsi="Arial" w:cs="Arial"/>
                <w:b/>
                <w:color w:val="000000"/>
                <w:szCs w:val="20"/>
                <w:lang w:val="en-US"/>
              </w:rPr>
              <w:t>alcohol use disorder</w:t>
            </w:r>
            <w:r w:rsidRPr="006243A8">
              <w:rPr>
                <w:rFonts w:ascii="Arial" w:eastAsia="Times New Roman" w:hAnsi="Arial" w:cs="Arial"/>
                <w:b/>
                <w:color w:val="000000"/>
                <w:szCs w:val="20"/>
                <w:lang w:val="en-US"/>
              </w:rPr>
              <w:t xml:space="preserve"> (exposure) and </w:t>
            </w:r>
            <w:r w:rsidR="00267DEA" w:rsidRPr="006243A8">
              <w:rPr>
                <w:rFonts w:ascii="Arial" w:eastAsia="Times New Roman" w:hAnsi="Arial" w:cs="Arial"/>
                <w:b/>
                <w:color w:val="000000"/>
                <w:szCs w:val="20"/>
                <w:lang w:val="en-US"/>
              </w:rPr>
              <w:t>anxiety/depression</w:t>
            </w:r>
            <w:r w:rsidRPr="006243A8">
              <w:rPr>
                <w:rFonts w:ascii="Arial" w:eastAsia="Times New Roman" w:hAnsi="Arial" w:cs="Arial"/>
                <w:b/>
                <w:color w:val="000000"/>
                <w:szCs w:val="20"/>
                <w:lang w:val="en-US"/>
              </w:rPr>
              <w:t xml:space="preserve"> (outcome)</w:t>
            </w:r>
          </w:p>
        </w:tc>
      </w:tr>
      <w:tr w:rsidR="000377F6" w:rsidRPr="005C52B6" w14:paraId="26C7AF77" w14:textId="77777777" w:rsidTr="00AD3A54">
        <w:trPr>
          <w:gridAfter w:val="1"/>
          <w:wAfter w:w="108" w:type="dxa"/>
          <w:trHeight w:val="315"/>
        </w:trPr>
        <w:tc>
          <w:tcPr>
            <w:tcW w:w="1503" w:type="dxa"/>
            <w:gridSpan w:val="2"/>
            <w:tcBorders>
              <w:top w:val="single" w:sz="4" w:space="0" w:color="auto"/>
              <w:left w:val="nil"/>
              <w:bottom w:val="single" w:sz="4" w:space="0" w:color="auto"/>
              <w:right w:val="nil"/>
            </w:tcBorders>
            <w:shd w:val="clear" w:color="auto" w:fill="auto"/>
            <w:noWrap/>
            <w:vAlign w:val="bottom"/>
            <w:hideMark/>
          </w:tcPr>
          <w:p w14:paraId="01245C6E" w14:textId="77777777" w:rsidR="000377F6" w:rsidRPr="00CE1F2E" w:rsidRDefault="000377F6"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w:t>
            </w:r>
          </w:p>
        </w:tc>
        <w:tc>
          <w:tcPr>
            <w:tcW w:w="3073" w:type="dxa"/>
            <w:gridSpan w:val="3"/>
            <w:tcBorders>
              <w:top w:val="single" w:sz="4" w:space="0" w:color="auto"/>
              <w:left w:val="nil"/>
              <w:bottom w:val="single" w:sz="4" w:space="0" w:color="auto"/>
              <w:right w:val="nil"/>
            </w:tcBorders>
            <w:shd w:val="clear" w:color="auto" w:fill="auto"/>
            <w:noWrap/>
            <w:vAlign w:val="bottom"/>
            <w:hideMark/>
          </w:tcPr>
          <w:p w14:paraId="2B5AC72A" w14:textId="59B2CC41" w:rsidR="000377F6" w:rsidRPr="00CE1F2E" w:rsidRDefault="000377F6"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 xml:space="preserve">Alcohol use disorder - </w:t>
            </w:r>
            <w:r w:rsidRPr="00CE1F2E">
              <w:rPr>
                <w:rFonts w:ascii="Arial" w:eastAsia="Times New Roman" w:hAnsi="Arial" w:cs="Arial"/>
                <w:color w:val="000000"/>
                <w:lang w:val="en-US"/>
              </w:rPr>
              <w:t>Generalized anxiety/depression</w:t>
            </w:r>
          </w:p>
        </w:tc>
        <w:tc>
          <w:tcPr>
            <w:tcW w:w="2225" w:type="dxa"/>
            <w:tcBorders>
              <w:top w:val="single" w:sz="4" w:space="0" w:color="auto"/>
              <w:left w:val="nil"/>
              <w:bottom w:val="single" w:sz="4" w:space="0" w:color="auto"/>
              <w:right w:val="nil"/>
            </w:tcBorders>
            <w:shd w:val="clear" w:color="auto" w:fill="auto"/>
            <w:noWrap/>
            <w:vAlign w:val="bottom"/>
            <w:hideMark/>
          </w:tcPr>
          <w:p w14:paraId="54975B91" w14:textId="14C1C783" w:rsidR="000377F6" w:rsidRPr="00CE1F2E" w:rsidRDefault="00CE696C"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 xml:space="preserve">Alcohol use disorder </w:t>
            </w:r>
            <w:r w:rsidRPr="00CE1F2E">
              <w:rPr>
                <w:rFonts w:ascii="Arial" w:eastAsia="Times New Roman" w:hAnsi="Arial" w:cs="Arial"/>
                <w:color w:val="000000"/>
                <w:lang w:val="en-US"/>
              </w:rPr>
              <w:t>–</w:t>
            </w:r>
            <w:r>
              <w:rPr>
                <w:rFonts w:ascii="Arial" w:eastAsia="Times New Roman" w:hAnsi="Arial" w:cs="Arial"/>
                <w:color w:val="000000"/>
                <w:lang w:val="en-US"/>
              </w:rPr>
              <w:t xml:space="preserve"> </w:t>
            </w:r>
            <w:r w:rsidR="000377F6" w:rsidRPr="00CE1F2E">
              <w:rPr>
                <w:rFonts w:ascii="Arial" w:eastAsia="Times New Roman" w:hAnsi="Arial" w:cs="Arial"/>
                <w:color w:val="000000"/>
                <w:lang w:val="en-US"/>
              </w:rPr>
              <w:t>Panic</w:t>
            </w:r>
            <w:r>
              <w:rPr>
                <w:rFonts w:ascii="Arial" w:eastAsia="Times New Roman" w:hAnsi="Arial" w:cs="Arial"/>
                <w:color w:val="000000"/>
                <w:lang w:val="en-US"/>
              </w:rPr>
              <w:t xml:space="preserve"> disorder</w:t>
            </w:r>
          </w:p>
        </w:tc>
        <w:tc>
          <w:tcPr>
            <w:tcW w:w="2225" w:type="dxa"/>
            <w:gridSpan w:val="2"/>
            <w:tcBorders>
              <w:top w:val="single" w:sz="4" w:space="0" w:color="auto"/>
              <w:left w:val="nil"/>
              <w:bottom w:val="single" w:sz="4" w:space="0" w:color="auto"/>
              <w:right w:val="nil"/>
            </w:tcBorders>
            <w:shd w:val="clear" w:color="auto" w:fill="auto"/>
            <w:noWrap/>
            <w:vAlign w:val="bottom"/>
            <w:hideMark/>
          </w:tcPr>
          <w:p w14:paraId="4DA0A430" w14:textId="6F64340A" w:rsidR="000377F6" w:rsidRPr="00CE1F2E" w:rsidRDefault="00CE696C"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 xml:space="preserve">Alcohol use disorder </w:t>
            </w:r>
            <w:r w:rsidRPr="00CE1F2E">
              <w:rPr>
                <w:rFonts w:ascii="Arial" w:eastAsia="Times New Roman" w:hAnsi="Arial" w:cs="Arial"/>
                <w:color w:val="000000"/>
                <w:lang w:val="en-US"/>
              </w:rPr>
              <w:t>–</w:t>
            </w:r>
            <w:r>
              <w:rPr>
                <w:rFonts w:ascii="Arial" w:eastAsia="Times New Roman" w:hAnsi="Arial" w:cs="Arial"/>
                <w:color w:val="000000"/>
                <w:lang w:val="en-US"/>
              </w:rPr>
              <w:t xml:space="preserve"> </w:t>
            </w:r>
            <w:r w:rsidR="000377F6" w:rsidRPr="00CE1F2E">
              <w:rPr>
                <w:rFonts w:ascii="Arial" w:eastAsia="Times New Roman" w:hAnsi="Arial" w:cs="Arial"/>
                <w:color w:val="000000"/>
                <w:lang w:val="en-US"/>
              </w:rPr>
              <w:t>Phobias/OCD</w:t>
            </w:r>
          </w:p>
        </w:tc>
      </w:tr>
      <w:tr w:rsidR="000377F6" w:rsidRPr="002561B3" w14:paraId="3CAD019A" w14:textId="77777777" w:rsidTr="00AD3A54">
        <w:trPr>
          <w:gridBefore w:val="1"/>
          <w:wBefore w:w="108" w:type="dxa"/>
          <w:trHeight w:val="300"/>
        </w:trPr>
        <w:tc>
          <w:tcPr>
            <w:tcW w:w="1503" w:type="dxa"/>
            <w:gridSpan w:val="2"/>
            <w:tcBorders>
              <w:top w:val="nil"/>
              <w:left w:val="nil"/>
              <w:bottom w:val="nil"/>
              <w:right w:val="nil"/>
            </w:tcBorders>
            <w:shd w:val="clear" w:color="auto" w:fill="auto"/>
            <w:noWrap/>
            <w:vAlign w:val="bottom"/>
            <w:hideMark/>
          </w:tcPr>
          <w:p w14:paraId="55A31C88" w14:textId="77777777" w:rsidR="000377F6" w:rsidRPr="00CE1F2E" w:rsidRDefault="000377F6"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Model 1</w:t>
            </w:r>
          </w:p>
        </w:tc>
        <w:tc>
          <w:tcPr>
            <w:tcW w:w="2750" w:type="dxa"/>
            <w:tcBorders>
              <w:top w:val="nil"/>
              <w:left w:val="nil"/>
              <w:bottom w:val="nil"/>
              <w:right w:val="nil"/>
            </w:tcBorders>
            <w:shd w:val="clear" w:color="auto" w:fill="auto"/>
            <w:noWrap/>
            <w:vAlign w:val="bottom"/>
            <w:hideMark/>
          </w:tcPr>
          <w:p w14:paraId="6D8A5F00" w14:textId="77777777" w:rsidR="000377F6" w:rsidRPr="00CE1F2E" w:rsidRDefault="000377F6"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w:t>
            </w:r>
          </w:p>
        </w:tc>
        <w:tc>
          <w:tcPr>
            <w:tcW w:w="2548" w:type="dxa"/>
            <w:gridSpan w:val="3"/>
            <w:tcBorders>
              <w:top w:val="nil"/>
              <w:left w:val="nil"/>
              <w:bottom w:val="nil"/>
              <w:right w:val="nil"/>
            </w:tcBorders>
            <w:shd w:val="clear" w:color="auto" w:fill="auto"/>
            <w:noWrap/>
            <w:vAlign w:val="bottom"/>
            <w:hideMark/>
          </w:tcPr>
          <w:p w14:paraId="706B7BC8" w14:textId="77777777" w:rsidR="000377F6" w:rsidRPr="00CE1F2E" w:rsidRDefault="000377F6"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w:t>
            </w:r>
          </w:p>
        </w:tc>
        <w:tc>
          <w:tcPr>
            <w:tcW w:w="2225" w:type="dxa"/>
            <w:gridSpan w:val="2"/>
            <w:tcBorders>
              <w:top w:val="nil"/>
              <w:left w:val="nil"/>
              <w:bottom w:val="nil"/>
              <w:right w:val="nil"/>
            </w:tcBorders>
            <w:shd w:val="clear" w:color="auto" w:fill="auto"/>
            <w:noWrap/>
            <w:vAlign w:val="bottom"/>
            <w:hideMark/>
          </w:tcPr>
          <w:p w14:paraId="6678A05D" w14:textId="77777777" w:rsidR="000377F6" w:rsidRPr="00CE1F2E" w:rsidRDefault="000377F6"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w:t>
            </w:r>
          </w:p>
        </w:tc>
      </w:tr>
      <w:tr w:rsidR="000377F6" w:rsidRPr="002561B3" w14:paraId="6F956030" w14:textId="77777777" w:rsidTr="00AD3A54">
        <w:trPr>
          <w:gridBefore w:val="1"/>
          <w:wBefore w:w="108" w:type="dxa"/>
          <w:trHeight w:val="315"/>
        </w:trPr>
        <w:tc>
          <w:tcPr>
            <w:tcW w:w="1503" w:type="dxa"/>
            <w:gridSpan w:val="2"/>
            <w:tcBorders>
              <w:top w:val="nil"/>
              <w:left w:val="nil"/>
              <w:bottom w:val="nil"/>
              <w:right w:val="nil"/>
            </w:tcBorders>
            <w:shd w:val="clear" w:color="auto" w:fill="auto"/>
            <w:noWrap/>
            <w:vAlign w:val="bottom"/>
            <w:hideMark/>
          </w:tcPr>
          <w:p w14:paraId="54234769" w14:textId="77777777" w:rsidR="000377F6" w:rsidRPr="00CE1F2E" w:rsidRDefault="000377F6" w:rsidP="00AD3A54">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Total</w:t>
            </w:r>
          </w:p>
        </w:tc>
        <w:tc>
          <w:tcPr>
            <w:tcW w:w="2750" w:type="dxa"/>
            <w:tcBorders>
              <w:top w:val="nil"/>
              <w:left w:val="nil"/>
              <w:bottom w:val="nil"/>
              <w:right w:val="nil"/>
            </w:tcBorders>
            <w:shd w:val="clear" w:color="auto" w:fill="auto"/>
            <w:noWrap/>
            <w:vAlign w:val="bottom"/>
            <w:hideMark/>
          </w:tcPr>
          <w:p w14:paraId="68777882" w14:textId="24F93457" w:rsidR="000377F6" w:rsidRPr="00CE1F2E" w:rsidRDefault="00DD2646"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4.79 (4.74</w:t>
            </w:r>
            <w:r w:rsidR="000377F6">
              <w:rPr>
                <w:rFonts w:ascii="Arial" w:eastAsia="Times New Roman" w:hAnsi="Arial" w:cs="Arial"/>
                <w:color w:val="000000"/>
                <w:lang w:val="en-US"/>
              </w:rPr>
              <w:t>–4.</w:t>
            </w:r>
            <w:r>
              <w:rPr>
                <w:rFonts w:ascii="Arial" w:eastAsia="Times New Roman" w:hAnsi="Arial" w:cs="Arial"/>
                <w:color w:val="000000"/>
                <w:lang w:val="en-US"/>
              </w:rPr>
              <w:t>84</w:t>
            </w:r>
            <w:r w:rsidR="000377F6" w:rsidRPr="00CE1F2E">
              <w:rPr>
                <w:rFonts w:ascii="Arial" w:eastAsia="Times New Roman" w:hAnsi="Arial" w:cs="Arial"/>
                <w:color w:val="000000"/>
                <w:lang w:val="en-US"/>
              </w:rPr>
              <w:t>)</w:t>
            </w:r>
          </w:p>
        </w:tc>
        <w:tc>
          <w:tcPr>
            <w:tcW w:w="2548" w:type="dxa"/>
            <w:gridSpan w:val="3"/>
            <w:tcBorders>
              <w:top w:val="nil"/>
              <w:left w:val="nil"/>
              <w:bottom w:val="nil"/>
              <w:right w:val="nil"/>
            </w:tcBorders>
            <w:shd w:val="clear" w:color="auto" w:fill="auto"/>
            <w:noWrap/>
            <w:vAlign w:val="bottom"/>
            <w:hideMark/>
          </w:tcPr>
          <w:p w14:paraId="4A570C9C" w14:textId="37398DBA" w:rsidR="000377F6" w:rsidRPr="00CE1F2E" w:rsidRDefault="00136E61"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5</w:t>
            </w:r>
            <w:r w:rsidR="000377F6">
              <w:rPr>
                <w:rFonts w:ascii="Arial" w:eastAsia="Times New Roman" w:hAnsi="Arial" w:cs="Arial"/>
                <w:color w:val="000000"/>
                <w:lang w:val="en-US"/>
              </w:rPr>
              <w:t>.</w:t>
            </w:r>
            <w:r>
              <w:rPr>
                <w:rFonts w:ascii="Arial" w:eastAsia="Times New Roman" w:hAnsi="Arial" w:cs="Arial"/>
                <w:color w:val="000000"/>
                <w:lang w:val="en-US"/>
              </w:rPr>
              <w:t>38</w:t>
            </w:r>
            <w:r w:rsidR="000377F6" w:rsidRPr="00CE1F2E">
              <w:rPr>
                <w:rFonts w:ascii="Arial" w:eastAsia="Times New Roman" w:hAnsi="Arial" w:cs="Arial"/>
                <w:color w:val="000000"/>
                <w:lang w:val="en-US"/>
              </w:rPr>
              <w:t xml:space="preserve"> </w:t>
            </w:r>
            <w:r>
              <w:rPr>
                <w:rFonts w:ascii="Arial" w:eastAsia="Times New Roman" w:hAnsi="Arial" w:cs="Arial"/>
                <w:color w:val="000000"/>
                <w:lang w:val="en-US"/>
              </w:rPr>
              <w:t>(5.23–5</w:t>
            </w:r>
            <w:r w:rsidR="000377F6">
              <w:rPr>
                <w:rFonts w:ascii="Arial" w:eastAsia="Times New Roman" w:hAnsi="Arial" w:cs="Arial"/>
                <w:color w:val="000000"/>
                <w:lang w:val="en-US"/>
              </w:rPr>
              <w:t>.</w:t>
            </w:r>
            <w:r>
              <w:rPr>
                <w:rFonts w:ascii="Arial" w:eastAsia="Times New Roman" w:hAnsi="Arial" w:cs="Arial"/>
                <w:color w:val="000000"/>
                <w:lang w:val="en-US"/>
              </w:rPr>
              <w:t>54</w:t>
            </w:r>
            <w:r w:rsidR="000377F6" w:rsidRPr="00CE1F2E">
              <w:rPr>
                <w:rFonts w:ascii="Arial" w:eastAsia="Times New Roman" w:hAnsi="Arial" w:cs="Arial"/>
                <w:color w:val="000000"/>
                <w:lang w:val="en-US"/>
              </w:rPr>
              <w:t>)</w:t>
            </w:r>
          </w:p>
        </w:tc>
        <w:tc>
          <w:tcPr>
            <w:tcW w:w="2225" w:type="dxa"/>
            <w:gridSpan w:val="2"/>
            <w:tcBorders>
              <w:top w:val="nil"/>
              <w:left w:val="nil"/>
              <w:bottom w:val="nil"/>
              <w:right w:val="nil"/>
            </w:tcBorders>
            <w:shd w:val="clear" w:color="auto" w:fill="auto"/>
            <w:noWrap/>
            <w:vAlign w:val="bottom"/>
            <w:hideMark/>
          </w:tcPr>
          <w:p w14:paraId="088BA068" w14:textId="4449D93B" w:rsidR="000377F6" w:rsidRPr="00CE1F2E" w:rsidRDefault="00136E61"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3.45 (3.31</w:t>
            </w:r>
            <w:r w:rsidR="008D1595">
              <w:rPr>
                <w:rFonts w:ascii="Arial" w:eastAsia="Times New Roman" w:hAnsi="Arial" w:cs="Arial"/>
                <w:color w:val="000000"/>
                <w:lang w:val="en-US"/>
              </w:rPr>
              <w:t>–3</w:t>
            </w:r>
            <w:r w:rsidR="000377F6">
              <w:rPr>
                <w:rFonts w:ascii="Arial" w:eastAsia="Times New Roman" w:hAnsi="Arial" w:cs="Arial"/>
                <w:color w:val="000000"/>
                <w:lang w:val="en-US"/>
              </w:rPr>
              <w:t>.</w:t>
            </w:r>
            <w:r w:rsidR="000377F6" w:rsidRPr="00CE1F2E">
              <w:rPr>
                <w:rFonts w:ascii="Arial" w:eastAsia="Times New Roman" w:hAnsi="Arial" w:cs="Arial"/>
                <w:color w:val="000000"/>
                <w:lang w:val="en-US"/>
              </w:rPr>
              <w:t>5</w:t>
            </w:r>
            <w:r w:rsidR="000377F6">
              <w:rPr>
                <w:rFonts w:ascii="Arial" w:eastAsia="Times New Roman" w:hAnsi="Arial" w:cs="Arial"/>
                <w:color w:val="000000"/>
                <w:lang w:val="en-US"/>
              </w:rPr>
              <w:t>8</w:t>
            </w:r>
            <w:r w:rsidR="000377F6" w:rsidRPr="00CE1F2E">
              <w:rPr>
                <w:rFonts w:ascii="Arial" w:eastAsia="Times New Roman" w:hAnsi="Arial" w:cs="Arial"/>
                <w:color w:val="000000"/>
                <w:lang w:val="en-US"/>
              </w:rPr>
              <w:t>)</w:t>
            </w:r>
          </w:p>
        </w:tc>
      </w:tr>
      <w:tr w:rsidR="000377F6" w:rsidRPr="002561B3" w14:paraId="7BCD8FA0" w14:textId="77777777" w:rsidTr="00AD3A54">
        <w:trPr>
          <w:gridBefore w:val="1"/>
          <w:wBefore w:w="108" w:type="dxa"/>
          <w:trHeight w:val="315"/>
        </w:trPr>
        <w:tc>
          <w:tcPr>
            <w:tcW w:w="1503" w:type="dxa"/>
            <w:gridSpan w:val="2"/>
            <w:tcBorders>
              <w:top w:val="nil"/>
              <w:left w:val="nil"/>
              <w:bottom w:val="nil"/>
              <w:right w:val="nil"/>
            </w:tcBorders>
            <w:shd w:val="clear" w:color="auto" w:fill="auto"/>
            <w:noWrap/>
            <w:vAlign w:val="bottom"/>
            <w:hideMark/>
          </w:tcPr>
          <w:p w14:paraId="50980A4C" w14:textId="77777777" w:rsidR="000377F6" w:rsidRPr="00CE1F2E" w:rsidRDefault="000377F6" w:rsidP="00AD3A54">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Men</w:t>
            </w:r>
          </w:p>
        </w:tc>
        <w:tc>
          <w:tcPr>
            <w:tcW w:w="2750" w:type="dxa"/>
            <w:tcBorders>
              <w:top w:val="nil"/>
              <w:left w:val="nil"/>
              <w:bottom w:val="nil"/>
              <w:right w:val="nil"/>
            </w:tcBorders>
            <w:shd w:val="clear" w:color="auto" w:fill="auto"/>
            <w:noWrap/>
            <w:vAlign w:val="bottom"/>
            <w:hideMark/>
          </w:tcPr>
          <w:p w14:paraId="73CFDEFF" w14:textId="61992300" w:rsidR="000377F6" w:rsidRPr="00CE1F2E" w:rsidRDefault="00F94483"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5.56 (5.47–5</w:t>
            </w:r>
            <w:r w:rsidR="000377F6">
              <w:rPr>
                <w:rFonts w:ascii="Arial" w:eastAsia="Times New Roman" w:hAnsi="Arial" w:cs="Arial"/>
                <w:color w:val="000000"/>
                <w:lang w:val="en-US"/>
              </w:rPr>
              <w:t>.</w:t>
            </w:r>
            <w:r>
              <w:rPr>
                <w:rFonts w:ascii="Arial" w:eastAsia="Times New Roman" w:hAnsi="Arial" w:cs="Arial"/>
                <w:color w:val="000000"/>
                <w:lang w:val="en-US"/>
              </w:rPr>
              <w:t>64</w:t>
            </w:r>
            <w:r w:rsidR="000377F6" w:rsidRPr="00CE1F2E">
              <w:rPr>
                <w:rFonts w:ascii="Arial" w:eastAsia="Times New Roman" w:hAnsi="Arial" w:cs="Arial"/>
                <w:color w:val="000000"/>
                <w:lang w:val="en-US"/>
              </w:rPr>
              <w:t>)</w:t>
            </w:r>
          </w:p>
        </w:tc>
        <w:tc>
          <w:tcPr>
            <w:tcW w:w="2548" w:type="dxa"/>
            <w:gridSpan w:val="3"/>
            <w:tcBorders>
              <w:top w:val="nil"/>
              <w:left w:val="nil"/>
              <w:bottom w:val="nil"/>
              <w:right w:val="nil"/>
            </w:tcBorders>
            <w:shd w:val="clear" w:color="auto" w:fill="auto"/>
            <w:noWrap/>
            <w:vAlign w:val="bottom"/>
            <w:hideMark/>
          </w:tcPr>
          <w:p w14:paraId="08AAD13B" w14:textId="5C41D26C" w:rsidR="000377F6" w:rsidRPr="00CE1F2E" w:rsidRDefault="00F94483"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5</w:t>
            </w:r>
            <w:r w:rsidR="00710FB7">
              <w:rPr>
                <w:rFonts w:ascii="Arial" w:eastAsia="Times New Roman" w:hAnsi="Arial" w:cs="Arial"/>
                <w:color w:val="000000"/>
                <w:lang w:val="en-US"/>
              </w:rPr>
              <w:t>.80 (5.</w:t>
            </w:r>
            <w:r w:rsidR="000377F6">
              <w:rPr>
                <w:rFonts w:ascii="Arial" w:eastAsia="Times New Roman" w:hAnsi="Arial" w:cs="Arial"/>
                <w:color w:val="000000"/>
                <w:lang w:val="en-US"/>
              </w:rPr>
              <w:t>6</w:t>
            </w:r>
            <w:r w:rsidR="00710FB7">
              <w:rPr>
                <w:rFonts w:ascii="Arial" w:eastAsia="Times New Roman" w:hAnsi="Arial" w:cs="Arial"/>
                <w:color w:val="000000"/>
                <w:lang w:val="en-US"/>
              </w:rPr>
              <w:t>0–6</w:t>
            </w:r>
            <w:r w:rsidR="000377F6">
              <w:rPr>
                <w:rFonts w:ascii="Arial" w:eastAsia="Times New Roman" w:hAnsi="Arial" w:cs="Arial"/>
                <w:color w:val="000000"/>
                <w:lang w:val="en-US"/>
              </w:rPr>
              <w:t>.</w:t>
            </w:r>
            <w:r w:rsidR="00710FB7">
              <w:rPr>
                <w:rFonts w:ascii="Arial" w:eastAsia="Times New Roman" w:hAnsi="Arial" w:cs="Arial"/>
                <w:color w:val="000000"/>
                <w:lang w:val="en-US"/>
              </w:rPr>
              <w:t>00</w:t>
            </w:r>
            <w:r w:rsidR="000377F6" w:rsidRPr="00CE1F2E">
              <w:rPr>
                <w:rFonts w:ascii="Arial" w:eastAsia="Times New Roman" w:hAnsi="Arial" w:cs="Arial"/>
                <w:color w:val="000000"/>
                <w:lang w:val="en-US"/>
              </w:rPr>
              <w:t>)</w:t>
            </w:r>
          </w:p>
        </w:tc>
        <w:tc>
          <w:tcPr>
            <w:tcW w:w="2225" w:type="dxa"/>
            <w:gridSpan w:val="2"/>
            <w:tcBorders>
              <w:top w:val="nil"/>
              <w:left w:val="nil"/>
              <w:bottom w:val="nil"/>
              <w:right w:val="nil"/>
            </w:tcBorders>
            <w:shd w:val="clear" w:color="auto" w:fill="auto"/>
            <w:noWrap/>
            <w:vAlign w:val="bottom"/>
            <w:hideMark/>
          </w:tcPr>
          <w:p w14:paraId="1C2969D3" w14:textId="247BE1E3" w:rsidR="000377F6" w:rsidRPr="00CE1F2E" w:rsidRDefault="00850B61"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3.68 (3.46–3</w:t>
            </w:r>
            <w:r w:rsidR="000377F6">
              <w:rPr>
                <w:rFonts w:ascii="Arial" w:eastAsia="Times New Roman" w:hAnsi="Arial" w:cs="Arial"/>
                <w:color w:val="000000"/>
                <w:lang w:val="en-US"/>
              </w:rPr>
              <w:t>.</w:t>
            </w:r>
            <w:r>
              <w:rPr>
                <w:rFonts w:ascii="Arial" w:eastAsia="Times New Roman" w:hAnsi="Arial" w:cs="Arial"/>
                <w:color w:val="000000"/>
                <w:lang w:val="en-US"/>
              </w:rPr>
              <w:t>91</w:t>
            </w:r>
            <w:r w:rsidR="000377F6" w:rsidRPr="00CE1F2E">
              <w:rPr>
                <w:rFonts w:ascii="Arial" w:eastAsia="Times New Roman" w:hAnsi="Arial" w:cs="Arial"/>
                <w:color w:val="000000"/>
                <w:lang w:val="en-US"/>
              </w:rPr>
              <w:t>)</w:t>
            </w:r>
          </w:p>
        </w:tc>
      </w:tr>
      <w:tr w:rsidR="000377F6" w:rsidRPr="002561B3" w14:paraId="3569412A" w14:textId="77777777" w:rsidTr="00AD3A54">
        <w:trPr>
          <w:gridBefore w:val="1"/>
          <w:wBefore w:w="108" w:type="dxa"/>
          <w:trHeight w:val="315"/>
        </w:trPr>
        <w:tc>
          <w:tcPr>
            <w:tcW w:w="1503" w:type="dxa"/>
            <w:gridSpan w:val="2"/>
            <w:tcBorders>
              <w:top w:val="nil"/>
              <w:left w:val="nil"/>
              <w:bottom w:val="nil"/>
              <w:right w:val="nil"/>
            </w:tcBorders>
            <w:shd w:val="clear" w:color="auto" w:fill="auto"/>
            <w:noWrap/>
            <w:vAlign w:val="bottom"/>
            <w:hideMark/>
          </w:tcPr>
          <w:p w14:paraId="180BF460" w14:textId="77777777" w:rsidR="000377F6" w:rsidRPr="00CE1F2E" w:rsidRDefault="000377F6" w:rsidP="00AD3A54">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Women</w:t>
            </w:r>
          </w:p>
        </w:tc>
        <w:tc>
          <w:tcPr>
            <w:tcW w:w="2750" w:type="dxa"/>
            <w:tcBorders>
              <w:top w:val="nil"/>
              <w:left w:val="nil"/>
              <w:bottom w:val="nil"/>
              <w:right w:val="nil"/>
            </w:tcBorders>
            <w:shd w:val="clear" w:color="auto" w:fill="auto"/>
            <w:noWrap/>
            <w:vAlign w:val="bottom"/>
            <w:hideMark/>
          </w:tcPr>
          <w:p w14:paraId="1DAAB51C" w14:textId="16C43A62" w:rsidR="000377F6" w:rsidRPr="00CE1F2E" w:rsidRDefault="00F94483"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4.22 (4.17–4</w:t>
            </w:r>
            <w:r w:rsidR="000377F6">
              <w:rPr>
                <w:rFonts w:ascii="Arial" w:eastAsia="Times New Roman" w:hAnsi="Arial" w:cs="Arial"/>
                <w:color w:val="000000"/>
                <w:lang w:val="en-US"/>
              </w:rPr>
              <w:t>.</w:t>
            </w:r>
            <w:r>
              <w:rPr>
                <w:rFonts w:ascii="Arial" w:eastAsia="Times New Roman" w:hAnsi="Arial" w:cs="Arial"/>
                <w:color w:val="000000"/>
                <w:lang w:val="en-US"/>
              </w:rPr>
              <w:t>28</w:t>
            </w:r>
            <w:r w:rsidR="000377F6" w:rsidRPr="00CE1F2E">
              <w:rPr>
                <w:rFonts w:ascii="Arial" w:eastAsia="Times New Roman" w:hAnsi="Arial" w:cs="Arial"/>
                <w:color w:val="000000"/>
                <w:lang w:val="en-US"/>
              </w:rPr>
              <w:t>)</w:t>
            </w:r>
          </w:p>
        </w:tc>
        <w:tc>
          <w:tcPr>
            <w:tcW w:w="2548" w:type="dxa"/>
            <w:gridSpan w:val="3"/>
            <w:tcBorders>
              <w:top w:val="nil"/>
              <w:left w:val="nil"/>
              <w:bottom w:val="nil"/>
              <w:right w:val="nil"/>
            </w:tcBorders>
            <w:shd w:val="clear" w:color="auto" w:fill="auto"/>
            <w:noWrap/>
            <w:vAlign w:val="bottom"/>
            <w:hideMark/>
          </w:tcPr>
          <w:p w14:paraId="38F2A96C" w14:textId="6EE33D89" w:rsidR="000377F6" w:rsidRPr="00CE1F2E" w:rsidRDefault="00710FB7"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4.68 (4.53</w:t>
            </w:r>
            <w:r w:rsidR="000377F6">
              <w:rPr>
                <w:rFonts w:ascii="Arial" w:eastAsia="Times New Roman" w:hAnsi="Arial" w:cs="Arial"/>
                <w:color w:val="000000"/>
                <w:lang w:val="en-US"/>
              </w:rPr>
              <w:t>–4.</w:t>
            </w:r>
            <w:r>
              <w:rPr>
                <w:rFonts w:ascii="Arial" w:eastAsia="Times New Roman" w:hAnsi="Arial" w:cs="Arial"/>
                <w:color w:val="000000"/>
                <w:lang w:val="en-US"/>
              </w:rPr>
              <w:t>83</w:t>
            </w:r>
            <w:r w:rsidR="000377F6" w:rsidRPr="00CE1F2E">
              <w:rPr>
                <w:rFonts w:ascii="Arial" w:eastAsia="Times New Roman" w:hAnsi="Arial" w:cs="Arial"/>
                <w:color w:val="000000"/>
                <w:lang w:val="en-US"/>
              </w:rPr>
              <w:t>)</w:t>
            </w:r>
          </w:p>
        </w:tc>
        <w:tc>
          <w:tcPr>
            <w:tcW w:w="2225" w:type="dxa"/>
            <w:gridSpan w:val="2"/>
            <w:tcBorders>
              <w:top w:val="nil"/>
              <w:left w:val="nil"/>
              <w:bottom w:val="nil"/>
              <w:right w:val="nil"/>
            </w:tcBorders>
            <w:shd w:val="clear" w:color="auto" w:fill="auto"/>
            <w:noWrap/>
            <w:vAlign w:val="bottom"/>
            <w:hideMark/>
          </w:tcPr>
          <w:p w14:paraId="505A5B31" w14:textId="23AE9A29" w:rsidR="000377F6" w:rsidRPr="00CE1F2E" w:rsidRDefault="00850B61"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3.</w:t>
            </w:r>
            <w:r w:rsidR="000377F6">
              <w:rPr>
                <w:rFonts w:ascii="Arial" w:eastAsia="Times New Roman" w:hAnsi="Arial" w:cs="Arial"/>
                <w:color w:val="000000"/>
                <w:lang w:val="en-US"/>
              </w:rPr>
              <w:t>3</w:t>
            </w:r>
            <w:r>
              <w:rPr>
                <w:rFonts w:ascii="Arial" w:eastAsia="Times New Roman" w:hAnsi="Arial" w:cs="Arial"/>
                <w:color w:val="000000"/>
                <w:lang w:val="en-US"/>
              </w:rPr>
              <w:t>1 (3.</w:t>
            </w:r>
            <w:r w:rsidR="000377F6">
              <w:rPr>
                <w:rFonts w:ascii="Arial" w:eastAsia="Times New Roman" w:hAnsi="Arial" w:cs="Arial"/>
                <w:color w:val="000000"/>
                <w:lang w:val="en-US"/>
              </w:rPr>
              <w:t>1</w:t>
            </w:r>
            <w:r>
              <w:rPr>
                <w:rFonts w:ascii="Arial" w:eastAsia="Times New Roman" w:hAnsi="Arial" w:cs="Arial"/>
                <w:color w:val="000000"/>
                <w:lang w:val="en-US"/>
              </w:rPr>
              <w:t>3</w:t>
            </w:r>
            <w:r w:rsidR="000377F6">
              <w:rPr>
                <w:rFonts w:ascii="Arial" w:eastAsia="Times New Roman" w:hAnsi="Arial" w:cs="Arial"/>
                <w:color w:val="000000"/>
                <w:lang w:val="en-US"/>
              </w:rPr>
              <w:t>–3.5</w:t>
            </w:r>
            <w:r>
              <w:rPr>
                <w:rFonts w:ascii="Arial" w:eastAsia="Times New Roman" w:hAnsi="Arial" w:cs="Arial"/>
                <w:color w:val="000000"/>
                <w:lang w:val="en-US"/>
              </w:rPr>
              <w:t>0</w:t>
            </w:r>
            <w:r w:rsidR="000377F6" w:rsidRPr="00CE1F2E">
              <w:rPr>
                <w:rFonts w:ascii="Arial" w:eastAsia="Times New Roman" w:hAnsi="Arial" w:cs="Arial"/>
                <w:color w:val="000000"/>
                <w:lang w:val="en-US"/>
              </w:rPr>
              <w:t>)</w:t>
            </w:r>
          </w:p>
        </w:tc>
      </w:tr>
      <w:tr w:rsidR="000377F6" w:rsidRPr="002561B3" w14:paraId="298BF10D" w14:textId="77777777" w:rsidTr="00AD3A54">
        <w:trPr>
          <w:gridBefore w:val="1"/>
          <w:wBefore w:w="108" w:type="dxa"/>
          <w:trHeight w:val="300"/>
        </w:trPr>
        <w:tc>
          <w:tcPr>
            <w:tcW w:w="1503" w:type="dxa"/>
            <w:gridSpan w:val="2"/>
            <w:tcBorders>
              <w:top w:val="nil"/>
              <w:left w:val="nil"/>
              <w:bottom w:val="nil"/>
              <w:right w:val="nil"/>
            </w:tcBorders>
            <w:shd w:val="clear" w:color="auto" w:fill="auto"/>
            <w:noWrap/>
            <w:vAlign w:val="bottom"/>
          </w:tcPr>
          <w:p w14:paraId="21F5C459" w14:textId="77777777" w:rsidR="000377F6" w:rsidRPr="00CE1F2E" w:rsidRDefault="000377F6"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Model 2</w:t>
            </w:r>
          </w:p>
        </w:tc>
        <w:tc>
          <w:tcPr>
            <w:tcW w:w="2750" w:type="dxa"/>
            <w:tcBorders>
              <w:top w:val="nil"/>
              <w:left w:val="nil"/>
              <w:bottom w:val="nil"/>
              <w:right w:val="nil"/>
            </w:tcBorders>
            <w:shd w:val="clear" w:color="auto" w:fill="auto"/>
            <w:noWrap/>
            <w:vAlign w:val="bottom"/>
          </w:tcPr>
          <w:p w14:paraId="6C7A46DF" w14:textId="77777777" w:rsidR="000377F6" w:rsidRPr="00CE1F2E" w:rsidRDefault="000377F6" w:rsidP="00AD3A54">
            <w:pPr>
              <w:spacing w:after="0" w:line="240" w:lineRule="auto"/>
              <w:rPr>
                <w:rFonts w:ascii="Arial" w:eastAsia="Times New Roman" w:hAnsi="Arial" w:cs="Arial"/>
                <w:color w:val="000000"/>
                <w:lang w:val="en-US"/>
              </w:rPr>
            </w:pPr>
          </w:p>
        </w:tc>
        <w:tc>
          <w:tcPr>
            <w:tcW w:w="2548" w:type="dxa"/>
            <w:gridSpan w:val="3"/>
            <w:tcBorders>
              <w:top w:val="nil"/>
              <w:left w:val="nil"/>
              <w:bottom w:val="nil"/>
              <w:right w:val="nil"/>
            </w:tcBorders>
            <w:shd w:val="clear" w:color="auto" w:fill="auto"/>
            <w:noWrap/>
            <w:vAlign w:val="bottom"/>
          </w:tcPr>
          <w:p w14:paraId="29FDD039" w14:textId="77777777" w:rsidR="000377F6" w:rsidRPr="00CE1F2E" w:rsidRDefault="000377F6" w:rsidP="00AD3A54">
            <w:pPr>
              <w:spacing w:after="0" w:line="240" w:lineRule="auto"/>
              <w:rPr>
                <w:rFonts w:ascii="Arial" w:eastAsia="Times New Roman" w:hAnsi="Arial" w:cs="Arial"/>
                <w:lang w:val="en-US"/>
              </w:rPr>
            </w:pPr>
          </w:p>
        </w:tc>
        <w:tc>
          <w:tcPr>
            <w:tcW w:w="2225" w:type="dxa"/>
            <w:gridSpan w:val="2"/>
            <w:tcBorders>
              <w:top w:val="nil"/>
              <w:left w:val="nil"/>
              <w:bottom w:val="nil"/>
              <w:right w:val="nil"/>
            </w:tcBorders>
            <w:shd w:val="clear" w:color="auto" w:fill="auto"/>
            <w:noWrap/>
            <w:vAlign w:val="bottom"/>
          </w:tcPr>
          <w:p w14:paraId="0929F440" w14:textId="77777777" w:rsidR="000377F6" w:rsidRPr="00CE1F2E" w:rsidRDefault="000377F6" w:rsidP="00AD3A54">
            <w:pPr>
              <w:spacing w:after="0" w:line="240" w:lineRule="auto"/>
              <w:rPr>
                <w:rFonts w:ascii="Arial" w:eastAsia="Times New Roman" w:hAnsi="Arial" w:cs="Arial"/>
                <w:lang w:val="en-US"/>
              </w:rPr>
            </w:pPr>
          </w:p>
        </w:tc>
      </w:tr>
      <w:tr w:rsidR="000377F6" w:rsidRPr="002561B3" w14:paraId="5806A94C" w14:textId="77777777" w:rsidTr="00AD3A54">
        <w:trPr>
          <w:gridBefore w:val="1"/>
          <w:wBefore w:w="108" w:type="dxa"/>
          <w:trHeight w:val="315"/>
        </w:trPr>
        <w:tc>
          <w:tcPr>
            <w:tcW w:w="1503" w:type="dxa"/>
            <w:gridSpan w:val="2"/>
            <w:tcBorders>
              <w:top w:val="nil"/>
              <w:left w:val="nil"/>
              <w:bottom w:val="nil"/>
              <w:right w:val="nil"/>
            </w:tcBorders>
            <w:shd w:val="clear" w:color="auto" w:fill="auto"/>
            <w:noWrap/>
            <w:vAlign w:val="bottom"/>
            <w:hideMark/>
          </w:tcPr>
          <w:p w14:paraId="78AB433B" w14:textId="77777777" w:rsidR="000377F6" w:rsidRPr="00CE1F2E" w:rsidRDefault="000377F6" w:rsidP="00AD3A54">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Total</w:t>
            </w:r>
          </w:p>
        </w:tc>
        <w:tc>
          <w:tcPr>
            <w:tcW w:w="2750" w:type="dxa"/>
            <w:tcBorders>
              <w:top w:val="nil"/>
              <w:left w:val="nil"/>
              <w:bottom w:val="nil"/>
              <w:right w:val="nil"/>
            </w:tcBorders>
            <w:shd w:val="clear" w:color="auto" w:fill="auto"/>
            <w:noWrap/>
            <w:vAlign w:val="bottom"/>
            <w:hideMark/>
          </w:tcPr>
          <w:p w14:paraId="5D3F2186" w14:textId="25782511" w:rsidR="000377F6" w:rsidRPr="00CE1F2E" w:rsidRDefault="00CE696C"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2.81 (2.77</w:t>
            </w:r>
            <w:r w:rsidR="008C084E">
              <w:rPr>
                <w:rFonts w:ascii="Arial" w:eastAsia="Times New Roman" w:hAnsi="Arial" w:cs="Arial"/>
                <w:color w:val="000000"/>
                <w:lang w:val="en-US"/>
              </w:rPr>
              <w:t>–</w:t>
            </w:r>
            <w:r>
              <w:rPr>
                <w:rFonts w:ascii="Arial" w:eastAsia="Times New Roman" w:hAnsi="Arial" w:cs="Arial"/>
                <w:color w:val="000000"/>
                <w:lang w:val="en-US"/>
              </w:rPr>
              <w:t>2</w:t>
            </w:r>
            <w:r w:rsidR="000377F6">
              <w:rPr>
                <w:rFonts w:ascii="Arial" w:eastAsia="Times New Roman" w:hAnsi="Arial" w:cs="Arial"/>
                <w:color w:val="000000"/>
                <w:lang w:val="en-US"/>
              </w:rPr>
              <w:t>.</w:t>
            </w:r>
            <w:r>
              <w:rPr>
                <w:rFonts w:ascii="Arial" w:eastAsia="Times New Roman" w:hAnsi="Arial" w:cs="Arial"/>
                <w:color w:val="000000"/>
                <w:lang w:val="en-US"/>
              </w:rPr>
              <w:t>85</w:t>
            </w:r>
            <w:r w:rsidR="000377F6" w:rsidRPr="00CE1F2E">
              <w:rPr>
                <w:rFonts w:ascii="Arial" w:eastAsia="Times New Roman" w:hAnsi="Arial" w:cs="Arial"/>
                <w:color w:val="000000"/>
                <w:lang w:val="en-US"/>
              </w:rPr>
              <w:t>)</w:t>
            </w:r>
          </w:p>
        </w:tc>
        <w:tc>
          <w:tcPr>
            <w:tcW w:w="2548" w:type="dxa"/>
            <w:gridSpan w:val="3"/>
            <w:tcBorders>
              <w:top w:val="nil"/>
              <w:left w:val="nil"/>
              <w:bottom w:val="nil"/>
              <w:right w:val="nil"/>
            </w:tcBorders>
            <w:shd w:val="clear" w:color="auto" w:fill="auto"/>
            <w:noWrap/>
            <w:vAlign w:val="bottom"/>
            <w:hideMark/>
          </w:tcPr>
          <w:p w14:paraId="59F5EB84" w14:textId="485B82D4" w:rsidR="000377F6" w:rsidRPr="00CE1F2E" w:rsidRDefault="00C37620"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2.98 (2.89–3</w:t>
            </w:r>
            <w:r w:rsidR="000377F6">
              <w:rPr>
                <w:rFonts w:ascii="Arial" w:eastAsia="Times New Roman" w:hAnsi="Arial" w:cs="Arial"/>
                <w:color w:val="000000"/>
                <w:lang w:val="en-US"/>
              </w:rPr>
              <w:t>.</w:t>
            </w:r>
            <w:r>
              <w:rPr>
                <w:rFonts w:ascii="Arial" w:eastAsia="Times New Roman" w:hAnsi="Arial" w:cs="Arial"/>
                <w:color w:val="000000"/>
                <w:lang w:val="en-US"/>
              </w:rPr>
              <w:t>07</w:t>
            </w:r>
            <w:r w:rsidR="000377F6" w:rsidRPr="00CE1F2E">
              <w:rPr>
                <w:rFonts w:ascii="Arial" w:eastAsia="Times New Roman" w:hAnsi="Arial" w:cs="Arial"/>
                <w:color w:val="000000"/>
                <w:lang w:val="en-US"/>
              </w:rPr>
              <w:t>)</w:t>
            </w:r>
          </w:p>
        </w:tc>
        <w:tc>
          <w:tcPr>
            <w:tcW w:w="2225" w:type="dxa"/>
            <w:gridSpan w:val="2"/>
            <w:tcBorders>
              <w:top w:val="nil"/>
              <w:left w:val="nil"/>
              <w:bottom w:val="nil"/>
              <w:right w:val="nil"/>
            </w:tcBorders>
            <w:shd w:val="clear" w:color="auto" w:fill="auto"/>
            <w:noWrap/>
            <w:vAlign w:val="bottom"/>
            <w:hideMark/>
          </w:tcPr>
          <w:p w14:paraId="4A591EFD" w14:textId="3EDCEACC" w:rsidR="000377F6" w:rsidRPr="00CE1F2E" w:rsidRDefault="0080409B"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2.24 (2.14–2</w:t>
            </w:r>
            <w:r w:rsidR="000377F6">
              <w:rPr>
                <w:rFonts w:ascii="Arial" w:eastAsia="Times New Roman" w:hAnsi="Arial" w:cs="Arial"/>
                <w:color w:val="000000"/>
                <w:lang w:val="en-US"/>
              </w:rPr>
              <w:t>.</w:t>
            </w:r>
            <w:r>
              <w:rPr>
                <w:rFonts w:ascii="Arial" w:eastAsia="Times New Roman" w:hAnsi="Arial" w:cs="Arial"/>
                <w:color w:val="000000"/>
                <w:lang w:val="en-US"/>
              </w:rPr>
              <w:t>35</w:t>
            </w:r>
            <w:r w:rsidR="000377F6" w:rsidRPr="00CE1F2E">
              <w:rPr>
                <w:rFonts w:ascii="Arial" w:eastAsia="Times New Roman" w:hAnsi="Arial" w:cs="Arial"/>
                <w:color w:val="000000"/>
                <w:lang w:val="en-US"/>
              </w:rPr>
              <w:t>)</w:t>
            </w:r>
          </w:p>
        </w:tc>
      </w:tr>
      <w:tr w:rsidR="000377F6" w:rsidRPr="008C084E" w14:paraId="2E4A8A51" w14:textId="77777777" w:rsidTr="00503468">
        <w:trPr>
          <w:gridBefore w:val="1"/>
          <w:wBefore w:w="108" w:type="dxa"/>
          <w:trHeight w:val="315"/>
        </w:trPr>
        <w:tc>
          <w:tcPr>
            <w:tcW w:w="1503" w:type="dxa"/>
            <w:gridSpan w:val="2"/>
            <w:tcBorders>
              <w:top w:val="nil"/>
              <w:left w:val="nil"/>
              <w:right w:val="nil"/>
            </w:tcBorders>
            <w:shd w:val="clear" w:color="auto" w:fill="auto"/>
            <w:noWrap/>
            <w:vAlign w:val="bottom"/>
            <w:hideMark/>
          </w:tcPr>
          <w:p w14:paraId="1299BD33" w14:textId="77777777" w:rsidR="000377F6" w:rsidRPr="00CE1F2E" w:rsidRDefault="000377F6" w:rsidP="00AD3A54">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Men</w:t>
            </w:r>
          </w:p>
        </w:tc>
        <w:tc>
          <w:tcPr>
            <w:tcW w:w="2750" w:type="dxa"/>
            <w:tcBorders>
              <w:top w:val="nil"/>
              <w:left w:val="nil"/>
              <w:right w:val="nil"/>
            </w:tcBorders>
            <w:shd w:val="clear" w:color="auto" w:fill="auto"/>
            <w:noWrap/>
            <w:vAlign w:val="bottom"/>
            <w:hideMark/>
          </w:tcPr>
          <w:p w14:paraId="2EFC1948" w14:textId="7197EFD2" w:rsidR="000377F6" w:rsidRPr="00CE1F2E" w:rsidRDefault="008C084E" w:rsidP="008C084E">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0377F6">
              <w:rPr>
                <w:rFonts w:ascii="Arial" w:eastAsia="Times New Roman" w:hAnsi="Arial" w:cs="Arial"/>
                <w:color w:val="000000"/>
                <w:lang w:val="en-US"/>
              </w:rPr>
              <w:t>.9</w:t>
            </w:r>
            <w:r>
              <w:rPr>
                <w:rFonts w:ascii="Arial" w:eastAsia="Times New Roman" w:hAnsi="Arial" w:cs="Arial"/>
                <w:color w:val="000000"/>
                <w:lang w:val="en-US"/>
              </w:rPr>
              <w:t>5 (2.89–2</w:t>
            </w:r>
            <w:r w:rsidR="000377F6">
              <w:rPr>
                <w:rFonts w:ascii="Arial" w:eastAsia="Times New Roman" w:hAnsi="Arial" w:cs="Arial"/>
                <w:color w:val="000000"/>
                <w:lang w:val="en-US"/>
              </w:rPr>
              <w:t>.</w:t>
            </w:r>
            <w:r>
              <w:rPr>
                <w:rFonts w:ascii="Arial" w:eastAsia="Times New Roman" w:hAnsi="Arial" w:cs="Arial"/>
                <w:color w:val="000000"/>
                <w:lang w:val="en-US"/>
              </w:rPr>
              <w:t>03</w:t>
            </w:r>
            <w:r w:rsidR="000377F6" w:rsidRPr="00CE1F2E">
              <w:rPr>
                <w:rFonts w:ascii="Arial" w:eastAsia="Times New Roman" w:hAnsi="Arial" w:cs="Arial"/>
                <w:color w:val="000000"/>
                <w:lang w:val="en-US"/>
              </w:rPr>
              <w:t>)</w:t>
            </w:r>
          </w:p>
        </w:tc>
        <w:tc>
          <w:tcPr>
            <w:tcW w:w="2548" w:type="dxa"/>
            <w:gridSpan w:val="3"/>
            <w:tcBorders>
              <w:top w:val="nil"/>
              <w:left w:val="nil"/>
              <w:right w:val="nil"/>
            </w:tcBorders>
            <w:shd w:val="clear" w:color="auto" w:fill="auto"/>
            <w:noWrap/>
            <w:vAlign w:val="bottom"/>
            <w:hideMark/>
          </w:tcPr>
          <w:p w14:paraId="1862AB23" w14:textId="74A63625" w:rsidR="000377F6" w:rsidRPr="00CE1F2E" w:rsidRDefault="007E5505"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3.00 (2.87–3</w:t>
            </w:r>
            <w:r w:rsidR="000377F6">
              <w:rPr>
                <w:rFonts w:ascii="Arial" w:eastAsia="Times New Roman" w:hAnsi="Arial" w:cs="Arial"/>
                <w:color w:val="000000"/>
                <w:lang w:val="en-US"/>
              </w:rPr>
              <w:t>.</w:t>
            </w:r>
            <w:r>
              <w:rPr>
                <w:rFonts w:ascii="Arial" w:eastAsia="Times New Roman" w:hAnsi="Arial" w:cs="Arial"/>
                <w:color w:val="000000"/>
                <w:lang w:val="en-US"/>
              </w:rPr>
              <w:t>14</w:t>
            </w:r>
            <w:r w:rsidR="000377F6" w:rsidRPr="00CE1F2E">
              <w:rPr>
                <w:rFonts w:ascii="Arial" w:eastAsia="Times New Roman" w:hAnsi="Arial" w:cs="Arial"/>
                <w:color w:val="000000"/>
                <w:lang w:val="en-US"/>
              </w:rPr>
              <w:t>)</w:t>
            </w:r>
          </w:p>
        </w:tc>
        <w:tc>
          <w:tcPr>
            <w:tcW w:w="2225" w:type="dxa"/>
            <w:gridSpan w:val="2"/>
            <w:tcBorders>
              <w:top w:val="nil"/>
              <w:left w:val="nil"/>
              <w:right w:val="nil"/>
            </w:tcBorders>
            <w:shd w:val="clear" w:color="auto" w:fill="auto"/>
            <w:noWrap/>
            <w:vAlign w:val="bottom"/>
            <w:hideMark/>
          </w:tcPr>
          <w:p w14:paraId="1C4C183D" w14:textId="0235B5CF" w:rsidR="000377F6" w:rsidRPr="00CE1F2E" w:rsidRDefault="00EE1C07"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0377F6">
              <w:rPr>
                <w:rFonts w:ascii="Arial" w:eastAsia="Times New Roman" w:hAnsi="Arial" w:cs="Arial"/>
                <w:color w:val="000000"/>
                <w:lang w:val="en-US"/>
              </w:rPr>
              <w:t>.</w:t>
            </w:r>
            <w:r>
              <w:rPr>
                <w:rFonts w:ascii="Arial" w:eastAsia="Times New Roman" w:hAnsi="Arial" w:cs="Arial"/>
                <w:color w:val="000000"/>
                <w:lang w:val="en-US"/>
              </w:rPr>
              <w:t>40 (2.23–2</w:t>
            </w:r>
            <w:r w:rsidR="000377F6">
              <w:rPr>
                <w:rFonts w:ascii="Arial" w:eastAsia="Times New Roman" w:hAnsi="Arial" w:cs="Arial"/>
                <w:color w:val="000000"/>
                <w:lang w:val="en-US"/>
              </w:rPr>
              <w:t>.</w:t>
            </w:r>
            <w:r>
              <w:rPr>
                <w:rFonts w:ascii="Arial" w:eastAsia="Times New Roman" w:hAnsi="Arial" w:cs="Arial"/>
                <w:color w:val="000000"/>
                <w:lang w:val="en-US"/>
              </w:rPr>
              <w:t>58</w:t>
            </w:r>
            <w:r w:rsidR="000377F6" w:rsidRPr="00CE1F2E">
              <w:rPr>
                <w:rFonts w:ascii="Arial" w:eastAsia="Times New Roman" w:hAnsi="Arial" w:cs="Arial"/>
                <w:color w:val="000000"/>
                <w:lang w:val="en-US"/>
              </w:rPr>
              <w:t>)</w:t>
            </w:r>
          </w:p>
        </w:tc>
      </w:tr>
      <w:tr w:rsidR="000377F6" w:rsidRPr="008C084E" w14:paraId="45DBC834" w14:textId="77777777" w:rsidTr="00503468">
        <w:trPr>
          <w:gridBefore w:val="1"/>
          <w:wBefore w:w="108" w:type="dxa"/>
          <w:trHeight w:val="315"/>
        </w:trPr>
        <w:tc>
          <w:tcPr>
            <w:tcW w:w="1503" w:type="dxa"/>
            <w:gridSpan w:val="2"/>
            <w:tcBorders>
              <w:top w:val="nil"/>
              <w:left w:val="nil"/>
              <w:bottom w:val="single" w:sz="4" w:space="0" w:color="auto"/>
              <w:right w:val="nil"/>
            </w:tcBorders>
            <w:shd w:val="clear" w:color="auto" w:fill="auto"/>
            <w:noWrap/>
            <w:vAlign w:val="bottom"/>
            <w:hideMark/>
          </w:tcPr>
          <w:p w14:paraId="7CA91B11" w14:textId="77777777" w:rsidR="000377F6" w:rsidRPr="00CE1F2E" w:rsidRDefault="000377F6" w:rsidP="00AD3A54">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Women</w:t>
            </w:r>
          </w:p>
        </w:tc>
        <w:tc>
          <w:tcPr>
            <w:tcW w:w="2750" w:type="dxa"/>
            <w:tcBorders>
              <w:top w:val="nil"/>
              <w:left w:val="nil"/>
              <w:bottom w:val="single" w:sz="4" w:space="0" w:color="auto"/>
              <w:right w:val="nil"/>
            </w:tcBorders>
            <w:shd w:val="clear" w:color="auto" w:fill="auto"/>
            <w:noWrap/>
            <w:vAlign w:val="bottom"/>
            <w:hideMark/>
          </w:tcPr>
          <w:p w14:paraId="7E804C9D" w14:textId="3E82EC3A" w:rsidR="000377F6" w:rsidRPr="00CE1F2E" w:rsidRDefault="008C084E"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2.69 (2</w:t>
            </w:r>
            <w:r w:rsidR="000377F6">
              <w:rPr>
                <w:rFonts w:ascii="Arial" w:eastAsia="Times New Roman" w:hAnsi="Arial" w:cs="Arial"/>
                <w:color w:val="000000"/>
                <w:lang w:val="en-US"/>
              </w:rPr>
              <w:t>.</w:t>
            </w:r>
            <w:r>
              <w:rPr>
                <w:rFonts w:ascii="Arial" w:eastAsia="Times New Roman" w:hAnsi="Arial" w:cs="Arial"/>
                <w:color w:val="000000"/>
                <w:lang w:val="en-US"/>
              </w:rPr>
              <w:t>64–2</w:t>
            </w:r>
            <w:r w:rsidR="000377F6">
              <w:rPr>
                <w:rFonts w:ascii="Arial" w:eastAsia="Times New Roman" w:hAnsi="Arial" w:cs="Arial"/>
                <w:color w:val="000000"/>
                <w:lang w:val="en-US"/>
              </w:rPr>
              <w:t>.7</w:t>
            </w:r>
            <w:r>
              <w:rPr>
                <w:rFonts w:ascii="Arial" w:eastAsia="Times New Roman" w:hAnsi="Arial" w:cs="Arial"/>
                <w:color w:val="000000"/>
                <w:lang w:val="en-US"/>
              </w:rPr>
              <w:t>4</w:t>
            </w:r>
            <w:r w:rsidR="000377F6" w:rsidRPr="00CE1F2E">
              <w:rPr>
                <w:rFonts w:ascii="Arial" w:eastAsia="Times New Roman" w:hAnsi="Arial" w:cs="Arial"/>
                <w:color w:val="000000"/>
                <w:lang w:val="en-US"/>
              </w:rPr>
              <w:t>)</w:t>
            </w:r>
          </w:p>
        </w:tc>
        <w:tc>
          <w:tcPr>
            <w:tcW w:w="2548" w:type="dxa"/>
            <w:gridSpan w:val="3"/>
            <w:tcBorders>
              <w:top w:val="nil"/>
              <w:left w:val="nil"/>
              <w:bottom w:val="single" w:sz="4" w:space="0" w:color="auto"/>
              <w:right w:val="nil"/>
            </w:tcBorders>
            <w:shd w:val="clear" w:color="auto" w:fill="auto"/>
            <w:noWrap/>
            <w:vAlign w:val="bottom"/>
            <w:hideMark/>
          </w:tcPr>
          <w:p w14:paraId="1B08238A" w14:textId="257BE685" w:rsidR="000377F6" w:rsidRPr="00CE1F2E" w:rsidRDefault="00073C94"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2.9</w:t>
            </w:r>
            <w:r w:rsidR="000377F6">
              <w:rPr>
                <w:rFonts w:ascii="Arial" w:eastAsia="Times New Roman" w:hAnsi="Arial" w:cs="Arial"/>
                <w:color w:val="000000"/>
                <w:lang w:val="en-US"/>
              </w:rPr>
              <w:t>3</w:t>
            </w:r>
            <w:r>
              <w:rPr>
                <w:rFonts w:ascii="Arial" w:eastAsia="Times New Roman" w:hAnsi="Arial" w:cs="Arial"/>
                <w:color w:val="000000"/>
                <w:lang w:val="en-US"/>
              </w:rPr>
              <w:t xml:space="preserve"> (2.81–3</w:t>
            </w:r>
            <w:r w:rsidR="000377F6">
              <w:rPr>
                <w:rFonts w:ascii="Arial" w:eastAsia="Times New Roman" w:hAnsi="Arial" w:cs="Arial"/>
                <w:color w:val="000000"/>
                <w:lang w:val="en-US"/>
              </w:rPr>
              <w:t>.</w:t>
            </w:r>
            <w:r>
              <w:rPr>
                <w:rFonts w:ascii="Arial" w:eastAsia="Times New Roman" w:hAnsi="Arial" w:cs="Arial"/>
                <w:color w:val="000000"/>
                <w:lang w:val="en-US"/>
              </w:rPr>
              <w:t>06</w:t>
            </w:r>
            <w:r w:rsidR="000377F6" w:rsidRPr="00CE1F2E">
              <w:rPr>
                <w:rFonts w:ascii="Arial" w:eastAsia="Times New Roman" w:hAnsi="Arial" w:cs="Arial"/>
                <w:color w:val="000000"/>
                <w:lang w:val="en-US"/>
              </w:rPr>
              <w:t>)</w:t>
            </w:r>
          </w:p>
        </w:tc>
        <w:tc>
          <w:tcPr>
            <w:tcW w:w="2225" w:type="dxa"/>
            <w:gridSpan w:val="2"/>
            <w:tcBorders>
              <w:top w:val="nil"/>
              <w:left w:val="nil"/>
              <w:bottom w:val="single" w:sz="4" w:space="0" w:color="auto"/>
              <w:right w:val="nil"/>
            </w:tcBorders>
            <w:shd w:val="clear" w:color="auto" w:fill="auto"/>
            <w:noWrap/>
            <w:vAlign w:val="bottom"/>
            <w:hideMark/>
          </w:tcPr>
          <w:p w14:paraId="22482C64" w14:textId="758EF750" w:rsidR="000377F6" w:rsidRPr="00CE1F2E" w:rsidRDefault="00EE1C07"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2.14 (1.99–2</w:t>
            </w:r>
            <w:r w:rsidR="000377F6">
              <w:rPr>
                <w:rFonts w:ascii="Arial" w:eastAsia="Times New Roman" w:hAnsi="Arial" w:cs="Arial"/>
                <w:color w:val="000000"/>
                <w:lang w:val="en-US"/>
              </w:rPr>
              <w:t>.</w:t>
            </w:r>
            <w:r>
              <w:rPr>
                <w:rFonts w:ascii="Arial" w:eastAsia="Times New Roman" w:hAnsi="Arial" w:cs="Arial"/>
                <w:color w:val="000000"/>
                <w:lang w:val="en-US"/>
              </w:rPr>
              <w:t>2</w:t>
            </w:r>
            <w:r w:rsidR="000377F6" w:rsidRPr="00CE1F2E">
              <w:rPr>
                <w:rFonts w:ascii="Arial" w:eastAsia="Times New Roman" w:hAnsi="Arial" w:cs="Arial"/>
                <w:color w:val="000000"/>
                <w:lang w:val="en-US"/>
              </w:rPr>
              <w:t>9)</w:t>
            </w:r>
          </w:p>
        </w:tc>
      </w:tr>
      <w:tr w:rsidR="000377F6" w:rsidRPr="005C52B6" w14:paraId="62649E54" w14:textId="77777777" w:rsidTr="00503468">
        <w:trPr>
          <w:gridBefore w:val="1"/>
          <w:wBefore w:w="108" w:type="dxa"/>
          <w:trHeight w:val="300"/>
        </w:trPr>
        <w:tc>
          <w:tcPr>
            <w:tcW w:w="9026" w:type="dxa"/>
            <w:gridSpan w:val="8"/>
            <w:tcBorders>
              <w:top w:val="single" w:sz="4" w:space="0" w:color="auto"/>
              <w:left w:val="nil"/>
              <w:bottom w:val="nil"/>
              <w:right w:val="nil"/>
            </w:tcBorders>
            <w:shd w:val="clear" w:color="auto" w:fill="auto"/>
            <w:noWrap/>
            <w:vAlign w:val="bottom"/>
            <w:hideMark/>
          </w:tcPr>
          <w:p w14:paraId="25059652" w14:textId="4D689025" w:rsidR="000377F6" w:rsidRPr="00CE1F2E" w:rsidRDefault="000377F6" w:rsidP="00503468">
            <w:pPr>
              <w:spacing w:after="0" w:line="240" w:lineRule="auto"/>
              <w:rPr>
                <w:rFonts w:ascii="Arial" w:eastAsia="Times New Roman" w:hAnsi="Arial" w:cs="Arial"/>
                <w:color w:val="000000"/>
                <w:sz w:val="20"/>
                <w:szCs w:val="20"/>
                <w:lang w:val="en-US"/>
              </w:rPr>
            </w:pPr>
            <w:r w:rsidRPr="00CE1F2E">
              <w:rPr>
                <w:rFonts w:ascii="Arial" w:eastAsia="Times New Roman" w:hAnsi="Arial" w:cs="Arial"/>
                <w:color w:val="000000"/>
                <w:sz w:val="20"/>
                <w:szCs w:val="20"/>
                <w:lang w:val="en-US"/>
              </w:rPr>
              <w:t xml:space="preserve">Note: Model 1 adjusted for covariates; Model 2 mutually adjusted for all </w:t>
            </w:r>
            <w:r w:rsidR="00503468">
              <w:rPr>
                <w:rFonts w:ascii="Arial" w:eastAsia="Times New Roman" w:hAnsi="Arial" w:cs="Arial"/>
                <w:color w:val="000000"/>
                <w:sz w:val="20"/>
                <w:szCs w:val="20"/>
                <w:lang w:val="en-US"/>
              </w:rPr>
              <w:t xml:space="preserve">substance use disorders </w:t>
            </w:r>
            <w:r w:rsidRPr="00CE1F2E">
              <w:rPr>
                <w:rFonts w:ascii="Arial" w:eastAsia="Times New Roman" w:hAnsi="Arial" w:cs="Arial"/>
                <w:color w:val="000000"/>
                <w:sz w:val="20"/>
                <w:szCs w:val="20"/>
                <w:lang w:val="en-US"/>
              </w:rPr>
              <w:t>and</w:t>
            </w:r>
            <w:r w:rsidR="00503468">
              <w:rPr>
                <w:rFonts w:ascii="Arial" w:eastAsia="Times New Roman" w:hAnsi="Arial" w:cs="Arial"/>
                <w:color w:val="000000"/>
                <w:sz w:val="20"/>
                <w:szCs w:val="20"/>
                <w:lang w:val="en-US"/>
              </w:rPr>
              <w:t xml:space="preserve"> covariates</w:t>
            </w:r>
          </w:p>
        </w:tc>
      </w:tr>
    </w:tbl>
    <w:p w14:paraId="752E6C66" w14:textId="77777777" w:rsidR="00267DEA" w:rsidRDefault="00267DEA" w:rsidP="000377F6">
      <w:pPr>
        <w:spacing w:line="360" w:lineRule="auto"/>
        <w:rPr>
          <w:rFonts w:ascii="Times New Roman" w:hAnsi="Times New Roman" w:cs="Times New Roman"/>
          <w:b/>
          <w:sz w:val="24"/>
          <w:szCs w:val="24"/>
          <w:lang w:val="en-GB"/>
        </w:rPr>
        <w:sectPr w:rsidR="00267DEA" w:rsidSect="00264D7C">
          <w:pgSz w:w="11906" w:h="16838"/>
          <w:pgMar w:top="1440" w:right="1440" w:bottom="1440" w:left="1440" w:header="708" w:footer="708" w:gutter="0"/>
          <w:cols w:space="708"/>
          <w:docGrid w:linePitch="360"/>
        </w:sectPr>
      </w:pPr>
    </w:p>
    <w:p w14:paraId="4EED2D95" w14:textId="7277B382" w:rsidR="000377F6" w:rsidRPr="00770A66" w:rsidRDefault="000377F6" w:rsidP="000377F6">
      <w:pPr>
        <w:spacing w:line="360" w:lineRule="auto"/>
        <w:rPr>
          <w:rFonts w:ascii="Times New Roman" w:hAnsi="Times New Roman" w:cs="Times New Roman"/>
          <w:b/>
          <w:sz w:val="24"/>
          <w:szCs w:val="24"/>
          <w:lang w:val="en-GB"/>
        </w:rPr>
      </w:pPr>
    </w:p>
    <w:p w14:paraId="00FFE54C" w14:textId="3936CA2D" w:rsidR="0056014E" w:rsidRPr="000377F6" w:rsidRDefault="0056014E" w:rsidP="005E504D">
      <w:pPr>
        <w:spacing w:after="0" w:line="240" w:lineRule="auto"/>
        <w:rPr>
          <w:rFonts w:ascii="Arial" w:eastAsia="Times New Roman" w:hAnsi="Arial" w:cs="Arial"/>
          <w:b/>
          <w:color w:val="000000"/>
          <w:sz w:val="20"/>
          <w:szCs w:val="20"/>
          <w:lang w:val="en-GB"/>
        </w:rPr>
      </w:pPr>
    </w:p>
    <w:tbl>
      <w:tblPr>
        <w:tblW w:w="9134" w:type="dxa"/>
        <w:tblInd w:w="-108" w:type="dxa"/>
        <w:tblLook w:val="04A0" w:firstRow="1" w:lastRow="0" w:firstColumn="1" w:lastColumn="0" w:noHBand="0" w:noVBand="1"/>
      </w:tblPr>
      <w:tblGrid>
        <w:gridCol w:w="108"/>
        <w:gridCol w:w="1395"/>
        <w:gridCol w:w="108"/>
        <w:gridCol w:w="2750"/>
        <w:gridCol w:w="215"/>
        <w:gridCol w:w="2225"/>
        <w:gridCol w:w="108"/>
        <w:gridCol w:w="2117"/>
        <w:gridCol w:w="108"/>
      </w:tblGrid>
      <w:tr w:rsidR="00267DEA" w:rsidRPr="005C52B6" w14:paraId="7BB52229" w14:textId="77777777" w:rsidTr="00AD3A54">
        <w:trPr>
          <w:gridBefore w:val="1"/>
          <w:wBefore w:w="108" w:type="dxa"/>
          <w:trHeight w:val="315"/>
        </w:trPr>
        <w:tc>
          <w:tcPr>
            <w:tcW w:w="9026" w:type="dxa"/>
            <w:gridSpan w:val="8"/>
            <w:tcBorders>
              <w:top w:val="nil"/>
              <w:left w:val="nil"/>
              <w:bottom w:val="nil"/>
              <w:right w:val="nil"/>
            </w:tcBorders>
            <w:shd w:val="clear" w:color="auto" w:fill="auto"/>
            <w:noWrap/>
            <w:vAlign w:val="bottom"/>
            <w:hideMark/>
          </w:tcPr>
          <w:p w14:paraId="07C3C04E" w14:textId="5D8186D0" w:rsidR="00267DEA" w:rsidRPr="008C204C" w:rsidRDefault="00267DEA" w:rsidP="00944EA9">
            <w:pPr>
              <w:spacing w:after="0" w:line="240" w:lineRule="auto"/>
              <w:rPr>
                <w:rFonts w:ascii="Arial" w:eastAsia="Times New Roman" w:hAnsi="Arial" w:cs="Arial"/>
                <w:b/>
                <w:color w:val="000000"/>
                <w:sz w:val="20"/>
                <w:szCs w:val="20"/>
                <w:lang w:val="en-US"/>
              </w:rPr>
            </w:pPr>
            <w:r w:rsidRPr="006243A8">
              <w:rPr>
                <w:rFonts w:ascii="Arial" w:eastAsia="Times New Roman" w:hAnsi="Arial" w:cs="Arial"/>
                <w:b/>
                <w:color w:val="000000"/>
                <w:szCs w:val="20"/>
                <w:lang w:val="en-US"/>
              </w:rPr>
              <w:t xml:space="preserve">eTable </w:t>
            </w:r>
            <w:r w:rsidR="00A917FC">
              <w:rPr>
                <w:rFonts w:ascii="Arial" w:eastAsia="Times New Roman" w:hAnsi="Arial" w:cs="Arial"/>
                <w:b/>
                <w:color w:val="000000"/>
                <w:szCs w:val="20"/>
                <w:lang w:val="en-US"/>
              </w:rPr>
              <w:t>8</w:t>
            </w:r>
            <w:r w:rsidRPr="006243A8">
              <w:rPr>
                <w:rFonts w:ascii="Arial" w:eastAsia="Times New Roman" w:hAnsi="Arial" w:cs="Arial"/>
                <w:b/>
                <w:color w:val="000000"/>
                <w:szCs w:val="20"/>
                <w:lang w:val="en-US"/>
              </w:rPr>
              <w:t xml:space="preserve">. Risk ratios (95% CIs) between anxiety/depression (exposure) and </w:t>
            </w:r>
            <w:r w:rsidR="00944EA9" w:rsidRPr="006243A8">
              <w:rPr>
                <w:rFonts w:ascii="Arial" w:eastAsia="Times New Roman" w:hAnsi="Arial" w:cs="Arial"/>
                <w:b/>
                <w:color w:val="000000"/>
                <w:szCs w:val="20"/>
                <w:lang w:val="en-US"/>
              </w:rPr>
              <w:t>alcohol use disorder</w:t>
            </w:r>
            <w:r w:rsidRPr="006243A8">
              <w:rPr>
                <w:rFonts w:ascii="Arial" w:eastAsia="Times New Roman" w:hAnsi="Arial" w:cs="Arial"/>
                <w:b/>
                <w:color w:val="000000"/>
                <w:szCs w:val="20"/>
                <w:lang w:val="en-US"/>
              </w:rPr>
              <w:t xml:space="preserve"> (outcome)</w:t>
            </w:r>
          </w:p>
        </w:tc>
      </w:tr>
      <w:tr w:rsidR="00267DEA" w:rsidRPr="005C52B6" w14:paraId="473791FB" w14:textId="77777777" w:rsidTr="00AD3A54">
        <w:trPr>
          <w:gridAfter w:val="1"/>
          <w:wAfter w:w="108" w:type="dxa"/>
          <w:trHeight w:val="315"/>
        </w:trPr>
        <w:tc>
          <w:tcPr>
            <w:tcW w:w="1503" w:type="dxa"/>
            <w:gridSpan w:val="2"/>
            <w:tcBorders>
              <w:top w:val="single" w:sz="4" w:space="0" w:color="auto"/>
              <w:left w:val="nil"/>
              <w:bottom w:val="single" w:sz="4" w:space="0" w:color="auto"/>
              <w:right w:val="nil"/>
            </w:tcBorders>
            <w:shd w:val="clear" w:color="auto" w:fill="auto"/>
            <w:noWrap/>
            <w:vAlign w:val="bottom"/>
            <w:hideMark/>
          </w:tcPr>
          <w:p w14:paraId="6EEC7714" w14:textId="77777777" w:rsidR="00267DEA" w:rsidRPr="00CE1F2E" w:rsidRDefault="00267DEA"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w:t>
            </w:r>
          </w:p>
        </w:tc>
        <w:tc>
          <w:tcPr>
            <w:tcW w:w="3073" w:type="dxa"/>
            <w:gridSpan w:val="3"/>
            <w:tcBorders>
              <w:top w:val="single" w:sz="4" w:space="0" w:color="auto"/>
              <w:left w:val="nil"/>
              <w:bottom w:val="single" w:sz="4" w:space="0" w:color="auto"/>
              <w:right w:val="nil"/>
            </w:tcBorders>
            <w:shd w:val="clear" w:color="auto" w:fill="auto"/>
            <w:noWrap/>
            <w:vAlign w:val="bottom"/>
            <w:hideMark/>
          </w:tcPr>
          <w:p w14:paraId="65D4CCD0" w14:textId="77777777" w:rsidR="00944EA9" w:rsidRDefault="00267DEA"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Generalized anxiety/depression</w:t>
            </w:r>
            <w:r w:rsidR="00944EA9">
              <w:rPr>
                <w:rFonts w:ascii="Arial" w:eastAsia="Times New Roman" w:hAnsi="Arial" w:cs="Arial"/>
                <w:color w:val="000000"/>
                <w:lang w:val="en-US"/>
              </w:rPr>
              <w:t xml:space="preserve"> </w:t>
            </w:r>
            <w:r w:rsidR="00944EA9" w:rsidRPr="00CE1F2E">
              <w:rPr>
                <w:rFonts w:ascii="Arial" w:eastAsia="Times New Roman" w:hAnsi="Arial" w:cs="Arial"/>
                <w:color w:val="000000"/>
                <w:lang w:val="en-US"/>
              </w:rPr>
              <w:t>–</w:t>
            </w:r>
          </w:p>
          <w:p w14:paraId="00A12199" w14:textId="46B330A4" w:rsidR="00267DEA" w:rsidRPr="00CE1F2E" w:rsidRDefault="00944EA9"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Alcohol use disorder</w:t>
            </w:r>
          </w:p>
        </w:tc>
        <w:tc>
          <w:tcPr>
            <w:tcW w:w="2225" w:type="dxa"/>
            <w:tcBorders>
              <w:top w:val="single" w:sz="4" w:space="0" w:color="auto"/>
              <w:left w:val="nil"/>
              <w:bottom w:val="single" w:sz="4" w:space="0" w:color="auto"/>
              <w:right w:val="nil"/>
            </w:tcBorders>
            <w:shd w:val="clear" w:color="auto" w:fill="auto"/>
            <w:noWrap/>
            <w:vAlign w:val="bottom"/>
            <w:hideMark/>
          </w:tcPr>
          <w:p w14:paraId="40928A47" w14:textId="2E0A88E2" w:rsidR="00267DEA" w:rsidRPr="00CE1F2E" w:rsidRDefault="00267DEA" w:rsidP="00944EA9">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Panic</w:t>
            </w:r>
            <w:r w:rsidR="00944EA9">
              <w:rPr>
                <w:rFonts w:ascii="Arial" w:eastAsia="Times New Roman" w:hAnsi="Arial" w:cs="Arial"/>
                <w:color w:val="000000"/>
                <w:lang w:val="en-US"/>
              </w:rPr>
              <w:t xml:space="preserve"> disorder</w:t>
            </w:r>
            <w:r w:rsidR="00BD6F77">
              <w:rPr>
                <w:rFonts w:ascii="Arial" w:eastAsia="Times New Roman" w:hAnsi="Arial" w:cs="Arial"/>
                <w:color w:val="000000"/>
                <w:lang w:val="en-US"/>
              </w:rPr>
              <w:t xml:space="preserve"> </w:t>
            </w:r>
            <w:r w:rsidR="00BD6F77" w:rsidRPr="00CE1F2E">
              <w:rPr>
                <w:rFonts w:ascii="Arial" w:eastAsia="Times New Roman" w:hAnsi="Arial" w:cs="Arial"/>
                <w:color w:val="000000"/>
                <w:lang w:val="en-US"/>
              </w:rPr>
              <w:t>–</w:t>
            </w:r>
            <w:r w:rsidR="00BD6F77">
              <w:rPr>
                <w:rFonts w:ascii="Arial" w:eastAsia="Times New Roman" w:hAnsi="Arial" w:cs="Arial"/>
                <w:color w:val="000000"/>
                <w:lang w:val="en-US"/>
              </w:rPr>
              <w:t xml:space="preserve"> Alcohol use disorder</w:t>
            </w:r>
          </w:p>
        </w:tc>
        <w:tc>
          <w:tcPr>
            <w:tcW w:w="2225" w:type="dxa"/>
            <w:gridSpan w:val="2"/>
            <w:tcBorders>
              <w:top w:val="single" w:sz="4" w:space="0" w:color="auto"/>
              <w:left w:val="nil"/>
              <w:bottom w:val="single" w:sz="4" w:space="0" w:color="auto"/>
              <w:right w:val="nil"/>
            </w:tcBorders>
            <w:shd w:val="clear" w:color="auto" w:fill="auto"/>
            <w:noWrap/>
            <w:vAlign w:val="bottom"/>
            <w:hideMark/>
          </w:tcPr>
          <w:p w14:paraId="50CF9943" w14:textId="4823A1C3" w:rsidR="00267DEA" w:rsidRPr="00CE1F2E" w:rsidRDefault="00267DEA"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Phobias/OCD</w:t>
            </w:r>
            <w:r w:rsidR="00BD6F77">
              <w:rPr>
                <w:rFonts w:ascii="Arial" w:eastAsia="Times New Roman" w:hAnsi="Arial" w:cs="Arial"/>
                <w:color w:val="000000"/>
                <w:lang w:val="en-US"/>
              </w:rPr>
              <w:t xml:space="preserve"> </w:t>
            </w:r>
            <w:r w:rsidR="00BD6F77" w:rsidRPr="00CE1F2E">
              <w:rPr>
                <w:rFonts w:ascii="Arial" w:eastAsia="Times New Roman" w:hAnsi="Arial" w:cs="Arial"/>
                <w:color w:val="000000"/>
                <w:lang w:val="en-US"/>
              </w:rPr>
              <w:t>–</w:t>
            </w:r>
            <w:r w:rsidR="00BD6F77">
              <w:rPr>
                <w:rFonts w:ascii="Arial" w:eastAsia="Times New Roman" w:hAnsi="Arial" w:cs="Arial"/>
                <w:color w:val="000000"/>
                <w:lang w:val="en-US"/>
              </w:rPr>
              <w:t xml:space="preserve"> Alcohol use disorder</w:t>
            </w:r>
          </w:p>
        </w:tc>
      </w:tr>
      <w:tr w:rsidR="00267DEA" w:rsidRPr="002561B3" w14:paraId="30316EA0" w14:textId="77777777" w:rsidTr="00AD3A54">
        <w:trPr>
          <w:gridBefore w:val="1"/>
          <w:wBefore w:w="108" w:type="dxa"/>
          <w:trHeight w:val="300"/>
        </w:trPr>
        <w:tc>
          <w:tcPr>
            <w:tcW w:w="1503" w:type="dxa"/>
            <w:gridSpan w:val="2"/>
            <w:tcBorders>
              <w:top w:val="nil"/>
              <w:left w:val="nil"/>
              <w:bottom w:val="nil"/>
              <w:right w:val="nil"/>
            </w:tcBorders>
            <w:shd w:val="clear" w:color="auto" w:fill="auto"/>
            <w:noWrap/>
            <w:vAlign w:val="bottom"/>
            <w:hideMark/>
          </w:tcPr>
          <w:p w14:paraId="39E82094" w14:textId="77777777" w:rsidR="00267DEA" w:rsidRPr="00CE1F2E" w:rsidRDefault="00267DEA"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Model 1</w:t>
            </w:r>
          </w:p>
        </w:tc>
        <w:tc>
          <w:tcPr>
            <w:tcW w:w="2750" w:type="dxa"/>
            <w:tcBorders>
              <w:top w:val="nil"/>
              <w:left w:val="nil"/>
              <w:bottom w:val="nil"/>
              <w:right w:val="nil"/>
            </w:tcBorders>
            <w:shd w:val="clear" w:color="auto" w:fill="auto"/>
            <w:noWrap/>
            <w:vAlign w:val="bottom"/>
            <w:hideMark/>
          </w:tcPr>
          <w:p w14:paraId="193691CE" w14:textId="77777777" w:rsidR="00267DEA" w:rsidRPr="00CE1F2E" w:rsidRDefault="00267DEA"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w:t>
            </w:r>
          </w:p>
        </w:tc>
        <w:tc>
          <w:tcPr>
            <w:tcW w:w="2548" w:type="dxa"/>
            <w:gridSpan w:val="3"/>
            <w:tcBorders>
              <w:top w:val="nil"/>
              <w:left w:val="nil"/>
              <w:bottom w:val="nil"/>
              <w:right w:val="nil"/>
            </w:tcBorders>
            <w:shd w:val="clear" w:color="auto" w:fill="auto"/>
            <w:noWrap/>
            <w:vAlign w:val="bottom"/>
            <w:hideMark/>
          </w:tcPr>
          <w:p w14:paraId="5D843C9D" w14:textId="77777777" w:rsidR="00267DEA" w:rsidRPr="00CE1F2E" w:rsidRDefault="00267DEA"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w:t>
            </w:r>
          </w:p>
        </w:tc>
        <w:tc>
          <w:tcPr>
            <w:tcW w:w="2225" w:type="dxa"/>
            <w:gridSpan w:val="2"/>
            <w:tcBorders>
              <w:top w:val="nil"/>
              <w:left w:val="nil"/>
              <w:bottom w:val="nil"/>
              <w:right w:val="nil"/>
            </w:tcBorders>
            <w:shd w:val="clear" w:color="auto" w:fill="auto"/>
            <w:noWrap/>
            <w:vAlign w:val="bottom"/>
            <w:hideMark/>
          </w:tcPr>
          <w:p w14:paraId="35163664" w14:textId="77777777" w:rsidR="00267DEA" w:rsidRPr="00CE1F2E" w:rsidRDefault="00267DEA"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 </w:t>
            </w:r>
          </w:p>
        </w:tc>
      </w:tr>
      <w:tr w:rsidR="00267DEA" w:rsidRPr="002561B3" w14:paraId="2D6527A1" w14:textId="77777777" w:rsidTr="00AD3A54">
        <w:trPr>
          <w:gridBefore w:val="1"/>
          <w:wBefore w:w="108" w:type="dxa"/>
          <w:trHeight w:val="315"/>
        </w:trPr>
        <w:tc>
          <w:tcPr>
            <w:tcW w:w="1503" w:type="dxa"/>
            <w:gridSpan w:val="2"/>
            <w:tcBorders>
              <w:top w:val="nil"/>
              <w:left w:val="nil"/>
              <w:bottom w:val="nil"/>
              <w:right w:val="nil"/>
            </w:tcBorders>
            <w:shd w:val="clear" w:color="auto" w:fill="auto"/>
            <w:noWrap/>
            <w:vAlign w:val="bottom"/>
            <w:hideMark/>
          </w:tcPr>
          <w:p w14:paraId="736DB0DC" w14:textId="77777777" w:rsidR="00267DEA" w:rsidRPr="00CE1F2E" w:rsidRDefault="00267DEA" w:rsidP="00AD3A54">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Total</w:t>
            </w:r>
          </w:p>
        </w:tc>
        <w:tc>
          <w:tcPr>
            <w:tcW w:w="2750" w:type="dxa"/>
            <w:tcBorders>
              <w:top w:val="nil"/>
              <w:left w:val="nil"/>
              <w:bottom w:val="nil"/>
              <w:right w:val="nil"/>
            </w:tcBorders>
            <w:shd w:val="clear" w:color="auto" w:fill="auto"/>
            <w:noWrap/>
            <w:vAlign w:val="bottom"/>
            <w:hideMark/>
          </w:tcPr>
          <w:p w14:paraId="5226E5BA" w14:textId="4C4A6DCD" w:rsidR="00267DEA" w:rsidRPr="00CE1F2E" w:rsidRDefault="000A6738"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6.3</w:t>
            </w:r>
            <w:r w:rsidR="00267DEA">
              <w:rPr>
                <w:rFonts w:ascii="Arial" w:eastAsia="Times New Roman" w:hAnsi="Arial" w:cs="Arial"/>
                <w:color w:val="000000"/>
                <w:lang w:val="en-US"/>
              </w:rPr>
              <w:t>5</w:t>
            </w:r>
            <w:r>
              <w:rPr>
                <w:rFonts w:ascii="Arial" w:eastAsia="Times New Roman" w:hAnsi="Arial" w:cs="Arial"/>
                <w:color w:val="000000"/>
                <w:lang w:val="en-US"/>
              </w:rPr>
              <w:t xml:space="preserve"> (6.26–6</w:t>
            </w:r>
            <w:r w:rsidR="00267DEA">
              <w:rPr>
                <w:rFonts w:ascii="Arial" w:eastAsia="Times New Roman" w:hAnsi="Arial" w:cs="Arial"/>
                <w:color w:val="000000"/>
                <w:lang w:val="en-US"/>
              </w:rPr>
              <w:t>.</w:t>
            </w:r>
            <w:r>
              <w:rPr>
                <w:rFonts w:ascii="Arial" w:eastAsia="Times New Roman" w:hAnsi="Arial" w:cs="Arial"/>
                <w:color w:val="000000"/>
                <w:lang w:val="en-US"/>
              </w:rPr>
              <w:t>43</w:t>
            </w:r>
            <w:r w:rsidR="00267DEA" w:rsidRPr="00CE1F2E">
              <w:rPr>
                <w:rFonts w:ascii="Arial" w:eastAsia="Times New Roman" w:hAnsi="Arial" w:cs="Arial"/>
                <w:color w:val="000000"/>
                <w:lang w:val="en-US"/>
              </w:rPr>
              <w:t>)</w:t>
            </w:r>
          </w:p>
        </w:tc>
        <w:tc>
          <w:tcPr>
            <w:tcW w:w="2548" w:type="dxa"/>
            <w:gridSpan w:val="3"/>
            <w:tcBorders>
              <w:top w:val="nil"/>
              <w:left w:val="nil"/>
              <w:bottom w:val="nil"/>
              <w:right w:val="nil"/>
            </w:tcBorders>
            <w:shd w:val="clear" w:color="auto" w:fill="auto"/>
            <w:noWrap/>
            <w:vAlign w:val="bottom"/>
            <w:hideMark/>
          </w:tcPr>
          <w:p w14:paraId="3947E983" w14:textId="2439FDD2" w:rsidR="00267DEA" w:rsidRPr="00CE1F2E" w:rsidRDefault="000A6738"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4</w:t>
            </w:r>
            <w:r w:rsidR="00267DEA">
              <w:rPr>
                <w:rFonts w:ascii="Arial" w:eastAsia="Times New Roman" w:hAnsi="Arial" w:cs="Arial"/>
                <w:color w:val="000000"/>
                <w:lang w:val="en-US"/>
              </w:rPr>
              <w:t>.</w:t>
            </w:r>
            <w:r>
              <w:rPr>
                <w:rFonts w:ascii="Arial" w:eastAsia="Times New Roman" w:hAnsi="Arial" w:cs="Arial"/>
                <w:color w:val="000000"/>
                <w:lang w:val="en-US"/>
              </w:rPr>
              <w:t>82</w:t>
            </w:r>
            <w:r w:rsidR="00267DEA" w:rsidRPr="00CE1F2E">
              <w:rPr>
                <w:rFonts w:ascii="Arial" w:eastAsia="Times New Roman" w:hAnsi="Arial" w:cs="Arial"/>
                <w:color w:val="000000"/>
                <w:lang w:val="en-US"/>
              </w:rPr>
              <w:t xml:space="preserve"> </w:t>
            </w:r>
            <w:r>
              <w:rPr>
                <w:rFonts w:ascii="Arial" w:eastAsia="Times New Roman" w:hAnsi="Arial" w:cs="Arial"/>
                <w:color w:val="000000"/>
                <w:lang w:val="en-US"/>
              </w:rPr>
              <w:t>(4.72–4</w:t>
            </w:r>
            <w:r w:rsidR="00267DEA">
              <w:rPr>
                <w:rFonts w:ascii="Arial" w:eastAsia="Times New Roman" w:hAnsi="Arial" w:cs="Arial"/>
                <w:color w:val="000000"/>
                <w:lang w:val="en-US"/>
              </w:rPr>
              <w:t>.</w:t>
            </w:r>
            <w:r>
              <w:rPr>
                <w:rFonts w:ascii="Arial" w:eastAsia="Times New Roman" w:hAnsi="Arial" w:cs="Arial"/>
                <w:color w:val="000000"/>
                <w:lang w:val="en-US"/>
              </w:rPr>
              <w:t>92</w:t>
            </w:r>
            <w:r w:rsidR="00267DEA" w:rsidRPr="00CE1F2E">
              <w:rPr>
                <w:rFonts w:ascii="Arial" w:eastAsia="Times New Roman" w:hAnsi="Arial" w:cs="Arial"/>
                <w:color w:val="000000"/>
                <w:lang w:val="en-US"/>
              </w:rPr>
              <w:t>)</w:t>
            </w:r>
          </w:p>
        </w:tc>
        <w:tc>
          <w:tcPr>
            <w:tcW w:w="2225" w:type="dxa"/>
            <w:gridSpan w:val="2"/>
            <w:tcBorders>
              <w:top w:val="nil"/>
              <w:left w:val="nil"/>
              <w:bottom w:val="nil"/>
              <w:right w:val="nil"/>
            </w:tcBorders>
            <w:shd w:val="clear" w:color="auto" w:fill="auto"/>
            <w:noWrap/>
            <w:vAlign w:val="bottom"/>
            <w:hideMark/>
          </w:tcPr>
          <w:p w14:paraId="16D6115F" w14:textId="77074B14" w:rsidR="00267DEA" w:rsidRPr="00CE1F2E" w:rsidRDefault="000A6738"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3.2</w:t>
            </w:r>
            <w:r w:rsidR="00267DEA">
              <w:rPr>
                <w:rFonts w:ascii="Arial" w:eastAsia="Times New Roman" w:hAnsi="Arial" w:cs="Arial"/>
                <w:color w:val="000000"/>
                <w:lang w:val="en-US"/>
              </w:rPr>
              <w:t>1</w:t>
            </w:r>
            <w:r>
              <w:rPr>
                <w:rFonts w:ascii="Arial" w:eastAsia="Times New Roman" w:hAnsi="Arial" w:cs="Arial"/>
                <w:color w:val="000000"/>
                <w:lang w:val="en-US"/>
              </w:rPr>
              <w:t xml:space="preserve"> (3.10–3</w:t>
            </w:r>
            <w:r w:rsidR="00267DEA">
              <w:rPr>
                <w:rFonts w:ascii="Arial" w:eastAsia="Times New Roman" w:hAnsi="Arial" w:cs="Arial"/>
                <w:color w:val="000000"/>
                <w:lang w:val="en-US"/>
              </w:rPr>
              <w:t>.</w:t>
            </w:r>
            <w:r>
              <w:rPr>
                <w:rFonts w:ascii="Arial" w:eastAsia="Times New Roman" w:hAnsi="Arial" w:cs="Arial"/>
                <w:color w:val="000000"/>
                <w:lang w:val="en-US"/>
              </w:rPr>
              <w:t>33</w:t>
            </w:r>
            <w:r w:rsidR="00267DEA" w:rsidRPr="00CE1F2E">
              <w:rPr>
                <w:rFonts w:ascii="Arial" w:eastAsia="Times New Roman" w:hAnsi="Arial" w:cs="Arial"/>
                <w:color w:val="000000"/>
                <w:lang w:val="en-US"/>
              </w:rPr>
              <w:t>)</w:t>
            </w:r>
          </w:p>
        </w:tc>
      </w:tr>
      <w:tr w:rsidR="00267DEA" w:rsidRPr="002561B3" w14:paraId="3EF0B3F1" w14:textId="77777777" w:rsidTr="00AD3A54">
        <w:trPr>
          <w:gridBefore w:val="1"/>
          <w:wBefore w:w="108" w:type="dxa"/>
          <w:trHeight w:val="315"/>
        </w:trPr>
        <w:tc>
          <w:tcPr>
            <w:tcW w:w="1503" w:type="dxa"/>
            <w:gridSpan w:val="2"/>
            <w:tcBorders>
              <w:top w:val="nil"/>
              <w:left w:val="nil"/>
              <w:bottom w:val="nil"/>
              <w:right w:val="nil"/>
            </w:tcBorders>
            <w:shd w:val="clear" w:color="auto" w:fill="auto"/>
            <w:noWrap/>
            <w:vAlign w:val="bottom"/>
            <w:hideMark/>
          </w:tcPr>
          <w:p w14:paraId="1CAE1538" w14:textId="77777777" w:rsidR="00267DEA" w:rsidRPr="00CE1F2E" w:rsidRDefault="00267DEA" w:rsidP="00AD3A54">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Men</w:t>
            </w:r>
          </w:p>
        </w:tc>
        <w:tc>
          <w:tcPr>
            <w:tcW w:w="2750" w:type="dxa"/>
            <w:tcBorders>
              <w:top w:val="nil"/>
              <w:left w:val="nil"/>
              <w:bottom w:val="nil"/>
              <w:right w:val="nil"/>
            </w:tcBorders>
            <w:shd w:val="clear" w:color="auto" w:fill="auto"/>
            <w:noWrap/>
            <w:vAlign w:val="bottom"/>
            <w:hideMark/>
          </w:tcPr>
          <w:p w14:paraId="5D70D4FE" w14:textId="4BE595DC" w:rsidR="00267DEA" w:rsidRPr="00CE1F2E" w:rsidRDefault="00DA0980"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6.52 (6.40–6</w:t>
            </w:r>
            <w:r w:rsidR="00267DEA">
              <w:rPr>
                <w:rFonts w:ascii="Arial" w:eastAsia="Times New Roman" w:hAnsi="Arial" w:cs="Arial"/>
                <w:color w:val="000000"/>
                <w:lang w:val="en-US"/>
              </w:rPr>
              <w:t>.</w:t>
            </w:r>
            <w:r>
              <w:rPr>
                <w:rFonts w:ascii="Arial" w:eastAsia="Times New Roman" w:hAnsi="Arial" w:cs="Arial"/>
                <w:color w:val="000000"/>
                <w:lang w:val="en-US"/>
              </w:rPr>
              <w:t>64</w:t>
            </w:r>
            <w:r w:rsidR="00267DEA" w:rsidRPr="00CE1F2E">
              <w:rPr>
                <w:rFonts w:ascii="Arial" w:eastAsia="Times New Roman" w:hAnsi="Arial" w:cs="Arial"/>
                <w:color w:val="000000"/>
                <w:lang w:val="en-US"/>
              </w:rPr>
              <w:t>)</w:t>
            </w:r>
          </w:p>
        </w:tc>
        <w:tc>
          <w:tcPr>
            <w:tcW w:w="2548" w:type="dxa"/>
            <w:gridSpan w:val="3"/>
            <w:tcBorders>
              <w:top w:val="nil"/>
              <w:left w:val="nil"/>
              <w:bottom w:val="nil"/>
              <w:right w:val="nil"/>
            </w:tcBorders>
            <w:shd w:val="clear" w:color="auto" w:fill="auto"/>
            <w:noWrap/>
            <w:vAlign w:val="bottom"/>
            <w:hideMark/>
          </w:tcPr>
          <w:p w14:paraId="4CA7F155" w14:textId="26E8AF50" w:rsidR="00267DEA" w:rsidRPr="00CE1F2E" w:rsidRDefault="00DA0980"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5</w:t>
            </w:r>
            <w:r w:rsidR="00267DEA">
              <w:rPr>
                <w:rFonts w:ascii="Arial" w:eastAsia="Times New Roman" w:hAnsi="Arial" w:cs="Arial"/>
                <w:color w:val="000000"/>
                <w:lang w:val="en-US"/>
              </w:rPr>
              <w:t>.1</w:t>
            </w:r>
            <w:r>
              <w:rPr>
                <w:rFonts w:ascii="Arial" w:eastAsia="Times New Roman" w:hAnsi="Arial" w:cs="Arial"/>
                <w:color w:val="000000"/>
                <w:lang w:val="en-US"/>
              </w:rPr>
              <w:t>0 (4.96–5</w:t>
            </w:r>
            <w:r w:rsidR="00267DEA">
              <w:rPr>
                <w:rFonts w:ascii="Arial" w:eastAsia="Times New Roman" w:hAnsi="Arial" w:cs="Arial"/>
                <w:color w:val="000000"/>
                <w:lang w:val="en-US"/>
              </w:rPr>
              <w:t>.</w:t>
            </w:r>
            <w:r>
              <w:rPr>
                <w:rFonts w:ascii="Arial" w:eastAsia="Times New Roman" w:hAnsi="Arial" w:cs="Arial"/>
                <w:color w:val="000000"/>
                <w:lang w:val="en-US"/>
              </w:rPr>
              <w:t>61</w:t>
            </w:r>
            <w:r w:rsidR="00267DEA" w:rsidRPr="00CE1F2E">
              <w:rPr>
                <w:rFonts w:ascii="Arial" w:eastAsia="Times New Roman" w:hAnsi="Arial" w:cs="Arial"/>
                <w:color w:val="000000"/>
                <w:lang w:val="en-US"/>
              </w:rPr>
              <w:t>)</w:t>
            </w:r>
          </w:p>
        </w:tc>
        <w:tc>
          <w:tcPr>
            <w:tcW w:w="2225" w:type="dxa"/>
            <w:gridSpan w:val="2"/>
            <w:tcBorders>
              <w:top w:val="nil"/>
              <w:left w:val="nil"/>
              <w:bottom w:val="nil"/>
              <w:right w:val="nil"/>
            </w:tcBorders>
            <w:shd w:val="clear" w:color="auto" w:fill="auto"/>
            <w:noWrap/>
            <w:vAlign w:val="bottom"/>
            <w:hideMark/>
          </w:tcPr>
          <w:p w14:paraId="61E23AA5" w14:textId="60D5BA78" w:rsidR="00267DEA" w:rsidRPr="00CE1F2E" w:rsidRDefault="00245A52"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3.34 (3.16–3</w:t>
            </w:r>
            <w:r w:rsidR="00267DEA">
              <w:rPr>
                <w:rFonts w:ascii="Arial" w:eastAsia="Times New Roman" w:hAnsi="Arial" w:cs="Arial"/>
                <w:color w:val="000000"/>
                <w:lang w:val="en-US"/>
              </w:rPr>
              <w:t>.</w:t>
            </w:r>
            <w:r>
              <w:rPr>
                <w:rFonts w:ascii="Arial" w:eastAsia="Times New Roman" w:hAnsi="Arial" w:cs="Arial"/>
                <w:color w:val="000000"/>
                <w:lang w:val="en-US"/>
              </w:rPr>
              <w:t>52</w:t>
            </w:r>
            <w:r w:rsidR="00267DEA" w:rsidRPr="00CE1F2E">
              <w:rPr>
                <w:rFonts w:ascii="Arial" w:eastAsia="Times New Roman" w:hAnsi="Arial" w:cs="Arial"/>
                <w:color w:val="000000"/>
                <w:lang w:val="en-US"/>
              </w:rPr>
              <w:t>)</w:t>
            </w:r>
          </w:p>
        </w:tc>
      </w:tr>
      <w:tr w:rsidR="00267DEA" w:rsidRPr="002561B3" w14:paraId="45569459" w14:textId="77777777" w:rsidTr="00AD3A54">
        <w:trPr>
          <w:gridBefore w:val="1"/>
          <w:wBefore w:w="108" w:type="dxa"/>
          <w:trHeight w:val="315"/>
        </w:trPr>
        <w:tc>
          <w:tcPr>
            <w:tcW w:w="1503" w:type="dxa"/>
            <w:gridSpan w:val="2"/>
            <w:tcBorders>
              <w:top w:val="nil"/>
              <w:left w:val="nil"/>
              <w:bottom w:val="nil"/>
              <w:right w:val="nil"/>
            </w:tcBorders>
            <w:shd w:val="clear" w:color="auto" w:fill="auto"/>
            <w:noWrap/>
            <w:vAlign w:val="bottom"/>
            <w:hideMark/>
          </w:tcPr>
          <w:p w14:paraId="333402E3" w14:textId="77777777" w:rsidR="00267DEA" w:rsidRPr="00CE1F2E" w:rsidRDefault="00267DEA" w:rsidP="00AD3A54">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Women</w:t>
            </w:r>
          </w:p>
        </w:tc>
        <w:tc>
          <w:tcPr>
            <w:tcW w:w="2750" w:type="dxa"/>
            <w:tcBorders>
              <w:top w:val="nil"/>
              <w:left w:val="nil"/>
              <w:bottom w:val="nil"/>
              <w:right w:val="nil"/>
            </w:tcBorders>
            <w:shd w:val="clear" w:color="auto" w:fill="auto"/>
            <w:noWrap/>
            <w:vAlign w:val="bottom"/>
            <w:hideMark/>
          </w:tcPr>
          <w:p w14:paraId="6D5F8C3D" w14:textId="11CAB355" w:rsidR="00267DEA" w:rsidRPr="00CE1F2E" w:rsidRDefault="00DA0980"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6.10</w:t>
            </w:r>
            <w:r w:rsidR="00267DEA">
              <w:rPr>
                <w:rFonts w:ascii="Arial" w:eastAsia="Times New Roman" w:hAnsi="Arial" w:cs="Arial"/>
                <w:color w:val="000000"/>
                <w:lang w:val="en-US"/>
              </w:rPr>
              <w:t xml:space="preserve"> (5.9</w:t>
            </w:r>
            <w:r>
              <w:rPr>
                <w:rFonts w:ascii="Arial" w:eastAsia="Times New Roman" w:hAnsi="Arial" w:cs="Arial"/>
                <w:color w:val="000000"/>
                <w:lang w:val="en-US"/>
              </w:rPr>
              <w:t>8</w:t>
            </w:r>
            <w:r w:rsidR="00267DEA">
              <w:rPr>
                <w:rFonts w:ascii="Arial" w:eastAsia="Times New Roman" w:hAnsi="Arial" w:cs="Arial"/>
                <w:color w:val="000000"/>
                <w:lang w:val="en-US"/>
              </w:rPr>
              <w:t>–6.</w:t>
            </w:r>
            <w:r>
              <w:rPr>
                <w:rFonts w:ascii="Arial" w:eastAsia="Times New Roman" w:hAnsi="Arial" w:cs="Arial"/>
                <w:color w:val="000000"/>
                <w:lang w:val="en-US"/>
              </w:rPr>
              <w:t>23</w:t>
            </w:r>
            <w:r w:rsidR="00267DEA" w:rsidRPr="00CE1F2E">
              <w:rPr>
                <w:rFonts w:ascii="Arial" w:eastAsia="Times New Roman" w:hAnsi="Arial" w:cs="Arial"/>
                <w:color w:val="000000"/>
                <w:lang w:val="en-US"/>
              </w:rPr>
              <w:t>)</w:t>
            </w:r>
          </w:p>
        </w:tc>
        <w:tc>
          <w:tcPr>
            <w:tcW w:w="2548" w:type="dxa"/>
            <w:gridSpan w:val="3"/>
            <w:tcBorders>
              <w:top w:val="nil"/>
              <w:left w:val="nil"/>
              <w:bottom w:val="nil"/>
              <w:right w:val="nil"/>
            </w:tcBorders>
            <w:shd w:val="clear" w:color="auto" w:fill="auto"/>
            <w:noWrap/>
            <w:vAlign w:val="bottom"/>
            <w:hideMark/>
          </w:tcPr>
          <w:p w14:paraId="0593EED5" w14:textId="68A75CA0" w:rsidR="00267DEA" w:rsidRPr="00CE1F2E" w:rsidRDefault="00956D72"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4</w:t>
            </w:r>
            <w:r w:rsidR="00DA0980">
              <w:rPr>
                <w:rFonts w:ascii="Arial" w:eastAsia="Times New Roman" w:hAnsi="Arial" w:cs="Arial"/>
                <w:color w:val="000000"/>
                <w:lang w:val="en-US"/>
              </w:rPr>
              <w:t>.</w:t>
            </w:r>
            <w:r w:rsidR="00DA78D7">
              <w:rPr>
                <w:rFonts w:ascii="Arial" w:eastAsia="Times New Roman" w:hAnsi="Arial" w:cs="Arial"/>
                <w:color w:val="000000"/>
                <w:lang w:val="en-US"/>
              </w:rPr>
              <w:t>51</w:t>
            </w:r>
            <w:r>
              <w:rPr>
                <w:rFonts w:ascii="Arial" w:eastAsia="Times New Roman" w:hAnsi="Arial" w:cs="Arial"/>
                <w:color w:val="000000"/>
                <w:lang w:val="en-US"/>
              </w:rPr>
              <w:t xml:space="preserve"> (4.37</w:t>
            </w:r>
            <w:r w:rsidR="00267DEA">
              <w:rPr>
                <w:rFonts w:ascii="Arial" w:eastAsia="Times New Roman" w:hAnsi="Arial" w:cs="Arial"/>
                <w:color w:val="000000"/>
                <w:lang w:val="en-US"/>
              </w:rPr>
              <w:t>–4.</w:t>
            </w:r>
            <w:r>
              <w:rPr>
                <w:rFonts w:ascii="Arial" w:eastAsia="Times New Roman" w:hAnsi="Arial" w:cs="Arial"/>
                <w:color w:val="000000"/>
                <w:lang w:val="en-US"/>
              </w:rPr>
              <w:t>65</w:t>
            </w:r>
            <w:r w:rsidR="00267DEA" w:rsidRPr="00CE1F2E">
              <w:rPr>
                <w:rFonts w:ascii="Arial" w:eastAsia="Times New Roman" w:hAnsi="Arial" w:cs="Arial"/>
                <w:color w:val="000000"/>
                <w:lang w:val="en-US"/>
              </w:rPr>
              <w:t>)</w:t>
            </w:r>
          </w:p>
        </w:tc>
        <w:tc>
          <w:tcPr>
            <w:tcW w:w="2225" w:type="dxa"/>
            <w:gridSpan w:val="2"/>
            <w:tcBorders>
              <w:top w:val="nil"/>
              <w:left w:val="nil"/>
              <w:bottom w:val="nil"/>
              <w:right w:val="nil"/>
            </w:tcBorders>
            <w:shd w:val="clear" w:color="auto" w:fill="auto"/>
            <w:noWrap/>
            <w:vAlign w:val="bottom"/>
            <w:hideMark/>
          </w:tcPr>
          <w:p w14:paraId="173E1FCC" w14:textId="57561E9A" w:rsidR="00267DEA" w:rsidRPr="00CE1F2E" w:rsidRDefault="00245A52"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3.10 (2.95</w:t>
            </w:r>
            <w:r w:rsidR="00267DEA">
              <w:rPr>
                <w:rFonts w:ascii="Arial" w:eastAsia="Times New Roman" w:hAnsi="Arial" w:cs="Arial"/>
                <w:color w:val="000000"/>
                <w:lang w:val="en-US"/>
              </w:rPr>
              <w:t>–3.</w:t>
            </w:r>
            <w:r w:rsidR="00267DEA" w:rsidRPr="00CE1F2E">
              <w:rPr>
                <w:rFonts w:ascii="Arial" w:eastAsia="Times New Roman" w:hAnsi="Arial" w:cs="Arial"/>
                <w:color w:val="000000"/>
                <w:lang w:val="en-US"/>
              </w:rPr>
              <w:t>2</w:t>
            </w:r>
            <w:r>
              <w:rPr>
                <w:rFonts w:ascii="Arial" w:eastAsia="Times New Roman" w:hAnsi="Arial" w:cs="Arial"/>
                <w:color w:val="000000"/>
                <w:lang w:val="en-US"/>
              </w:rPr>
              <w:t>7</w:t>
            </w:r>
            <w:r w:rsidR="00267DEA" w:rsidRPr="00CE1F2E">
              <w:rPr>
                <w:rFonts w:ascii="Arial" w:eastAsia="Times New Roman" w:hAnsi="Arial" w:cs="Arial"/>
                <w:color w:val="000000"/>
                <w:lang w:val="en-US"/>
              </w:rPr>
              <w:t>)</w:t>
            </w:r>
          </w:p>
        </w:tc>
      </w:tr>
      <w:tr w:rsidR="00267DEA" w:rsidRPr="002561B3" w14:paraId="6D71982E" w14:textId="77777777" w:rsidTr="00AD3A54">
        <w:trPr>
          <w:gridBefore w:val="1"/>
          <w:wBefore w:w="108" w:type="dxa"/>
          <w:trHeight w:val="300"/>
        </w:trPr>
        <w:tc>
          <w:tcPr>
            <w:tcW w:w="1503" w:type="dxa"/>
            <w:gridSpan w:val="2"/>
            <w:tcBorders>
              <w:top w:val="nil"/>
              <w:left w:val="nil"/>
              <w:bottom w:val="nil"/>
              <w:right w:val="nil"/>
            </w:tcBorders>
            <w:shd w:val="clear" w:color="auto" w:fill="auto"/>
            <w:noWrap/>
            <w:vAlign w:val="bottom"/>
          </w:tcPr>
          <w:p w14:paraId="2585FFDD" w14:textId="77777777" w:rsidR="00267DEA" w:rsidRPr="00CE1F2E" w:rsidRDefault="00267DEA" w:rsidP="00AD3A54">
            <w:pPr>
              <w:spacing w:after="0" w:line="240" w:lineRule="auto"/>
              <w:rPr>
                <w:rFonts w:ascii="Arial" w:eastAsia="Times New Roman" w:hAnsi="Arial" w:cs="Arial"/>
                <w:color w:val="000000"/>
                <w:lang w:val="en-US"/>
              </w:rPr>
            </w:pPr>
            <w:r w:rsidRPr="00CE1F2E">
              <w:rPr>
                <w:rFonts w:ascii="Arial" w:eastAsia="Times New Roman" w:hAnsi="Arial" w:cs="Arial"/>
                <w:color w:val="000000"/>
                <w:lang w:val="en-US"/>
              </w:rPr>
              <w:t>Model 2</w:t>
            </w:r>
          </w:p>
        </w:tc>
        <w:tc>
          <w:tcPr>
            <w:tcW w:w="2750" w:type="dxa"/>
            <w:tcBorders>
              <w:top w:val="nil"/>
              <w:left w:val="nil"/>
              <w:bottom w:val="nil"/>
              <w:right w:val="nil"/>
            </w:tcBorders>
            <w:shd w:val="clear" w:color="auto" w:fill="auto"/>
            <w:noWrap/>
            <w:vAlign w:val="bottom"/>
          </w:tcPr>
          <w:p w14:paraId="20B5797C" w14:textId="77777777" w:rsidR="00267DEA" w:rsidRPr="00CE1F2E" w:rsidRDefault="00267DEA" w:rsidP="00AD3A54">
            <w:pPr>
              <w:spacing w:after="0" w:line="240" w:lineRule="auto"/>
              <w:rPr>
                <w:rFonts w:ascii="Arial" w:eastAsia="Times New Roman" w:hAnsi="Arial" w:cs="Arial"/>
                <w:color w:val="000000"/>
                <w:lang w:val="en-US"/>
              </w:rPr>
            </w:pPr>
          </w:p>
        </w:tc>
        <w:tc>
          <w:tcPr>
            <w:tcW w:w="2548" w:type="dxa"/>
            <w:gridSpan w:val="3"/>
            <w:tcBorders>
              <w:top w:val="nil"/>
              <w:left w:val="nil"/>
              <w:bottom w:val="nil"/>
              <w:right w:val="nil"/>
            </w:tcBorders>
            <w:shd w:val="clear" w:color="auto" w:fill="auto"/>
            <w:noWrap/>
            <w:vAlign w:val="bottom"/>
          </w:tcPr>
          <w:p w14:paraId="6D02465D" w14:textId="77777777" w:rsidR="00267DEA" w:rsidRPr="00CE1F2E" w:rsidRDefault="00267DEA" w:rsidP="00AD3A54">
            <w:pPr>
              <w:spacing w:after="0" w:line="240" w:lineRule="auto"/>
              <w:rPr>
                <w:rFonts w:ascii="Arial" w:eastAsia="Times New Roman" w:hAnsi="Arial" w:cs="Arial"/>
                <w:lang w:val="en-US"/>
              </w:rPr>
            </w:pPr>
          </w:p>
        </w:tc>
        <w:tc>
          <w:tcPr>
            <w:tcW w:w="2225" w:type="dxa"/>
            <w:gridSpan w:val="2"/>
            <w:tcBorders>
              <w:top w:val="nil"/>
              <w:left w:val="nil"/>
              <w:bottom w:val="nil"/>
              <w:right w:val="nil"/>
            </w:tcBorders>
            <w:shd w:val="clear" w:color="auto" w:fill="auto"/>
            <w:noWrap/>
            <w:vAlign w:val="bottom"/>
          </w:tcPr>
          <w:p w14:paraId="0B524018" w14:textId="77777777" w:rsidR="00267DEA" w:rsidRPr="00CE1F2E" w:rsidRDefault="00267DEA" w:rsidP="00AD3A54">
            <w:pPr>
              <w:spacing w:after="0" w:line="240" w:lineRule="auto"/>
              <w:rPr>
                <w:rFonts w:ascii="Arial" w:eastAsia="Times New Roman" w:hAnsi="Arial" w:cs="Arial"/>
                <w:lang w:val="en-US"/>
              </w:rPr>
            </w:pPr>
          </w:p>
        </w:tc>
      </w:tr>
      <w:tr w:rsidR="00267DEA" w:rsidRPr="002561B3" w14:paraId="54EDE8BB" w14:textId="77777777" w:rsidTr="00BD6F77">
        <w:trPr>
          <w:gridBefore w:val="1"/>
          <w:wBefore w:w="108" w:type="dxa"/>
          <w:trHeight w:val="315"/>
        </w:trPr>
        <w:tc>
          <w:tcPr>
            <w:tcW w:w="1503" w:type="dxa"/>
            <w:gridSpan w:val="2"/>
            <w:tcBorders>
              <w:top w:val="nil"/>
              <w:left w:val="nil"/>
              <w:right w:val="nil"/>
            </w:tcBorders>
            <w:shd w:val="clear" w:color="auto" w:fill="auto"/>
            <w:noWrap/>
            <w:vAlign w:val="bottom"/>
            <w:hideMark/>
          </w:tcPr>
          <w:p w14:paraId="39E81725" w14:textId="77777777" w:rsidR="00267DEA" w:rsidRPr="00CE1F2E" w:rsidRDefault="00267DEA" w:rsidP="00AD3A54">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Total</w:t>
            </w:r>
          </w:p>
        </w:tc>
        <w:tc>
          <w:tcPr>
            <w:tcW w:w="2750" w:type="dxa"/>
            <w:tcBorders>
              <w:top w:val="nil"/>
              <w:left w:val="nil"/>
              <w:right w:val="nil"/>
            </w:tcBorders>
            <w:shd w:val="clear" w:color="auto" w:fill="auto"/>
            <w:noWrap/>
            <w:vAlign w:val="bottom"/>
            <w:hideMark/>
          </w:tcPr>
          <w:p w14:paraId="17CCB8CA" w14:textId="45B1939D" w:rsidR="00267DEA" w:rsidRPr="00CE1F2E" w:rsidRDefault="0050001C"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5.81 (5.72–5</w:t>
            </w:r>
            <w:r w:rsidR="00267DEA">
              <w:rPr>
                <w:rFonts w:ascii="Arial" w:eastAsia="Times New Roman" w:hAnsi="Arial" w:cs="Arial"/>
                <w:color w:val="000000"/>
                <w:lang w:val="en-US"/>
              </w:rPr>
              <w:t>.</w:t>
            </w:r>
            <w:r>
              <w:rPr>
                <w:rFonts w:ascii="Arial" w:eastAsia="Times New Roman" w:hAnsi="Arial" w:cs="Arial"/>
                <w:color w:val="000000"/>
                <w:lang w:val="en-US"/>
              </w:rPr>
              <w:t>90</w:t>
            </w:r>
            <w:r w:rsidR="00267DEA" w:rsidRPr="00CE1F2E">
              <w:rPr>
                <w:rFonts w:ascii="Arial" w:eastAsia="Times New Roman" w:hAnsi="Arial" w:cs="Arial"/>
                <w:color w:val="000000"/>
                <w:lang w:val="en-US"/>
              </w:rPr>
              <w:t>)</w:t>
            </w:r>
          </w:p>
        </w:tc>
        <w:tc>
          <w:tcPr>
            <w:tcW w:w="2548" w:type="dxa"/>
            <w:gridSpan w:val="3"/>
            <w:tcBorders>
              <w:top w:val="nil"/>
              <w:left w:val="nil"/>
              <w:right w:val="nil"/>
            </w:tcBorders>
            <w:shd w:val="clear" w:color="auto" w:fill="auto"/>
            <w:noWrap/>
            <w:vAlign w:val="bottom"/>
            <w:hideMark/>
          </w:tcPr>
          <w:p w14:paraId="23D9E8C3" w14:textId="05762498" w:rsidR="00267DEA" w:rsidRPr="00CE1F2E" w:rsidRDefault="0050001C"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1.59 (1.56</w:t>
            </w:r>
            <w:r w:rsidR="00267DEA">
              <w:rPr>
                <w:rFonts w:ascii="Arial" w:eastAsia="Times New Roman" w:hAnsi="Arial" w:cs="Arial"/>
                <w:color w:val="000000"/>
                <w:lang w:val="en-US"/>
              </w:rPr>
              <w:t>–1.</w:t>
            </w:r>
            <w:r>
              <w:rPr>
                <w:rFonts w:ascii="Arial" w:eastAsia="Times New Roman" w:hAnsi="Arial" w:cs="Arial"/>
                <w:color w:val="000000"/>
                <w:lang w:val="en-US"/>
              </w:rPr>
              <w:t>63</w:t>
            </w:r>
            <w:r w:rsidR="00267DEA" w:rsidRPr="00CE1F2E">
              <w:rPr>
                <w:rFonts w:ascii="Arial" w:eastAsia="Times New Roman" w:hAnsi="Arial" w:cs="Arial"/>
                <w:color w:val="000000"/>
                <w:lang w:val="en-US"/>
              </w:rPr>
              <w:t>)</w:t>
            </w:r>
          </w:p>
        </w:tc>
        <w:tc>
          <w:tcPr>
            <w:tcW w:w="2225" w:type="dxa"/>
            <w:gridSpan w:val="2"/>
            <w:tcBorders>
              <w:top w:val="nil"/>
              <w:left w:val="nil"/>
              <w:right w:val="nil"/>
            </w:tcBorders>
            <w:shd w:val="clear" w:color="auto" w:fill="auto"/>
            <w:noWrap/>
            <w:vAlign w:val="bottom"/>
            <w:hideMark/>
          </w:tcPr>
          <w:p w14:paraId="79C35056" w14:textId="65781209" w:rsidR="00267DEA" w:rsidRPr="00CE1F2E" w:rsidRDefault="0050001C"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1.02 (0.98</w:t>
            </w:r>
            <w:r w:rsidR="00267DEA">
              <w:rPr>
                <w:rFonts w:ascii="Arial" w:eastAsia="Times New Roman" w:hAnsi="Arial" w:cs="Arial"/>
                <w:color w:val="000000"/>
                <w:lang w:val="en-US"/>
              </w:rPr>
              <w:t>–1.</w:t>
            </w:r>
            <w:r>
              <w:rPr>
                <w:rFonts w:ascii="Arial" w:eastAsia="Times New Roman" w:hAnsi="Arial" w:cs="Arial"/>
                <w:color w:val="000000"/>
                <w:lang w:val="en-US"/>
              </w:rPr>
              <w:t>05</w:t>
            </w:r>
            <w:r w:rsidR="00267DEA" w:rsidRPr="00CE1F2E">
              <w:rPr>
                <w:rFonts w:ascii="Arial" w:eastAsia="Times New Roman" w:hAnsi="Arial" w:cs="Arial"/>
                <w:color w:val="000000"/>
                <w:lang w:val="en-US"/>
              </w:rPr>
              <w:t>)</w:t>
            </w:r>
          </w:p>
        </w:tc>
      </w:tr>
      <w:tr w:rsidR="00267DEA" w:rsidRPr="003243E2" w14:paraId="34CD8DCB" w14:textId="77777777" w:rsidTr="00AD3A54">
        <w:trPr>
          <w:gridBefore w:val="1"/>
          <w:wBefore w:w="108" w:type="dxa"/>
          <w:trHeight w:val="315"/>
        </w:trPr>
        <w:tc>
          <w:tcPr>
            <w:tcW w:w="1503" w:type="dxa"/>
            <w:gridSpan w:val="2"/>
            <w:tcBorders>
              <w:top w:val="nil"/>
              <w:left w:val="nil"/>
              <w:right w:val="nil"/>
            </w:tcBorders>
            <w:shd w:val="clear" w:color="auto" w:fill="auto"/>
            <w:noWrap/>
            <w:vAlign w:val="bottom"/>
            <w:hideMark/>
          </w:tcPr>
          <w:p w14:paraId="46062094" w14:textId="77777777" w:rsidR="00267DEA" w:rsidRPr="00CE1F2E" w:rsidRDefault="00267DEA" w:rsidP="00AD3A54">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Men</w:t>
            </w:r>
          </w:p>
        </w:tc>
        <w:tc>
          <w:tcPr>
            <w:tcW w:w="2750" w:type="dxa"/>
            <w:tcBorders>
              <w:top w:val="nil"/>
              <w:left w:val="nil"/>
              <w:right w:val="nil"/>
            </w:tcBorders>
            <w:shd w:val="clear" w:color="auto" w:fill="auto"/>
            <w:noWrap/>
            <w:vAlign w:val="bottom"/>
            <w:hideMark/>
          </w:tcPr>
          <w:p w14:paraId="741CB504" w14:textId="0E97C9AF" w:rsidR="00267DEA" w:rsidRPr="00CE1F2E" w:rsidRDefault="002C4D11"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5.96</w:t>
            </w:r>
            <w:r w:rsidR="003243E2">
              <w:rPr>
                <w:rFonts w:ascii="Arial" w:eastAsia="Times New Roman" w:hAnsi="Arial" w:cs="Arial"/>
                <w:color w:val="000000"/>
                <w:lang w:val="en-US"/>
              </w:rPr>
              <w:t xml:space="preserve"> (5.83–6</w:t>
            </w:r>
            <w:r w:rsidR="00267DEA">
              <w:rPr>
                <w:rFonts w:ascii="Arial" w:eastAsia="Times New Roman" w:hAnsi="Arial" w:cs="Arial"/>
                <w:color w:val="000000"/>
                <w:lang w:val="en-US"/>
              </w:rPr>
              <w:t>.</w:t>
            </w:r>
            <w:r w:rsidR="003243E2">
              <w:rPr>
                <w:rFonts w:ascii="Arial" w:eastAsia="Times New Roman" w:hAnsi="Arial" w:cs="Arial"/>
                <w:color w:val="000000"/>
                <w:lang w:val="en-US"/>
              </w:rPr>
              <w:t>08</w:t>
            </w:r>
            <w:r w:rsidR="00267DEA" w:rsidRPr="00CE1F2E">
              <w:rPr>
                <w:rFonts w:ascii="Arial" w:eastAsia="Times New Roman" w:hAnsi="Arial" w:cs="Arial"/>
                <w:color w:val="000000"/>
                <w:lang w:val="en-US"/>
              </w:rPr>
              <w:t>)</w:t>
            </w:r>
          </w:p>
        </w:tc>
        <w:tc>
          <w:tcPr>
            <w:tcW w:w="2548" w:type="dxa"/>
            <w:gridSpan w:val="3"/>
            <w:tcBorders>
              <w:top w:val="nil"/>
              <w:left w:val="nil"/>
              <w:right w:val="nil"/>
            </w:tcBorders>
            <w:shd w:val="clear" w:color="auto" w:fill="auto"/>
            <w:noWrap/>
            <w:vAlign w:val="bottom"/>
            <w:hideMark/>
          </w:tcPr>
          <w:p w14:paraId="0C593FD6" w14:textId="76B6535D" w:rsidR="00267DEA" w:rsidRPr="00CE1F2E" w:rsidRDefault="002C4D11"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1.60 (1.55</w:t>
            </w:r>
            <w:r w:rsidR="00267DEA">
              <w:rPr>
                <w:rFonts w:ascii="Arial" w:eastAsia="Times New Roman" w:hAnsi="Arial" w:cs="Arial"/>
                <w:color w:val="000000"/>
                <w:lang w:val="en-US"/>
              </w:rPr>
              <w:t>–1.</w:t>
            </w:r>
            <w:r>
              <w:rPr>
                <w:rFonts w:ascii="Arial" w:eastAsia="Times New Roman" w:hAnsi="Arial" w:cs="Arial"/>
                <w:color w:val="000000"/>
                <w:lang w:val="en-US"/>
              </w:rPr>
              <w:t>66</w:t>
            </w:r>
            <w:r w:rsidR="00267DEA" w:rsidRPr="00CE1F2E">
              <w:rPr>
                <w:rFonts w:ascii="Arial" w:eastAsia="Times New Roman" w:hAnsi="Arial" w:cs="Arial"/>
                <w:color w:val="000000"/>
                <w:lang w:val="en-US"/>
              </w:rPr>
              <w:t>)</w:t>
            </w:r>
          </w:p>
        </w:tc>
        <w:tc>
          <w:tcPr>
            <w:tcW w:w="2225" w:type="dxa"/>
            <w:gridSpan w:val="2"/>
            <w:tcBorders>
              <w:top w:val="nil"/>
              <w:left w:val="nil"/>
              <w:right w:val="nil"/>
            </w:tcBorders>
            <w:shd w:val="clear" w:color="auto" w:fill="auto"/>
            <w:noWrap/>
            <w:vAlign w:val="bottom"/>
            <w:hideMark/>
          </w:tcPr>
          <w:p w14:paraId="56F29F13" w14:textId="39E63E76" w:rsidR="00267DEA" w:rsidRPr="00CE1F2E" w:rsidRDefault="002C4D11"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267DEA">
              <w:rPr>
                <w:rFonts w:ascii="Arial" w:eastAsia="Times New Roman" w:hAnsi="Arial" w:cs="Arial"/>
                <w:color w:val="000000"/>
                <w:lang w:val="en-US"/>
              </w:rPr>
              <w:t>.</w:t>
            </w:r>
            <w:r>
              <w:rPr>
                <w:rFonts w:ascii="Arial" w:eastAsia="Times New Roman" w:hAnsi="Arial" w:cs="Arial"/>
                <w:color w:val="000000"/>
                <w:lang w:val="en-US"/>
              </w:rPr>
              <w:t>01 (0.95–1</w:t>
            </w:r>
            <w:r w:rsidR="00267DEA">
              <w:rPr>
                <w:rFonts w:ascii="Arial" w:eastAsia="Times New Roman" w:hAnsi="Arial" w:cs="Arial"/>
                <w:color w:val="000000"/>
                <w:lang w:val="en-US"/>
              </w:rPr>
              <w:t>.</w:t>
            </w:r>
            <w:r>
              <w:rPr>
                <w:rFonts w:ascii="Arial" w:eastAsia="Times New Roman" w:hAnsi="Arial" w:cs="Arial"/>
                <w:color w:val="000000"/>
                <w:lang w:val="en-US"/>
              </w:rPr>
              <w:t>07</w:t>
            </w:r>
            <w:r w:rsidR="00267DEA" w:rsidRPr="00CE1F2E">
              <w:rPr>
                <w:rFonts w:ascii="Arial" w:eastAsia="Times New Roman" w:hAnsi="Arial" w:cs="Arial"/>
                <w:color w:val="000000"/>
                <w:lang w:val="en-US"/>
              </w:rPr>
              <w:t>)</w:t>
            </w:r>
          </w:p>
        </w:tc>
      </w:tr>
      <w:tr w:rsidR="00267DEA" w:rsidRPr="003243E2" w14:paraId="2F6762DF" w14:textId="77777777" w:rsidTr="00BD6F77">
        <w:trPr>
          <w:gridBefore w:val="1"/>
          <w:wBefore w:w="108" w:type="dxa"/>
          <w:trHeight w:val="315"/>
        </w:trPr>
        <w:tc>
          <w:tcPr>
            <w:tcW w:w="1503" w:type="dxa"/>
            <w:gridSpan w:val="2"/>
            <w:tcBorders>
              <w:top w:val="nil"/>
              <w:left w:val="nil"/>
              <w:bottom w:val="single" w:sz="4" w:space="0" w:color="auto"/>
              <w:right w:val="nil"/>
            </w:tcBorders>
            <w:shd w:val="clear" w:color="auto" w:fill="auto"/>
            <w:noWrap/>
            <w:vAlign w:val="bottom"/>
            <w:hideMark/>
          </w:tcPr>
          <w:p w14:paraId="4CC5822E" w14:textId="77777777" w:rsidR="00267DEA" w:rsidRPr="00CE1F2E" w:rsidRDefault="00267DEA" w:rsidP="00AD3A54">
            <w:pPr>
              <w:spacing w:after="0" w:line="240" w:lineRule="auto"/>
              <w:ind w:firstLineChars="100" w:firstLine="220"/>
              <w:rPr>
                <w:rFonts w:ascii="Arial" w:eastAsia="Times New Roman" w:hAnsi="Arial" w:cs="Arial"/>
                <w:color w:val="000000"/>
                <w:lang w:val="en-US"/>
              </w:rPr>
            </w:pPr>
            <w:r w:rsidRPr="00CE1F2E">
              <w:rPr>
                <w:rFonts w:ascii="Arial" w:eastAsia="Times New Roman" w:hAnsi="Arial" w:cs="Arial"/>
                <w:color w:val="000000"/>
                <w:lang w:val="en-US"/>
              </w:rPr>
              <w:t>Women</w:t>
            </w:r>
          </w:p>
        </w:tc>
        <w:tc>
          <w:tcPr>
            <w:tcW w:w="2750" w:type="dxa"/>
            <w:tcBorders>
              <w:top w:val="nil"/>
              <w:left w:val="nil"/>
              <w:bottom w:val="single" w:sz="4" w:space="0" w:color="auto"/>
              <w:right w:val="nil"/>
            </w:tcBorders>
            <w:shd w:val="clear" w:color="auto" w:fill="auto"/>
            <w:noWrap/>
            <w:vAlign w:val="bottom"/>
            <w:hideMark/>
          </w:tcPr>
          <w:p w14:paraId="50200BF5" w14:textId="1D4E9ABD" w:rsidR="00267DEA" w:rsidRPr="00CE1F2E" w:rsidRDefault="003243E2"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5.60 (5.47</w:t>
            </w:r>
            <w:r w:rsidR="00267DEA">
              <w:rPr>
                <w:rFonts w:ascii="Arial" w:eastAsia="Times New Roman" w:hAnsi="Arial" w:cs="Arial"/>
                <w:color w:val="000000"/>
                <w:lang w:val="en-US"/>
              </w:rPr>
              <w:t>–5.7</w:t>
            </w:r>
            <w:r>
              <w:rPr>
                <w:rFonts w:ascii="Arial" w:eastAsia="Times New Roman" w:hAnsi="Arial" w:cs="Arial"/>
                <w:color w:val="000000"/>
                <w:lang w:val="en-US"/>
              </w:rPr>
              <w:t>2</w:t>
            </w:r>
            <w:r w:rsidR="00267DEA" w:rsidRPr="00CE1F2E">
              <w:rPr>
                <w:rFonts w:ascii="Arial" w:eastAsia="Times New Roman" w:hAnsi="Arial" w:cs="Arial"/>
                <w:color w:val="000000"/>
                <w:lang w:val="en-US"/>
              </w:rPr>
              <w:t>)</w:t>
            </w:r>
          </w:p>
        </w:tc>
        <w:tc>
          <w:tcPr>
            <w:tcW w:w="2548" w:type="dxa"/>
            <w:gridSpan w:val="3"/>
            <w:tcBorders>
              <w:top w:val="nil"/>
              <w:left w:val="nil"/>
              <w:bottom w:val="single" w:sz="4" w:space="0" w:color="auto"/>
              <w:right w:val="nil"/>
            </w:tcBorders>
            <w:shd w:val="clear" w:color="auto" w:fill="auto"/>
            <w:noWrap/>
            <w:vAlign w:val="bottom"/>
            <w:hideMark/>
          </w:tcPr>
          <w:p w14:paraId="78778965" w14:textId="5230E9D9" w:rsidR="00267DEA" w:rsidRPr="00CE1F2E" w:rsidRDefault="000154E5"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1.57 (1.52</w:t>
            </w:r>
            <w:r w:rsidR="00267DEA">
              <w:rPr>
                <w:rFonts w:ascii="Arial" w:eastAsia="Times New Roman" w:hAnsi="Arial" w:cs="Arial"/>
                <w:color w:val="000000"/>
                <w:lang w:val="en-US"/>
              </w:rPr>
              <w:t>–1.</w:t>
            </w:r>
            <w:r w:rsidR="00267DEA" w:rsidRPr="00CE1F2E">
              <w:rPr>
                <w:rFonts w:ascii="Arial" w:eastAsia="Times New Roman" w:hAnsi="Arial" w:cs="Arial"/>
                <w:color w:val="000000"/>
                <w:lang w:val="en-US"/>
              </w:rPr>
              <w:t>6</w:t>
            </w:r>
            <w:r>
              <w:rPr>
                <w:rFonts w:ascii="Arial" w:eastAsia="Times New Roman" w:hAnsi="Arial" w:cs="Arial"/>
                <w:color w:val="000000"/>
                <w:lang w:val="en-US"/>
              </w:rPr>
              <w:t>3</w:t>
            </w:r>
            <w:r w:rsidR="00267DEA" w:rsidRPr="00CE1F2E">
              <w:rPr>
                <w:rFonts w:ascii="Arial" w:eastAsia="Times New Roman" w:hAnsi="Arial" w:cs="Arial"/>
                <w:color w:val="000000"/>
                <w:lang w:val="en-US"/>
              </w:rPr>
              <w:t>)</w:t>
            </w:r>
          </w:p>
        </w:tc>
        <w:tc>
          <w:tcPr>
            <w:tcW w:w="2225" w:type="dxa"/>
            <w:gridSpan w:val="2"/>
            <w:tcBorders>
              <w:top w:val="nil"/>
              <w:left w:val="nil"/>
              <w:bottom w:val="single" w:sz="4" w:space="0" w:color="auto"/>
              <w:right w:val="nil"/>
            </w:tcBorders>
            <w:shd w:val="clear" w:color="auto" w:fill="auto"/>
            <w:noWrap/>
            <w:vAlign w:val="bottom"/>
            <w:hideMark/>
          </w:tcPr>
          <w:p w14:paraId="1CDEEE44" w14:textId="21DEC112" w:rsidR="00267DEA" w:rsidRPr="00CE1F2E" w:rsidRDefault="000154E5" w:rsidP="00AD3A54">
            <w:pPr>
              <w:spacing w:after="0" w:line="240" w:lineRule="auto"/>
              <w:rPr>
                <w:rFonts w:ascii="Arial" w:eastAsia="Times New Roman" w:hAnsi="Arial" w:cs="Arial"/>
                <w:color w:val="000000"/>
                <w:lang w:val="en-US"/>
              </w:rPr>
            </w:pPr>
            <w:r>
              <w:rPr>
                <w:rFonts w:ascii="Arial" w:eastAsia="Times New Roman" w:hAnsi="Arial" w:cs="Arial"/>
                <w:color w:val="000000"/>
                <w:lang w:val="en-US"/>
              </w:rPr>
              <w:t>1.03 (0.98</w:t>
            </w:r>
            <w:r w:rsidR="00267DEA">
              <w:rPr>
                <w:rFonts w:ascii="Arial" w:eastAsia="Times New Roman" w:hAnsi="Arial" w:cs="Arial"/>
                <w:color w:val="000000"/>
                <w:lang w:val="en-US"/>
              </w:rPr>
              <w:t>–1.</w:t>
            </w:r>
            <w:r>
              <w:rPr>
                <w:rFonts w:ascii="Arial" w:eastAsia="Times New Roman" w:hAnsi="Arial" w:cs="Arial"/>
                <w:color w:val="000000"/>
                <w:lang w:val="en-US"/>
              </w:rPr>
              <w:t>08</w:t>
            </w:r>
            <w:r w:rsidR="00267DEA" w:rsidRPr="00CE1F2E">
              <w:rPr>
                <w:rFonts w:ascii="Arial" w:eastAsia="Times New Roman" w:hAnsi="Arial" w:cs="Arial"/>
                <w:color w:val="000000"/>
                <w:lang w:val="en-US"/>
              </w:rPr>
              <w:t>)</w:t>
            </w:r>
          </w:p>
        </w:tc>
      </w:tr>
      <w:tr w:rsidR="00267DEA" w:rsidRPr="005C52B6" w14:paraId="1208B0EA" w14:textId="77777777" w:rsidTr="00BD6F77">
        <w:trPr>
          <w:gridBefore w:val="1"/>
          <w:wBefore w:w="108" w:type="dxa"/>
          <w:trHeight w:val="300"/>
        </w:trPr>
        <w:tc>
          <w:tcPr>
            <w:tcW w:w="9026" w:type="dxa"/>
            <w:gridSpan w:val="8"/>
            <w:tcBorders>
              <w:top w:val="single" w:sz="4" w:space="0" w:color="auto"/>
              <w:left w:val="nil"/>
              <w:bottom w:val="nil"/>
              <w:right w:val="nil"/>
            </w:tcBorders>
            <w:shd w:val="clear" w:color="auto" w:fill="auto"/>
            <w:noWrap/>
            <w:vAlign w:val="bottom"/>
            <w:hideMark/>
          </w:tcPr>
          <w:p w14:paraId="543BB7D8" w14:textId="2D293C6F" w:rsidR="00267DEA" w:rsidRPr="00CE1F2E" w:rsidRDefault="00267DEA" w:rsidP="00BD6F77">
            <w:pPr>
              <w:spacing w:after="0" w:line="240" w:lineRule="auto"/>
              <w:rPr>
                <w:rFonts w:ascii="Arial" w:eastAsia="Times New Roman" w:hAnsi="Arial" w:cs="Arial"/>
                <w:color w:val="000000"/>
                <w:sz w:val="20"/>
                <w:szCs w:val="20"/>
                <w:lang w:val="en-US"/>
              </w:rPr>
            </w:pPr>
            <w:r w:rsidRPr="00CE1F2E">
              <w:rPr>
                <w:rFonts w:ascii="Arial" w:eastAsia="Times New Roman" w:hAnsi="Arial" w:cs="Arial"/>
                <w:color w:val="000000"/>
                <w:sz w:val="20"/>
                <w:szCs w:val="20"/>
                <w:lang w:val="en-US"/>
              </w:rPr>
              <w:t>Note: Model 1 adjusted for covariates; Model 2 mutually adjusted for all anxiety/depression dimensions and</w:t>
            </w:r>
            <w:r w:rsidR="00BD6F77">
              <w:rPr>
                <w:rFonts w:ascii="Arial" w:eastAsia="Times New Roman" w:hAnsi="Arial" w:cs="Arial"/>
                <w:color w:val="000000"/>
                <w:sz w:val="20"/>
                <w:szCs w:val="20"/>
                <w:lang w:val="en-US"/>
              </w:rPr>
              <w:t xml:space="preserve"> covariates</w:t>
            </w:r>
          </w:p>
        </w:tc>
      </w:tr>
    </w:tbl>
    <w:p w14:paraId="05F70235" w14:textId="701C6745" w:rsidR="000377F6" w:rsidRPr="00267DEA" w:rsidRDefault="000377F6" w:rsidP="005E504D">
      <w:pPr>
        <w:spacing w:after="0" w:line="240" w:lineRule="auto"/>
        <w:rPr>
          <w:rFonts w:ascii="Arial" w:eastAsia="Times New Roman" w:hAnsi="Arial" w:cs="Arial"/>
          <w:b/>
          <w:color w:val="000000"/>
          <w:sz w:val="20"/>
          <w:szCs w:val="20"/>
          <w:lang w:val="en-GB"/>
        </w:rPr>
      </w:pPr>
    </w:p>
    <w:p w14:paraId="0CB2AEDE" w14:textId="3DEB243C" w:rsidR="000377F6" w:rsidRDefault="000377F6" w:rsidP="005E504D">
      <w:pPr>
        <w:spacing w:after="0" w:line="240" w:lineRule="auto"/>
        <w:rPr>
          <w:rFonts w:ascii="Arial" w:eastAsia="Times New Roman" w:hAnsi="Arial" w:cs="Arial"/>
          <w:b/>
          <w:color w:val="000000"/>
          <w:sz w:val="20"/>
          <w:szCs w:val="20"/>
          <w:lang w:val="en-US"/>
        </w:rPr>
      </w:pPr>
    </w:p>
    <w:p w14:paraId="00D9E45F" w14:textId="77777777" w:rsidR="000377F6" w:rsidRDefault="000377F6" w:rsidP="005E504D">
      <w:pPr>
        <w:spacing w:after="0" w:line="240" w:lineRule="auto"/>
        <w:rPr>
          <w:rFonts w:ascii="Arial" w:eastAsia="Times New Roman" w:hAnsi="Arial" w:cs="Arial"/>
          <w:b/>
          <w:color w:val="000000"/>
          <w:sz w:val="20"/>
          <w:szCs w:val="20"/>
          <w:lang w:val="en-US"/>
        </w:rPr>
      </w:pPr>
    </w:p>
    <w:p w14:paraId="6A7F05E7" w14:textId="77777777" w:rsidR="000377F6" w:rsidRDefault="000377F6" w:rsidP="000377F6">
      <w:pPr>
        <w:spacing w:line="360" w:lineRule="auto"/>
        <w:rPr>
          <w:rFonts w:ascii="Times New Roman" w:hAnsi="Times New Roman" w:cs="Times New Roman"/>
          <w:b/>
          <w:sz w:val="24"/>
          <w:szCs w:val="24"/>
          <w:lang w:val="en-GB"/>
        </w:rPr>
        <w:sectPr w:rsidR="000377F6" w:rsidSect="00264D7C">
          <w:pgSz w:w="11906" w:h="16838"/>
          <w:pgMar w:top="1440" w:right="1440" w:bottom="1440" w:left="1440" w:header="708" w:footer="708" w:gutter="0"/>
          <w:cols w:space="708"/>
          <w:docGrid w:linePitch="360"/>
        </w:sectPr>
      </w:pPr>
    </w:p>
    <w:p w14:paraId="61468548" w14:textId="12FF62D3" w:rsidR="0056014E" w:rsidRPr="000377F6" w:rsidRDefault="0056014E" w:rsidP="000377F6">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R</w:t>
      </w:r>
      <w:r w:rsidRPr="00770A66">
        <w:rPr>
          <w:rFonts w:ascii="Times New Roman" w:hAnsi="Times New Roman" w:cs="Times New Roman"/>
          <w:b/>
          <w:sz w:val="24"/>
          <w:szCs w:val="24"/>
          <w:lang w:val="en-GB"/>
        </w:rPr>
        <w:t>egression models</w:t>
      </w:r>
      <w:r>
        <w:rPr>
          <w:rFonts w:ascii="Times New Roman" w:hAnsi="Times New Roman" w:cs="Times New Roman"/>
          <w:b/>
          <w:sz w:val="24"/>
          <w:szCs w:val="24"/>
          <w:lang w:val="en-GB"/>
        </w:rPr>
        <w:t xml:space="preserve"> for the association between anxiety/depression and substance misuse diagnosis counts</w:t>
      </w:r>
    </w:p>
    <w:p w14:paraId="0A5836A4" w14:textId="77777777" w:rsidR="0056014E" w:rsidRDefault="0056014E" w:rsidP="0056014E">
      <w:pPr>
        <w:rPr>
          <w:rFonts w:ascii="Arial" w:eastAsia="Times New Roman" w:hAnsi="Arial" w:cs="Arial"/>
          <w:b/>
          <w:color w:val="000000"/>
          <w:sz w:val="20"/>
          <w:szCs w:val="20"/>
          <w:lang w:val="en-US"/>
        </w:rPr>
      </w:pPr>
    </w:p>
    <w:tbl>
      <w:tblPr>
        <w:tblW w:w="14502" w:type="dxa"/>
        <w:tblLook w:val="04A0" w:firstRow="1" w:lastRow="0" w:firstColumn="1" w:lastColumn="0" w:noHBand="0" w:noVBand="1"/>
      </w:tblPr>
      <w:tblGrid>
        <w:gridCol w:w="3261"/>
        <w:gridCol w:w="2088"/>
        <w:gridCol w:w="2154"/>
        <w:gridCol w:w="1523"/>
        <w:gridCol w:w="461"/>
        <w:gridCol w:w="5015"/>
      </w:tblGrid>
      <w:tr w:rsidR="005E504D" w:rsidRPr="005C52B6" w14:paraId="2E7FAAE8" w14:textId="77777777" w:rsidTr="0056014E">
        <w:trPr>
          <w:gridAfter w:val="2"/>
          <w:wAfter w:w="5476" w:type="dxa"/>
          <w:trHeight w:val="300"/>
        </w:trPr>
        <w:tc>
          <w:tcPr>
            <w:tcW w:w="9026" w:type="dxa"/>
            <w:gridSpan w:val="4"/>
            <w:tcBorders>
              <w:top w:val="nil"/>
              <w:left w:val="nil"/>
              <w:bottom w:val="nil"/>
              <w:right w:val="nil"/>
            </w:tcBorders>
            <w:shd w:val="clear" w:color="auto" w:fill="auto"/>
            <w:noWrap/>
            <w:vAlign w:val="bottom"/>
          </w:tcPr>
          <w:p w14:paraId="791B7FB6" w14:textId="44287E74" w:rsidR="00315F33" w:rsidRDefault="00315F33" w:rsidP="005E504D">
            <w:pPr>
              <w:spacing w:after="0" w:line="240" w:lineRule="auto"/>
              <w:rPr>
                <w:rFonts w:ascii="Arial" w:eastAsia="Times New Roman" w:hAnsi="Arial" w:cs="Arial"/>
                <w:b/>
                <w:color w:val="000000"/>
                <w:sz w:val="20"/>
                <w:szCs w:val="20"/>
                <w:lang w:val="en-US"/>
              </w:rPr>
            </w:pPr>
          </w:p>
          <w:p w14:paraId="33443B41" w14:textId="77777777" w:rsidR="0056014E" w:rsidRDefault="0056014E" w:rsidP="005E504D">
            <w:pPr>
              <w:spacing w:after="0" w:line="240" w:lineRule="auto"/>
              <w:rPr>
                <w:rFonts w:ascii="Arial" w:eastAsia="Times New Roman" w:hAnsi="Arial" w:cs="Arial"/>
                <w:b/>
                <w:color w:val="000000"/>
                <w:sz w:val="20"/>
                <w:szCs w:val="20"/>
                <w:lang w:val="en-US"/>
              </w:rPr>
            </w:pPr>
          </w:p>
          <w:p w14:paraId="6EC24937" w14:textId="0130C970" w:rsidR="00315F33" w:rsidRPr="003A52DA" w:rsidRDefault="00315F33" w:rsidP="005E504D">
            <w:pPr>
              <w:spacing w:after="0" w:line="240" w:lineRule="auto"/>
              <w:rPr>
                <w:rFonts w:ascii="Arial" w:eastAsia="Times New Roman" w:hAnsi="Arial" w:cs="Arial"/>
                <w:b/>
                <w:color w:val="000000"/>
                <w:sz w:val="20"/>
                <w:szCs w:val="20"/>
                <w:lang w:val="en-US"/>
              </w:rPr>
            </w:pPr>
          </w:p>
        </w:tc>
      </w:tr>
      <w:tr w:rsidR="009C7E6F" w:rsidRPr="005C52B6" w14:paraId="04582C21" w14:textId="77777777" w:rsidTr="0056014E">
        <w:trPr>
          <w:gridAfter w:val="2"/>
          <w:wAfter w:w="5476" w:type="dxa"/>
          <w:trHeight w:val="300"/>
        </w:trPr>
        <w:tc>
          <w:tcPr>
            <w:tcW w:w="9026" w:type="dxa"/>
            <w:gridSpan w:val="4"/>
            <w:tcBorders>
              <w:top w:val="nil"/>
              <w:left w:val="nil"/>
              <w:bottom w:val="nil"/>
              <w:right w:val="nil"/>
            </w:tcBorders>
            <w:shd w:val="clear" w:color="auto" w:fill="auto"/>
            <w:noWrap/>
            <w:vAlign w:val="bottom"/>
          </w:tcPr>
          <w:p w14:paraId="50AFD3AB" w14:textId="0172F047" w:rsidR="009C7E6F" w:rsidRPr="003A52DA" w:rsidRDefault="00267DEA" w:rsidP="005747B7">
            <w:pPr>
              <w:spacing w:after="0" w:line="240" w:lineRule="auto"/>
              <w:rPr>
                <w:rFonts w:ascii="Arial" w:eastAsia="Times New Roman" w:hAnsi="Arial" w:cs="Arial"/>
                <w:b/>
                <w:color w:val="000000"/>
                <w:lang w:val="en-US"/>
              </w:rPr>
            </w:pPr>
            <w:r>
              <w:rPr>
                <w:rFonts w:ascii="Arial" w:eastAsia="Times New Roman" w:hAnsi="Arial" w:cs="Arial"/>
                <w:b/>
                <w:color w:val="000000"/>
                <w:lang w:val="en-US"/>
              </w:rPr>
              <w:br w:type="page"/>
              <w:t xml:space="preserve">eTable </w:t>
            </w:r>
            <w:r w:rsidR="00A917FC">
              <w:rPr>
                <w:rFonts w:ascii="Arial" w:eastAsia="Times New Roman" w:hAnsi="Arial" w:cs="Arial"/>
                <w:b/>
                <w:color w:val="000000"/>
                <w:lang w:val="en-US"/>
              </w:rPr>
              <w:t>9</w:t>
            </w:r>
            <w:r w:rsidR="009C7E6F" w:rsidRPr="003A52DA">
              <w:rPr>
                <w:rFonts w:ascii="Arial" w:eastAsia="Times New Roman" w:hAnsi="Arial" w:cs="Arial"/>
                <w:b/>
                <w:color w:val="000000"/>
                <w:lang w:val="en-US"/>
              </w:rPr>
              <w:t xml:space="preserve">. </w:t>
            </w:r>
            <w:r w:rsidR="00810B14">
              <w:rPr>
                <w:rFonts w:ascii="Arial" w:eastAsia="Times New Roman" w:hAnsi="Arial" w:cs="Arial"/>
                <w:b/>
                <w:color w:val="000000"/>
                <w:lang w:val="en-US"/>
              </w:rPr>
              <w:t>Incidence rate ratios</w:t>
            </w:r>
            <w:r w:rsidR="009C7E6F" w:rsidRPr="003A52DA">
              <w:rPr>
                <w:rFonts w:ascii="Arial" w:eastAsia="Times New Roman" w:hAnsi="Arial" w:cs="Arial"/>
                <w:b/>
                <w:color w:val="000000"/>
                <w:lang w:val="en-US"/>
              </w:rPr>
              <w:t xml:space="preserve"> (95% CIs) between substance misuse</w:t>
            </w:r>
            <w:r w:rsidR="00F14DC2">
              <w:rPr>
                <w:rFonts w:ascii="Arial" w:eastAsia="Times New Roman" w:hAnsi="Arial" w:cs="Arial"/>
                <w:b/>
                <w:color w:val="000000"/>
                <w:lang w:val="en-US"/>
              </w:rPr>
              <w:t xml:space="preserve"> count</w:t>
            </w:r>
            <w:r w:rsidR="009C7E6F" w:rsidRPr="003A52DA">
              <w:rPr>
                <w:rFonts w:ascii="Arial" w:eastAsia="Times New Roman" w:hAnsi="Arial" w:cs="Arial"/>
                <w:b/>
                <w:color w:val="000000"/>
                <w:lang w:val="en-US"/>
              </w:rPr>
              <w:t xml:space="preserve"> (exposure) and anxiety/depression</w:t>
            </w:r>
            <w:r w:rsidR="00F14DC2">
              <w:rPr>
                <w:rFonts w:ascii="Arial" w:eastAsia="Times New Roman" w:hAnsi="Arial" w:cs="Arial"/>
                <w:b/>
                <w:color w:val="000000"/>
                <w:lang w:val="en-US"/>
              </w:rPr>
              <w:t xml:space="preserve"> count</w:t>
            </w:r>
            <w:r w:rsidR="009C7E6F" w:rsidRPr="003A52DA">
              <w:rPr>
                <w:rFonts w:ascii="Arial" w:eastAsia="Times New Roman" w:hAnsi="Arial" w:cs="Arial"/>
                <w:b/>
                <w:color w:val="000000"/>
                <w:lang w:val="en-US"/>
              </w:rPr>
              <w:t xml:space="preserve"> (outcome)</w:t>
            </w:r>
          </w:p>
        </w:tc>
      </w:tr>
      <w:tr w:rsidR="009C7E6F" w:rsidRPr="00A717C5" w14:paraId="1BE011CF" w14:textId="77777777" w:rsidTr="0056014E">
        <w:trPr>
          <w:gridAfter w:val="1"/>
          <w:wAfter w:w="5015" w:type="dxa"/>
          <w:trHeight w:val="315"/>
        </w:trPr>
        <w:tc>
          <w:tcPr>
            <w:tcW w:w="3261" w:type="dxa"/>
            <w:tcBorders>
              <w:top w:val="single" w:sz="4" w:space="0" w:color="auto"/>
              <w:left w:val="nil"/>
              <w:bottom w:val="single" w:sz="4" w:space="0" w:color="auto"/>
              <w:right w:val="nil"/>
            </w:tcBorders>
            <w:shd w:val="clear" w:color="auto" w:fill="auto"/>
            <w:noWrap/>
            <w:vAlign w:val="bottom"/>
            <w:hideMark/>
          </w:tcPr>
          <w:p w14:paraId="45A19BC5" w14:textId="77777777" w:rsidR="009C7E6F" w:rsidRPr="009C7E6F" w:rsidRDefault="009C7E6F"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lang w:val="en-US"/>
              </w:rPr>
              <w:t> </w:t>
            </w:r>
          </w:p>
        </w:tc>
        <w:tc>
          <w:tcPr>
            <w:tcW w:w="2088" w:type="dxa"/>
            <w:tcBorders>
              <w:top w:val="single" w:sz="4" w:space="0" w:color="auto"/>
              <w:left w:val="nil"/>
              <w:bottom w:val="single" w:sz="4" w:space="0" w:color="auto"/>
              <w:right w:val="nil"/>
            </w:tcBorders>
            <w:shd w:val="clear" w:color="auto" w:fill="auto"/>
            <w:noWrap/>
            <w:vAlign w:val="bottom"/>
            <w:hideMark/>
          </w:tcPr>
          <w:p w14:paraId="63E1ADBB" w14:textId="77777777" w:rsidR="009C7E6F" w:rsidRPr="009C7E6F" w:rsidRDefault="009C7E6F" w:rsidP="005747B7">
            <w:pPr>
              <w:spacing w:after="0" w:line="240" w:lineRule="auto"/>
              <w:jc w:val="center"/>
              <w:rPr>
                <w:rFonts w:ascii="Arial" w:eastAsia="Times New Roman" w:hAnsi="Arial" w:cs="Arial"/>
                <w:color w:val="000000"/>
                <w:lang w:val="en-US"/>
              </w:rPr>
            </w:pPr>
            <w:r w:rsidRPr="009C7E6F">
              <w:rPr>
                <w:rFonts w:ascii="Arial" w:eastAsia="Times New Roman" w:hAnsi="Arial" w:cs="Arial"/>
                <w:color w:val="000000"/>
                <w:lang w:val="en-US"/>
              </w:rPr>
              <w:t>Substance misuse – Generalized anxiety/depression</w:t>
            </w:r>
          </w:p>
        </w:tc>
        <w:tc>
          <w:tcPr>
            <w:tcW w:w="2154" w:type="dxa"/>
            <w:tcBorders>
              <w:top w:val="single" w:sz="4" w:space="0" w:color="auto"/>
              <w:left w:val="nil"/>
              <w:bottom w:val="single" w:sz="4" w:space="0" w:color="auto"/>
              <w:right w:val="nil"/>
            </w:tcBorders>
            <w:shd w:val="clear" w:color="auto" w:fill="auto"/>
            <w:noWrap/>
            <w:vAlign w:val="bottom"/>
            <w:hideMark/>
          </w:tcPr>
          <w:p w14:paraId="63D2BE9D" w14:textId="77777777" w:rsidR="009C7E6F" w:rsidRPr="009C7E6F" w:rsidRDefault="009C7E6F" w:rsidP="005747B7">
            <w:pPr>
              <w:spacing w:after="0" w:line="240" w:lineRule="auto"/>
              <w:jc w:val="center"/>
              <w:rPr>
                <w:rFonts w:ascii="Arial" w:eastAsia="Times New Roman" w:hAnsi="Arial" w:cs="Arial"/>
                <w:color w:val="000000"/>
                <w:lang w:val="en-US"/>
              </w:rPr>
            </w:pPr>
            <w:r w:rsidRPr="009C7E6F">
              <w:rPr>
                <w:rFonts w:ascii="Arial" w:eastAsia="Times New Roman" w:hAnsi="Arial" w:cs="Arial"/>
                <w:color w:val="000000"/>
                <w:lang w:val="en-US"/>
              </w:rPr>
              <w:t>Substance misuse – Panic disorder</w:t>
            </w:r>
          </w:p>
        </w:tc>
        <w:tc>
          <w:tcPr>
            <w:tcW w:w="1984" w:type="dxa"/>
            <w:gridSpan w:val="2"/>
            <w:tcBorders>
              <w:top w:val="single" w:sz="4" w:space="0" w:color="auto"/>
              <w:left w:val="nil"/>
              <w:bottom w:val="single" w:sz="4" w:space="0" w:color="auto"/>
              <w:right w:val="nil"/>
            </w:tcBorders>
            <w:shd w:val="clear" w:color="auto" w:fill="auto"/>
            <w:noWrap/>
            <w:vAlign w:val="bottom"/>
            <w:hideMark/>
          </w:tcPr>
          <w:p w14:paraId="26E78B84" w14:textId="77777777" w:rsidR="009C7E6F" w:rsidRPr="009C7E6F" w:rsidRDefault="009C7E6F" w:rsidP="005747B7">
            <w:pPr>
              <w:spacing w:after="0" w:line="240" w:lineRule="auto"/>
              <w:jc w:val="center"/>
              <w:rPr>
                <w:rFonts w:ascii="Arial" w:eastAsia="Times New Roman" w:hAnsi="Arial" w:cs="Arial"/>
                <w:color w:val="000000"/>
                <w:lang w:val="en-US"/>
              </w:rPr>
            </w:pPr>
            <w:r w:rsidRPr="009C7E6F">
              <w:rPr>
                <w:rFonts w:ascii="Arial" w:eastAsia="Times New Roman" w:hAnsi="Arial" w:cs="Arial"/>
                <w:color w:val="000000"/>
                <w:lang w:val="en-US"/>
              </w:rPr>
              <w:t>Substance misuse – Phobias/OCD</w:t>
            </w:r>
          </w:p>
        </w:tc>
      </w:tr>
      <w:tr w:rsidR="009C7E6F" w:rsidRPr="00A717C5" w14:paraId="774E697C" w14:textId="77777777" w:rsidTr="0056014E">
        <w:trPr>
          <w:gridAfter w:val="1"/>
          <w:wAfter w:w="5015" w:type="dxa"/>
          <w:trHeight w:val="315"/>
        </w:trPr>
        <w:tc>
          <w:tcPr>
            <w:tcW w:w="3261" w:type="dxa"/>
            <w:tcBorders>
              <w:top w:val="nil"/>
              <w:left w:val="nil"/>
              <w:bottom w:val="nil"/>
              <w:right w:val="nil"/>
            </w:tcBorders>
            <w:shd w:val="clear" w:color="auto" w:fill="auto"/>
            <w:noWrap/>
            <w:vAlign w:val="bottom"/>
            <w:hideMark/>
          </w:tcPr>
          <w:p w14:paraId="7E17F748" w14:textId="77777777" w:rsidR="009C7E6F" w:rsidRPr="009C7E6F" w:rsidRDefault="009C7E6F"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lang w:val="en-US"/>
              </w:rPr>
              <w:t>Individual level models</w:t>
            </w:r>
          </w:p>
        </w:tc>
        <w:tc>
          <w:tcPr>
            <w:tcW w:w="2088" w:type="dxa"/>
            <w:tcBorders>
              <w:top w:val="nil"/>
              <w:left w:val="nil"/>
              <w:bottom w:val="nil"/>
              <w:right w:val="nil"/>
            </w:tcBorders>
            <w:shd w:val="clear" w:color="auto" w:fill="auto"/>
            <w:noWrap/>
            <w:vAlign w:val="bottom"/>
            <w:hideMark/>
          </w:tcPr>
          <w:p w14:paraId="78767120" w14:textId="77777777" w:rsidR="009C7E6F" w:rsidRPr="009C7E6F" w:rsidRDefault="009C7E6F" w:rsidP="005747B7">
            <w:pPr>
              <w:spacing w:after="0" w:line="240" w:lineRule="auto"/>
              <w:rPr>
                <w:rFonts w:ascii="Arial" w:eastAsia="Times New Roman" w:hAnsi="Arial" w:cs="Arial"/>
                <w:color w:val="000000"/>
                <w:lang w:val="en-US"/>
              </w:rPr>
            </w:pPr>
          </w:p>
        </w:tc>
        <w:tc>
          <w:tcPr>
            <w:tcW w:w="2154" w:type="dxa"/>
            <w:tcBorders>
              <w:top w:val="nil"/>
              <w:left w:val="nil"/>
              <w:bottom w:val="nil"/>
              <w:right w:val="nil"/>
            </w:tcBorders>
            <w:shd w:val="clear" w:color="auto" w:fill="auto"/>
            <w:noWrap/>
            <w:vAlign w:val="bottom"/>
            <w:hideMark/>
          </w:tcPr>
          <w:p w14:paraId="72DECF15" w14:textId="77777777" w:rsidR="009C7E6F" w:rsidRPr="009C7E6F" w:rsidRDefault="009C7E6F" w:rsidP="005747B7">
            <w:pPr>
              <w:spacing w:after="0" w:line="240" w:lineRule="auto"/>
              <w:rPr>
                <w:rFonts w:ascii="Arial" w:eastAsia="Times New Roman" w:hAnsi="Arial" w:cs="Arial"/>
                <w:lang w:val="en-US"/>
              </w:rPr>
            </w:pPr>
          </w:p>
        </w:tc>
        <w:tc>
          <w:tcPr>
            <w:tcW w:w="1984" w:type="dxa"/>
            <w:gridSpan w:val="2"/>
            <w:tcBorders>
              <w:top w:val="nil"/>
              <w:left w:val="nil"/>
              <w:bottom w:val="nil"/>
              <w:right w:val="nil"/>
            </w:tcBorders>
            <w:shd w:val="clear" w:color="auto" w:fill="auto"/>
            <w:noWrap/>
            <w:vAlign w:val="bottom"/>
            <w:hideMark/>
          </w:tcPr>
          <w:p w14:paraId="68BB5F93" w14:textId="77777777" w:rsidR="009C7E6F" w:rsidRPr="009C7E6F" w:rsidRDefault="009C7E6F" w:rsidP="005747B7">
            <w:pPr>
              <w:spacing w:after="0" w:line="240" w:lineRule="auto"/>
              <w:rPr>
                <w:rFonts w:ascii="Arial" w:eastAsia="Times New Roman" w:hAnsi="Arial" w:cs="Arial"/>
                <w:lang w:val="en-US"/>
              </w:rPr>
            </w:pPr>
          </w:p>
        </w:tc>
      </w:tr>
      <w:tr w:rsidR="009C7E6F" w:rsidRPr="00A717C5" w14:paraId="0EA695DB" w14:textId="77777777" w:rsidTr="0056014E">
        <w:trPr>
          <w:gridAfter w:val="1"/>
          <w:wAfter w:w="5015" w:type="dxa"/>
          <w:trHeight w:val="315"/>
        </w:trPr>
        <w:tc>
          <w:tcPr>
            <w:tcW w:w="3261" w:type="dxa"/>
            <w:tcBorders>
              <w:top w:val="nil"/>
              <w:left w:val="nil"/>
              <w:bottom w:val="nil"/>
              <w:right w:val="nil"/>
            </w:tcBorders>
            <w:shd w:val="clear" w:color="auto" w:fill="auto"/>
            <w:noWrap/>
            <w:vAlign w:val="bottom"/>
            <w:hideMark/>
          </w:tcPr>
          <w:p w14:paraId="1631A725" w14:textId="77777777" w:rsidR="009C7E6F" w:rsidRPr="009C7E6F" w:rsidRDefault="009C7E6F" w:rsidP="005747B7">
            <w:pPr>
              <w:spacing w:after="0" w:line="240" w:lineRule="auto"/>
              <w:ind w:firstLineChars="200" w:firstLine="440"/>
              <w:rPr>
                <w:rFonts w:ascii="Arial" w:eastAsia="Times New Roman" w:hAnsi="Arial" w:cs="Arial"/>
                <w:color w:val="000000"/>
                <w:lang w:val="en-US"/>
              </w:rPr>
            </w:pPr>
            <w:r w:rsidRPr="009C7E6F">
              <w:rPr>
                <w:rFonts w:ascii="Arial" w:eastAsia="Times New Roman" w:hAnsi="Arial" w:cs="Arial"/>
                <w:color w:val="000000"/>
                <w:lang w:val="en-US"/>
              </w:rPr>
              <w:t>Model 1</w:t>
            </w:r>
          </w:p>
        </w:tc>
        <w:tc>
          <w:tcPr>
            <w:tcW w:w="2088" w:type="dxa"/>
            <w:tcBorders>
              <w:top w:val="nil"/>
              <w:left w:val="nil"/>
              <w:bottom w:val="nil"/>
              <w:right w:val="nil"/>
            </w:tcBorders>
            <w:shd w:val="clear" w:color="auto" w:fill="auto"/>
            <w:noWrap/>
            <w:vAlign w:val="bottom"/>
            <w:hideMark/>
          </w:tcPr>
          <w:p w14:paraId="09E5FBE7" w14:textId="791F19A0" w:rsidR="009C7E6F" w:rsidRPr="009C7E6F" w:rsidRDefault="00003354"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90</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w:t>
            </w:r>
            <w:r w:rsidR="009C7E6F" w:rsidRPr="009C7E6F">
              <w:rPr>
                <w:rFonts w:ascii="Arial" w:eastAsia="Times New Roman" w:hAnsi="Arial" w:cs="Arial"/>
                <w:color w:val="000000"/>
                <w:lang w:val="en-US"/>
              </w:rPr>
              <w:t>9–</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90</w:t>
            </w:r>
            <w:r w:rsidR="009C7E6F" w:rsidRPr="009C7E6F">
              <w:rPr>
                <w:rFonts w:ascii="Arial" w:eastAsia="Times New Roman" w:hAnsi="Arial" w:cs="Arial"/>
                <w:color w:val="000000"/>
                <w:lang w:val="en-US"/>
              </w:rPr>
              <w:t>)</w:t>
            </w:r>
          </w:p>
        </w:tc>
        <w:tc>
          <w:tcPr>
            <w:tcW w:w="2154" w:type="dxa"/>
            <w:tcBorders>
              <w:top w:val="nil"/>
              <w:left w:val="nil"/>
              <w:bottom w:val="nil"/>
              <w:right w:val="nil"/>
            </w:tcBorders>
            <w:shd w:val="clear" w:color="auto" w:fill="auto"/>
            <w:noWrap/>
            <w:vAlign w:val="bottom"/>
            <w:hideMark/>
          </w:tcPr>
          <w:p w14:paraId="56FD8F01" w14:textId="0AF49D7A" w:rsidR="009C7E6F" w:rsidRPr="009C7E6F" w:rsidRDefault="005E79D4"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86</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85</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w:t>
            </w:r>
            <w:r w:rsidR="009C7E6F" w:rsidRPr="009C7E6F">
              <w:rPr>
                <w:rFonts w:ascii="Arial" w:eastAsia="Times New Roman" w:hAnsi="Arial" w:cs="Arial"/>
                <w:color w:val="000000"/>
                <w:lang w:val="en-US"/>
              </w:rPr>
              <w:t>7)</w:t>
            </w:r>
          </w:p>
        </w:tc>
        <w:tc>
          <w:tcPr>
            <w:tcW w:w="1984" w:type="dxa"/>
            <w:gridSpan w:val="2"/>
            <w:tcBorders>
              <w:top w:val="nil"/>
              <w:left w:val="nil"/>
              <w:bottom w:val="nil"/>
              <w:right w:val="nil"/>
            </w:tcBorders>
            <w:shd w:val="clear" w:color="auto" w:fill="auto"/>
            <w:noWrap/>
            <w:vAlign w:val="bottom"/>
            <w:hideMark/>
          </w:tcPr>
          <w:p w14:paraId="5863FB25" w14:textId="5EAE4E2C" w:rsidR="009C7E6F" w:rsidRPr="009C7E6F" w:rsidRDefault="00853155"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6</w:t>
            </w:r>
            <w:r w:rsidR="009C7E6F" w:rsidRPr="009C7E6F">
              <w:rPr>
                <w:rFonts w:ascii="Arial" w:eastAsia="Times New Roman" w:hAnsi="Arial" w:cs="Arial"/>
                <w:color w:val="000000"/>
                <w:lang w:val="en-US"/>
              </w:rPr>
              <w:t>2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60</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64</w:t>
            </w:r>
            <w:r w:rsidR="009C7E6F" w:rsidRPr="009C7E6F">
              <w:rPr>
                <w:rFonts w:ascii="Arial" w:eastAsia="Times New Roman" w:hAnsi="Arial" w:cs="Arial"/>
                <w:color w:val="000000"/>
                <w:lang w:val="en-US"/>
              </w:rPr>
              <w:t>)</w:t>
            </w:r>
          </w:p>
        </w:tc>
      </w:tr>
      <w:tr w:rsidR="009C7E6F" w:rsidRPr="00A717C5" w14:paraId="43CB98B2" w14:textId="77777777" w:rsidTr="0056014E">
        <w:trPr>
          <w:gridAfter w:val="1"/>
          <w:wAfter w:w="5015" w:type="dxa"/>
          <w:trHeight w:val="315"/>
        </w:trPr>
        <w:tc>
          <w:tcPr>
            <w:tcW w:w="3261" w:type="dxa"/>
            <w:tcBorders>
              <w:top w:val="nil"/>
              <w:left w:val="nil"/>
              <w:bottom w:val="nil"/>
              <w:right w:val="nil"/>
            </w:tcBorders>
            <w:shd w:val="clear" w:color="auto" w:fill="auto"/>
            <w:noWrap/>
            <w:vAlign w:val="bottom"/>
            <w:hideMark/>
          </w:tcPr>
          <w:p w14:paraId="27CFBD1D" w14:textId="77777777" w:rsidR="009C7E6F" w:rsidRPr="009C7E6F" w:rsidRDefault="009C7E6F" w:rsidP="005747B7">
            <w:pPr>
              <w:spacing w:after="0" w:line="240" w:lineRule="auto"/>
              <w:ind w:firstLineChars="200" w:firstLine="440"/>
              <w:rPr>
                <w:rFonts w:ascii="Arial" w:eastAsia="Times New Roman" w:hAnsi="Arial" w:cs="Arial"/>
                <w:color w:val="000000"/>
                <w:lang w:val="en-US"/>
              </w:rPr>
            </w:pPr>
            <w:r w:rsidRPr="009C7E6F">
              <w:rPr>
                <w:rFonts w:ascii="Arial" w:eastAsia="Times New Roman" w:hAnsi="Arial" w:cs="Arial"/>
                <w:color w:val="000000"/>
                <w:lang w:val="en-US"/>
              </w:rPr>
              <w:t>Model 2</w:t>
            </w:r>
          </w:p>
        </w:tc>
        <w:tc>
          <w:tcPr>
            <w:tcW w:w="2088" w:type="dxa"/>
            <w:tcBorders>
              <w:top w:val="nil"/>
              <w:left w:val="nil"/>
              <w:bottom w:val="nil"/>
              <w:right w:val="nil"/>
            </w:tcBorders>
            <w:shd w:val="clear" w:color="auto" w:fill="auto"/>
            <w:noWrap/>
            <w:vAlign w:val="bottom"/>
            <w:hideMark/>
          </w:tcPr>
          <w:p w14:paraId="6796D11B" w14:textId="1B978C0F" w:rsidR="009C7E6F" w:rsidRPr="009C7E6F" w:rsidRDefault="00003354"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81</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80</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.8</w:t>
            </w:r>
            <w:r>
              <w:rPr>
                <w:rFonts w:ascii="Arial" w:eastAsia="Times New Roman" w:hAnsi="Arial" w:cs="Arial"/>
                <w:color w:val="000000"/>
                <w:lang w:val="en-US"/>
              </w:rPr>
              <w:t>2</w:t>
            </w:r>
            <w:r w:rsidR="009C7E6F" w:rsidRPr="009C7E6F">
              <w:rPr>
                <w:rFonts w:ascii="Arial" w:eastAsia="Times New Roman" w:hAnsi="Arial" w:cs="Arial"/>
                <w:color w:val="000000"/>
                <w:lang w:val="en-US"/>
              </w:rPr>
              <w:t>)</w:t>
            </w:r>
          </w:p>
        </w:tc>
        <w:tc>
          <w:tcPr>
            <w:tcW w:w="2154" w:type="dxa"/>
            <w:tcBorders>
              <w:top w:val="nil"/>
              <w:left w:val="nil"/>
              <w:bottom w:val="nil"/>
              <w:right w:val="nil"/>
            </w:tcBorders>
            <w:shd w:val="clear" w:color="auto" w:fill="auto"/>
            <w:noWrap/>
            <w:vAlign w:val="bottom"/>
            <w:hideMark/>
          </w:tcPr>
          <w:p w14:paraId="1FE0F544" w14:textId="5452B4A5" w:rsidR="009C7E6F" w:rsidRPr="009C7E6F" w:rsidRDefault="005E79D4"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.7</w:t>
            </w:r>
            <w:r>
              <w:rPr>
                <w:rFonts w:ascii="Arial" w:eastAsia="Times New Roman" w:hAnsi="Arial" w:cs="Arial"/>
                <w:color w:val="000000"/>
                <w:lang w:val="en-US"/>
              </w:rPr>
              <w:t>6</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75</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77</w:t>
            </w:r>
            <w:r w:rsidR="009C7E6F" w:rsidRPr="009C7E6F">
              <w:rPr>
                <w:rFonts w:ascii="Arial" w:eastAsia="Times New Roman" w:hAnsi="Arial" w:cs="Arial"/>
                <w:color w:val="000000"/>
                <w:lang w:val="en-US"/>
              </w:rPr>
              <w:t>)</w:t>
            </w:r>
          </w:p>
        </w:tc>
        <w:tc>
          <w:tcPr>
            <w:tcW w:w="1984" w:type="dxa"/>
            <w:gridSpan w:val="2"/>
            <w:tcBorders>
              <w:top w:val="nil"/>
              <w:left w:val="nil"/>
              <w:bottom w:val="nil"/>
              <w:right w:val="nil"/>
            </w:tcBorders>
            <w:shd w:val="clear" w:color="auto" w:fill="auto"/>
            <w:noWrap/>
            <w:vAlign w:val="bottom"/>
            <w:hideMark/>
          </w:tcPr>
          <w:p w14:paraId="142E003B" w14:textId="494F8E7D" w:rsidR="009C7E6F" w:rsidRPr="009C7E6F" w:rsidRDefault="00853155"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1.56</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54</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58</w:t>
            </w:r>
            <w:r w:rsidR="009C7E6F" w:rsidRPr="009C7E6F">
              <w:rPr>
                <w:rFonts w:ascii="Arial" w:eastAsia="Times New Roman" w:hAnsi="Arial" w:cs="Arial"/>
                <w:color w:val="000000"/>
                <w:lang w:val="en-US"/>
              </w:rPr>
              <w:t>)</w:t>
            </w:r>
          </w:p>
        </w:tc>
      </w:tr>
      <w:tr w:rsidR="009C7E6F" w:rsidRPr="00A717C5" w14:paraId="25F32B64" w14:textId="77777777" w:rsidTr="0056014E">
        <w:trPr>
          <w:gridAfter w:val="1"/>
          <w:wAfter w:w="5015" w:type="dxa"/>
          <w:trHeight w:val="315"/>
        </w:trPr>
        <w:tc>
          <w:tcPr>
            <w:tcW w:w="3261" w:type="dxa"/>
            <w:tcBorders>
              <w:top w:val="nil"/>
              <w:left w:val="nil"/>
              <w:bottom w:val="nil"/>
              <w:right w:val="nil"/>
            </w:tcBorders>
            <w:shd w:val="clear" w:color="auto" w:fill="auto"/>
            <w:noWrap/>
            <w:vAlign w:val="bottom"/>
            <w:hideMark/>
          </w:tcPr>
          <w:p w14:paraId="74ADC684" w14:textId="77777777" w:rsidR="009C7E6F" w:rsidRPr="009C7E6F" w:rsidRDefault="009C7E6F"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lang w:val="en-US"/>
              </w:rPr>
              <w:t>Within-family models</w:t>
            </w:r>
          </w:p>
        </w:tc>
        <w:tc>
          <w:tcPr>
            <w:tcW w:w="2088" w:type="dxa"/>
            <w:tcBorders>
              <w:top w:val="nil"/>
              <w:left w:val="nil"/>
              <w:bottom w:val="nil"/>
              <w:right w:val="nil"/>
            </w:tcBorders>
            <w:shd w:val="clear" w:color="auto" w:fill="auto"/>
            <w:noWrap/>
            <w:vAlign w:val="bottom"/>
            <w:hideMark/>
          </w:tcPr>
          <w:p w14:paraId="49A5BEB2" w14:textId="77777777" w:rsidR="009C7E6F" w:rsidRPr="009C7E6F" w:rsidRDefault="009C7E6F" w:rsidP="005747B7">
            <w:pPr>
              <w:spacing w:after="0" w:line="240" w:lineRule="auto"/>
              <w:rPr>
                <w:rFonts w:ascii="Arial" w:eastAsia="Times New Roman" w:hAnsi="Arial" w:cs="Arial"/>
                <w:color w:val="000000"/>
                <w:lang w:val="en-US"/>
              </w:rPr>
            </w:pPr>
          </w:p>
        </w:tc>
        <w:tc>
          <w:tcPr>
            <w:tcW w:w="2154" w:type="dxa"/>
            <w:tcBorders>
              <w:top w:val="nil"/>
              <w:left w:val="nil"/>
              <w:bottom w:val="nil"/>
              <w:right w:val="nil"/>
            </w:tcBorders>
            <w:shd w:val="clear" w:color="auto" w:fill="auto"/>
            <w:noWrap/>
            <w:vAlign w:val="bottom"/>
            <w:hideMark/>
          </w:tcPr>
          <w:p w14:paraId="76919F88" w14:textId="77777777" w:rsidR="009C7E6F" w:rsidRPr="009C7E6F" w:rsidRDefault="009C7E6F" w:rsidP="005747B7">
            <w:pPr>
              <w:spacing w:after="0" w:line="240" w:lineRule="auto"/>
              <w:rPr>
                <w:rFonts w:ascii="Arial" w:eastAsia="Times New Roman" w:hAnsi="Arial" w:cs="Arial"/>
                <w:lang w:val="en-US"/>
              </w:rPr>
            </w:pPr>
          </w:p>
        </w:tc>
        <w:tc>
          <w:tcPr>
            <w:tcW w:w="1984" w:type="dxa"/>
            <w:gridSpan w:val="2"/>
            <w:tcBorders>
              <w:top w:val="nil"/>
              <w:left w:val="nil"/>
              <w:bottom w:val="nil"/>
              <w:right w:val="nil"/>
            </w:tcBorders>
            <w:shd w:val="clear" w:color="auto" w:fill="auto"/>
            <w:noWrap/>
            <w:vAlign w:val="bottom"/>
            <w:hideMark/>
          </w:tcPr>
          <w:p w14:paraId="4BA221B0" w14:textId="77777777" w:rsidR="009C7E6F" w:rsidRPr="009C7E6F" w:rsidRDefault="009C7E6F" w:rsidP="005747B7">
            <w:pPr>
              <w:spacing w:after="0" w:line="240" w:lineRule="auto"/>
              <w:rPr>
                <w:rFonts w:ascii="Arial" w:eastAsia="Times New Roman" w:hAnsi="Arial" w:cs="Arial"/>
                <w:lang w:val="en-US"/>
              </w:rPr>
            </w:pPr>
          </w:p>
        </w:tc>
      </w:tr>
      <w:tr w:rsidR="009C7E6F" w:rsidRPr="00A717C5" w14:paraId="4F935F38" w14:textId="77777777" w:rsidTr="0056014E">
        <w:trPr>
          <w:gridAfter w:val="1"/>
          <w:wAfter w:w="5015" w:type="dxa"/>
          <w:trHeight w:val="315"/>
        </w:trPr>
        <w:tc>
          <w:tcPr>
            <w:tcW w:w="3261" w:type="dxa"/>
            <w:tcBorders>
              <w:top w:val="nil"/>
              <w:left w:val="nil"/>
              <w:bottom w:val="nil"/>
              <w:right w:val="nil"/>
            </w:tcBorders>
            <w:shd w:val="clear" w:color="auto" w:fill="auto"/>
            <w:noWrap/>
            <w:vAlign w:val="bottom"/>
            <w:hideMark/>
          </w:tcPr>
          <w:p w14:paraId="7CD4559E" w14:textId="4AF6B818" w:rsidR="009C7E6F" w:rsidRPr="009C7E6F" w:rsidRDefault="009C7E6F" w:rsidP="005747B7">
            <w:pPr>
              <w:spacing w:after="0" w:line="240" w:lineRule="auto"/>
              <w:ind w:firstLineChars="200" w:firstLine="440"/>
              <w:rPr>
                <w:rFonts w:ascii="Arial" w:eastAsia="Times New Roman" w:hAnsi="Arial" w:cs="Arial"/>
                <w:color w:val="000000"/>
                <w:vertAlign w:val="superscript"/>
                <w:lang w:val="en-US"/>
              </w:rPr>
            </w:pPr>
            <w:r w:rsidRPr="009C7E6F">
              <w:rPr>
                <w:rFonts w:ascii="Arial" w:eastAsia="Times New Roman" w:hAnsi="Arial" w:cs="Arial"/>
                <w:color w:val="000000"/>
                <w:lang w:val="en-US"/>
              </w:rPr>
              <w:t>Half-siblings</w:t>
            </w:r>
          </w:p>
        </w:tc>
        <w:tc>
          <w:tcPr>
            <w:tcW w:w="2088" w:type="dxa"/>
            <w:tcBorders>
              <w:top w:val="nil"/>
              <w:left w:val="nil"/>
              <w:bottom w:val="nil"/>
              <w:right w:val="nil"/>
            </w:tcBorders>
            <w:shd w:val="clear" w:color="auto" w:fill="auto"/>
            <w:noWrap/>
            <w:vAlign w:val="bottom"/>
            <w:hideMark/>
          </w:tcPr>
          <w:p w14:paraId="78E59ABC" w14:textId="3B9E20BA" w:rsidR="009C7E6F" w:rsidRPr="009C7E6F" w:rsidRDefault="00F14DC2"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82</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78</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86</w:t>
            </w:r>
            <w:r w:rsidR="009C7E6F" w:rsidRPr="009C7E6F">
              <w:rPr>
                <w:rFonts w:ascii="Arial" w:eastAsia="Times New Roman" w:hAnsi="Arial" w:cs="Arial"/>
                <w:color w:val="000000"/>
                <w:lang w:val="en-US"/>
              </w:rPr>
              <w:t>)</w:t>
            </w:r>
          </w:p>
        </w:tc>
        <w:tc>
          <w:tcPr>
            <w:tcW w:w="2154" w:type="dxa"/>
            <w:tcBorders>
              <w:top w:val="nil"/>
              <w:left w:val="nil"/>
              <w:bottom w:val="nil"/>
              <w:right w:val="nil"/>
            </w:tcBorders>
            <w:shd w:val="clear" w:color="auto" w:fill="auto"/>
            <w:noWrap/>
            <w:vAlign w:val="bottom"/>
            <w:hideMark/>
          </w:tcPr>
          <w:p w14:paraId="1B6E26BE" w14:textId="29EF92E3" w:rsidR="009C7E6F" w:rsidRPr="009C7E6F" w:rsidRDefault="003A32AD"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70</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63</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78</w:t>
            </w:r>
            <w:r w:rsidR="009C7E6F" w:rsidRPr="009C7E6F">
              <w:rPr>
                <w:rFonts w:ascii="Arial" w:eastAsia="Times New Roman" w:hAnsi="Arial" w:cs="Arial"/>
                <w:color w:val="000000"/>
                <w:lang w:val="en-US"/>
              </w:rPr>
              <w:t>)</w:t>
            </w:r>
          </w:p>
        </w:tc>
        <w:tc>
          <w:tcPr>
            <w:tcW w:w="1984" w:type="dxa"/>
            <w:gridSpan w:val="2"/>
            <w:tcBorders>
              <w:top w:val="nil"/>
              <w:left w:val="nil"/>
              <w:bottom w:val="nil"/>
              <w:right w:val="nil"/>
            </w:tcBorders>
            <w:shd w:val="clear" w:color="auto" w:fill="auto"/>
            <w:noWrap/>
            <w:vAlign w:val="bottom"/>
            <w:hideMark/>
          </w:tcPr>
          <w:p w14:paraId="6BD11805" w14:textId="64F82ACD" w:rsidR="009C7E6F" w:rsidRPr="009C7E6F" w:rsidRDefault="005747B7"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51</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41</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.6</w:t>
            </w:r>
            <w:r>
              <w:rPr>
                <w:rFonts w:ascii="Arial" w:eastAsia="Times New Roman" w:hAnsi="Arial" w:cs="Arial"/>
                <w:color w:val="000000"/>
                <w:lang w:val="en-US"/>
              </w:rPr>
              <w:t>2</w:t>
            </w:r>
            <w:r w:rsidR="009C7E6F" w:rsidRPr="009C7E6F">
              <w:rPr>
                <w:rFonts w:ascii="Arial" w:eastAsia="Times New Roman" w:hAnsi="Arial" w:cs="Arial"/>
                <w:color w:val="000000"/>
                <w:lang w:val="en-US"/>
              </w:rPr>
              <w:t>)</w:t>
            </w:r>
          </w:p>
        </w:tc>
      </w:tr>
      <w:tr w:rsidR="009C7E6F" w:rsidRPr="00A717C5" w14:paraId="11333B9B" w14:textId="77777777" w:rsidTr="0056014E">
        <w:trPr>
          <w:gridAfter w:val="1"/>
          <w:wAfter w:w="5015" w:type="dxa"/>
          <w:trHeight w:val="315"/>
        </w:trPr>
        <w:tc>
          <w:tcPr>
            <w:tcW w:w="3261" w:type="dxa"/>
            <w:tcBorders>
              <w:top w:val="nil"/>
              <w:left w:val="nil"/>
              <w:bottom w:val="nil"/>
              <w:right w:val="nil"/>
            </w:tcBorders>
            <w:shd w:val="clear" w:color="auto" w:fill="auto"/>
            <w:noWrap/>
            <w:vAlign w:val="bottom"/>
            <w:hideMark/>
          </w:tcPr>
          <w:p w14:paraId="63B8B44B" w14:textId="76014742" w:rsidR="009C7E6F" w:rsidRPr="009C7E6F" w:rsidRDefault="009C7E6F" w:rsidP="005747B7">
            <w:pPr>
              <w:spacing w:after="0" w:line="240" w:lineRule="auto"/>
              <w:ind w:firstLineChars="200" w:firstLine="440"/>
              <w:rPr>
                <w:rFonts w:ascii="Arial" w:eastAsia="Times New Roman" w:hAnsi="Arial" w:cs="Arial"/>
                <w:color w:val="000000"/>
                <w:vertAlign w:val="superscript"/>
                <w:lang w:val="en-US"/>
              </w:rPr>
            </w:pPr>
            <w:r w:rsidRPr="009C7E6F">
              <w:rPr>
                <w:rFonts w:ascii="Arial" w:eastAsia="Times New Roman" w:hAnsi="Arial" w:cs="Arial"/>
                <w:color w:val="000000"/>
                <w:lang w:val="en-US"/>
              </w:rPr>
              <w:t>Full siblings &amp; DZ twins</w:t>
            </w:r>
          </w:p>
        </w:tc>
        <w:tc>
          <w:tcPr>
            <w:tcW w:w="2088" w:type="dxa"/>
            <w:tcBorders>
              <w:top w:val="nil"/>
              <w:left w:val="nil"/>
              <w:bottom w:val="nil"/>
              <w:right w:val="nil"/>
            </w:tcBorders>
            <w:shd w:val="clear" w:color="auto" w:fill="auto"/>
            <w:noWrap/>
            <w:vAlign w:val="bottom"/>
            <w:hideMark/>
          </w:tcPr>
          <w:p w14:paraId="3FE98FFE" w14:textId="118BEE13" w:rsidR="009C7E6F" w:rsidRPr="009C7E6F" w:rsidRDefault="00F14DC2"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93</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91</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96</w:t>
            </w:r>
            <w:r w:rsidR="009C7E6F" w:rsidRPr="009C7E6F">
              <w:rPr>
                <w:rFonts w:ascii="Arial" w:eastAsia="Times New Roman" w:hAnsi="Arial" w:cs="Arial"/>
                <w:color w:val="000000"/>
                <w:lang w:val="en-US"/>
              </w:rPr>
              <w:t>)</w:t>
            </w:r>
          </w:p>
        </w:tc>
        <w:tc>
          <w:tcPr>
            <w:tcW w:w="2154" w:type="dxa"/>
            <w:tcBorders>
              <w:top w:val="nil"/>
              <w:left w:val="nil"/>
              <w:bottom w:val="nil"/>
              <w:right w:val="nil"/>
            </w:tcBorders>
            <w:shd w:val="clear" w:color="auto" w:fill="auto"/>
            <w:noWrap/>
            <w:vAlign w:val="bottom"/>
            <w:hideMark/>
          </w:tcPr>
          <w:p w14:paraId="7E45C894" w14:textId="243B3ABF" w:rsidR="009C7E6F" w:rsidRPr="009C7E6F" w:rsidRDefault="003A32AD"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81</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76</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86</w:t>
            </w:r>
            <w:r w:rsidR="009C7E6F" w:rsidRPr="009C7E6F">
              <w:rPr>
                <w:rFonts w:ascii="Arial" w:eastAsia="Times New Roman" w:hAnsi="Arial" w:cs="Arial"/>
                <w:color w:val="000000"/>
                <w:lang w:val="en-US"/>
              </w:rPr>
              <w:t>)</w:t>
            </w:r>
          </w:p>
        </w:tc>
        <w:tc>
          <w:tcPr>
            <w:tcW w:w="1984" w:type="dxa"/>
            <w:gridSpan w:val="2"/>
            <w:tcBorders>
              <w:top w:val="nil"/>
              <w:left w:val="nil"/>
              <w:bottom w:val="nil"/>
              <w:right w:val="nil"/>
            </w:tcBorders>
            <w:shd w:val="clear" w:color="auto" w:fill="auto"/>
            <w:noWrap/>
            <w:vAlign w:val="bottom"/>
            <w:hideMark/>
          </w:tcPr>
          <w:p w14:paraId="562CD6A4" w14:textId="215CC634" w:rsidR="009C7E6F" w:rsidRPr="009C7E6F" w:rsidRDefault="005747B7"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55</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49</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62</w:t>
            </w:r>
            <w:r w:rsidR="009C7E6F" w:rsidRPr="009C7E6F">
              <w:rPr>
                <w:rFonts w:ascii="Arial" w:eastAsia="Times New Roman" w:hAnsi="Arial" w:cs="Arial"/>
                <w:color w:val="000000"/>
                <w:lang w:val="en-US"/>
              </w:rPr>
              <w:t>)</w:t>
            </w:r>
          </w:p>
        </w:tc>
      </w:tr>
      <w:tr w:rsidR="009C7E6F" w:rsidRPr="00A717C5" w14:paraId="0FE698C0" w14:textId="77777777" w:rsidTr="0056014E">
        <w:trPr>
          <w:gridAfter w:val="1"/>
          <w:wAfter w:w="5015" w:type="dxa"/>
          <w:trHeight w:val="315"/>
        </w:trPr>
        <w:tc>
          <w:tcPr>
            <w:tcW w:w="3261" w:type="dxa"/>
            <w:tcBorders>
              <w:top w:val="nil"/>
              <w:left w:val="nil"/>
              <w:bottom w:val="nil"/>
              <w:right w:val="nil"/>
            </w:tcBorders>
            <w:shd w:val="clear" w:color="auto" w:fill="auto"/>
            <w:noWrap/>
            <w:vAlign w:val="bottom"/>
            <w:hideMark/>
          </w:tcPr>
          <w:p w14:paraId="75825D9B" w14:textId="2A17A750" w:rsidR="009C7E6F" w:rsidRPr="009C7E6F" w:rsidRDefault="009C7E6F" w:rsidP="005747B7">
            <w:pPr>
              <w:spacing w:after="0" w:line="240" w:lineRule="auto"/>
              <w:ind w:firstLineChars="200" w:firstLine="440"/>
              <w:rPr>
                <w:rFonts w:ascii="Arial" w:eastAsia="Times New Roman" w:hAnsi="Arial" w:cs="Arial"/>
                <w:color w:val="000000"/>
                <w:vertAlign w:val="superscript"/>
                <w:lang w:val="en-US"/>
              </w:rPr>
            </w:pPr>
            <w:r w:rsidRPr="009C7E6F">
              <w:rPr>
                <w:rFonts w:ascii="Arial" w:eastAsia="Times New Roman" w:hAnsi="Arial" w:cs="Arial"/>
                <w:color w:val="000000"/>
                <w:lang w:val="en-US"/>
              </w:rPr>
              <w:t>MZ twins</w:t>
            </w:r>
          </w:p>
        </w:tc>
        <w:tc>
          <w:tcPr>
            <w:tcW w:w="2088" w:type="dxa"/>
            <w:tcBorders>
              <w:top w:val="nil"/>
              <w:left w:val="nil"/>
              <w:bottom w:val="nil"/>
              <w:right w:val="nil"/>
            </w:tcBorders>
            <w:shd w:val="clear" w:color="auto" w:fill="auto"/>
            <w:noWrap/>
            <w:vAlign w:val="bottom"/>
            <w:hideMark/>
          </w:tcPr>
          <w:p w14:paraId="254DFB45" w14:textId="5009E604" w:rsidR="009C7E6F" w:rsidRPr="009C7E6F" w:rsidRDefault="009C7E6F"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lang w:val="en-US"/>
              </w:rPr>
              <w:t>1.</w:t>
            </w:r>
            <w:r w:rsidR="00F14DC2">
              <w:rPr>
                <w:rFonts w:ascii="Arial" w:eastAsia="Times New Roman" w:hAnsi="Arial" w:cs="Arial"/>
                <w:color w:val="000000"/>
                <w:lang w:val="en-US"/>
              </w:rPr>
              <w:t>46</w:t>
            </w:r>
            <w:r w:rsidRPr="009C7E6F">
              <w:rPr>
                <w:rFonts w:ascii="Arial" w:eastAsia="Times New Roman" w:hAnsi="Arial" w:cs="Arial"/>
                <w:color w:val="000000"/>
                <w:lang w:val="en-US"/>
              </w:rPr>
              <w:t xml:space="preserve"> (1.</w:t>
            </w:r>
            <w:r w:rsidR="00F14DC2">
              <w:rPr>
                <w:rFonts w:ascii="Arial" w:eastAsia="Times New Roman" w:hAnsi="Arial" w:cs="Arial"/>
                <w:color w:val="000000"/>
                <w:lang w:val="en-US"/>
              </w:rPr>
              <w:t>26</w:t>
            </w:r>
            <w:r w:rsidRPr="009C7E6F">
              <w:rPr>
                <w:rFonts w:ascii="Arial" w:eastAsia="Times New Roman" w:hAnsi="Arial" w:cs="Arial"/>
                <w:color w:val="000000"/>
                <w:lang w:val="en-US"/>
              </w:rPr>
              <w:t>–</w:t>
            </w:r>
            <w:r w:rsidR="00F14DC2">
              <w:rPr>
                <w:rFonts w:ascii="Arial" w:eastAsia="Times New Roman" w:hAnsi="Arial" w:cs="Arial"/>
                <w:color w:val="000000"/>
                <w:lang w:val="en-US"/>
              </w:rPr>
              <w:t>1</w:t>
            </w:r>
            <w:r w:rsidRPr="009C7E6F">
              <w:rPr>
                <w:rFonts w:ascii="Arial" w:eastAsia="Times New Roman" w:hAnsi="Arial" w:cs="Arial"/>
                <w:color w:val="000000"/>
                <w:lang w:val="en-US"/>
              </w:rPr>
              <w:t>.</w:t>
            </w:r>
            <w:r w:rsidR="00F14DC2">
              <w:rPr>
                <w:rFonts w:ascii="Arial" w:eastAsia="Times New Roman" w:hAnsi="Arial" w:cs="Arial"/>
                <w:color w:val="000000"/>
                <w:lang w:val="en-US"/>
              </w:rPr>
              <w:t>69</w:t>
            </w:r>
            <w:r w:rsidRPr="009C7E6F">
              <w:rPr>
                <w:rFonts w:ascii="Arial" w:eastAsia="Times New Roman" w:hAnsi="Arial" w:cs="Arial"/>
                <w:color w:val="000000"/>
                <w:lang w:val="en-US"/>
              </w:rPr>
              <w:t>)</w:t>
            </w:r>
          </w:p>
        </w:tc>
        <w:tc>
          <w:tcPr>
            <w:tcW w:w="2154" w:type="dxa"/>
            <w:tcBorders>
              <w:top w:val="nil"/>
              <w:left w:val="nil"/>
              <w:bottom w:val="nil"/>
              <w:right w:val="nil"/>
            </w:tcBorders>
            <w:shd w:val="clear" w:color="auto" w:fill="auto"/>
            <w:noWrap/>
            <w:vAlign w:val="bottom"/>
            <w:hideMark/>
          </w:tcPr>
          <w:p w14:paraId="3BAD5890" w14:textId="66DEEAD7" w:rsidR="009C7E6F" w:rsidRPr="009C7E6F" w:rsidRDefault="003A32AD"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35</w:t>
            </w:r>
            <w:r w:rsidR="009C7E6F" w:rsidRPr="009C7E6F">
              <w:rPr>
                <w:rFonts w:ascii="Arial" w:eastAsia="Times New Roman" w:hAnsi="Arial" w:cs="Arial"/>
                <w:color w:val="000000"/>
                <w:lang w:val="en-US"/>
              </w:rPr>
              <w:t xml:space="preserve"> (0</w:t>
            </w:r>
            <w:r>
              <w:rPr>
                <w:rFonts w:ascii="Arial" w:eastAsia="Times New Roman" w:hAnsi="Arial" w:cs="Arial"/>
                <w:color w:val="000000"/>
                <w:lang w:val="en-US"/>
              </w:rPr>
              <w:t>.93</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97</w:t>
            </w:r>
            <w:r w:rsidR="009C7E6F" w:rsidRPr="009C7E6F">
              <w:rPr>
                <w:rFonts w:ascii="Arial" w:eastAsia="Times New Roman" w:hAnsi="Arial" w:cs="Arial"/>
                <w:color w:val="000000"/>
                <w:lang w:val="en-US"/>
              </w:rPr>
              <w:t>)</w:t>
            </w:r>
          </w:p>
        </w:tc>
        <w:tc>
          <w:tcPr>
            <w:tcW w:w="1984" w:type="dxa"/>
            <w:gridSpan w:val="2"/>
            <w:tcBorders>
              <w:top w:val="nil"/>
              <w:left w:val="nil"/>
              <w:bottom w:val="nil"/>
              <w:right w:val="nil"/>
            </w:tcBorders>
            <w:shd w:val="clear" w:color="auto" w:fill="auto"/>
            <w:noWrap/>
            <w:vAlign w:val="bottom"/>
            <w:hideMark/>
          </w:tcPr>
          <w:p w14:paraId="042B65A2" w14:textId="670D0872" w:rsidR="009C7E6F" w:rsidRPr="009C7E6F" w:rsidRDefault="002B0F05"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0 (</w:t>
            </w:r>
            <w:r>
              <w:rPr>
                <w:rFonts w:ascii="Arial" w:eastAsia="Times New Roman" w:hAnsi="Arial" w:cs="Arial"/>
                <w:color w:val="000000"/>
                <w:lang w:val="en-US"/>
              </w:rPr>
              <w:t>0</w:t>
            </w:r>
            <w:r w:rsidR="009C7E6F" w:rsidRPr="009C7E6F">
              <w:rPr>
                <w:rFonts w:ascii="Arial" w:eastAsia="Times New Roman" w:hAnsi="Arial" w:cs="Arial"/>
                <w:color w:val="000000"/>
                <w:lang w:val="en-US"/>
              </w:rPr>
              <w:t>.</w:t>
            </w:r>
            <w:r>
              <w:rPr>
                <w:rFonts w:ascii="Arial" w:eastAsia="Times New Roman" w:hAnsi="Arial" w:cs="Arial"/>
                <w:color w:val="000000"/>
                <w:lang w:val="en-US"/>
              </w:rPr>
              <w:t>66</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.8</w:t>
            </w:r>
            <w:r>
              <w:rPr>
                <w:rFonts w:ascii="Arial" w:eastAsia="Times New Roman" w:hAnsi="Arial" w:cs="Arial"/>
                <w:color w:val="000000"/>
                <w:lang w:val="en-US"/>
              </w:rPr>
              <w:t>2</w:t>
            </w:r>
            <w:r w:rsidR="009C7E6F" w:rsidRPr="009C7E6F">
              <w:rPr>
                <w:rFonts w:ascii="Arial" w:eastAsia="Times New Roman" w:hAnsi="Arial" w:cs="Arial"/>
                <w:color w:val="000000"/>
                <w:lang w:val="en-US"/>
              </w:rPr>
              <w:t>)</w:t>
            </w:r>
          </w:p>
        </w:tc>
      </w:tr>
      <w:tr w:rsidR="009C7E6F" w:rsidRPr="00A717C5" w14:paraId="1FC170FA" w14:textId="77777777" w:rsidTr="0056014E">
        <w:trPr>
          <w:gridAfter w:val="1"/>
          <w:wAfter w:w="5015" w:type="dxa"/>
          <w:trHeight w:val="315"/>
        </w:trPr>
        <w:tc>
          <w:tcPr>
            <w:tcW w:w="3261" w:type="dxa"/>
            <w:tcBorders>
              <w:top w:val="nil"/>
              <w:left w:val="nil"/>
              <w:bottom w:val="nil"/>
              <w:right w:val="nil"/>
            </w:tcBorders>
            <w:shd w:val="clear" w:color="auto" w:fill="auto"/>
            <w:noWrap/>
            <w:vAlign w:val="bottom"/>
            <w:hideMark/>
          </w:tcPr>
          <w:p w14:paraId="1C7EA743" w14:textId="72EF77FF" w:rsidR="009C7E6F" w:rsidRPr="009C7E6F" w:rsidRDefault="003A52DA"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S</w:t>
            </w:r>
            <w:r w:rsidR="009C7E6F" w:rsidRPr="009C7E6F">
              <w:rPr>
                <w:rFonts w:ascii="Arial" w:eastAsia="Times New Roman" w:hAnsi="Arial" w:cs="Arial"/>
                <w:color w:val="000000"/>
                <w:lang w:val="en-US"/>
              </w:rPr>
              <w:t>ex</w:t>
            </w:r>
            <w:r>
              <w:rPr>
                <w:rFonts w:ascii="Arial" w:eastAsia="Times New Roman" w:hAnsi="Arial" w:cs="Arial"/>
                <w:color w:val="000000"/>
                <w:lang w:val="en-US"/>
              </w:rPr>
              <w:t>-stratified</w:t>
            </w:r>
          </w:p>
        </w:tc>
        <w:tc>
          <w:tcPr>
            <w:tcW w:w="2088" w:type="dxa"/>
            <w:tcBorders>
              <w:top w:val="nil"/>
              <w:left w:val="nil"/>
              <w:bottom w:val="nil"/>
              <w:right w:val="nil"/>
            </w:tcBorders>
            <w:shd w:val="clear" w:color="auto" w:fill="auto"/>
            <w:noWrap/>
            <w:vAlign w:val="bottom"/>
            <w:hideMark/>
          </w:tcPr>
          <w:p w14:paraId="41E380F1" w14:textId="44912D4F" w:rsidR="009C7E6F" w:rsidRPr="009C7E6F" w:rsidRDefault="009C7E6F" w:rsidP="005747B7">
            <w:pPr>
              <w:spacing w:after="0" w:line="240" w:lineRule="auto"/>
              <w:rPr>
                <w:rFonts w:ascii="Arial" w:eastAsia="Times New Roman" w:hAnsi="Arial" w:cs="Arial"/>
                <w:color w:val="000000"/>
                <w:lang w:val="en-US"/>
              </w:rPr>
            </w:pPr>
          </w:p>
        </w:tc>
        <w:tc>
          <w:tcPr>
            <w:tcW w:w="2154" w:type="dxa"/>
            <w:tcBorders>
              <w:top w:val="nil"/>
              <w:left w:val="nil"/>
              <w:bottom w:val="nil"/>
              <w:right w:val="nil"/>
            </w:tcBorders>
            <w:shd w:val="clear" w:color="auto" w:fill="auto"/>
            <w:noWrap/>
            <w:vAlign w:val="bottom"/>
            <w:hideMark/>
          </w:tcPr>
          <w:p w14:paraId="4FD681F4" w14:textId="22D1AA8E" w:rsidR="009C7E6F" w:rsidRPr="009C7E6F" w:rsidRDefault="009C7E6F" w:rsidP="005747B7">
            <w:pPr>
              <w:spacing w:after="0" w:line="240" w:lineRule="auto"/>
              <w:rPr>
                <w:rFonts w:ascii="Arial" w:eastAsia="Times New Roman" w:hAnsi="Arial" w:cs="Arial"/>
                <w:color w:val="000000"/>
                <w:lang w:val="en-US"/>
              </w:rPr>
            </w:pPr>
          </w:p>
        </w:tc>
        <w:tc>
          <w:tcPr>
            <w:tcW w:w="1984" w:type="dxa"/>
            <w:gridSpan w:val="2"/>
            <w:tcBorders>
              <w:top w:val="nil"/>
              <w:left w:val="nil"/>
              <w:bottom w:val="nil"/>
              <w:right w:val="nil"/>
            </w:tcBorders>
            <w:shd w:val="clear" w:color="auto" w:fill="auto"/>
            <w:noWrap/>
            <w:vAlign w:val="bottom"/>
            <w:hideMark/>
          </w:tcPr>
          <w:p w14:paraId="734456C3" w14:textId="16AC863B" w:rsidR="009C7E6F" w:rsidRPr="009C7E6F" w:rsidRDefault="009C7E6F" w:rsidP="005747B7">
            <w:pPr>
              <w:spacing w:after="0" w:line="240" w:lineRule="auto"/>
              <w:rPr>
                <w:rFonts w:ascii="Arial" w:eastAsia="Times New Roman" w:hAnsi="Arial" w:cs="Arial"/>
                <w:color w:val="000000"/>
                <w:lang w:val="en-US"/>
              </w:rPr>
            </w:pPr>
          </w:p>
        </w:tc>
      </w:tr>
      <w:tr w:rsidR="009C7E6F" w:rsidRPr="00A717C5" w14:paraId="3043C181" w14:textId="77777777" w:rsidTr="0056014E">
        <w:trPr>
          <w:gridAfter w:val="1"/>
          <w:wAfter w:w="5015" w:type="dxa"/>
          <w:trHeight w:val="315"/>
        </w:trPr>
        <w:tc>
          <w:tcPr>
            <w:tcW w:w="3261" w:type="dxa"/>
            <w:tcBorders>
              <w:top w:val="nil"/>
              <w:left w:val="nil"/>
              <w:bottom w:val="nil"/>
              <w:right w:val="nil"/>
            </w:tcBorders>
            <w:shd w:val="clear" w:color="auto" w:fill="auto"/>
            <w:noWrap/>
            <w:vAlign w:val="bottom"/>
            <w:hideMark/>
          </w:tcPr>
          <w:p w14:paraId="5B17DD4B" w14:textId="77777777" w:rsidR="009C7E6F" w:rsidRPr="009C7E6F" w:rsidRDefault="009C7E6F" w:rsidP="005747B7">
            <w:pPr>
              <w:spacing w:after="0" w:line="240" w:lineRule="auto"/>
              <w:ind w:firstLineChars="200" w:firstLine="440"/>
              <w:rPr>
                <w:rFonts w:ascii="Arial" w:eastAsia="Times New Roman" w:hAnsi="Arial" w:cs="Arial"/>
                <w:color w:val="000000"/>
                <w:lang w:val="en-US"/>
              </w:rPr>
            </w:pPr>
            <w:r w:rsidRPr="009C7E6F">
              <w:rPr>
                <w:rFonts w:ascii="Arial" w:eastAsia="Times New Roman" w:hAnsi="Arial" w:cs="Arial"/>
                <w:color w:val="000000"/>
                <w:lang w:val="en-US"/>
              </w:rPr>
              <w:t>Men</w:t>
            </w:r>
          </w:p>
        </w:tc>
        <w:tc>
          <w:tcPr>
            <w:tcW w:w="2088" w:type="dxa"/>
            <w:tcBorders>
              <w:top w:val="nil"/>
              <w:left w:val="nil"/>
              <w:bottom w:val="nil"/>
              <w:right w:val="nil"/>
            </w:tcBorders>
            <w:shd w:val="clear" w:color="auto" w:fill="auto"/>
            <w:noWrap/>
            <w:vAlign w:val="bottom"/>
            <w:hideMark/>
          </w:tcPr>
          <w:p w14:paraId="3D91621C" w14:textId="32F5F914" w:rsidR="009C7E6F" w:rsidRPr="009C7E6F" w:rsidRDefault="0079321E"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w:t>
            </w:r>
            <w:r w:rsidR="009C7E6F" w:rsidRPr="009C7E6F">
              <w:rPr>
                <w:rFonts w:ascii="Arial" w:eastAsia="Times New Roman" w:hAnsi="Arial" w:cs="Arial"/>
                <w:color w:val="000000"/>
                <w:lang w:val="en-US"/>
              </w:rPr>
              <w:t>1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80</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82</w:t>
            </w:r>
            <w:r w:rsidR="009C7E6F" w:rsidRPr="009C7E6F">
              <w:rPr>
                <w:rFonts w:ascii="Arial" w:eastAsia="Times New Roman" w:hAnsi="Arial" w:cs="Arial"/>
                <w:color w:val="000000"/>
                <w:lang w:val="en-US"/>
              </w:rPr>
              <w:t>)</w:t>
            </w:r>
          </w:p>
        </w:tc>
        <w:tc>
          <w:tcPr>
            <w:tcW w:w="2154" w:type="dxa"/>
            <w:tcBorders>
              <w:top w:val="nil"/>
              <w:left w:val="nil"/>
              <w:bottom w:val="nil"/>
              <w:right w:val="nil"/>
            </w:tcBorders>
            <w:shd w:val="clear" w:color="auto" w:fill="auto"/>
            <w:noWrap/>
            <w:vAlign w:val="bottom"/>
            <w:hideMark/>
          </w:tcPr>
          <w:p w14:paraId="0D6D9A2D" w14:textId="69B55E47" w:rsidR="009C7E6F" w:rsidRPr="009C7E6F" w:rsidRDefault="005E79D4"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77</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75</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.7</w:t>
            </w:r>
            <w:r>
              <w:rPr>
                <w:rFonts w:ascii="Arial" w:eastAsia="Times New Roman" w:hAnsi="Arial" w:cs="Arial"/>
                <w:color w:val="000000"/>
                <w:lang w:val="en-US"/>
              </w:rPr>
              <w:t>8</w:t>
            </w:r>
            <w:r w:rsidR="009C7E6F" w:rsidRPr="009C7E6F">
              <w:rPr>
                <w:rFonts w:ascii="Arial" w:eastAsia="Times New Roman" w:hAnsi="Arial" w:cs="Arial"/>
                <w:color w:val="000000"/>
                <w:lang w:val="en-US"/>
              </w:rPr>
              <w:t>)</w:t>
            </w:r>
          </w:p>
        </w:tc>
        <w:tc>
          <w:tcPr>
            <w:tcW w:w="1984" w:type="dxa"/>
            <w:gridSpan w:val="2"/>
            <w:tcBorders>
              <w:top w:val="nil"/>
              <w:left w:val="nil"/>
              <w:bottom w:val="nil"/>
              <w:right w:val="nil"/>
            </w:tcBorders>
            <w:shd w:val="clear" w:color="auto" w:fill="auto"/>
            <w:noWrap/>
            <w:vAlign w:val="bottom"/>
            <w:hideMark/>
          </w:tcPr>
          <w:p w14:paraId="40C06732" w14:textId="317DC5D5" w:rsidR="009C7E6F" w:rsidRPr="009C7E6F" w:rsidRDefault="00853155"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52</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4</w:t>
            </w:r>
            <w:r w:rsidR="009C7E6F" w:rsidRPr="009C7E6F">
              <w:rPr>
                <w:rFonts w:ascii="Arial" w:eastAsia="Times New Roman" w:hAnsi="Arial" w:cs="Arial"/>
                <w:color w:val="000000"/>
                <w:lang w:val="en-US"/>
              </w:rPr>
              <w:t>9–</w:t>
            </w:r>
            <w:r>
              <w:rPr>
                <w:rFonts w:ascii="Arial" w:eastAsia="Times New Roman" w:hAnsi="Arial" w:cs="Arial"/>
                <w:color w:val="000000"/>
                <w:lang w:val="en-US"/>
              </w:rPr>
              <w:t>1</w:t>
            </w:r>
            <w:r w:rsidR="009C7E6F" w:rsidRPr="009C7E6F">
              <w:rPr>
                <w:rFonts w:ascii="Arial" w:eastAsia="Times New Roman" w:hAnsi="Arial" w:cs="Arial"/>
                <w:color w:val="000000"/>
                <w:lang w:val="en-US"/>
              </w:rPr>
              <w:t>.5</w:t>
            </w:r>
            <w:r>
              <w:rPr>
                <w:rFonts w:ascii="Arial" w:eastAsia="Times New Roman" w:hAnsi="Arial" w:cs="Arial"/>
                <w:color w:val="000000"/>
                <w:lang w:val="en-US"/>
              </w:rPr>
              <w:t>4</w:t>
            </w:r>
            <w:r w:rsidR="009C7E6F" w:rsidRPr="009C7E6F">
              <w:rPr>
                <w:rFonts w:ascii="Arial" w:eastAsia="Times New Roman" w:hAnsi="Arial" w:cs="Arial"/>
                <w:color w:val="000000"/>
                <w:lang w:val="en-US"/>
              </w:rPr>
              <w:t>)</w:t>
            </w:r>
          </w:p>
        </w:tc>
      </w:tr>
      <w:tr w:rsidR="009C7E6F" w:rsidRPr="00A717C5" w14:paraId="72FCFECC" w14:textId="77777777" w:rsidTr="0056014E">
        <w:trPr>
          <w:gridAfter w:val="1"/>
          <w:wAfter w:w="5015" w:type="dxa"/>
          <w:trHeight w:val="315"/>
        </w:trPr>
        <w:tc>
          <w:tcPr>
            <w:tcW w:w="3261" w:type="dxa"/>
            <w:tcBorders>
              <w:top w:val="nil"/>
              <w:left w:val="nil"/>
              <w:bottom w:val="single" w:sz="4" w:space="0" w:color="auto"/>
              <w:right w:val="nil"/>
            </w:tcBorders>
            <w:shd w:val="clear" w:color="auto" w:fill="auto"/>
            <w:noWrap/>
            <w:vAlign w:val="bottom"/>
            <w:hideMark/>
          </w:tcPr>
          <w:p w14:paraId="3263519F" w14:textId="77777777" w:rsidR="009C7E6F" w:rsidRPr="009C7E6F" w:rsidRDefault="009C7E6F" w:rsidP="005747B7">
            <w:pPr>
              <w:spacing w:after="0" w:line="240" w:lineRule="auto"/>
              <w:ind w:firstLineChars="200" w:firstLine="440"/>
              <w:rPr>
                <w:rFonts w:ascii="Arial" w:eastAsia="Times New Roman" w:hAnsi="Arial" w:cs="Arial"/>
                <w:color w:val="000000"/>
                <w:lang w:val="en-US"/>
              </w:rPr>
            </w:pPr>
            <w:r w:rsidRPr="009C7E6F">
              <w:rPr>
                <w:rFonts w:ascii="Arial" w:eastAsia="Times New Roman" w:hAnsi="Arial" w:cs="Arial"/>
                <w:color w:val="000000"/>
                <w:lang w:val="en-US"/>
              </w:rPr>
              <w:t>Women</w:t>
            </w:r>
          </w:p>
        </w:tc>
        <w:tc>
          <w:tcPr>
            <w:tcW w:w="2088" w:type="dxa"/>
            <w:tcBorders>
              <w:top w:val="nil"/>
              <w:left w:val="nil"/>
              <w:bottom w:val="single" w:sz="4" w:space="0" w:color="auto"/>
              <w:right w:val="nil"/>
            </w:tcBorders>
            <w:shd w:val="clear" w:color="auto" w:fill="auto"/>
            <w:noWrap/>
            <w:vAlign w:val="bottom"/>
            <w:hideMark/>
          </w:tcPr>
          <w:p w14:paraId="273F1FD9" w14:textId="292F2F06" w:rsidR="009C7E6F" w:rsidRPr="009C7E6F" w:rsidRDefault="0079321E"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80</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79</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81</w:t>
            </w:r>
            <w:r w:rsidR="009C7E6F" w:rsidRPr="009C7E6F">
              <w:rPr>
                <w:rFonts w:ascii="Arial" w:eastAsia="Times New Roman" w:hAnsi="Arial" w:cs="Arial"/>
                <w:color w:val="000000"/>
                <w:lang w:val="en-US"/>
              </w:rPr>
              <w:t>)</w:t>
            </w:r>
          </w:p>
        </w:tc>
        <w:tc>
          <w:tcPr>
            <w:tcW w:w="2154" w:type="dxa"/>
            <w:tcBorders>
              <w:top w:val="nil"/>
              <w:left w:val="nil"/>
              <w:bottom w:val="single" w:sz="4" w:space="0" w:color="auto"/>
              <w:right w:val="nil"/>
            </w:tcBorders>
            <w:shd w:val="clear" w:color="auto" w:fill="auto"/>
            <w:noWrap/>
            <w:vAlign w:val="bottom"/>
            <w:hideMark/>
          </w:tcPr>
          <w:p w14:paraId="3BB58E91" w14:textId="0D3AEFFF" w:rsidR="009C7E6F" w:rsidRPr="009C7E6F" w:rsidRDefault="00AC476F"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.7</w:t>
            </w:r>
            <w:r>
              <w:rPr>
                <w:rFonts w:ascii="Arial" w:eastAsia="Times New Roman" w:hAnsi="Arial" w:cs="Arial"/>
                <w:color w:val="000000"/>
                <w:lang w:val="en-US"/>
              </w:rPr>
              <w:t>5</w:t>
            </w:r>
            <w:r w:rsidR="009C7E6F" w:rsidRPr="009C7E6F">
              <w:rPr>
                <w:rFonts w:ascii="Arial" w:eastAsia="Times New Roman" w:hAnsi="Arial" w:cs="Arial"/>
                <w:color w:val="000000"/>
                <w:lang w:val="en-US"/>
              </w:rPr>
              <w:t xml:space="preserve"> (</w:t>
            </w:r>
            <w:r w:rsidR="00853155">
              <w:rPr>
                <w:rFonts w:ascii="Arial" w:eastAsia="Times New Roman" w:hAnsi="Arial" w:cs="Arial"/>
                <w:color w:val="000000"/>
                <w:lang w:val="en-US"/>
              </w:rPr>
              <w:t>1</w:t>
            </w:r>
            <w:r w:rsidR="009C7E6F" w:rsidRPr="009C7E6F">
              <w:rPr>
                <w:rFonts w:ascii="Arial" w:eastAsia="Times New Roman" w:hAnsi="Arial" w:cs="Arial"/>
                <w:color w:val="000000"/>
                <w:lang w:val="en-US"/>
              </w:rPr>
              <w:t>.</w:t>
            </w:r>
            <w:r w:rsidR="00853155">
              <w:rPr>
                <w:rFonts w:ascii="Arial" w:eastAsia="Times New Roman" w:hAnsi="Arial" w:cs="Arial"/>
                <w:color w:val="000000"/>
                <w:lang w:val="en-US"/>
              </w:rPr>
              <w:t>73</w:t>
            </w:r>
            <w:r w:rsidR="009C7E6F" w:rsidRPr="009C7E6F">
              <w:rPr>
                <w:rFonts w:ascii="Arial" w:eastAsia="Times New Roman" w:hAnsi="Arial" w:cs="Arial"/>
                <w:color w:val="000000"/>
                <w:lang w:val="en-US"/>
              </w:rPr>
              <w:t>–</w:t>
            </w:r>
            <w:r w:rsidR="00853155">
              <w:rPr>
                <w:rFonts w:ascii="Arial" w:eastAsia="Times New Roman" w:hAnsi="Arial" w:cs="Arial"/>
                <w:color w:val="000000"/>
                <w:lang w:val="en-US"/>
              </w:rPr>
              <w:t>1</w:t>
            </w:r>
            <w:r w:rsidR="009C7E6F" w:rsidRPr="009C7E6F">
              <w:rPr>
                <w:rFonts w:ascii="Arial" w:eastAsia="Times New Roman" w:hAnsi="Arial" w:cs="Arial"/>
                <w:color w:val="000000"/>
                <w:lang w:val="en-US"/>
              </w:rPr>
              <w:t>.</w:t>
            </w:r>
            <w:r w:rsidR="00853155">
              <w:rPr>
                <w:rFonts w:ascii="Arial" w:eastAsia="Times New Roman" w:hAnsi="Arial" w:cs="Arial"/>
                <w:color w:val="000000"/>
                <w:lang w:val="en-US"/>
              </w:rPr>
              <w:t>77</w:t>
            </w:r>
            <w:r w:rsidR="009C7E6F" w:rsidRPr="009C7E6F">
              <w:rPr>
                <w:rFonts w:ascii="Arial" w:eastAsia="Times New Roman" w:hAnsi="Arial" w:cs="Arial"/>
                <w:color w:val="000000"/>
                <w:lang w:val="en-US"/>
              </w:rPr>
              <w:t>)</w:t>
            </w:r>
          </w:p>
        </w:tc>
        <w:tc>
          <w:tcPr>
            <w:tcW w:w="1984" w:type="dxa"/>
            <w:gridSpan w:val="2"/>
            <w:tcBorders>
              <w:top w:val="nil"/>
              <w:left w:val="nil"/>
              <w:bottom w:val="single" w:sz="4" w:space="0" w:color="auto"/>
              <w:right w:val="nil"/>
            </w:tcBorders>
            <w:shd w:val="clear" w:color="auto" w:fill="auto"/>
            <w:noWrap/>
            <w:vAlign w:val="bottom"/>
            <w:hideMark/>
          </w:tcPr>
          <w:p w14:paraId="3F2B1622" w14:textId="06E9B54F" w:rsidR="009C7E6F" w:rsidRPr="009C7E6F" w:rsidRDefault="00853155"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9C7E6F" w:rsidRPr="009C7E6F">
              <w:rPr>
                <w:rFonts w:ascii="Arial" w:eastAsia="Times New Roman" w:hAnsi="Arial" w:cs="Arial"/>
                <w:color w:val="000000"/>
                <w:lang w:val="en-US"/>
              </w:rPr>
              <w:t>.6</w:t>
            </w:r>
            <w:r>
              <w:rPr>
                <w:rFonts w:ascii="Arial" w:eastAsia="Times New Roman" w:hAnsi="Arial" w:cs="Arial"/>
                <w:color w:val="000000"/>
                <w:lang w:val="en-US"/>
              </w:rPr>
              <w:t>2</w:t>
            </w:r>
            <w:r w:rsidR="009C7E6F" w:rsidRPr="009C7E6F">
              <w:rPr>
                <w:rFonts w:ascii="Arial" w:eastAsia="Times New Roman" w:hAnsi="Arial" w:cs="Arial"/>
                <w:color w:val="000000"/>
                <w:lang w:val="en-US"/>
              </w:rPr>
              <w:t xml:space="preserve"> (</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59</w:t>
            </w:r>
            <w:r w:rsidR="009C7E6F" w:rsidRPr="009C7E6F">
              <w:rPr>
                <w:rFonts w:ascii="Arial" w:eastAsia="Times New Roman" w:hAnsi="Arial" w:cs="Arial"/>
                <w:color w:val="000000"/>
                <w:lang w:val="en-US"/>
              </w:rPr>
              <w:t>–</w:t>
            </w:r>
            <w:r>
              <w:rPr>
                <w:rFonts w:ascii="Arial" w:eastAsia="Times New Roman" w:hAnsi="Arial" w:cs="Arial"/>
                <w:color w:val="000000"/>
                <w:lang w:val="en-US"/>
              </w:rPr>
              <w:t>1</w:t>
            </w:r>
            <w:r w:rsidR="009C7E6F" w:rsidRPr="009C7E6F">
              <w:rPr>
                <w:rFonts w:ascii="Arial" w:eastAsia="Times New Roman" w:hAnsi="Arial" w:cs="Arial"/>
                <w:color w:val="000000"/>
                <w:lang w:val="en-US"/>
              </w:rPr>
              <w:t>.</w:t>
            </w:r>
            <w:r>
              <w:rPr>
                <w:rFonts w:ascii="Arial" w:eastAsia="Times New Roman" w:hAnsi="Arial" w:cs="Arial"/>
                <w:color w:val="000000"/>
                <w:lang w:val="en-US"/>
              </w:rPr>
              <w:t>64</w:t>
            </w:r>
            <w:r w:rsidR="009C7E6F" w:rsidRPr="009C7E6F">
              <w:rPr>
                <w:rFonts w:ascii="Arial" w:eastAsia="Times New Roman" w:hAnsi="Arial" w:cs="Arial"/>
                <w:color w:val="000000"/>
                <w:lang w:val="en-US"/>
              </w:rPr>
              <w:t>)</w:t>
            </w:r>
          </w:p>
        </w:tc>
      </w:tr>
      <w:tr w:rsidR="009C7E6F" w:rsidRPr="009C7E6F" w14:paraId="08A2883A" w14:textId="77777777" w:rsidTr="0056014E">
        <w:trPr>
          <w:trHeight w:val="315"/>
        </w:trPr>
        <w:tc>
          <w:tcPr>
            <w:tcW w:w="14502" w:type="dxa"/>
            <w:gridSpan w:val="6"/>
            <w:tcBorders>
              <w:top w:val="nil"/>
              <w:left w:val="nil"/>
              <w:bottom w:val="nil"/>
              <w:right w:val="nil"/>
            </w:tcBorders>
            <w:shd w:val="clear" w:color="auto" w:fill="auto"/>
            <w:noWrap/>
            <w:vAlign w:val="bottom"/>
            <w:hideMark/>
          </w:tcPr>
          <w:p w14:paraId="6EC7E040" w14:textId="77777777" w:rsidR="009C7E6F" w:rsidRPr="009C7E6F" w:rsidRDefault="009C7E6F" w:rsidP="005747B7">
            <w:pPr>
              <w:spacing w:after="0" w:line="240" w:lineRule="auto"/>
              <w:rPr>
                <w:rFonts w:ascii="Arial" w:eastAsia="Times New Roman" w:hAnsi="Arial" w:cs="Arial"/>
                <w:color w:val="000000"/>
                <w:sz w:val="20"/>
                <w:szCs w:val="20"/>
                <w:lang w:val="en-US"/>
              </w:rPr>
            </w:pPr>
            <w:r w:rsidRPr="009C7E6F">
              <w:rPr>
                <w:rFonts w:ascii="Arial" w:eastAsia="Times New Roman" w:hAnsi="Arial" w:cs="Arial"/>
                <w:color w:val="000000"/>
                <w:sz w:val="20"/>
                <w:szCs w:val="20"/>
                <w:lang w:val="en-US"/>
              </w:rPr>
              <w:t xml:space="preserve">Note: Model 1 adjusted for sex and birth year; Model 2 adjusted for sex, birth year, socioeconomic </w:t>
            </w:r>
          </w:p>
          <w:p w14:paraId="04F2F91B" w14:textId="77777777" w:rsidR="009C7E6F" w:rsidRPr="009C7E6F" w:rsidRDefault="009C7E6F" w:rsidP="005747B7">
            <w:pPr>
              <w:spacing w:after="0" w:line="240" w:lineRule="auto"/>
              <w:rPr>
                <w:rFonts w:ascii="Arial" w:eastAsia="Times New Roman" w:hAnsi="Arial" w:cs="Arial"/>
                <w:color w:val="000000"/>
                <w:sz w:val="20"/>
                <w:szCs w:val="20"/>
                <w:lang w:val="en-US"/>
              </w:rPr>
            </w:pPr>
            <w:r w:rsidRPr="009C7E6F">
              <w:rPr>
                <w:rFonts w:ascii="Arial" w:eastAsia="Times New Roman" w:hAnsi="Arial" w:cs="Arial"/>
                <w:color w:val="000000"/>
                <w:sz w:val="20"/>
                <w:szCs w:val="20"/>
                <w:lang w:val="en-US"/>
              </w:rPr>
              <w:t>covariates, and parental psychopathology; Within-family and sex-stratified models adjusted for</w:t>
            </w:r>
          </w:p>
          <w:p w14:paraId="784B2C0A" w14:textId="77777777" w:rsidR="009C7E6F" w:rsidRPr="009C7E6F" w:rsidRDefault="009C7E6F" w:rsidP="005747B7">
            <w:pPr>
              <w:spacing w:after="0" w:line="240" w:lineRule="auto"/>
              <w:rPr>
                <w:rFonts w:ascii="Arial" w:eastAsia="Times New Roman" w:hAnsi="Arial" w:cs="Arial"/>
                <w:color w:val="000000"/>
                <w:sz w:val="20"/>
                <w:szCs w:val="20"/>
                <w:lang w:val="en-US"/>
              </w:rPr>
            </w:pPr>
            <w:r w:rsidRPr="009C7E6F">
              <w:rPr>
                <w:rFonts w:ascii="Arial" w:eastAsia="Times New Roman" w:hAnsi="Arial" w:cs="Arial"/>
                <w:color w:val="000000"/>
                <w:sz w:val="20"/>
                <w:szCs w:val="20"/>
                <w:lang w:val="en-US"/>
              </w:rPr>
              <w:t xml:space="preserve">sex, birth year, socioeconomic covariates, and parental psychopathology. Substance misuse = Substance </w:t>
            </w:r>
          </w:p>
          <w:p w14:paraId="76E5746A" w14:textId="77777777" w:rsidR="009C7E6F" w:rsidRPr="009C7E6F" w:rsidRDefault="009C7E6F" w:rsidP="005747B7">
            <w:pPr>
              <w:spacing w:after="0" w:line="240" w:lineRule="auto"/>
              <w:rPr>
                <w:rFonts w:ascii="Arial" w:eastAsia="Times New Roman" w:hAnsi="Arial" w:cs="Arial"/>
                <w:color w:val="000000"/>
                <w:sz w:val="20"/>
                <w:szCs w:val="20"/>
                <w:lang w:val="en-US"/>
              </w:rPr>
            </w:pPr>
            <w:r w:rsidRPr="009C7E6F">
              <w:rPr>
                <w:rFonts w:ascii="Arial" w:eastAsia="Times New Roman" w:hAnsi="Arial" w:cs="Arial"/>
                <w:color w:val="000000"/>
                <w:sz w:val="20"/>
                <w:szCs w:val="20"/>
                <w:lang w:val="en-US"/>
              </w:rPr>
              <w:t xml:space="preserve">use disorders and substance-related criminal convictions; </w:t>
            </w:r>
            <w:r w:rsidRPr="009C7E6F">
              <w:rPr>
                <w:rFonts w:ascii="Arial" w:eastAsia="Times New Roman" w:hAnsi="Arial" w:cs="Arial"/>
                <w:color w:val="000000"/>
                <w:sz w:val="20"/>
                <w:szCs w:val="20"/>
                <w:lang w:val="en-US" w:eastAsia="fi-FI"/>
              </w:rPr>
              <w:t>Panic disorder = Anxiety/depression dimension</w:t>
            </w:r>
            <w:r w:rsidRPr="009C7E6F">
              <w:rPr>
                <w:rFonts w:ascii="Arial" w:eastAsia="Times New Roman" w:hAnsi="Arial" w:cs="Arial"/>
                <w:color w:val="000000"/>
                <w:sz w:val="20"/>
                <w:szCs w:val="20"/>
                <w:lang w:val="en-US"/>
              </w:rPr>
              <w:t xml:space="preserve"> </w:t>
            </w:r>
          </w:p>
          <w:p w14:paraId="5BAFFF37" w14:textId="77777777" w:rsidR="009C7E6F" w:rsidRPr="009C7E6F" w:rsidRDefault="009C7E6F" w:rsidP="005747B7">
            <w:pPr>
              <w:spacing w:after="0" w:line="240" w:lineRule="auto"/>
              <w:rPr>
                <w:rFonts w:ascii="Arial" w:eastAsia="Times New Roman" w:hAnsi="Arial" w:cs="Arial"/>
                <w:color w:val="000000"/>
                <w:sz w:val="20"/>
                <w:szCs w:val="20"/>
                <w:lang w:val="en-US"/>
              </w:rPr>
            </w:pPr>
            <w:r w:rsidRPr="009C7E6F">
              <w:rPr>
                <w:rFonts w:ascii="Arial" w:eastAsia="Times New Roman" w:hAnsi="Arial" w:cs="Arial"/>
                <w:color w:val="000000"/>
                <w:sz w:val="20"/>
                <w:szCs w:val="20"/>
                <w:lang w:val="en-US" w:eastAsia="fi-FI"/>
              </w:rPr>
              <w:t xml:space="preserve">including panic disorder and agora/social phobia; </w:t>
            </w:r>
            <w:r w:rsidRPr="009C7E6F">
              <w:rPr>
                <w:rFonts w:ascii="Arial" w:eastAsia="Times New Roman" w:hAnsi="Arial" w:cs="Arial"/>
                <w:color w:val="000000"/>
                <w:sz w:val="20"/>
                <w:szCs w:val="20"/>
                <w:lang w:val="en-US"/>
              </w:rPr>
              <w:t xml:space="preserve">OCD = Obsessive-compulsive disorder; DZ = Dizygotic; </w:t>
            </w:r>
          </w:p>
          <w:p w14:paraId="7BF53295" w14:textId="744D0CF3" w:rsidR="009C7E6F" w:rsidRPr="009C7E6F" w:rsidRDefault="009C7E6F"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sz w:val="20"/>
                <w:szCs w:val="20"/>
                <w:lang w:val="en-US"/>
              </w:rPr>
              <w:t>MZ = Monozygotic</w:t>
            </w:r>
          </w:p>
        </w:tc>
      </w:tr>
    </w:tbl>
    <w:p w14:paraId="54832827" w14:textId="77777777" w:rsidR="009C7E6F" w:rsidRDefault="009C7E6F" w:rsidP="0017731B">
      <w:pPr>
        <w:spacing w:line="360" w:lineRule="auto"/>
        <w:rPr>
          <w:rFonts w:ascii="Times New Roman" w:hAnsi="Times New Roman" w:cs="Times New Roman"/>
          <w:sz w:val="24"/>
          <w:szCs w:val="24"/>
          <w:lang w:val="en-US"/>
        </w:rPr>
        <w:sectPr w:rsidR="009C7E6F" w:rsidSect="00264D7C">
          <w:pgSz w:w="11906" w:h="16838"/>
          <w:pgMar w:top="1440" w:right="1440" w:bottom="1440" w:left="1440" w:header="708" w:footer="708" w:gutter="0"/>
          <w:cols w:space="708"/>
          <w:docGrid w:linePitch="360"/>
        </w:sectPr>
      </w:pPr>
    </w:p>
    <w:p w14:paraId="55206AB7" w14:textId="77777777" w:rsidR="00060BFA" w:rsidRDefault="00060BFA" w:rsidP="0017731B">
      <w:pPr>
        <w:spacing w:line="360" w:lineRule="auto"/>
        <w:rPr>
          <w:rFonts w:ascii="Times New Roman" w:hAnsi="Times New Roman" w:cs="Times New Roman"/>
          <w:sz w:val="24"/>
          <w:szCs w:val="24"/>
          <w:lang w:val="en-US"/>
        </w:rPr>
      </w:pPr>
    </w:p>
    <w:tbl>
      <w:tblPr>
        <w:tblW w:w="14502" w:type="dxa"/>
        <w:tblLook w:val="04A0" w:firstRow="1" w:lastRow="0" w:firstColumn="1" w:lastColumn="0" w:noHBand="0" w:noVBand="1"/>
      </w:tblPr>
      <w:tblGrid>
        <w:gridCol w:w="3261"/>
        <w:gridCol w:w="2088"/>
        <w:gridCol w:w="2154"/>
        <w:gridCol w:w="1523"/>
        <w:gridCol w:w="461"/>
        <w:gridCol w:w="5015"/>
      </w:tblGrid>
      <w:tr w:rsidR="003A52DA" w:rsidRPr="009C7E6F" w14:paraId="0E6A4A65" w14:textId="77777777" w:rsidTr="005747B7">
        <w:trPr>
          <w:gridAfter w:val="2"/>
          <w:wAfter w:w="5476" w:type="dxa"/>
          <w:trHeight w:val="300"/>
        </w:trPr>
        <w:tc>
          <w:tcPr>
            <w:tcW w:w="9026" w:type="dxa"/>
            <w:gridSpan w:val="4"/>
            <w:tcBorders>
              <w:top w:val="nil"/>
              <w:left w:val="nil"/>
              <w:bottom w:val="nil"/>
              <w:right w:val="nil"/>
            </w:tcBorders>
            <w:shd w:val="clear" w:color="auto" w:fill="auto"/>
            <w:noWrap/>
            <w:vAlign w:val="bottom"/>
          </w:tcPr>
          <w:p w14:paraId="7768E6C7" w14:textId="77777777" w:rsidR="003A52DA" w:rsidRPr="002561B3" w:rsidRDefault="003A52DA" w:rsidP="005747B7">
            <w:pPr>
              <w:spacing w:after="0" w:line="240" w:lineRule="auto"/>
              <w:rPr>
                <w:rFonts w:ascii="Arial" w:eastAsia="Times New Roman" w:hAnsi="Arial" w:cs="Arial"/>
                <w:color w:val="000000"/>
                <w:sz w:val="20"/>
                <w:szCs w:val="20"/>
                <w:lang w:val="en-US"/>
              </w:rPr>
            </w:pPr>
          </w:p>
        </w:tc>
      </w:tr>
      <w:tr w:rsidR="003A52DA" w:rsidRPr="005C52B6" w14:paraId="17350DD9" w14:textId="77777777" w:rsidTr="005747B7">
        <w:trPr>
          <w:gridAfter w:val="2"/>
          <w:wAfter w:w="5476" w:type="dxa"/>
          <w:trHeight w:val="300"/>
        </w:trPr>
        <w:tc>
          <w:tcPr>
            <w:tcW w:w="9026" w:type="dxa"/>
            <w:gridSpan w:val="4"/>
            <w:tcBorders>
              <w:top w:val="nil"/>
              <w:left w:val="nil"/>
              <w:bottom w:val="nil"/>
              <w:right w:val="nil"/>
            </w:tcBorders>
            <w:shd w:val="clear" w:color="auto" w:fill="auto"/>
            <w:noWrap/>
            <w:vAlign w:val="bottom"/>
          </w:tcPr>
          <w:p w14:paraId="1EB4BFF6" w14:textId="31789488" w:rsidR="003A52DA" w:rsidRPr="003A52DA" w:rsidRDefault="003A52DA" w:rsidP="005747B7">
            <w:pPr>
              <w:spacing w:after="0" w:line="240" w:lineRule="auto"/>
              <w:rPr>
                <w:rFonts w:ascii="Arial" w:eastAsia="Times New Roman" w:hAnsi="Arial" w:cs="Arial"/>
                <w:b/>
                <w:color w:val="000000"/>
                <w:lang w:val="en-US"/>
              </w:rPr>
            </w:pPr>
            <w:r w:rsidRPr="009C7E6F">
              <w:rPr>
                <w:rFonts w:ascii="Arial" w:eastAsia="Times New Roman" w:hAnsi="Arial" w:cs="Arial"/>
                <w:color w:val="000000"/>
                <w:lang w:val="en-US"/>
              </w:rPr>
              <w:br w:type="page"/>
            </w:r>
            <w:r w:rsidR="00267DEA">
              <w:rPr>
                <w:rFonts w:ascii="Arial" w:eastAsia="Times New Roman" w:hAnsi="Arial" w:cs="Arial"/>
                <w:b/>
                <w:color w:val="000000"/>
                <w:lang w:val="en-US"/>
              </w:rPr>
              <w:t xml:space="preserve">eTable </w:t>
            </w:r>
            <w:r w:rsidR="00A917FC">
              <w:rPr>
                <w:rFonts w:ascii="Arial" w:eastAsia="Times New Roman" w:hAnsi="Arial" w:cs="Arial"/>
                <w:b/>
                <w:color w:val="000000"/>
                <w:lang w:val="en-US"/>
              </w:rPr>
              <w:t>10</w:t>
            </w:r>
            <w:r w:rsidRPr="003A52DA">
              <w:rPr>
                <w:rFonts w:ascii="Arial" w:eastAsia="Times New Roman" w:hAnsi="Arial" w:cs="Arial"/>
                <w:b/>
                <w:color w:val="000000"/>
                <w:lang w:val="en-US"/>
              </w:rPr>
              <w:t xml:space="preserve">. </w:t>
            </w:r>
            <w:r w:rsidR="00810B14">
              <w:rPr>
                <w:rFonts w:ascii="Arial" w:eastAsia="Times New Roman" w:hAnsi="Arial" w:cs="Arial"/>
                <w:b/>
                <w:color w:val="000000"/>
                <w:lang w:val="en-US"/>
              </w:rPr>
              <w:t>Incidence rate</w:t>
            </w:r>
            <w:r w:rsidRPr="003A52DA">
              <w:rPr>
                <w:rFonts w:ascii="Arial" w:eastAsia="Times New Roman" w:hAnsi="Arial" w:cs="Arial"/>
                <w:b/>
                <w:color w:val="000000"/>
                <w:lang w:val="en-US"/>
              </w:rPr>
              <w:t xml:space="preserve"> ratios (95% CIs) between </w:t>
            </w:r>
            <w:r>
              <w:rPr>
                <w:rFonts w:ascii="Arial" w:eastAsia="Times New Roman" w:hAnsi="Arial" w:cs="Arial"/>
                <w:b/>
                <w:color w:val="000000"/>
                <w:lang w:val="en-US"/>
              </w:rPr>
              <w:t>anxiety/depression count</w:t>
            </w:r>
            <w:r w:rsidRPr="003A52DA">
              <w:rPr>
                <w:rFonts w:ascii="Arial" w:eastAsia="Times New Roman" w:hAnsi="Arial" w:cs="Arial"/>
                <w:b/>
                <w:color w:val="000000"/>
                <w:lang w:val="en-US"/>
              </w:rPr>
              <w:t xml:space="preserve"> (exposure) and </w:t>
            </w:r>
            <w:r>
              <w:rPr>
                <w:rFonts w:ascii="Arial" w:eastAsia="Times New Roman" w:hAnsi="Arial" w:cs="Arial"/>
                <w:b/>
                <w:color w:val="000000"/>
                <w:lang w:val="en-US"/>
              </w:rPr>
              <w:t>substance misuse count</w:t>
            </w:r>
            <w:r w:rsidRPr="003A52DA">
              <w:rPr>
                <w:rFonts w:ascii="Arial" w:eastAsia="Times New Roman" w:hAnsi="Arial" w:cs="Arial"/>
                <w:b/>
                <w:color w:val="000000"/>
                <w:lang w:val="en-US"/>
              </w:rPr>
              <w:t xml:space="preserve"> (outcome)</w:t>
            </w:r>
          </w:p>
        </w:tc>
      </w:tr>
      <w:tr w:rsidR="003A52DA" w:rsidRPr="00A717C5" w14:paraId="73E10481" w14:textId="77777777" w:rsidTr="005747B7">
        <w:trPr>
          <w:gridAfter w:val="1"/>
          <w:wAfter w:w="5015" w:type="dxa"/>
          <w:trHeight w:val="315"/>
        </w:trPr>
        <w:tc>
          <w:tcPr>
            <w:tcW w:w="3261" w:type="dxa"/>
            <w:tcBorders>
              <w:top w:val="single" w:sz="4" w:space="0" w:color="auto"/>
              <w:left w:val="nil"/>
              <w:bottom w:val="single" w:sz="4" w:space="0" w:color="auto"/>
              <w:right w:val="nil"/>
            </w:tcBorders>
            <w:shd w:val="clear" w:color="auto" w:fill="auto"/>
            <w:noWrap/>
            <w:vAlign w:val="bottom"/>
            <w:hideMark/>
          </w:tcPr>
          <w:p w14:paraId="6960EA43" w14:textId="77777777" w:rsidR="003A52DA" w:rsidRPr="009C7E6F" w:rsidRDefault="003A52DA"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lang w:val="en-US"/>
              </w:rPr>
              <w:t> </w:t>
            </w:r>
          </w:p>
        </w:tc>
        <w:tc>
          <w:tcPr>
            <w:tcW w:w="2088" w:type="dxa"/>
            <w:tcBorders>
              <w:top w:val="single" w:sz="4" w:space="0" w:color="auto"/>
              <w:left w:val="nil"/>
              <w:bottom w:val="single" w:sz="4" w:space="0" w:color="auto"/>
              <w:right w:val="nil"/>
            </w:tcBorders>
            <w:shd w:val="clear" w:color="auto" w:fill="auto"/>
            <w:noWrap/>
            <w:vAlign w:val="bottom"/>
            <w:hideMark/>
          </w:tcPr>
          <w:p w14:paraId="46080187" w14:textId="60219C03" w:rsidR="003A52DA" w:rsidRPr="009C7E6F" w:rsidRDefault="003A52DA" w:rsidP="005747B7">
            <w:pPr>
              <w:spacing w:after="0" w:line="240" w:lineRule="auto"/>
              <w:jc w:val="center"/>
              <w:rPr>
                <w:rFonts w:ascii="Arial" w:eastAsia="Times New Roman" w:hAnsi="Arial" w:cs="Arial"/>
                <w:color w:val="000000"/>
                <w:lang w:val="en-US"/>
              </w:rPr>
            </w:pPr>
            <w:r w:rsidRPr="009C7E6F">
              <w:rPr>
                <w:rFonts w:ascii="Arial" w:eastAsia="Times New Roman" w:hAnsi="Arial" w:cs="Arial"/>
                <w:color w:val="000000"/>
                <w:lang w:val="en-US"/>
              </w:rPr>
              <w:t>Generalized anxiety/depression</w:t>
            </w:r>
            <w:r>
              <w:rPr>
                <w:rFonts w:ascii="Arial" w:eastAsia="Times New Roman" w:hAnsi="Arial" w:cs="Arial"/>
                <w:color w:val="000000"/>
                <w:lang w:val="en-US"/>
              </w:rPr>
              <w:t xml:space="preserve"> </w:t>
            </w:r>
            <w:r w:rsidRPr="009C7E6F">
              <w:rPr>
                <w:rFonts w:ascii="Arial" w:eastAsia="Times New Roman" w:hAnsi="Arial" w:cs="Arial"/>
                <w:color w:val="000000"/>
                <w:lang w:val="en-US"/>
              </w:rPr>
              <w:t>–</w:t>
            </w:r>
            <w:r>
              <w:rPr>
                <w:rFonts w:ascii="Arial" w:eastAsia="Times New Roman" w:hAnsi="Arial" w:cs="Arial"/>
                <w:color w:val="000000"/>
                <w:lang w:val="en-US"/>
              </w:rPr>
              <w:t xml:space="preserve"> Substance misuse</w:t>
            </w:r>
          </w:p>
        </w:tc>
        <w:tc>
          <w:tcPr>
            <w:tcW w:w="2154" w:type="dxa"/>
            <w:tcBorders>
              <w:top w:val="single" w:sz="4" w:space="0" w:color="auto"/>
              <w:left w:val="nil"/>
              <w:bottom w:val="single" w:sz="4" w:space="0" w:color="auto"/>
              <w:right w:val="nil"/>
            </w:tcBorders>
            <w:shd w:val="clear" w:color="auto" w:fill="auto"/>
            <w:noWrap/>
            <w:vAlign w:val="bottom"/>
            <w:hideMark/>
          </w:tcPr>
          <w:p w14:paraId="3C2F752E" w14:textId="56FDEEA7" w:rsidR="003A52DA" w:rsidRPr="009C7E6F" w:rsidRDefault="003A52DA" w:rsidP="005747B7">
            <w:pPr>
              <w:spacing w:after="0" w:line="240" w:lineRule="auto"/>
              <w:jc w:val="center"/>
              <w:rPr>
                <w:rFonts w:ascii="Arial" w:eastAsia="Times New Roman" w:hAnsi="Arial" w:cs="Arial"/>
                <w:color w:val="000000"/>
                <w:lang w:val="en-US"/>
              </w:rPr>
            </w:pPr>
            <w:r w:rsidRPr="009C7E6F">
              <w:rPr>
                <w:rFonts w:ascii="Arial" w:eastAsia="Times New Roman" w:hAnsi="Arial" w:cs="Arial"/>
                <w:color w:val="000000"/>
                <w:lang w:val="en-US"/>
              </w:rPr>
              <w:t>Panic disorder</w:t>
            </w:r>
            <w:r>
              <w:rPr>
                <w:rFonts w:ascii="Arial" w:eastAsia="Times New Roman" w:hAnsi="Arial" w:cs="Arial"/>
                <w:color w:val="000000"/>
                <w:lang w:val="en-US"/>
              </w:rPr>
              <w:t xml:space="preserve"> </w:t>
            </w:r>
            <w:r w:rsidRPr="009C7E6F">
              <w:rPr>
                <w:rFonts w:ascii="Arial" w:eastAsia="Times New Roman" w:hAnsi="Arial" w:cs="Arial"/>
                <w:color w:val="000000"/>
                <w:lang w:val="en-US"/>
              </w:rPr>
              <w:t>–</w:t>
            </w:r>
            <w:r>
              <w:rPr>
                <w:rFonts w:ascii="Arial" w:eastAsia="Times New Roman" w:hAnsi="Arial" w:cs="Arial"/>
                <w:color w:val="000000"/>
                <w:lang w:val="en-US"/>
              </w:rPr>
              <w:t xml:space="preserve"> Substance misuse</w:t>
            </w:r>
          </w:p>
        </w:tc>
        <w:tc>
          <w:tcPr>
            <w:tcW w:w="1984" w:type="dxa"/>
            <w:gridSpan w:val="2"/>
            <w:tcBorders>
              <w:top w:val="single" w:sz="4" w:space="0" w:color="auto"/>
              <w:left w:val="nil"/>
              <w:bottom w:val="single" w:sz="4" w:space="0" w:color="auto"/>
              <w:right w:val="nil"/>
            </w:tcBorders>
            <w:shd w:val="clear" w:color="auto" w:fill="auto"/>
            <w:noWrap/>
            <w:vAlign w:val="bottom"/>
            <w:hideMark/>
          </w:tcPr>
          <w:p w14:paraId="03AF3716" w14:textId="757D3C91" w:rsidR="003A52DA" w:rsidRPr="009C7E6F" w:rsidRDefault="003A52DA" w:rsidP="005747B7">
            <w:pPr>
              <w:spacing w:after="0" w:line="240" w:lineRule="auto"/>
              <w:jc w:val="center"/>
              <w:rPr>
                <w:rFonts w:ascii="Arial" w:eastAsia="Times New Roman" w:hAnsi="Arial" w:cs="Arial"/>
                <w:color w:val="000000"/>
                <w:lang w:val="en-US"/>
              </w:rPr>
            </w:pPr>
            <w:r w:rsidRPr="009C7E6F">
              <w:rPr>
                <w:rFonts w:ascii="Arial" w:eastAsia="Times New Roman" w:hAnsi="Arial" w:cs="Arial"/>
                <w:color w:val="000000"/>
                <w:lang w:val="en-US"/>
              </w:rPr>
              <w:t>Phobias/OCD</w:t>
            </w:r>
            <w:r>
              <w:rPr>
                <w:rFonts w:ascii="Arial" w:eastAsia="Times New Roman" w:hAnsi="Arial" w:cs="Arial"/>
                <w:color w:val="000000"/>
                <w:lang w:val="en-US"/>
              </w:rPr>
              <w:t xml:space="preserve"> </w:t>
            </w:r>
            <w:r w:rsidRPr="009C7E6F">
              <w:rPr>
                <w:rFonts w:ascii="Arial" w:eastAsia="Times New Roman" w:hAnsi="Arial" w:cs="Arial"/>
                <w:color w:val="000000"/>
                <w:lang w:val="en-US"/>
              </w:rPr>
              <w:t>–</w:t>
            </w:r>
            <w:r>
              <w:rPr>
                <w:rFonts w:ascii="Arial" w:eastAsia="Times New Roman" w:hAnsi="Arial" w:cs="Arial"/>
                <w:color w:val="000000"/>
                <w:lang w:val="en-US"/>
              </w:rPr>
              <w:t xml:space="preserve"> Substance misuse</w:t>
            </w:r>
          </w:p>
        </w:tc>
      </w:tr>
      <w:tr w:rsidR="003A52DA" w:rsidRPr="00A717C5" w14:paraId="77AAFB8F" w14:textId="77777777" w:rsidTr="005747B7">
        <w:trPr>
          <w:gridAfter w:val="1"/>
          <w:wAfter w:w="5015" w:type="dxa"/>
          <w:trHeight w:val="315"/>
        </w:trPr>
        <w:tc>
          <w:tcPr>
            <w:tcW w:w="3261" w:type="dxa"/>
            <w:tcBorders>
              <w:top w:val="nil"/>
              <w:left w:val="nil"/>
              <w:bottom w:val="nil"/>
              <w:right w:val="nil"/>
            </w:tcBorders>
            <w:shd w:val="clear" w:color="auto" w:fill="auto"/>
            <w:noWrap/>
            <w:vAlign w:val="bottom"/>
            <w:hideMark/>
          </w:tcPr>
          <w:p w14:paraId="1A76CDF0" w14:textId="77777777" w:rsidR="003A52DA" w:rsidRPr="009C7E6F" w:rsidRDefault="003A52DA"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lang w:val="en-US"/>
              </w:rPr>
              <w:t>Individual level models</w:t>
            </w:r>
          </w:p>
        </w:tc>
        <w:tc>
          <w:tcPr>
            <w:tcW w:w="2088" w:type="dxa"/>
            <w:tcBorders>
              <w:top w:val="nil"/>
              <w:left w:val="nil"/>
              <w:bottom w:val="nil"/>
              <w:right w:val="nil"/>
            </w:tcBorders>
            <w:shd w:val="clear" w:color="auto" w:fill="auto"/>
            <w:noWrap/>
            <w:vAlign w:val="bottom"/>
            <w:hideMark/>
          </w:tcPr>
          <w:p w14:paraId="5AC73A71" w14:textId="77777777" w:rsidR="003A52DA" w:rsidRPr="009C7E6F" w:rsidRDefault="003A52DA" w:rsidP="005747B7">
            <w:pPr>
              <w:spacing w:after="0" w:line="240" w:lineRule="auto"/>
              <w:rPr>
                <w:rFonts w:ascii="Arial" w:eastAsia="Times New Roman" w:hAnsi="Arial" w:cs="Arial"/>
                <w:color w:val="000000"/>
                <w:lang w:val="en-US"/>
              </w:rPr>
            </w:pPr>
          </w:p>
        </w:tc>
        <w:tc>
          <w:tcPr>
            <w:tcW w:w="2154" w:type="dxa"/>
            <w:tcBorders>
              <w:top w:val="nil"/>
              <w:left w:val="nil"/>
              <w:bottom w:val="nil"/>
              <w:right w:val="nil"/>
            </w:tcBorders>
            <w:shd w:val="clear" w:color="auto" w:fill="auto"/>
            <w:noWrap/>
            <w:vAlign w:val="bottom"/>
            <w:hideMark/>
          </w:tcPr>
          <w:p w14:paraId="2819DB1E" w14:textId="77777777" w:rsidR="003A52DA" w:rsidRPr="009C7E6F" w:rsidRDefault="003A52DA" w:rsidP="005747B7">
            <w:pPr>
              <w:spacing w:after="0" w:line="240" w:lineRule="auto"/>
              <w:rPr>
                <w:rFonts w:ascii="Arial" w:eastAsia="Times New Roman" w:hAnsi="Arial" w:cs="Arial"/>
                <w:lang w:val="en-US"/>
              </w:rPr>
            </w:pPr>
          </w:p>
        </w:tc>
        <w:tc>
          <w:tcPr>
            <w:tcW w:w="1984" w:type="dxa"/>
            <w:gridSpan w:val="2"/>
            <w:tcBorders>
              <w:top w:val="nil"/>
              <w:left w:val="nil"/>
              <w:bottom w:val="nil"/>
              <w:right w:val="nil"/>
            </w:tcBorders>
            <w:shd w:val="clear" w:color="auto" w:fill="auto"/>
            <w:noWrap/>
            <w:vAlign w:val="bottom"/>
            <w:hideMark/>
          </w:tcPr>
          <w:p w14:paraId="02F7CE1E" w14:textId="77777777" w:rsidR="003A52DA" w:rsidRPr="009C7E6F" w:rsidRDefault="003A52DA" w:rsidP="005747B7">
            <w:pPr>
              <w:spacing w:after="0" w:line="240" w:lineRule="auto"/>
              <w:rPr>
                <w:rFonts w:ascii="Arial" w:eastAsia="Times New Roman" w:hAnsi="Arial" w:cs="Arial"/>
                <w:lang w:val="en-US"/>
              </w:rPr>
            </w:pPr>
          </w:p>
        </w:tc>
      </w:tr>
      <w:tr w:rsidR="003A52DA" w:rsidRPr="00A717C5" w14:paraId="58951D05" w14:textId="77777777" w:rsidTr="005747B7">
        <w:trPr>
          <w:gridAfter w:val="1"/>
          <w:wAfter w:w="5015" w:type="dxa"/>
          <w:trHeight w:val="315"/>
        </w:trPr>
        <w:tc>
          <w:tcPr>
            <w:tcW w:w="3261" w:type="dxa"/>
            <w:tcBorders>
              <w:top w:val="nil"/>
              <w:left w:val="nil"/>
              <w:bottom w:val="nil"/>
              <w:right w:val="nil"/>
            </w:tcBorders>
            <w:shd w:val="clear" w:color="auto" w:fill="auto"/>
            <w:noWrap/>
            <w:vAlign w:val="bottom"/>
            <w:hideMark/>
          </w:tcPr>
          <w:p w14:paraId="758192A9" w14:textId="77777777" w:rsidR="003A52DA" w:rsidRPr="009C7E6F" w:rsidRDefault="003A52DA" w:rsidP="005747B7">
            <w:pPr>
              <w:spacing w:after="0" w:line="240" w:lineRule="auto"/>
              <w:ind w:firstLineChars="200" w:firstLine="440"/>
              <w:rPr>
                <w:rFonts w:ascii="Arial" w:eastAsia="Times New Roman" w:hAnsi="Arial" w:cs="Arial"/>
                <w:color w:val="000000"/>
                <w:lang w:val="en-US"/>
              </w:rPr>
            </w:pPr>
            <w:r w:rsidRPr="009C7E6F">
              <w:rPr>
                <w:rFonts w:ascii="Arial" w:eastAsia="Times New Roman" w:hAnsi="Arial" w:cs="Arial"/>
                <w:color w:val="000000"/>
                <w:lang w:val="en-US"/>
              </w:rPr>
              <w:t>Model 1</w:t>
            </w:r>
          </w:p>
        </w:tc>
        <w:tc>
          <w:tcPr>
            <w:tcW w:w="2088" w:type="dxa"/>
            <w:tcBorders>
              <w:top w:val="nil"/>
              <w:left w:val="nil"/>
              <w:bottom w:val="nil"/>
              <w:right w:val="nil"/>
            </w:tcBorders>
            <w:shd w:val="clear" w:color="auto" w:fill="auto"/>
            <w:noWrap/>
            <w:vAlign w:val="bottom"/>
            <w:hideMark/>
          </w:tcPr>
          <w:p w14:paraId="06E45BF4" w14:textId="70E30D79" w:rsidR="003A52DA" w:rsidRPr="009C7E6F" w:rsidRDefault="00671454"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38</w:t>
            </w:r>
            <w:r w:rsidR="003A52DA" w:rsidRPr="009C7E6F">
              <w:rPr>
                <w:rFonts w:ascii="Arial" w:eastAsia="Times New Roman" w:hAnsi="Arial" w:cs="Arial"/>
                <w:color w:val="000000"/>
                <w:lang w:val="en-US"/>
              </w:rPr>
              <w:t xml:space="preserve"> (</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36</w:t>
            </w:r>
            <w:r w:rsidR="003A52DA" w:rsidRPr="009C7E6F">
              <w:rPr>
                <w:rFonts w:ascii="Arial" w:eastAsia="Times New Roman" w:hAnsi="Arial" w:cs="Arial"/>
                <w:color w:val="000000"/>
                <w:lang w:val="en-US"/>
              </w:rPr>
              <w:t>–</w:t>
            </w:r>
            <w:r>
              <w:rPr>
                <w:rFonts w:ascii="Arial" w:eastAsia="Times New Roman" w:hAnsi="Arial" w:cs="Arial"/>
                <w:color w:val="000000"/>
                <w:lang w:val="en-US"/>
              </w:rPr>
              <w:t>3</w:t>
            </w:r>
            <w:r w:rsidR="003A52DA" w:rsidRPr="009C7E6F">
              <w:rPr>
                <w:rFonts w:ascii="Arial" w:eastAsia="Times New Roman" w:hAnsi="Arial" w:cs="Arial"/>
                <w:color w:val="000000"/>
                <w:lang w:val="en-US"/>
              </w:rPr>
              <w:t>.</w:t>
            </w:r>
            <w:r>
              <w:rPr>
                <w:rFonts w:ascii="Arial" w:eastAsia="Times New Roman" w:hAnsi="Arial" w:cs="Arial"/>
                <w:color w:val="000000"/>
                <w:lang w:val="en-US"/>
              </w:rPr>
              <w:t>39</w:t>
            </w:r>
            <w:r w:rsidR="003A52DA" w:rsidRPr="009C7E6F">
              <w:rPr>
                <w:rFonts w:ascii="Arial" w:eastAsia="Times New Roman" w:hAnsi="Arial" w:cs="Arial"/>
                <w:color w:val="000000"/>
                <w:lang w:val="en-US"/>
              </w:rPr>
              <w:t>)</w:t>
            </w:r>
          </w:p>
        </w:tc>
        <w:tc>
          <w:tcPr>
            <w:tcW w:w="2154" w:type="dxa"/>
            <w:tcBorders>
              <w:top w:val="nil"/>
              <w:left w:val="nil"/>
              <w:bottom w:val="nil"/>
              <w:right w:val="nil"/>
            </w:tcBorders>
            <w:shd w:val="clear" w:color="auto" w:fill="auto"/>
            <w:noWrap/>
            <w:vAlign w:val="bottom"/>
            <w:hideMark/>
          </w:tcPr>
          <w:p w14:paraId="01A84B2E" w14:textId="11E252A0" w:rsidR="003A52DA" w:rsidRPr="009C7E6F" w:rsidRDefault="00671454"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3</w:t>
            </w:r>
            <w:r w:rsidR="003A52DA" w:rsidRPr="009C7E6F">
              <w:rPr>
                <w:rFonts w:ascii="Arial" w:eastAsia="Times New Roman" w:hAnsi="Arial" w:cs="Arial"/>
                <w:color w:val="000000"/>
                <w:lang w:val="en-US"/>
              </w:rPr>
              <w:t>.</w:t>
            </w:r>
            <w:r>
              <w:rPr>
                <w:rFonts w:ascii="Arial" w:eastAsia="Times New Roman" w:hAnsi="Arial" w:cs="Arial"/>
                <w:color w:val="000000"/>
                <w:lang w:val="en-US"/>
              </w:rPr>
              <w:t>0</w:t>
            </w:r>
            <w:r w:rsidR="003A52DA" w:rsidRPr="009C7E6F">
              <w:rPr>
                <w:rFonts w:ascii="Arial" w:eastAsia="Times New Roman" w:hAnsi="Arial" w:cs="Arial"/>
                <w:color w:val="000000"/>
                <w:lang w:val="en-US"/>
              </w:rPr>
              <w:t>7 (</w:t>
            </w:r>
            <w:r>
              <w:rPr>
                <w:rFonts w:ascii="Arial" w:eastAsia="Times New Roman" w:hAnsi="Arial" w:cs="Arial"/>
                <w:color w:val="000000"/>
                <w:lang w:val="en-US"/>
              </w:rPr>
              <w:t>3</w:t>
            </w:r>
            <w:r w:rsidR="003A52DA" w:rsidRPr="009C7E6F">
              <w:rPr>
                <w:rFonts w:ascii="Arial" w:eastAsia="Times New Roman" w:hAnsi="Arial" w:cs="Arial"/>
                <w:color w:val="000000"/>
                <w:lang w:val="en-US"/>
              </w:rPr>
              <w:t>.</w:t>
            </w:r>
            <w:r>
              <w:rPr>
                <w:rFonts w:ascii="Arial" w:eastAsia="Times New Roman" w:hAnsi="Arial" w:cs="Arial"/>
                <w:color w:val="000000"/>
                <w:lang w:val="en-US"/>
              </w:rPr>
              <w:t>0</w:t>
            </w:r>
            <w:r w:rsidR="003A52DA" w:rsidRPr="009C7E6F">
              <w:rPr>
                <w:rFonts w:ascii="Arial" w:eastAsia="Times New Roman" w:hAnsi="Arial" w:cs="Arial"/>
                <w:color w:val="000000"/>
                <w:lang w:val="en-US"/>
              </w:rPr>
              <w:t>3–</w:t>
            </w:r>
            <w:r>
              <w:rPr>
                <w:rFonts w:ascii="Arial" w:eastAsia="Times New Roman" w:hAnsi="Arial" w:cs="Arial"/>
                <w:color w:val="000000"/>
                <w:lang w:val="en-US"/>
              </w:rPr>
              <w:t>3</w:t>
            </w:r>
            <w:r w:rsidR="003A52DA" w:rsidRPr="009C7E6F">
              <w:rPr>
                <w:rFonts w:ascii="Arial" w:eastAsia="Times New Roman" w:hAnsi="Arial" w:cs="Arial"/>
                <w:color w:val="000000"/>
                <w:lang w:val="en-US"/>
              </w:rPr>
              <w:t>.</w:t>
            </w:r>
            <w:r>
              <w:rPr>
                <w:rFonts w:ascii="Arial" w:eastAsia="Times New Roman" w:hAnsi="Arial" w:cs="Arial"/>
                <w:color w:val="000000"/>
                <w:lang w:val="en-US"/>
              </w:rPr>
              <w:t>10</w:t>
            </w:r>
            <w:r w:rsidR="003A52DA" w:rsidRPr="009C7E6F">
              <w:rPr>
                <w:rFonts w:ascii="Arial" w:eastAsia="Times New Roman" w:hAnsi="Arial" w:cs="Arial"/>
                <w:color w:val="000000"/>
                <w:lang w:val="en-US"/>
              </w:rPr>
              <w:t>)</w:t>
            </w:r>
          </w:p>
        </w:tc>
        <w:tc>
          <w:tcPr>
            <w:tcW w:w="1984" w:type="dxa"/>
            <w:gridSpan w:val="2"/>
            <w:tcBorders>
              <w:top w:val="nil"/>
              <w:left w:val="nil"/>
              <w:bottom w:val="nil"/>
              <w:right w:val="nil"/>
            </w:tcBorders>
            <w:shd w:val="clear" w:color="auto" w:fill="auto"/>
            <w:noWrap/>
            <w:vAlign w:val="bottom"/>
            <w:hideMark/>
          </w:tcPr>
          <w:p w14:paraId="3058C548" w14:textId="2359E7C4" w:rsidR="003A52DA" w:rsidRPr="009C7E6F" w:rsidRDefault="003A52DA"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lang w:val="en-US"/>
              </w:rPr>
              <w:t>3.</w:t>
            </w:r>
            <w:r w:rsidR="00A44C4C">
              <w:rPr>
                <w:rFonts w:ascii="Arial" w:eastAsia="Times New Roman" w:hAnsi="Arial" w:cs="Arial"/>
                <w:color w:val="000000"/>
                <w:lang w:val="en-US"/>
              </w:rPr>
              <w:t>06</w:t>
            </w:r>
            <w:r w:rsidRPr="009C7E6F">
              <w:rPr>
                <w:rFonts w:ascii="Arial" w:eastAsia="Times New Roman" w:hAnsi="Arial" w:cs="Arial"/>
                <w:color w:val="000000"/>
                <w:lang w:val="en-US"/>
              </w:rPr>
              <w:t xml:space="preserve"> (</w:t>
            </w:r>
            <w:r w:rsidR="00A44C4C">
              <w:rPr>
                <w:rFonts w:ascii="Arial" w:eastAsia="Times New Roman" w:hAnsi="Arial" w:cs="Arial"/>
                <w:color w:val="000000"/>
                <w:lang w:val="en-US"/>
              </w:rPr>
              <w:t>2</w:t>
            </w:r>
            <w:r w:rsidRPr="009C7E6F">
              <w:rPr>
                <w:rFonts w:ascii="Arial" w:eastAsia="Times New Roman" w:hAnsi="Arial" w:cs="Arial"/>
                <w:color w:val="000000"/>
                <w:lang w:val="en-US"/>
              </w:rPr>
              <w:t>.</w:t>
            </w:r>
            <w:r w:rsidR="00A44C4C">
              <w:rPr>
                <w:rFonts w:ascii="Arial" w:eastAsia="Times New Roman" w:hAnsi="Arial" w:cs="Arial"/>
                <w:color w:val="000000"/>
                <w:lang w:val="en-US"/>
              </w:rPr>
              <w:t>97</w:t>
            </w:r>
            <w:r w:rsidRPr="009C7E6F">
              <w:rPr>
                <w:rFonts w:ascii="Arial" w:eastAsia="Times New Roman" w:hAnsi="Arial" w:cs="Arial"/>
                <w:color w:val="000000"/>
                <w:lang w:val="en-US"/>
              </w:rPr>
              <w:t>–3.</w:t>
            </w:r>
            <w:r w:rsidR="00A44C4C">
              <w:rPr>
                <w:rFonts w:ascii="Arial" w:eastAsia="Times New Roman" w:hAnsi="Arial" w:cs="Arial"/>
                <w:color w:val="000000"/>
                <w:lang w:val="en-US"/>
              </w:rPr>
              <w:t>15</w:t>
            </w:r>
            <w:r w:rsidRPr="009C7E6F">
              <w:rPr>
                <w:rFonts w:ascii="Arial" w:eastAsia="Times New Roman" w:hAnsi="Arial" w:cs="Arial"/>
                <w:color w:val="000000"/>
                <w:lang w:val="en-US"/>
              </w:rPr>
              <w:t>)</w:t>
            </w:r>
          </w:p>
        </w:tc>
      </w:tr>
      <w:tr w:rsidR="003A52DA" w:rsidRPr="00A717C5" w14:paraId="6EB2A20E" w14:textId="77777777" w:rsidTr="005747B7">
        <w:trPr>
          <w:gridAfter w:val="1"/>
          <w:wAfter w:w="5015" w:type="dxa"/>
          <w:trHeight w:val="315"/>
        </w:trPr>
        <w:tc>
          <w:tcPr>
            <w:tcW w:w="3261" w:type="dxa"/>
            <w:tcBorders>
              <w:top w:val="nil"/>
              <w:left w:val="nil"/>
              <w:bottom w:val="nil"/>
              <w:right w:val="nil"/>
            </w:tcBorders>
            <w:shd w:val="clear" w:color="auto" w:fill="auto"/>
            <w:noWrap/>
            <w:vAlign w:val="bottom"/>
            <w:hideMark/>
          </w:tcPr>
          <w:p w14:paraId="6B872131" w14:textId="77777777" w:rsidR="003A52DA" w:rsidRPr="009C7E6F" w:rsidRDefault="003A52DA" w:rsidP="005747B7">
            <w:pPr>
              <w:spacing w:after="0" w:line="240" w:lineRule="auto"/>
              <w:ind w:firstLineChars="200" w:firstLine="440"/>
              <w:rPr>
                <w:rFonts w:ascii="Arial" w:eastAsia="Times New Roman" w:hAnsi="Arial" w:cs="Arial"/>
                <w:color w:val="000000"/>
                <w:lang w:val="en-US"/>
              </w:rPr>
            </w:pPr>
            <w:r w:rsidRPr="009C7E6F">
              <w:rPr>
                <w:rFonts w:ascii="Arial" w:eastAsia="Times New Roman" w:hAnsi="Arial" w:cs="Arial"/>
                <w:color w:val="000000"/>
                <w:lang w:val="en-US"/>
              </w:rPr>
              <w:t>Model 2</w:t>
            </w:r>
          </w:p>
        </w:tc>
        <w:tc>
          <w:tcPr>
            <w:tcW w:w="2088" w:type="dxa"/>
            <w:tcBorders>
              <w:top w:val="nil"/>
              <w:left w:val="nil"/>
              <w:bottom w:val="nil"/>
              <w:right w:val="nil"/>
            </w:tcBorders>
            <w:shd w:val="clear" w:color="auto" w:fill="auto"/>
            <w:noWrap/>
            <w:vAlign w:val="bottom"/>
            <w:hideMark/>
          </w:tcPr>
          <w:p w14:paraId="3A114B30" w14:textId="09F04FF3" w:rsidR="003A52DA" w:rsidRPr="009C7E6F" w:rsidRDefault="00671454"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22</w:t>
            </w:r>
            <w:r w:rsidR="003A52DA" w:rsidRPr="009C7E6F">
              <w:rPr>
                <w:rFonts w:ascii="Arial" w:eastAsia="Times New Roman" w:hAnsi="Arial" w:cs="Arial"/>
                <w:color w:val="000000"/>
                <w:lang w:val="en-US"/>
              </w:rPr>
              <w:t xml:space="preserve"> (</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21</w:t>
            </w:r>
            <w:r w:rsidR="003A52DA" w:rsidRPr="009C7E6F">
              <w:rPr>
                <w:rFonts w:ascii="Arial" w:eastAsia="Times New Roman" w:hAnsi="Arial" w:cs="Arial"/>
                <w:color w:val="000000"/>
                <w:lang w:val="en-US"/>
              </w:rPr>
              <w:t>–</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23</w:t>
            </w:r>
            <w:r w:rsidR="003A52DA" w:rsidRPr="009C7E6F">
              <w:rPr>
                <w:rFonts w:ascii="Arial" w:eastAsia="Times New Roman" w:hAnsi="Arial" w:cs="Arial"/>
                <w:color w:val="000000"/>
                <w:lang w:val="en-US"/>
              </w:rPr>
              <w:t>)</w:t>
            </w:r>
          </w:p>
        </w:tc>
        <w:tc>
          <w:tcPr>
            <w:tcW w:w="2154" w:type="dxa"/>
            <w:tcBorders>
              <w:top w:val="nil"/>
              <w:left w:val="nil"/>
              <w:bottom w:val="nil"/>
              <w:right w:val="nil"/>
            </w:tcBorders>
            <w:shd w:val="clear" w:color="auto" w:fill="auto"/>
            <w:noWrap/>
            <w:vAlign w:val="bottom"/>
            <w:hideMark/>
          </w:tcPr>
          <w:p w14:paraId="447E49FA" w14:textId="2D25EF43" w:rsidR="003A52DA" w:rsidRPr="009C7E6F" w:rsidRDefault="00671454"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69</w:t>
            </w:r>
            <w:r w:rsidR="003A52DA" w:rsidRPr="009C7E6F">
              <w:rPr>
                <w:rFonts w:ascii="Arial" w:eastAsia="Times New Roman" w:hAnsi="Arial" w:cs="Arial"/>
                <w:color w:val="000000"/>
                <w:lang w:val="en-US"/>
              </w:rPr>
              <w:t xml:space="preserve"> (</w:t>
            </w:r>
            <w:r>
              <w:rPr>
                <w:rFonts w:ascii="Arial" w:eastAsia="Times New Roman" w:hAnsi="Arial" w:cs="Arial"/>
                <w:color w:val="000000"/>
                <w:lang w:val="en-US"/>
              </w:rPr>
              <w:t>2</w:t>
            </w:r>
            <w:r w:rsidR="003A52DA" w:rsidRPr="009C7E6F">
              <w:rPr>
                <w:rFonts w:ascii="Arial" w:eastAsia="Times New Roman" w:hAnsi="Arial" w:cs="Arial"/>
                <w:color w:val="000000"/>
                <w:lang w:val="en-US"/>
              </w:rPr>
              <w:t>.6</w:t>
            </w:r>
            <w:r>
              <w:rPr>
                <w:rFonts w:ascii="Arial" w:eastAsia="Times New Roman" w:hAnsi="Arial" w:cs="Arial"/>
                <w:color w:val="000000"/>
                <w:lang w:val="en-US"/>
              </w:rPr>
              <w:t>6</w:t>
            </w:r>
            <w:r w:rsidR="003A52DA" w:rsidRPr="009C7E6F">
              <w:rPr>
                <w:rFonts w:ascii="Arial" w:eastAsia="Times New Roman" w:hAnsi="Arial" w:cs="Arial"/>
                <w:color w:val="000000"/>
                <w:lang w:val="en-US"/>
              </w:rPr>
              <w:t>–</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73</w:t>
            </w:r>
            <w:r w:rsidR="003A52DA" w:rsidRPr="009C7E6F">
              <w:rPr>
                <w:rFonts w:ascii="Arial" w:eastAsia="Times New Roman" w:hAnsi="Arial" w:cs="Arial"/>
                <w:color w:val="000000"/>
                <w:lang w:val="en-US"/>
              </w:rPr>
              <w:t>)</w:t>
            </w:r>
          </w:p>
        </w:tc>
        <w:tc>
          <w:tcPr>
            <w:tcW w:w="1984" w:type="dxa"/>
            <w:gridSpan w:val="2"/>
            <w:tcBorders>
              <w:top w:val="nil"/>
              <w:left w:val="nil"/>
              <w:bottom w:val="nil"/>
              <w:right w:val="nil"/>
            </w:tcBorders>
            <w:shd w:val="clear" w:color="auto" w:fill="auto"/>
            <w:noWrap/>
            <w:vAlign w:val="bottom"/>
            <w:hideMark/>
          </w:tcPr>
          <w:p w14:paraId="3BE8D7FC" w14:textId="3CB2B7C3" w:rsidR="003A52DA" w:rsidRPr="009C7E6F" w:rsidRDefault="003A52DA"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lang w:val="en-US"/>
              </w:rPr>
              <w:t>2.</w:t>
            </w:r>
            <w:r w:rsidR="00A44C4C">
              <w:rPr>
                <w:rFonts w:ascii="Arial" w:eastAsia="Times New Roman" w:hAnsi="Arial" w:cs="Arial"/>
                <w:color w:val="000000"/>
                <w:lang w:val="en-US"/>
              </w:rPr>
              <w:t>73</w:t>
            </w:r>
            <w:r w:rsidRPr="009C7E6F">
              <w:rPr>
                <w:rFonts w:ascii="Arial" w:eastAsia="Times New Roman" w:hAnsi="Arial" w:cs="Arial"/>
                <w:color w:val="000000"/>
                <w:lang w:val="en-US"/>
              </w:rPr>
              <w:t xml:space="preserve"> (2.</w:t>
            </w:r>
            <w:r w:rsidR="00A44C4C">
              <w:rPr>
                <w:rFonts w:ascii="Arial" w:eastAsia="Times New Roman" w:hAnsi="Arial" w:cs="Arial"/>
                <w:color w:val="000000"/>
                <w:lang w:val="en-US"/>
              </w:rPr>
              <w:t>65</w:t>
            </w:r>
            <w:r w:rsidRPr="009C7E6F">
              <w:rPr>
                <w:rFonts w:ascii="Arial" w:eastAsia="Times New Roman" w:hAnsi="Arial" w:cs="Arial"/>
                <w:color w:val="000000"/>
                <w:lang w:val="en-US"/>
              </w:rPr>
              <w:t>–</w:t>
            </w:r>
            <w:r w:rsidR="00A44C4C">
              <w:rPr>
                <w:rFonts w:ascii="Arial" w:eastAsia="Times New Roman" w:hAnsi="Arial" w:cs="Arial"/>
                <w:color w:val="000000"/>
                <w:lang w:val="en-US"/>
              </w:rPr>
              <w:t>2</w:t>
            </w:r>
            <w:r w:rsidRPr="009C7E6F">
              <w:rPr>
                <w:rFonts w:ascii="Arial" w:eastAsia="Times New Roman" w:hAnsi="Arial" w:cs="Arial"/>
                <w:color w:val="000000"/>
                <w:lang w:val="en-US"/>
              </w:rPr>
              <w:t>.</w:t>
            </w:r>
            <w:r w:rsidR="00A44C4C">
              <w:rPr>
                <w:rFonts w:ascii="Arial" w:eastAsia="Times New Roman" w:hAnsi="Arial" w:cs="Arial"/>
                <w:color w:val="000000"/>
                <w:lang w:val="en-US"/>
              </w:rPr>
              <w:t>8</w:t>
            </w:r>
            <w:r w:rsidRPr="009C7E6F">
              <w:rPr>
                <w:rFonts w:ascii="Arial" w:eastAsia="Times New Roman" w:hAnsi="Arial" w:cs="Arial"/>
                <w:color w:val="000000"/>
                <w:lang w:val="en-US"/>
              </w:rPr>
              <w:t>2)</w:t>
            </w:r>
          </w:p>
        </w:tc>
      </w:tr>
      <w:tr w:rsidR="003A52DA" w:rsidRPr="00A717C5" w14:paraId="47797A8A" w14:textId="77777777" w:rsidTr="005747B7">
        <w:trPr>
          <w:gridAfter w:val="1"/>
          <w:wAfter w:w="5015" w:type="dxa"/>
          <w:trHeight w:val="315"/>
        </w:trPr>
        <w:tc>
          <w:tcPr>
            <w:tcW w:w="3261" w:type="dxa"/>
            <w:tcBorders>
              <w:top w:val="nil"/>
              <w:left w:val="nil"/>
              <w:bottom w:val="nil"/>
              <w:right w:val="nil"/>
            </w:tcBorders>
            <w:shd w:val="clear" w:color="auto" w:fill="auto"/>
            <w:noWrap/>
            <w:vAlign w:val="bottom"/>
            <w:hideMark/>
          </w:tcPr>
          <w:p w14:paraId="55FFE62D" w14:textId="77777777" w:rsidR="003A52DA" w:rsidRPr="009C7E6F" w:rsidRDefault="003A52DA"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lang w:val="en-US"/>
              </w:rPr>
              <w:t>Within-family models</w:t>
            </w:r>
          </w:p>
        </w:tc>
        <w:tc>
          <w:tcPr>
            <w:tcW w:w="2088" w:type="dxa"/>
            <w:tcBorders>
              <w:top w:val="nil"/>
              <w:left w:val="nil"/>
              <w:bottom w:val="nil"/>
              <w:right w:val="nil"/>
            </w:tcBorders>
            <w:shd w:val="clear" w:color="auto" w:fill="auto"/>
            <w:noWrap/>
            <w:vAlign w:val="bottom"/>
            <w:hideMark/>
          </w:tcPr>
          <w:p w14:paraId="552E2630" w14:textId="77777777" w:rsidR="003A52DA" w:rsidRPr="009C7E6F" w:rsidRDefault="003A52DA" w:rsidP="005747B7">
            <w:pPr>
              <w:spacing w:after="0" w:line="240" w:lineRule="auto"/>
              <w:rPr>
                <w:rFonts w:ascii="Arial" w:eastAsia="Times New Roman" w:hAnsi="Arial" w:cs="Arial"/>
                <w:color w:val="000000"/>
                <w:lang w:val="en-US"/>
              </w:rPr>
            </w:pPr>
          </w:p>
        </w:tc>
        <w:tc>
          <w:tcPr>
            <w:tcW w:w="2154" w:type="dxa"/>
            <w:tcBorders>
              <w:top w:val="nil"/>
              <w:left w:val="nil"/>
              <w:bottom w:val="nil"/>
              <w:right w:val="nil"/>
            </w:tcBorders>
            <w:shd w:val="clear" w:color="auto" w:fill="auto"/>
            <w:noWrap/>
            <w:vAlign w:val="bottom"/>
            <w:hideMark/>
          </w:tcPr>
          <w:p w14:paraId="667BD11B" w14:textId="77777777" w:rsidR="003A52DA" w:rsidRPr="009C7E6F" w:rsidRDefault="003A52DA" w:rsidP="005747B7">
            <w:pPr>
              <w:spacing w:after="0" w:line="240" w:lineRule="auto"/>
              <w:rPr>
                <w:rFonts w:ascii="Arial" w:eastAsia="Times New Roman" w:hAnsi="Arial" w:cs="Arial"/>
                <w:lang w:val="en-US"/>
              </w:rPr>
            </w:pPr>
          </w:p>
        </w:tc>
        <w:tc>
          <w:tcPr>
            <w:tcW w:w="1984" w:type="dxa"/>
            <w:gridSpan w:val="2"/>
            <w:tcBorders>
              <w:top w:val="nil"/>
              <w:left w:val="nil"/>
              <w:bottom w:val="nil"/>
              <w:right w:val="nil"/>
            </w:tcBorders>
            <w:shd w:val="clear" w:color="auto" w:fill="auto"/>
            <w:noWrap/>
            <w:vAlign w:val="bottom"/>
            <w:hideMark/>
          </w:tcPr>
          <w:p w14:paraId="3711F890" w14:textId="77777777" w:rsidR="003A52DA" w:rsidRPr="009C7E6F" w:rsidRDefault="003A52DA" w:rsidP="005747B7">
            <w:pPr>
              <w:spacing w:after="0" w:line="240" w:lineRule="auto"/>
              <w:rPr>
                <w:rFonts w:ascii="Arial" w:eastAsia="Times New Roman" w:hAnsi="Arial" w:cs="Arial"/>
                <w:lang w:val="en-US"/>
              </w:rPr>
            </w:pPr>
          </w:p>
        </w:tc>
      </w:tr>
      <w:tr w:rsidR="003A52DA" w:rsidRPr="00A717C5" w14:paraId="06F9489E" w14:textId="77777777" w:rsidTr="005747B7">
        <w:trPr>
          <w:gridAfter w:val="1"/>
          <w:wAfter w:w="5015" w:type="dxa"/>
          <w:trHeight w:val="315"/>
        </w:trPr>
        <w:tc>
          <w:tcPr>
            <w:tcW w:w="3261" w:type="dxa"/>
            <w:tcBorders>
              <w:top w:val="nil"/>
              <w:left w:val="nil"/>
              <w:bottom w:val="nil"/>
              <w:right w:val="nil"/>
            </w:tcBorders>
            <w:shd w:val="clear" w:color="auto" w:fill="auto"/>
            <w:noWrap/>
            <w:vAlign w:val="bottom"/>
            <w:hideMark/>
          </w:tcPr>
          <w:p w14:paraId="1A5ECBE3" w14:textId="77777777" w:rsidR="003A52DA" w:rsidRPr="009C7E6F" w:rsidRDefault="003A52DA" w:rsidP="005747B7">
            <w:pPr>
              <w:spacing w:after="0" w:line="240" w:lineRule="auto"/>
              <w:ind w:firstLineChars="200" w:firstLine="440"/>
              <w:rPr>
                <w:rFonts w:ascii="Arial" w:eastAsia="Times New Roman" w:hAnsi="Arial" w:cs="Arial"/>
                <w:color w:val="000000"/>
                <w:vertAlign w:val="superscript"/>
                <w:lang w:val="en-US"/>
              </w:rPr>
            </w:pPr>
            <w:r w:rsidRPr="009C7E6F">
              <w:rPr>
                <w:rFonts w:ascii="Arial" w:eastAsia="Times New Roman" w:hAnsi="Arial" w:cs="Arial"/>
                <w:color w:val="000000"/>
                <w:lang w:val="en-US"/>
              </w:rPr>
              <w:t>Half-siblings</w:t>
            </w:r>
          </w:p>
        </w:tc>
        <w:tc>
          <w:tcPr>
            <w:tcW w:w="2088" w:type="dxa"/>
            <w:tcBorders>
              <w:top w:val="nil"/>
              <w:left w:val="nil"/>
              <w:bottom w:val="nil"/>
              <w:right w:val="nil"/>
            </w:tcBorders>
            <w:shd w:val="clear" w:color="auto" w:fill="auto"/>
            <w:noWrap/>
            <w:vAlign w:val="bottom"/>
            <w:hideMark/>
          </w:tcPr>
          <w:p w14:paraId="41C08F71" w14:textId="01038B7A" w:rsidR="003A52DA" w:rsidRPr="009C7E6F" w:rsidRDefault="0010046B"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16</w:t>
            </w:r>
            <w:r w:rsidR="003A52DA" w:rsidRPr="009C7E6F">
              <w:rPr>
                <w:rFonts w:ascii="Arial" w:eastAsia="Times New Roman" w:hAnsi="Arial" w:cs="Arial"/>
                <w:color w:val="000000"/>
                <w:lang w:val="en-US"/>
              </w:rPr>
              <w:t xml:space="preserve"> (</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10</w:t>
            </w:r>
            <w:r w:rsidR="003A52DA" w:rsidRPr="009C7E6F">
              <w:rPr>
                <w:rFonts w:ascii="Arial" w:eastAsia="Times New Roman" w:hAnsi="Arial" w:cs="Arial"/>
                <w:color w:val="000000"/>
                <w:lang w:val="en-US"/>
              </w:rPr>
              <w:t>–</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2</w:t>
            </w:r>
            <w:r w:rsidR="003A52DA" w:rsidRPr="009C7E6F">
              <w:rPr>
                <w:rFonts w:ascii="Arial" w:eastAsia="Times New Roman" w:hAnsi="Arial" w:cs="Arial"/>
                <w:color w:val="000000"/>
                <w:lang w:val="en-US"/>
              </w:rPr>
              <w:t>1)</w:t>
            </w:r>
          </w:p>
        </w:tc>
        <w:tc>
          <w:tcPr>
            <w:tcW w:w="2154" w:type="dxa"/>
            <w:tcBorders>
              <w:top w:val="nil"/>
              <w:left w:val="nil"/>
              <w:bottom w:val="nil"/>
              <w:right w:val="nil"/>
            </w:tcBorders>
            <w:shd w:val="clear" w:color="auto" w:fill="auto"/>
            <w:noWrap/>
            <w:vAlign w:val="bottom"/>
            <w:hideMark/>
          </w:tcPr>
          <w:p w14:paraId="134BC2F0" w14:textId="11BB1F21" w:rsidR="003A52DA" w:rsidRPr="009C7E6F" w:rsidRDefault="0010046B"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24</w:t>
            </w:r>
            <w:r w:rsidR="003A52DA" w:rsidRPr="009C7E6F">
              <w:rPr>
                <w:rFonts w:ascii="Arial" w:eastAsia="Times New Roman" w:hAnsi="Arial" w:cs="Arial"/>
                <w:color w:val="000000"/>
                <w:lang w:val="en-US"/>
              </w:rPr>
              <w:t xml:space="preserve"> (</w:t>
            </w:r>
            <w:r>
              <w:rPr>
                <w:rFonts w:ascii="Arial" w:eastAsia="Times New Roman" w:hAnsi="Arial" w:cs="Arial"/>
                <w:color w:val="000000"/>
                <w:lang w:val="en-US"/>
              </w:rPr>
              <w:t>2</w:t>
            </w:r>
            <w:r w:rsidR="003A52DA" w:rsidRPr="009C7E6F">
              <w:rPr>
                <w:rFonts w:ascii="Arial" w:eastAsia="Times New Roman" w:hAnsi="Arial" w:cs="Arial"/>
                <w:color w:val="000000"/>
                <w:lang w:val="en-US"/>
              </w:rPr>
              <w:t>.1</w:t>
            </w:r>
            <w:r>
              <w:rPr>
                <w:rFonts w:ascii="Arial" w:eastAsia="Times New Roman" w:hAnsi="Arial" w:cs="Arial"/>
                <w:color w:val="000000"/>
                <w:lang w:val="en-US"/>
              </w:rPr>
              <w:t>1</w:t>
            </w:r>
            <w:r w:rsidR="003A52DA" w:rsidRPr="009C7E6F">
              <w:rPr>
                <w:rFonts w:ascii="Arial" w:eastAsia="Times New Roman" w:hAnsi="Arial" w:cs="Arial"/>
                <w:color w:val="000000"/>
                <w:lang w:val="en-US"/>
              </w:rPr>
              <w:t>–</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37</w:t>
            </w:r>
            <w:r w:rsidR="003A52DA" w:rsidRPr="009C7E6F">
              <w:rPr>
                <w:rFonts w:ascii="Arial" w:eastAsia="Times New Roman" w:hAnsi="Arial" w:cs="Arial"/>
                <w:color w:val="000000"/>
                <w:lang w:val="en-US"/>
              </w:rPr>
              <w:t>)</w:t>
            </w:r>
          </w:p>
        </w:tc>
        <w:tc>
          <w:tcPr>
            <w:tcW w:w="1984" w:type="dxa"/>
            <w:gridSpan w:val="2"/>
            <w:tcBorders>
              <w:top w:val="nil"/>
              <w:left w:val="nil"/>
              <w:bottom w:val="nil"/>
              <w:right w:val="nil"/>
            </w:tcBorders>
            <w:shd w:val="clear" w:color="auto" w:fill="auto"/>
            <w:noWrap/>
            <w:vAlign w:val="bottom"/>
            <w:hideMark/>
          </w:tcPr>
          <w:p w14:paraId="5C821F58" w14:textId="1D149466" w:rsidR="003A52DA" w:rsidRPr="009C7E6F" w:rsidRDefault="003A52DA"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lang w:val="en-US"/>
              </w:rPr>
              <w:t>2.</w:t>
            </w:r>
            <w:r w:rsidR="00011F93">
              <w:rPr>
                <w:rFonts w:ascii="Arial" w:eastAsia="Times New Roman" w:hAnsi="Arial" w:cs="Arial"/>
                <w:color w:val="000000"/>
                <w:lang w:val="en-US"/>
              </w:rPr>
              <w:t>14</w:t>
            </w:r>
            <w:r w:rsidRPr="009C7E6F">
              <w:rPr>
                <w:rFonts w:ascii="Arial" w:eastAsia="Times New Roman" w:hAnsi="Arial" w:cs="Arial"/>
                <w:color w:val="000000"/>
                <w:lang w:val="en-US"/>
              </w:rPr>
              <w:t xml:space="preserve"> (</w:t>
            </w:r>
            <w:r w:rsidR="00011F93">
              <w:rPr>
                <w:rFonts w:ascii="Arial" w:eastAsia="Times New Roman" w:hAnsi="Arial" w:cs="Arial"/>
                <w:color w:val="000000"/>
                <w:lang w:val="en-US"/>
              </w:rPr>
              <w:t>1</w:t>
            </w:r>
            <w:r w:rsidRPr="009C7E6F">
              <w:rPr>
                <w:rFonts w:ascii="Arial" w:eastAsia="Times New Roman" w:hAnsi="Arial" w:cs="Arial"/>
                <w:color w:val="000000"/>
                <w:lang w:val="en-US"/>
              </w:rPr>
              <w:t>.</w:t>
            </w:r>
            <w:r w:rsidR="00011F93">
              <w:rPr>
                <w:rFonts w:ascii="Arial" w:eastAsia="Times New Roman" w:hAnsi="Arial" w:cs="Arial"/>
                <w:color w:val="000000"/>
                <w:lang w:val="en-US"/>
              </w:rPr>
              <w:t>9</w:t>
            </w:r>
            <w:r w:rsidRPr="009C7E6F">
              <w:rPr>
                <w:rFonts w:ascii="Arial" w:eastAsia="Times New Roman" w:hAnsi="Arial" w:cs="Arial"/>
                <w:color w:val="000000"/>
                <w:lang w:val="en-US"/>
              </w:rPr>
              <w:t>2–2.</w:t>
            </w:r>
            <w:r w:rsidR="00011F93">
              <w:rPr>
                <w:rFonts w:ascii="Arial" w:eastAsia="Times New Roman" w:hAnsi="Arial" w:cs="Arial"/>
                <w:color w:val="000000"/>
                <w:lang w:val="en-US"/>
              </w:rPr>
              <w:t>40</w:t>
            </w:r>
            <w:r w:rsidRPr="009C7E6F">
              <w:rPr>
                <w:rFonts w:ascii="Arial" w:eastAsia="Times New Roman" w:hAnsi="Arial" w:cs="Arial"/>
                <w:color w:val="000000"/>
                <w:lang w:val="en-US"/>
              </w:rPr>
              <w:t>)</w:t>
            </w:r>
          </w:p>
        </w:tc>
      </w:tr>
      <w:tr w:rsidR="003A52DA" w:rsidRPr="00A717C5" w14:paraId="53E371E1" w14:textId="77777777" w:rsidTr="005747B7">
        <w:trPr>
          <w:gridAfter w:val="1"/>
          <w:wAfter w:w="5015" w:type="dxa"/>
          <w:trHeight w:val="315"/>
        </w:trPr>
        <w:tc>
          <w:tcPr>
            <w:tcW w:w="3261" w:type="dxa"/>
            <w:tcBorders>
              <w:top w:val="nil"/>
              <w:left w:val="nil"/>
              <w:bottom w:val="nil"/>
              <w:right w:val="nil"/>
            </w:tcBorders>
            <w:shd w:val="clear" w:color="auto" w:fill="auto"/>
            <w:noWrap/>
            <w:vAlign w:val="bottom"/>
            <w:hideMark/>
          </w:tcPr>
          <w:p w14:paraId="24637A1E" w14:textId="77777777" w:rsidR="003A52DA" w:rsidRPr="009C7E6F" w:rsidRDefault="003A52DA" w:rsidP="005747B7">
            <w:pPr>
              <w:spacing w:after="0" w:line="240" w:lineRule="auto"/>
              <w:ind w:firstLineChars="200" w:firstLine="440"/>
              <w:rPr>
                <w:rFonts w:ascii="Arial" w:eastAsia="Times New Roman" w:hAnsi="Arial" w:cs="Arial"/>
                <w:color w:val="000000"/>
                <w:vertAlign w:val="superscript"/>
                <w:lang w:val="en-US"/>
              </w:rPr>
            </w:pPr>
            <w:r w:rsidRPr="009C7E6F">
              <w:rPr>
                <w:rFonts w:ascii="Arial" w:eastAsia="Times New Roman" w:hAnsi="Arial" w:cs="Arial"/>
                <w:color w:val="000000"/>
                <w:lang w:val="en-US"/>
              </w:rPr>
              <w:t>Full siblings &amp; DZ twins</w:t>
            </w:r>
          </w:p>
        </w:tc>
        <w:tc>
          <w:tcPr>
            <w:tcW w:w="2088" w:type="dxa"/>
            <w:tcBorders>
              <w:top w:val="nil"/>
              <w:left w:val="nil"/>
              <w:bottom w:val="nil"/>
              <w:right w:val="nil"/>
            </w:tcBorders>
            <w:shd w:val="clear" w:color="auto" w:fill="auto"/>
            <w:noWrap/>
            <w:vAlign w:val="bottom"/>
            <w:hideMark/>
          </w:tcPr>
          <w:p w14:paraId="17508487" w14:textId="47892C51" w:rsidR="003A52DA" w:rsidRPr="009C7E6F" w:rsidRDefault="0010046B"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19</w:t>
            </w:r>
            <w:r w:rsidR="003A52DA" w:rsidRPr="009C7E6F">
              <w:rPr>
                <w:rFonts w:ascii="Arial" w:eastAsia="Times New Roman" w:hAnsi="Arial" w:cs="Arial"/>
                <w:color w:val="000000"/>
                <w:lang w:val="en-US"/>
              </w:rPr>
              <w:t xml:space="preserve"> (</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16</w:t>
            </w:r>
            <w:r w:rsidR="003A52DA" w:rsidRPr="009C7E6F">
              <w:rPr>
                <w:rFonts w:ascii="Arial" w:eastAsia="Times New Roman" w:hAnsi="Arial" w:cs="Arial"/>
                <w:color w:val="000000"/>
                <w:lang w:val="en-US"/>
              </w:rPr>
              <w:t>–</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22</w:t>
            </w:r>
            <w:r w:rsidR="003A52DA" w:rsidRPr="009C7E6F">
              <w:rPr>
                <w:rFonts w:ascii="Arial" w:eastAsia="Times New Roman" w:hAnsi="Arial" w:cs="Arial"/>
                <w:color w:val="000000"/>
                <w:lang w:val="en-US"/>
              </w:rPr>
              <w:t>)</w:t>
            </w:r>
          </w:p>
        </w:tc>
        <w:tc>
          <w:tcPr>
            <w:tcW w:w="2154" w:type="dxa"/>
            <w:tcBorders>
              <w:top w:val="nil"/>
              <w:left w:val="nil"/>
              <w:bottom w:val="nil"/>
              <w:right w:val="nil"/>
            </w:tcBorders>
            <w:shd w:val="clear" w:color="auto" w:fill="auto"/>
            <w:noWrap/>
            <w:vAlign w:val="bottom"/>
            <w:hideMark/>
          </w:tcPr>
          <w:p w14:paraId="06F8E84B" w14:textId="264C4FE8" w:rsidR="003A52DA" w:rsidRPr="009C7E6F" w:rsidRDefault="0010046B"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3A52DA" w:rsidRPr="009C7E6F">
              <w:rPr>
                <w:rFonts w:ascii="Arial" w:eastAsia="Times New Roman" w:hAnsi="Arial" w:cs="Arial"/>
                <w:color w:val="000000"/>
                <w:lang w:val="en-US"/>
              </w:rPr>
              <w:t>.3</w:t>
            </w:r>
            <w:r>
              <w:rPr>
                <w:rFonts w:ascii="Arial" w:eastAsia="Times New Roman" w:hAnsi="Arial" w:cs="Arial"/>
                <w:color w:val="000000"/>
                <w:lang w:val="en-US"/>
              </w:rPr>
              <w:t>2</w:t>
            </w:r>
            <w:r w:rsidR="003A52DA" w:rsidRPr="009C7E6F">
              <w:rPr>
                <w:rFonts w:ascii="Arial" w:eastAsia="Times New Roman" w:hAnsi="Arial" w:cs="Arial"/>
                <w:color w:val="000000"/>
                <w:lang w:val="en-US"/>
              </w:rPr>
              <w:t xml:space="preserve"> (</w:t>
            </w:r>
            <w:r>
              <w:rPr>
                <w:rFonts w:ascii="Arial" w:eastAsia="Times New Roman" w:hAnsi="Arial" w:cs="Arial"/>
                <w:color w:val="000000"/>
                <w:lang w:val="en-US"/>
              </w:rPr>
              <w:t>2</w:t>
            </w:r>
            <w:r w:rsidR="003A52DA" w:rsidRPr="009C7E6F">
              <w:rPr>
                <w:rFonts w:ascii="Arial" w:eastAsia="Times New Roman" w:hAnsi="Arial" w:cs="Arial"/>
                <w:color w:val="000000"/>
                <w:lang w:val="en-US"/>
              </w:rPr>
              <w:t>.2</w:t>
            </w:r>
            <w:r>
              <w:rPr>
                <w:rFonts w:ascii="Arial" w:eastAsia="Times New Roman" w:hAnsi="Arial" w:cs="Arial"/>
                <w:color w:val="000000"/>
                <w:lang w:val="en-US"/>
              </w:rPr>
              <w:t>5</w:t>
            </w:r>
            <w:r w:rsidR="003A52DA" w:rsidRPr="009C7E6F">
              <w:rPr>
                <w:rFonts w:ascii="Arial" w:eastAsia="Times New Roman" w:hAnsi="Arial" w:cs="Arial"/>
                <w:color w:val="000000"/>
                <w:lang w:val="en-US"/>
              </w:rPr>
              <w:t>–</w:t>
            </w:r>
            <w:r>
              <w:rPr>
                <w:rFonts w:ascii="Arial" w:eastAsia="Times New Roman" w:hAnsi="Arial" w:cs="Arial"/>
                <w:color w:val="000000"/>
                <w:lang w:val="en-US"/>
              </w:rPr>
              <w:t>2</w:t>
            </w:r>
            <w:r w:rsidR="003A52DA" w:rsidRPr="009C7E6F">
              <w:rPr>
                <w:rFonts w:ascii="Arial" w:eastAsia="Times New Roman" w:hAnsi="Arial" w:cs="Arial"/>
                <w:color w:val="000000"/>
                <w:lang w:val="en-US"/>
              </w:rPr>
              <w:t>.4</w:t>
            </w:r>
            <w:r>
              <w:rPr>
                <w:rFonts w:ascii="Arial" w:eastAsia="Times New Roman" w:hAnsi="Arial" w:cs="Arial"/>
                <w:color w:val="000000"/>
                <w:lang w:val="en-US"/>
              </w:rPr>
              <w:t>0</w:t>
            </w:r>
            <w:r w:rsidR="003A52DA" w:rsidRPr="009C7E6F">
              <w:rPr>
                <w:rFonts w:ascii="Arial" w:eastAsia="Times New Roman" w:hAnsi="Arial" w:cs="Arial"/>
                <w:color w:val="000000"/>
                <w:lang w:val="en-US"/>
              </w:rPr>
              <w:t>)</w:t>
            </w:r>
          </w:p>
        </w:tc>
        <w:tc>
          <w:tcPr>
            <w:tcW w:w="1984" w:type="dxa"/>
            <w:gridSpan w:val="2"/>
            <w:tcBorders>
              <w:top w:val="nil"/>
              <w:left w:val="nil"/>
              <w:bottom w:val="nil"/>
              <w:right w:val="nil"/>
            </w:tcBorders>
            <w:shd w:val="clear" w:color="auto" w:fill="auto"/>
            <w:noWrap/>
            <w:vAlign w:val="bottom"/>
            <w:hideMark/>
          </w:tcPr>
          <w:p w14:paraId="15F43008" w14:textId="61F7A64B" w:rsidR="003A52DA" w:rsidRPr="009C7E6F" w:rsidRDefault="003A52DA"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lang w:val="en-US"/>
              </w:rPr>
              <w:t>2.3</w:t>
            </w:r>
            <w:r w:rsidR="00011F93">
              <w:rPr>
                <w:rFonts w:ascii="Arial" w:eastAsia="Times New Roman" w:hAnsi="Arial" w:cs="Arial"/>
                <w:color w:val="000000"/>
                <w:lang w:val="en-US"/>
              </w:rPr>
              <w:t>4</w:t>
            </w:r>
            <w:r w:rsidRPr="009C7E6F">
              <w:rPr>
                <w:rFonts w:ascii="Arial" w:eastAsia="Times New Roman" w:hAnsi="Arial" w:cs="Arial"/>
                <w:color w:val="000000"/>
                <w:lang w:val="en-US"/>
              </w:rPr>
              <w:t xml:space="preserve"> (2.</w:t>
            </w:r>
            <w:r w:rsidR="00011F93">
              <w:rPr>
                <w:rFonts w:ascii="Arial" w:eastAsia="Times New Roman" w:hAnsi="Arial" w:cs="Arial"/>
                <w:color w:val="000000"/>
                <w:lang w:val="en-US"/>
              </w:rPr>
              <w:t>19</w:t>
            </w:r>
            <w:r w:rsidRPr="009C7E6F">
              <w:rPr>
                <w:rFonts w:ascii="Arial" w:eastAsia="Times New Roman" w:hAnsi="Arial" w:cs="Arial"/>
                <w:color w:val="000000"/>
                <w:lang w:val="en-US"/>
              </w:rPr>
              <w:t>–2.</w:t>
            </w:r>
            <w:r w:rsidR="00011F93">
              <w:rPr>
                <w:rFonts w:ascii="Arial" w:eastAsia="Times New Roman" w:hAnsi="Arial" w:cs="Arial"/>
                <w:color w:val="000000"/>
                <w:lang w:val="en-US"/>
              </w:rPr>
              <w:t>49</w:t>
            </w:r>
            <w:r w:rsidRPr="009C7E6F">
              <w:rPr>
                <w:rFonts w:ascii="Arial" w:eastAsia="Times New Roman" w:hAnsi="Arial" w:cs="Arial"/>
                <w:color w:val="000000"/>
                <w:lang w:val="en-US"/>
              </w:rPr>
              <w:t>)</w:t>
            </w:r>
          </w:p>
        </w:tc>
      </w:tr>
      <w:tr w:rsidR="003A52DA" w:rsidRPr="00A717C5" w14:paraId="5D7BB044" w14:textId="77777777" w:rsidTr="005747B7">
        <w:trPr>
          <w:gridAfter w:val="1"/>
          <w:wAfter w:w="5015" w:type="dxa"/>
          <w:trHeight w:val="315"/>
        </w:trPr>
        <w:tc>
          <w:tcPr>
            <w:tcW w:w="3261" w:type="dxa"/>
            <w:tcBorders>
              <w:top w:val="nil"/>
              <w:left w:val="nil"/>
              <w:bottom w:val="nil"/>
              <w:right w:val="nil"/>
            </w:tcBorders>
            <w:shd w:val="clear" w:color="auto" w:fill="auto"/>
            <w:noWrap/>
            <w:vAlign w:val="bottom"/>
            <w:hideMark/>
          </w:tcPr>
          <w:p w14:paraId="5794AFCF" w14:textId="77777777" w:rsidR="003A52DA" w:rsidRPr="009C7E6F" w:rsidRDefault="003A52DA" w:rsidP="005747B7">
            <w:pPr>
              <w:spacing w:after="0" w:line="240" w:lineRule="auto"/>
              <w:ind w:firstLineChars="200" w:firstLine="440"/>
              <w:rPr>
                <w:rFonts w:ascii="Arial" w:eastAsia="Times New Roman" w:hAnsi="Arial" w:cs="Arial"/>
                <w:color w:val="000000"/>
                <w:vertAlign w:val="superscript"/>
                <w:lang w:val="en-US"/>
              </w:rPr>
            </w:pPr>
            <w:r w:rsidRPr="009C7E6F">
              <w:rPr>
                <w:rFonts w:ascii="Arial" w:eastAsia="Times New Roman" w:hAnsi="Arial" w:cs="Arial"/>
                <w:color w:val="000000"/>
                <w:lang w:val="en-US"/>
              </w:rPr>
              <w:t>MZ twins</w:t>
            </w:r>
          </w:p>
        </w:tc>
        <w:tc>
          <w:tcPr>
            <w:tcW w:w="2088" w:type="dxa"/>
            <w:tcBorders>
              <w:top w:val="nil"/>
              <w:left w:val="nil"/>
              <w:bottom w:val="nil"/>
              <w:right w:val="nil"/>
            </w:tcBorders>
            <w:shd w:val="clear" w:color="auto" w:fill="auto"/>
            <w:noWrap/>
            <w:vAlign w:val="bottom"/>
            <w:hideMark/>
          </w:tcPr>
          <w:p w14:paraId="7E2987B0" w14:textId="790406E0" w:rsidR="003A52DA" w:rsidRPr="009C7E6F" w:rsidRDefault="003A52DA"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lang w:val="en-US"/>
              </w:rPr>
              <w:t>1.9</w:t>
            </w:r>
            <w:r w:rsidR="0010046B">
              <w:rPr>
                <w:rFonts w:ascii="Arial" w:eastAsia="Times New Roman" w:hAnsi="Arial" w:cs="Arial"/>
                <w:color w:val="000000"/>
                <w:lang w:val="en-US"/>
              </w:rPr>
              <w:t>6</w:t>
            </w:r>
            <w:r w:rsidRPr="009C7E6F">
              <w:rPr>
                <w:rFonts w:ascii="Arial" w:eastAsia="Times New Roman" w:hAnsi="Arial" w:cs="Arial"/>
                <w:color w:val="000000"/>
                <w:lang w:val="en-US"/>
              </w:rPr>
              <w:t xml:space="preserve"> (1.</w:t>
            </w:r>
            <w:r w:rsidR="0010046B">
              <w:rPr>
                <w:rFonts w:ascii="Arial" w:eastAsia="Times New Roman" w:hAnsi="Arial" w:cs="Arial"/>
                <w:color w:val="000000"/>
                <w:lang w:val="en-US"/>
              </w:rPr>
              <w:t>5</w:t>
            </w:r>
            <w:r w:rsidRPr="009C7E6F">
              <w:rPr>
                <w:rFonts w:ascii="Arial" w:eastAsia="Times New Roman" w:hAnsi="Arial" w:cs="Arial"/>
                <w:color w:val="000000"/>
                <w:lang w:val="en-US"/>
              </w:rPr>
              <w:t>3–2.</w:t>
            </w:r>
            <w:r w:rsidR="0010046B">
              <w:rPr>
                <w:rFonts w:ascii="Arial" w:eastAsia="Times New Roman" w:hAnsi="Arial" w:cs="Arial"/>
                <w:color w:val="000000"/>
                <w:lang w:val="en-US"/>
              </w:rPr>
              <w:t>52</w:t>
            </w:r>
            <w:r w:rsidRPr="009C7E6F">
              <w:rPr>
                <w:rFonts w:ascii="Arial" w:eastAsia="Times New Roman" w:hAnsi="Arial" w:cs="Arial"/>
                <w:color w:val="000000"/>
                <w:lang w:val="en-US"/>
              </w:rPr>
              <w:t>)</w:t>
            </w:r>
          </w:p>
        </w:tc>
        <w:tc>
          <w:tcPr>
            <w:tcW w:w="2154" w:type="dxa"/>
            <w:tcBorders>
              <w:top w:val="nil"/>
              <w:left w:val="nil"/>
              <w:bottom w:val="nil"/>
              <w:right w:val="nil"/>
            </w:tcBorders>
            <w:shd w:val="clear" w:color="auto" w:fill="auto"/>
            <w:noWrap/>
            <w:vAlign w:val="bottom"/>
            <w:hideMark/>
          </w:tcPr>
          <w:p w14:paraId="1A4775EF" w14:textId="6F001704" w:rsidR="003A52DA" w:rsidRPr="009C7E6F" w:rsidRDefault="00647982"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3A52DA" w:rsidRPr="009C7E6F">
              <w:rPr>
                <w:rFonts w:ascii="Arial" w:eastAsia="Times New Roman" w:hAnsi="Arial" w:cs="Arial"/>
                <w:color w:val="000000"/>
                <w:lang w:val="en-US"/>
              </w:rPr>
              <w:t>.</w:t>
            </w:r>
            <w:r>
              <w:rPr>
                <w:rFonts w:ascii="Arial" w:eastAsia="Times New Roman" w:hAnsi="Arial" w:cs="Arial"/>
                <w:color w:val="000000"/>
                <w:lang w:val="en-US"/>
              </w:rPr>
              <w:t>99</w:t>
            </w:r>
            <w:r w:rsidR="003A52DA" w:rsidRPr="009C7E6F">
              <w:rPr>
                <w:rFonts w:ascii="Arial" w:eastAsia="Times New Roman" w:hAnsi="Arial" w:cs="Arial"/>
                <w:color w:val="000000"/>
                <w:lang w:val="en-US"/>
              </w:rPr>
              <w:t xml:space="preserve"> (1.0</w:t>
            </w:r>
            <w:r>
              <w:rPr>
                <w:rFonts w:ascii="Arial" w:eastAsia="Times New Roman" w:hAnsi="Arial" w:cs="Arial"/>
                <w:color w:val="000000"/>
                <w:lang w:val="en-US"/>
              </w:rPr>
              <w:t>3</w:t>
            </w:r>
            <w:r w:rsidR="003A52DA" w:rsidRPr="009C7E6F">
              <w:rPr>
                <w:rFonts w:ascii="Arial" w:eastAsia="Times New Roman" w:hAnsi="Arial" w:cs="Arial"/>
                <w:color w:val="000000"/>
                <w:lang w:val="en-US"/>
              </w:rPr>
              <w:t>–</w:t>
            </w:r>
            <w:r>
              <w:rPr>
                <w:rFonts w:ascii="Arial" w:eastAsia="Times New Roman" w:hAnsi="Arial" w:cs="Arial"/>
                <w:color w:val="000000"/>
                <w:lang w:val="en-US"/>
              </w:rPr>
              <w:t>3</w:t>
            </w:r>
            <w:r w:rsidR="003A52DA" w:rsidRPr="009C7E6F">
              <w:rPr>
                <w:rFonts w:ascii="Arial" w:eastAsia="Times New Roman" w:hAnsi="Arial" w:cs="Arial"/>
                <w:color w:val="000000"/>
                <w:lang w:val="en-US"/>
              </w:rPr>
              <w:t>.</w:t>
            </w:r>
            <w:r>
              <w:rPr>
                <w:rFonts w:ascii="Arial" w:eastAsia="Times New Roman" w:hAnsi="Arial" w:cs="Arial"/>
                <w:color w:val="000000"/>
                <w:lang w:val="en-US"/>
              </w:rPr>
              <w:t>86</w:t>
            </w:r>
            <w:r w:rsidR="003A52DA" w:rsidRPr="009C7E6F">
              <w:rPr>
                <w:rFonts w:ascii="Arial" w:eastAsia="Times New Roman" w:hAnsi="Arial" w:cs="Arial"/>
                <w:color w:val="000000"/>
                <w:lang w:val="en-US"/>
              </w:rPr>
              <w:t>)</w:t>
            </w:r>
          </w:p>
        </w:tc>
        <w:tc>
          <w:tcPr>
            <w:tcW w:w="1984" w:type="dxa"/>
            <w:gridSpan w:val="2"/>
            <w:tcBorders>
              <w:top w:val="nil"/>
              <w:left w:val="nil"/>
              <w:bottom w:val="nil"/>
              <w:right w:val="nil"/>
            </w:tcBorders>
            <w:shd w:val="clear" w:color="auto" w:fill="auto"/>
            <w:noWrap/>
            <w:vAlign w:val="bottom"/>
            <w:hideMark/>
          </w:tcPr>
          <w:p w14:paraId="42840334" w14:textId="68CC8764" w:rsidR="003A52DA" w:rsidRPr="009C7E6F" w:rsidRDefault="00011F93"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1</w:t>
            </w:r>
            <w:r w:rsidR="003A52DA" w:rsidRPr="009C7E6F">
              <w:rPr>
                <w:rFonts w:ascii="Arial" w:eastAsia="Times New Roman" w:hAnsi="Arial" w:cs="Arial"/>
                <w:color w:val="000000"/>
                <w:lang w:val="en-US"/>
              </w:rPr>
              <w:t>.</w:t>
            </w:r>
            <w:r>
              <w:rPr>
                <w:rFonts w:ascii="Arial" w:eastAsia="Times New Roman" w:hAnsi="Arial" w:cs="Arial"/>
                <w:color w:val="000000"/>
                <w:lang w:val="en-US"/>
              </w:rPr>
              <w:t>27</w:t>
            </w:r>
            <w:r w:rsidR="003A52DA" w:rsidRPr="009C7E6F">
              <w:rPr>
                <w:rFonts w:ascii="Arial" w:eastAsia="Times New Roman" w:hAnsi="Arial" w:cs="Arial"/>
                <w:color w:val="000000"/>
                <w:lang w:val="en-US"/>
              </w:rPr>
              <w:t xml:space="preserve"> (</w:t>
            </w:r>
            <w:r>
              <w:rPr>
                <w:rFonts w:ascii="Arial" w:eastAsia="Times New Roman" w:hAnsi="Arial" w:cs="Arial"/>
                <w:color w:val="000000"/>
                <w:lang w:val="en-US"/>
              </w:rPr>
              <w:t>0</w:t>
            </w:r>
            <w:r w:rsidR="003A52DA" w:rsidRPr="009C7E6F">
              <w:rPr>
                <w:rFonts w:ascii="Arial" w:eastAsia="Times New Roman" w:hAnsi="Arial" w:cs="Arial"/>
                <w:color w:val="000000"/>
                <w:lang w:val="en-US"/>
              </w:rPr>
              <w:t>.</w:t>
            </w:r>
            <w:r>
              <w:rPr>
                <w:rFonts w:ascii="Arial" w:eastAsia="Times New Roman" w:hAnsi="Arial" w:cs="Arial"/>
                <w:color w:val="000000"/>
                <w:lang w:val="en-US"/>
              </w:rPr>
              <w:t>34</w:t>
            </w:r>
            <w:r w:rsidR="003A52DA" w:rsidRPr="009C7E6F">
              <w:rPr>
                <w:rFonts w:ascii="Arial" w:eastAsia="Times New Roman" w:hAnsi="Arial" w:cs="Arial"/>
                <w:color w:val="000000"/>
                <w:lang w:val="en-US"/>
              </w:rPr>
              <w:t>–4.</w:t>
            </w:r>
            <w:r>
              <w:rPr>
                <w:rFonts w:ascii="Arial" w:eastAsia="Times New Roman" w:hAnsi="Arial" w:cs="Arial"/>
                <w:color w:val="000000"/>
                <w:lang w:val="en-US"/>
              </w:rPr>
              <w:t>76</w:t>
            </w:r>
            <w:r w:rsidR="003A52DA" w:rsidRPr="009C7E6F">
              <w:rPr>
                <w:rFonts w:ascii="Arial" w:eastAsia="Times New Roman" w:hAnsi="Arial" w:cs="Arial"/>
                <w:color w:val="000000"/>
                <w:lang w:val="en-US"/>
              </w:rPr>
              <w:t>)</w:t>
            </w:r>
          </w:p>
        </w:tc>
      </w:tr>
      <w:tr w:rsidR="003A52DA" w:rsidRPr="00A717C5" w14:paraId="15C21871" w14:textId="77777777" w:rsidTr="005747B7">
        <w:trPr>
          <w:gridAfter w:val="1"/>
          <w:wAfter w:w="5015" w:type="dxa"/>
          <w:trHeight w:val="315"/>
        </w:trPr>
        <w:tc>
          <w:tcPr>
            <w:tcW w:w="3261" w:type="dxa"/>
            <w:tcBorders>
              <w:top w:val="nil"/>
              <w:left w:val="nil"/>
              <w:bottom w:val="nil"/>
              <w:right w:val="nil"/>
            </w:tcBorders>
            <w:shd w:val="clear" w:color="auto" w:fill="auto"/>
            <w:noWrap/>
            <w:vAlign w:val="bottom"/>
            <w:hideMark/>
          </w:tcPr>
          <w:p w14:paraId="6D25FA64" w14:textId="77777777" w:rsidR="003A52DA" w:rsidRPr="009C7E6F" w:rsidRDefault="003A52DA"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S</w:t>
            </w:r>
            <w:r w:rsidRPr="009C7E6F">
              <w:rPr>
                <w:rFonts w:ascii="Arial" w:eastAsia="Times New Roman" w:hAnsi="Arial" w:cs="Arial"/>
                <w:color w:val="000000"/>
                <w:lang w:val="en-US"/>
              </w:rPr>
              <w:t>ex</w:t>
            </w:r>
            <w:r>
              <w:rPr>
                <w:rFonts w:ascii="Arial" w:eastAsia="Times New Roman" w:hAnsi="Arial" w:cs="Arial"/>
                <w:color w:val="000000"/>
                <w:lang w:val="en-US"/>
              </w:rPr>
              <w:t>-stratified</w:t>
            </w:r>
          </w:p>
        </w:tc>
        <w:tc>
          <w:tcPr>
            <w:tcW w:w="2088" w:type="dxa"/>
            <w:tcBorders>
              <w:top w:val="nil"/>
              <w:left w:val="nil"/>
              <w:bottom w:val="nil"/>
              <w:right w:val="nil"/>
            </w:tcBorders>
            <w:shd w:val="clear" w:color="auto" w:fill="auto"/>
            <w:noWrap/>
            <w:vAlign w:val="bottom"/>
            <w:hideMark/>
          </w:tcPr>
          <w:p w14:paraId="6503B86D" w14:textId="301218DF" w:rsidR="003A52DA" w:rsidRPr="009C7E6F" w:rsidRDefault="003A52DA" w:rsidP="005747B7">
            <w:pPr>
              <w:spacing w:after="0" w:line="240" w:lineRule="auto"/>
              <w:rPr>
                <w:rFonts w:ascii="Arial" w:eastAsia="Times New Roman" w:hAnsi="Arial" w:cs="Arial"/>
                <w:color w:val="000000"/>
                <w:lang w:val="en-US"/>
              </w:rPr>
            </w:pPr>
          </w:p>
        </w:tc>
        <w:tc>
          <w:tcPr>
            <w:tcW w:w="2154" w:type="dxa"/>
            <w:tcBorders>
              <w:top w:val="nil"/>
              <w:left w:val="nil"/>
              <w:bottom w:val="nil"/>
              <w:right w:val="nil"/>
            </w:tcBorders>
            <w:shd w:val="clear" w:color="auto" w:fill="auto"/>
            <w:noWrap/>
            <w:vAlign w:val="bottom"/>
            <w:hideMark/>
          </w:tcPr>
          <w:p w14:paraId="5AC70F3A" w14:textId="171AD1BC" w:rsidR="003A52DA" w:rsidRPr="009C7E6F" w:rsidRDefault="003A52DA" w:rsidP="005747B7">
            <w:pPr>
              <w:spacing w:after="0" w:line="240" w:lineRule="auto"/>
              <w:rPr>
                <w:rFonts w:ascii="Arial" w:eastAsia="Times New Roman" w:hAnsi="Arial" w:cs="Arial"/>
                <w:color w:val="000000"/>
                <w:lang w:val="en-US"/>
              </w:rPr>
            </w:pPr>
          </w:p>
        </w:tc>
        <w:tc>
          <w:tcPr>
            <w:tcW w:w="1984" w:type="dxa"/>
            <w:gridSpan w:val="2"/>
            <w:tcBorders>
              <w:top w:val="nil"/>
              <w:left w:val="nil"/>
              <w:bottom w:val="nil"/>
              <w:right w:val="nil"/>
            </w:tcBorders>
            <w:shd w:val="clear" w:color="auto" w:fill="auto"/>
            <w:noWrap/>
            <w:vAlign w:val="bottom"/>
            <w:hideMark/>
          </w:tcPr>
          <w:p w14:paraId="21A017E9" w14:textId="0F52B7D1" w:rsidR="003A52DA" w:rsidRPr="009C7E6F" w:rsidRDefault="003A52DA" w:rsidP="005747B7">
            <w:pPr>
              <w:spacing w:after="0" w:line="240" w:lineRule="auto"/>
              <w:rPr>
                <w:rFonts w:ascii="Arial" w:eastAsia="Times New Roman" w:hAnsi="Arial" w:cs="Arial"/>
                <w:color w:val="000000"/>
                <w:lang w:val="en-US"/>
              </w:rPr>
            </w:pPr>
          </w:p>
        </w:tc>
      </w:tr>
      <w:tr w:rsidR="003A52DA" w:rsidRPr="00A717C5" w14:paraId="5DED99AB" w14:textId="77777777" w:rsidTr="005747B7">
        <w:trPr>
          <w:gridAfter w:val="1"/>
          <w:wAfter w:w="5015" w:type="dxa"/>
          <w:trHeight w:val="315"/>
        </w:trPr>
        <w:tc>
          <w:tcPr>
            <w:tcW w:w="3261" w:type="dxa"/>
            <w:tcBorders>
              <w:top w:val="nil"/>
              <w:left w:val="nil"/>
              <w:bottom w:val="nil"/>
              <w:right w:val="nil"/>
            </w:tcBorders>
            <w:shd w:val="clear" w:color="auto" w:fill="auto"/>
            <w:noWrap/>
            <w:vAlign w:val="bottom"/>
            <w:hideMark/>
          </w:tcPr>
          <w:p w14:paraId="523075E0" w14:textId="77777777" w:rsidR="003A52DA" w:rsidRPr="009C7E6F" w:rsidRDefault="003A52DA" w:rsidP="005747B7">
            <w:pPr>
              <w:spacing w:after="0" w:line="240" w:lineRule="auto"/>
              <w:ind w:firstLineChars="200" w:firstLine="440"/>
              <w:rPr>
                <w:rFonts w:ascii="Arial" w:eastAsia="Times New Roman" w:hAnsi="Arial" w:cs="Arial"/>
                <w:color w:val="000000"/>
                <w:lang w:val="en-US"/>
              </w:rPr>
            </w:pPr>
            <w:r w:rsidRPr="009C7E6F">
              <w:rPr>
                <w:rFonts w:ascii="Arial" w:eastAsia="Times New Roman" w:hAnsi="Arial" w:cs="Arial"/>
                <w:color w:val="000000"/>
                <w:lang w:val="en-US"/>
              </w:rPr>
              <w:t>Men</w:t>
            </w:r>
          </w:p>
        </w:tc>
        <w:tc>
          <w:tcPr>
            <w:tcW w:w="2088" w:type="dxa"/>
            <w:tcBorders>
              <w:top w:val="nil"/>
              <w:left w:val="nil"/>
              <w:bottom w:val="nil"/>
              <w:right w:val="nil"/>
            </w:tcBorders>
            <w:shd w:val="clear" w:color="auto" w:fill="auto"/>
            <w:noWrap/>
            <w:vAlign w:val="bottom"/>
            <w:hideMark/>
          </w:tcPr>
          <w:p w14:paraId="2826EF83" w14:textId="1F0486B0" w:rsidR="003A52DA" w:rsidRPr="009C7E6F" w:rsidRDefault="00671454"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3A52DA" w:rsidRPr="009C7E6F">
              <w:rPr>
                <w:rFonts w:ascii="Arial" w:eastAsia="Times New Roman" w:hAnsi="Arial" w:cs="Arial"/>
                <w:color w:val="000000"/>
                <w:lang w:val="en-US"/>
              </w:rPr>
              <w:t>.1</w:t>
            </w:r>
            <w:r>
              <w:rPr>
                <w:rFonts w:ascii="Arial" w:eastAsia="Times New Roman" w:hAnsi="Arial" w:cs="Arial"/>
                <w:color w:val="000000"/>
                <w:lang w:val="en-US"/>
              </w:rPr>
              <w:t>8</w:t>
            </w:r>
            <w:r w:rsidR="003A52DA" w:rsidRPr="009C7E6F">
              <w:rPr>
                <w:rFonts w:ascii="Arial" w:eastAsia="Times New Roman" w:hAnsi="Arial" w:cs="Arial"/>
                <w:color w:val="000000"/>
                <w:lang w:val="en-US"/>
              </w:rPr>
              <w:t xml:space="preserve"> (</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17</w:t>
            </w:r>
            <w:r w:rsidR="003A52DA" w:rsidRPr="009C7E6F">
              <w:rPr>
                <w:rFonts w:ascii="Arial" w:eastAsia="Times New Roman" w:hAnsi="Arial" w:cs="Arial"/>
                <w:color w:val="000000"/>
                <w:lang w:val="en-US"/>
              </w:rPr>
              <w:t>–</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20</w:t>
            </w:r>
            <w:r w:rsidR="003A52DA" w:rsidRPr="009C7E6F">
              <w:rPr>
                <w:rFonts w:ascii="Arial" w:eastAsia="Times New Roman" w:hAnsi="Arial" w:cs="Arial"/>
                <w:color w:val="000000"/>
                <w:lang w:val="en-US"/>
              </w:rPr>
              <w:t>)</w:t>
            </w:r>
          </w:p>
        </w:tc>
        <w:tc>
          <w:tcPr>
            <w:tcW w:w="2154" w:type="dxa"/>
            <w:tcBorders>
              <w:top w:val="nil"/>
              <w:left w:val="nil"/>
              <w:bottom w:val="nil"/>
              <w:right w:val="nil"/>
            </w:tcBorders>
            <w:shd w:val="clear" w:color="auto" w:fill="auto"/>
            <w:noWrap/>
            <w:vAlign w:val="bottom"/>
            <w:hideMark/>
          </w:tcPr>
          <w:p w14:paraId="78BF45F5" w14:textId="6AC8C4C2" w:rsidR="003A52DA" w:rsidRPr="009C7E6F" w:rsidRDefault="00671454"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62</w:t>
            </w:r>
            <w:r w:rsidR="003A52DA" w:rsidRPr="009C7E6F">
              <w:rPr>
                <w:rFonts w:ascii="Arial" w:eastAsia="Times New Roman" w:hAnsi="Arial" w:cs="Arial"/>
                <w:color w:val="000000"/>
                <w:lang w:val="en-US"/>
              </w:rPr>
              <w:t xml:space="preserve"> (</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57</w:t>
            </w:r>
            <w:r w:rsidR="003A52DA" w:rsidRPr="009C7E6F">
              <w:rPr>
                <w:rFonts w:ascii="Arial" w:eastAsia="Times New Roman" w:hAnsi="Arial" w:cs="Arial"/>
                <w:color w:val="000000"/>
                <w:lang w:val="en-US"/>
              </w:rPr>
              <w:t>–</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62</w:t>
            </w:r>
            <w:r w:rsidR="003A52DA" w:rsidRPr="009C7E6F">
              <w:rPr>
                <w:rFonts w:ascii="Arial" w:eastAsia="Times New Roman" w:hAnsi="Arial" w:cs="Arial"/>
                <w:color w:val="000000"/>
                <w:lang w:val="en-US"/>
              </w:rPr>
              <w:t>)</w:t>
            </w:r>
          </w:p>
        </w:tc>
        <w:tc>
          <w:tcPr>
            <w:tcW w:w="1984" w:type="dxa"/>
            <w:gridSpan w:val="2"/>
            <w:tcBorders>
              <w:top w:val="nil"/>
              <w:left w:val="nil"/>
              <w:bottom w:val="nil"/>
              <w:right w:val="nil"/>
            </w:tcBorders>
            <w:shd w:val="clear" w:color="auto" w:fill="auto"/>
            <w:noWrap/>
            <w:vAlign w:val="bottom"/>
            <w:hideMark/>
          </w:tcPr>
          <w:p w14:paraId="5CEBD23F" w14:textId="0CD47CC6" w:rsidR="003A52DA" w:rsidRPr="009C7E6F" w:rsidRDefault="003A52DA"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lang w:val="en-US"/>
              </w:rPr>
              <w:t>2.</w:t>
            </w:r>
            <w:r w:rsidR="001D3D75">
              <w:rPr>
                <w:rFonts w:ascii="Arial" w:eastAsia="Times New Roman" w:hAnsi="Arial" w:cs="Arial"/>
                <w:color w:val="000000"/>
                <w:lang w:val="en-US"/>
              </w:rPr>
              <w:t>53</w:t>
            </w:r>
            <w:r w:rsidRPr="009C7E6F">
              <w:rPr>
                <w:rFonts w:ascii="Arial" w:eastAsia="Times New Roman" w:hAnsi="Arial" w:cs="Arial"/>
                <w:color w:val="000000"/>
                <w:lang w:val="en-US"/>
              </w:rPr>
              <w:t xml:space="preserve"> (2.</w:t>
            </w:r>
            <w:r w:rsidR="001D3D75">
              <w:rPr>
                <w:rFonts w:ascii="Arial" w:eastAsia="Times New Roman" w:hAnsi="Arial" w:cs="Arial"/>
                <w:color w:val="000000"/>
                <w:lang w:val="en-US"/>
              </w:rPr>
              <w:t>42</w:t>
            </w:r>
            <w:r w:rsidRPr="009C7E6F">
              <w:rPr>
                <w:rFonts w:ascii="Arial" w:eastAsia="Times New Roman" w:hAnsi="Arial" w:cs="Arial"/>
                <w:color w:val="000000"/>
                <w:lang w:val="en-US"/>
              </w:rPr>
              <w:t>–2.</w:t>
            </w:r>
            <w:r w:rsidR="001D3D75">
              <w:rPr>
                <w:rFonts w:ascii="Arial" w:eastAsia="Times New Roman" w:hAnsi="Arial" w:cs="Arial"/>
                <w:color w:val="000000"/>
                <w:lang w:val="en-US"/>
              </w:rPr>
              <w:t>64</w:t>
            </w:r>
            <w:r w:rsidRPr="009C7E6F">
              <w:rPr>
                <w:rFonts w:ascii="Arial" w:eastAsia="Times New Roman" w:hAnsi="Arial" w:cs="Arial"/>
                <w:color w:val="000000"/>
                <w:lang w:val="en-US"/>
              </w:rPr>
              <w:t>)</w:t>
            </w:r>
          </w:p>
        </w:tc>
      </w:tr>
      <w:tr w:rsidR="003A52DA" w:rsidRPr="00A717C5" w14:paraId="3496FDFF" w14:textId="77777777" w:rsidTr="005747B7">
        <w:trPr>
          <w:gridAfter w:val="1"/>
          <w:wAfter w:w="5015" w:type="dxa"/>
          <w:trHeight w:val="315"/>
        </w:trPr>
        <w:tc>
          <w:tcPr>
            <w:tcW w:w="3261" w:type="dxa"/>
            <w:tcBorders>
              <w:top w:val="nil"/>
              <w:left w:val="nil"/>
              <w:bottom w:val="single" w:sz="4" w:space="0" w:color="auto"/>
              <w:right w:val="nil"/>
            </w:tcBorders>
            <w:shd w:val="clear" w:color="auto" w:fill="auto"/>
            <w:noWrap/>
            <w:vAlign w:val="bottom"/>
            <w:hideMark/>
          </w:tcPr>
          <w:p w14:paraId="7F2D2CB4" w14:textId="77777777" w:rsidR="003A52DA" w:rsidRPr="009C7E6F" w:rsidRDefault="003A52DA" w:rsidP="005747B7">
            <w:pPr>
              <w:spacing w:after="0" w:line="240" w:lineRule="auto"/>
              <w:ind w:firstLineChars="200" w:firstLine="440"/>
              <w:rPr>
                <w:rFonts w:ascii="Arial" w:eastAsia="Times New Roman" w:hAnsi="Arial" w:cs="Arial"/>
                <w:color w:val="000000"/>
                <w:lang w:val="en-US"/>
              </w:rPr>
            </w:pPr>
            <w:r w:rsidRPr="009C7E6F">
              <w:rPr>
                <w:rFonts w:ascii="Arial" w:eastAsia="Times New Roman" w:hAnsi="Arial" w:cs="Arial"/>
                <w:color w:val="000000"/>
                <w:lang w:val="en-US"/>
              </w:rPr>
              <w:t>Women</w:t>
            </w:r>
          </w:p>
        </w:tc>
        <w:tc>
          <w:tcPr>
            <w:tcW w:w="2088" w:type="dxa"/>
            <w:tcBorders>
              <w:top w:val="nil"/>
              <w:left w:val="nil"/>
              <w:bottom w:val="single" w:sz="4" w:space="0" w:color="auto"/>
              <w:right w:val="nil"/>
            </w:tcBorders>
            <w:shd w:val="clear" w:color="auto" w:fill="auto"/>
            <w:noWrap/>
            <w:vAlign w:val="bottom"/>
            <w:hideMark/>
          </w:tcPr>
          <w:p w14:paraId="0318F1B3" w14:textId="5C2EEFD6" w:rsidR="003A52DA" w:rsidRPr="009C7E6F" w:rsidRDefault="00671454"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26</w:t>
            </w:r>
            <w:r w:rsidR="003A52DA" w:rsidRPr="009C7E6F">
              <w:rPr>
                <w:rFonts w:ascii="Arial" w:eastAsia="Times New Roman" w:hAnsi="Arial" w:cs="Arial"/>
                <w:color w:val="000000"/>
                <w:lang w:val="en-US"/>
              </w:rPr>
              <w:t xml:space="preserve"> (</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24</w:t>
            </w:r>
            <w:r w:rsidR="003A52DA" w:rsidRPr="009C7E6F">
              <w:rPr>
                <w:rFonts w:ascii="Arial" w:eastAsia="Times New Roman" w:hAnsi="Arial" w:cs="Arial"/>
                <w:color w:val="000000"/>
                <w:lang w:val="en-US"/>
              </w:rPr>
              <w:t>–</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27</w:t>
            </w:r>
            <w:r w:rsidR="003A52DA" w:rsidRPr="009C7E6F">
              <w:rPr>
                <w:rFonts w:ascii="Arial" w:eastAsia="Times New Roman" w:hAnsi="Arial" w:cs="Arial"/>
                <w:color w:val="000000"/>
                <w:lang w:val="en-US"/>
              </w:rPr>
              <w:t>)</w:t>
            </w:r>
          </w:p>
        </w:tc>
        <w:tc>
          <w:tcPr>
            <w:tcW w:w="2154" w:type="dxa"/>
            <w:tcBorders>
              <w:top w:val="nil"/>
              <w:left w:val="nil"/>
              <w:bottom w:val="single" w:sz="4" w:space="0" w:color="auto"/>
              <w:right w:val="nil"/>
            </w:tcBorders>
            <w:shd w:val="clear" w:color="auto" w:fill="auto"/>
            <w:noWrap/>
            <w:vAlign w:val="bottom"/>
            <w:hideMark/>
          </w:tcPr>
          <w:p w14:paraId="6EFD20B0" w14:textId="55C3DC83" w:rsidR="003A52DA" w:rsidRPr="009C7E6F" w:rsidRDefault="00A44C4C"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3A52DA" w:rsidRPr="009C7E6F">
              <w:rPr>
                <w:rFonts w:ascii="Arial" w:eastAsia="Times New Roman" w:hAnsi="Arial" w:cs="Arial"/>
                <w:color w:val="000000"/>
                <w:lang w:val="en-US"/>
              </w:rPr>
              <w:t>.7</w:t>
            </w:r>
            <w:r>
              <w:rPr>
                <w:rFonts w:ascii="Arial" w:eastAsia="Times New Roman" w:hAnsi="Arial" w:cs="Arial"/>
                <w:color w:val="000000"/>
                <w:lang w:val="en-US"/>
              </w:rPr>
              <w:t>9</w:t>
            </w:r>
            <w:r w:rsidR="003A52DA" w:rsidRPr="009C7E6F">
              <w:rPr>
                <w:rFonts w:ascii="Arial" w:eastAsia="Times New Roman" w:hAnsi="Arial" w:cs="Arial"/>
                <w:color w:val="000000"/>
                <w:lang w:val="en-US"/>
              </w:rPr>
              <w:t xml:space="preserve"> (</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7</w:t>
            </w:r>
            <w:r w:rsidR="003A52DA" w:rsidRPr="009C7E6F">
              <w:rPr>
                <w:rFonts w:ascii="Arial" w:eastAsia="Times New Roman" w:hAnsi="Arial" w:cs="Arial"/>
                <w:color w:val="000000"/>
                <w:lang w:val="en-US"/>
              </w:rPr>
              <w:t>4–</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84</w:t>
            </w:r>
            <w:r w:rsidR="003A52DA" w:rsidRPr="009C7E6F">
              <w:rPr>
                <w:rFonts w:ascii="Arial" w:eastAsia="Times New Roman" w:hAnsi="Arial" w:cs="Arial"/>
                <w:color w:val="000000"/>
                <w:lang w:val="en-US"/>
              </w:rPr>
              <w:t>)</w:t>
            </w:r>
          </w:p>
        </w:tc>
        <w:tc>
          <w:tcPr>
            <w:tcW w:w="1984" w:type="dxa"/>
            <w:gridSpan w:val="2"/>
            <w:tcBorders>
              <w:top w:val="nil"/>
              <w:left w:val="nil"/>
              <w:bottom w:val="single" w:sz="4" w:space="0" w:color="auto"/>
              <w:right w:val="nil"/>
            </w:tcBorders>
            <w:shd w:val="clear" w:color="auto" w:fill="auto"/>
            <w:noWrap/>
            <w:vAlign w:val="bottom"/>
            <w:hideMark/>
          </w:tcPr>
          <w:p w14:paraId="7FDBF6C6" w14:textId="307D29A9" w:rsidR="003A52DA" w:rsidRPr="009C7E6F" w:rsidRDefault="001D3D75" w:rsidP="005747B7">
            <w:pPr>
              <w:spacing w:after="0" w:line="240" w:lineRule="auto"/>
              <w:rPr>
                <w:rFonts w:ascii="Arial" w:eastAsia="Times New Roman" w:hAnsi="Arial" w:cs="Arial"/>
                <w:color w:val="000000"/>
                <w:lang w:val="en-US"/>
              </w:rPr>
            </w:pP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95</w:t>
            </w:r>
            <w:r w:rsidR="003A52DA" w:rsidRPr="009C7E6F">
              <w:rPr>
                <w:rFonts w:ascii="Arial" w:eastAsia="Times New Roman" w:hAnsi="Arial" w:cs="Arial"/>
                <w:color w:val="000000"/>
                <w:lang w:val="en-US"/>
              </w:rPr>
              <w:t xml:space="preserve"> (</w:t>
            </w:r>
            <w:r>
              <w:rPr>
                <w:rFonts w:ascii="Arial" w:eastAsia="Times New Roman" w:hAnsi="Arial" w:cs="Arial"/>
                <w:color w:val="000000"/>
                <w:lang w:val="en-US"/>
              </w:rPr>
              <w:t>2</w:t>
            </w:r>
            <w:r w:rsidR="003A52DA" w:rsidRPr="009C7E6F">
              <w:rPr>
                <w:rFonts w:ascii="Arial" w:eastAsia="Times New Roman" w:hAnsi="Arial" w:cs="Arial"/>
                <w:color w:val="000000"/>
                <w:lang w:val="en-US"/>
              </w:rPr>
              <w:t>.</w:t>
            </w:r>
            <w:r>
              <w:rPr>
                <w:rFonts w:ascii="Arial" w:eastAsia="Times New Roman" w:hAnsi="Arial" w:cs="Arial"/>
                <w:color w:val="000000"/>
                <w:lang w:val="en-US"/>
              </w:rPr>
              <w:t>8</w:t>
            </w:r>
            <w:r w:rsidR="003A52DA" w:rsidRPr="009C7E6F">
              <w:rPr>
                <w:rFonts w:ascii="Arial" w:eastAsia="Times New Roman" w:hAnsi="Arial" w:cs="Arial"/>
                <w:color w:val="000000"/>
                <w:lang w:val="en-US"/>
              </w:rPr>
              <w:t>4–3.</w:t>
            </w:r>
            <w:r>
              <w:rPr>
                <w:rFonts w:ascii="Arial" w:eastAsia="Times New Roman" w:hAnsi="Arial" w:cs="Arial"/>
                <w:color w:val="000000"/>
                <w:lang w:val="en-US"/>
              </w:rPr>
              <w:t>0</w:t>
            </w:r>
            <w:r w:rsidR="003A52DA" w:rsidRPr="009C7E6F">
              <w:rPr>
                <w:rFonts w:ascii="Arial" w:eastAsia="Times New Roman" w:hAnsi="Arial" w:cs="Arial"/>
                <w:color w:val="000000"/>
                <w:lang w:val="en-US"/>
              </w:rPr>
              <w:t>7)</w:t>
            </w:r>
          </w:p>
        </w:tc>
      </w:tr>
      <w:tr w:rsidR="003A52DA" w:rsidRPr="009C7E6F" w14:paraId="449DD2CF" w14:textId="77777777" w:rsidTr="005747B7">
        <w:trPr>
          <w:trHeight w:val="315"/>
        </w:trPr>
        <w:tc>
          <w:tcPr>
            <w:tcW w:w="14502" w:type="dxa"/>
            <w:gridSpan w:val="6"/>
            <w:tcBorders>
              <w:top w:val="nil"/>
              <w:left w:val="nil"/>
              <w:bottom w:val="nil"/>
              <w:right w:val="nil"/>
            </w:tcBorders>
            <w:shd w:val="clear" w:color="auto" w:fill="auto"/>
            <w:noWrap/>
            <w:vAlign w:val="bottom"/>
            <w:hideMark/>
          </w:tcPr>
          <w:p w14:paraId="1F9AE10D" w14:textId="77777777" w:rsidR="003A52DA" w:rsidRPr="009C7E6F" w:rsidRDefault="003A52DA" w:rsidP="005747B7">
            <w:pPr>
              <w:spacing w:after="0" w:line="240" w:lineRule="auto"/>
              <w:rPr>
                <w:rFonts w:ascii="Arial" w:eastAsia="Times New Roman" w:hAnsi="Arial" w:cs="Arial"/>
                <w:color w:val="000000"/>
                <w:sz w:val="20"/>
                <w:szCs w:val="20"/>
                <w:lang w:val="en-US"/>
              </w:rPr>
            </w:pPr>
            <w:r w:rsidRPr="009C7E6F">
              <w:rPr>
                <w:rFonts w:ascii="Arial" w:eastAsia="Times New Roman" w:hAnsi="Arial" w:cs="Arial"/>
                <w:color w:val="000000"/>
                <w:sz w:val="20"/>
                <w:szCs w:val="20"/>
                <w:lang w:val="en-US"/>
              </w:rPr>
              <w:t xml:space="preserve">Note: Model 1 adjusted for sex and birth year; Model 2 adjusted for sex, birth year, socioeconomic </w:t>
            </w:r>
          </w:p>
          <w:p w14:paraId="13B87928" w14:textId="77777777" w:rsidR="003A52DA" w:rsidRPr="009C7E6F" w:rsidRDefault="003A52DA" w:rsidP="005747B7">
            <w:pPr>
              <w:spacing w:after="0" w:line="240" w:lineRule="auto"/>
              <w:rPr>
                <w:rFonts w:ascii="Arial" w:eastAsia="Times New Roman" w:hAnsi="Arial" w:cs="Arial"/>
                <w:color w:val="000000"/>
                <w:sz w:val="20"/>
                <w:szCs w:val="20"/>
                <w:lang w:val="en-US"/>
              </w:rPr>
            </w:pPr>
            <w:r w:rsidRPr="009C7E6F">
              <w:rPr>
                <w:rFonts w:ascii="Arial" w:eastAsia="Times New Roman" w:hAnsi="Arial" w:cs="Arial"/>
                <w:color w:val="000000"/>
                <w:sz w:val="20"/>
                <w:szCs w:val="20"/>
                <w:lang w:val="en-US"/>
              </w:rPr>
              <w:t>covariates, and parental psychopathology; Within-family and sex-stratified models adjusted for</w:t>
            </w:r>
          </w:p>
          <w:p w14:paraId="270CA74F" w14:textId="77777777" w:rsidR="003A52DA" w:rsidRPr="009C7E6F" w:rsidRDefault="003A52DA" w:rsidP="005747B7">
            <w:pPr>
              <w:spacing w:after="0" w:line="240" w:lineRule="auto"/>
              <w:rPr>
                <w:rFonts w:ascii="Arial" w:eastAsia="Times New Roman" w:hAnsi="Arial" w:cs="Arial"/>
                <w:color w:val="000000"/>
                <w:sz w:val="20"/>
                <w:szCs w:val="20"/>
                <w:lang w:val="en-US"/>
              </w:rPr>
            </w:pPr>
            <w:r w:rsidRPr="009C7E6F">
              <w:rPr>
                <w:rFonts w:ascii="Arial" w:eastAsia="Times New Roman" w:hAnsi="Arial" w:cs="Arial"/>
                <w:color w:val="000000"/>
                <w:sz w:val="20"/>
                <w:szCs w:val="20"/>
                <w:lang w:val="en-US"/>
              </w:rPr>
              <w:t xml:space="preserve">sex, birth year, socioeconomic covariates, and parental psychopathology. Substance misuse = Substance </w:t>
            </w:r>
          </w:p>
          <w:p w14:paraId="2B7B48E2" w14:textId="77777777" w:rsidR="003A52DA" w:rsidRPr="009C7E6F" w:rsidRDefault="003A52DA" w:rsidP="005747B7">
            <w:pPr>
              <w:spacing w:after="0" w:line="240" w:lineRule="auto"/>
              <w:rPr>
                <w:rFonts w:ascii="Arial" w:eastAsia="Times New Roman" w:hAnsi="Arial" w:cs="Arial"/>
                <w:color w:val="000000"/>
                <w:sz w:val="20"/>
                <w:szCs w:val="20"/>
                <w:lang w:val="en-US"/>
              </w:rPr>
            </w:pPr>
            <w:r w:rsidRPr="009C7E6F">
              <w:rPr>
                <w:rFonts w:ascii="Arial" w:eastAsia="Times New Roman" w:hAnsi="Arial" w:cs="Arial"/>
                <w:color w:val="000000"/>
                <w:sz w:val="20"/>
                <w:szCs w:val="20"/>
                <w:lang w:val="en-US"/>
              </w:rPr>
              <w:t xml:space="preserve">use disorders and substance-related criminal convictions; </w:t>
            </w:r>
            <w:r w:rsidRPr="009C7E6F">
              <w:rPr>
                <w:rFonts w:ascii="Arial" w:eastAsia="Times New Roman" w:hAnsi="Arial" w:cs="Arial"/>
                <w:color w:val="000000"/>
                <w:sz w:val="20"/>
                <w:szCs w:val="20"/>
                <w:lang w:val="en-US" w:eastAsia="fi-FI"/>
              </w:rPr>
              <w:t>Panic disorder = Anxiety/depression dimension</w:t>
            </w:r>
            <w:r w:rsidRPr="009C7E6F">
              <w:rPr>
                <w:rFonts w:ascii="Arial" w:eastAsia="Times New Roman" w:hAnsi="Arial" w:cs="Arial"/>
                <w:color w:val="000000"/>
                <w:sz w:val="20"/>
                <w:szCs w:val="20"/>
                <w:lang w:val="en-US"/>
              </w:rPr>
              <w:t xml:space="preserve"> </w:t>
            </w:r>
          </w:p>
          <w:p w14:paraId="33A7CF02" w14:textId="77777777" w:rsidR="003A52DA" w:rsidRPr="009C7E6F" w:rsidRDefault="003A52DA" w:rsidP="005747B7">
            <w:pPr>
              <w:spacing w:after="0" w:line="240" w:lineRule="auto"/>
              <w:rPr>
                <w:rFonts w:ascii="Arial" w:eastAsia="Times New Roman" w:hAnsi="Arial" w:cs="Arial"/>
                <w:color w:val="000000"/>
                <w:sz w:val="20"/>
                <w:szCs w:val="20"/>
                <w:lang w:val="en-US"/>
              </w:rPr>
            </w:pPr>
            <w:r w:rsidRPr="009C7E6F">
              <w:rPr>
                <w:rFonts w:ascii="Arial" w:eastAsia="Times New Roman" w:hAnsi="Arial" w:cs="Arial"/>
                <w:color w:val="000000"/>
                <w:sz w:val="20"/>
                <w:szCs w:val="20"/>
                <w:lang w:val="en-US" w:eastAsia="fi-FI"/>
              </w:rPr>
              <w:t xml:space="preserve">including panic disorder and agora/social phobia; </w:t>
            </w:r>
            <w:r w:rsidRPr="009C7E6F">
              <w:rPr>
                <w:rFonts w:ascii="Arial" w:eastAsia="Times New Roman" w:hAnsi="Arial" w:cs="Arial"/>
                <w:color w:val="000000"/>
                <w:sz w:val="20"/>
                <w:szCs w:val="20"/>
                <w:lang w:val="en-US"/>
              </w:rPr>
              <w:t xml:space="preserve">OCD = Obsessive-compulsive disorder; DZ = Dizygotic; </w:t>
            </w:r>
          </w:p>
          <w:p w14:paraId="47BD4F73" w14:textId="77777777" w:rsidR="003A52DA" w:rsidRPr="009C7E6F" w:rsidRDefault="003A52DA" w:rsidP="005747B7">
            <w:pPr>
              <w:spacing w:after="0" w:line="240" w:lineRule="auto"/>
              <w:rPr>
                <w:rFonts w:ascii="Arial" w:eastAsia="Times New Roman" w:hAnsi="Arial" w:cs="Arial"/>
                <w:color w:val="000000"/>
                <w:lang w:val="en-US"/>
              </w:rPr>
            </w:pPr>
            <w:r w:rsidRPr="009C7E6F">
              <w:rPr>
                <w:rFonts w:ascii="Arial" w:eastAsia="Times New Roman" w:hAnsi="Arial" w:cs="Arial"/>
                <w:color w:val="000000"/>
                <w:sz w:val="20"/>
                <w:szCs w:val="20"/>
                <w:lang w:val="en-US"/>
              </w:rPr>
              <w:t>MZ = Monozygotic</w:t>
            </w:r>
          </w:p>
        </w:tc>
      </w:tr>
    </w:tbl>
    <w:p w14:paraId="69E27EB4" w14:textId="77777777" w:rsidR="00F0551B" w:rsidRPr="00770A66" w:rsidRDefault="004A77BC" w:rsidP="00770A66">
      <w:pPr>
        <w:spacing w:before="240" w:line="360" w:lineRule="auto"/>
        <w:rPr>
          <w:rFonts w:ascii="Times New Roman" w:hAnsi="Times New Roman" w:cs="Times New Roman"/>
          <w:b/>
          <w:sz w:val="24"/>
          <w:szCs w:val="24"/>
          <w:lang w:val="en-US"/>
        </w:rPr>
      </w:pPr>
      <w:r>
        <w:rPr>
          <w:rFonts w:ascii="Times New Roman" w:hAnsi="Times New Roman" w:cs="Times New Roman"/>
          <w:sz w:val="24"/>
          <w:szCs w:val="24"/>
          <w:lang w:val="en-US"/>
        </w:rPr>
        <w:br w:type="page"/>
      </w:r>
      <w:r w:rsidRPr="00770A66">
        <w:rPr>
          <w:rFonts w:ascii="Times New Roman" w:hAnsi="Times New Roman" w:cs="Times New Roman"/>
          <w:b/>
          <w:sz w:val="24"/>
          <w:szCs w:val="24"/>
          <w:lang w:val="en-US"/>
        </w:rPr>
        <w:lastRenderedPageBreak/>
        <w:t>Association between substance misuse and anxiety/depression in primary care patients</w:t>
      </w:r>
    </w:p>
    <w:p w14:paraId="221A7783" w14:textId="0D8CA331" w:rsidR="00687CA9" w:rsidRPr="00770A66" w:rsidRDefault="004A77BC" w:rsidP="00770A66">
      <w:pPr>
        <w:spacing w:before="240" w:line="360" w:lineRule="auto"/>
        <w:rPr>
          <w:rFonts w:ascii="Times New Roman" w:hAnsi="Times New Roman" w:cs="Times New Roman"/>
          <w:sz w:val="24"/>
          <w:szCs w:val="24"/>
          <w:lang w:val="en-US"/>
        </w:rPr>
      </w:pPr>
      <w:r w:rsidRPr="00770A66">
        <w:rPr>
          <w:rFonts w:ascii="Times New Roman" w:hAnsi="Times New Roman" w:cs="Times New Roman"/>
          <w:sz w:val="24"/>
          <w:szCs w:val="24"/>
          <w:lang w:val="en-US"/>
        </w:rPr>
        <w:t xml:space="preserve">The NPR does not capture cases from primary care where many SUD and anxiety/depression patients are diagnosed and treated. </w:t>
      </w:r>
      <w:r w:rsidR="002F7CBC" w:rsidRPr="00770A66">
        <w:rPr>
          <w:rFonts w:ascii="Times New Roman" w:hAnsi="Times New Roman" w:cs="Times New Roman"/>
          <w:sz w:val="24"/>
          <w:szCs w:val="24"/>
          <w:lang w:val="en-US"/>
        </w:rPr>
        <w:t xml:space="preserve">For disorders such as GAD, </w:t>
      </w:r>
      <w:r w:rsidR="009D4ED4" w:rsidRPr="00770A66">
        <w:rPr>
          <w:rFonts w:ascii="Times New Roman" w:hAnsi="Times New Roman" w:cs="Times New Roman"/>
          <w:sz w:val="24"/>
          <w:szCs w:val="24"/>
          <w:lang w:val="en-US"/>
        </w:rPr>
        <w:t>in the absence of</w:t>
      </w:r>
      <w:r w:rsidR="002F7CBC" w:rsidRPr="00770A66">
        <w:rPr>
          <w:rFonts w:ascii="Times New Roman" w:hAnsi="Times New Roman" w:cs="Times New Roman"/>
          <w:sz w:val="24"/>
          <w:szCs w:val="24"/>
          <w:lang w:val="en-US"/>
        </w:rPr>
        <w:t xml:space="preserve"> </w:t>
      </w:r>
      <w:r w:rsidR="009D4ED4" w:rsidRPr="00770A66">
        <w:rPr>
          <w:rFonts w:ascii="Times New Roman" w:hAnsi="Times New Roman" w:cs="Times New Roman"/>
          <w:sz w:val="24"/>
          <w:szCs w:val="24"/>
          <w:lang w:val="en-US"/>
        </w:rPr>
        <w:t>other comorbidities</w:t>
      </w:r>
      <w:r w:rsidR="002F7CBC" w:rsidRPr="00770A66">
        <w:rPr>
          <w:rFonts w:ascii="Times New Roman" w:hAnsi="Times New Roman" w:cs="Times New Roman"/>
          <w:sz w:val="24"/>
          <w:szCs w:val="24"/>
          <w:lang w:val="en-US"/>
        </w:rPr>
        <w:t xml:space="preserve"> </w:t>
      </w:r>
      <w:r w:rsidRPr="00770A66">
        <w:rPr>
          <w:rFonts w:ascii="Times New Roman" w:hAnsi="Times New Roman" w:cs="Times New Roman"/>
          <w:sz w:val="24"/>
          <w:szCs w:val="24"/>
          <w:lang w:val="en-US"/>
        </w:rPr>
        <w:t xml:space="preserve">it is uncommon </w:t>
      </w:r>
      <w:r w:rsidR="002F7CBC" w:rsidRPr="00770A66">
        <w:rPr>
          <w:rFonts w:ascii="Times New Roman" w:hAnsi="Times New Roman" w:cs="Times New Roman"/>
          <w:sz w:val="24"/>
          <w:szCs w:val="24"/>
          <w:lang w:val="en-US"/>
        </w:rPr>
        <w:t>for the symptoms to be</w:t>
      </w:r>
      <w:r w:rsidRPr="00770A66">
        <w:rPr>
          <w:rFonts w:ascii="Times New Roman" w:hAnsi="Times New Roman" w:cs="Times New Roman"/>
          <w:sz w:val="24"/>
          <w:szCs w:val="24"/>
          <w:lang w:val="en-US"/>
        </w:rPr>
        <w:t xml:space="preserve"> so severe that the patient is treated in inpatient</w:t>
      </w:r>
      <w:r w:rsidR="00C7505B" w:rsidRPr="00770A66">
        <w:rPr>
          <w:rFonts w:ascii="Times New Roman" w:hAnsi="Times New Roman" w:cs="Times New Roman"/>
          <w:sz w:val="24"/>
          <w:szCs w:val="24"/>
          <w:lang w:val="en-US"/>
        </w:rPr>
        <w:t>/outpatient</w:t>
      </w:r>
      <w:r w:rsidRPr="00770A66">
        <w:rPr>
          <w:rFonts w:ascii="Times New Roman" w:hAnsi="Times New Roman" w:cs="Times New Roman"/>
          <w:sz w:val="24"/>
          <w:szCs w:val="24"/>
          <w:lang w:val="en-US"/>
        </w:rPr>
        <w:t xml:space="preserve"> psychiatry.</w:t>
      </w:r>
      <w:r w:rsidR="00833DBD" w:rsidRPr="00770A66">
        <w:rPr>
          <w:rFonts w:ascii="Times New Roman" w:hAnsi="Times New Roman" w:cs="Times New Roman"/>
          <w:sz w:val="24"/>
          <w:szCs w:val="24"/>
          <w:lang w:val="en-US"/>
        </w:rPr>
        <w:t xml:space="preserve"> Consequently</w:t>
      </w:r>
      <w:r w:rsidRPr="00770A66">
        <w:rPr>
          <w:rFonts w:ascii="Times New Roman" w:hAnsi="Times New Roman" w:cs="Times New Roman"/>
          <w:sz w:val="24"/>
          <w:szCs w:val="24"/>
          <w:lang w:val="en-US"/>
        </w:rPr>
        <w:t xml:space="preserve">, treatment policies </w:t>
      </w:r>
      <w:r w:rsidR="00C7505B" w:rsidRPr="00770A66">
        <w:rPr>
          <w:rFonts w:ascii="Times New Roman" w:hAnsi="Times New Roman" w:cs="Times New Roman"/>
          <w:sz w:val="24"/>
          <w:szCs w:val="24"/>
          <w:lang w:val="en-US"/>
        </w:rPr>
        <w:t xml:space="preserve">may influence the observed associations </w:t>
      </w:r>
      <w:r w:rsidRPr="00770A66">
        <w:rPr>
          <w:rFonts w:ascii="Times New Roman" w:hAnsi="Times New Roman" w:cs="Times New Roman"/>
          <w:sz w:val="24"/>
          <w:szCs w:val="24"/>
          <w:lang w:val="en-US"/>
        </w:rPr>
        <w:t xml:space="preserve">between </w:t>
      </w:r>
      <w:r w:rsidR="009D4ED4" w:rsidRPr="00770A66">
        <w:rPr>
          <w:rFonts w:ascii="Times New Roman" w:hAnsi="Times New Roman" w:cs="Times New Roman"/>
          <w:sz w:val="24"/>
          <w:szCs w:val="24"/>
          <w:lang w:val="en-US"/>
        </w:rPr>
        <w:t xml:space="preserve">different types of </w:t>
      </w:r>
      <w:r w:rsidRPr="00770A66">
        <w:rPr>
          <w:rFonts w:ascii="Times New Roman" w:hAnsi="Times New Roman" w:cs="Times New Roman"/>
          <w:sz w:val="24"/>
          <w:szCs w:val="24"/>
          <w:lang w:val="en-US"/>
        </w:rPr>
        <w:t xml:space="preserve">disorders. As a </w:t>
      </w:r>
      <w:r w:rsidR="00C7505B" w:rsidRPr="00770A66">
        <w:rPr>
          <w:rFonts w:ascii="Times New Roman" w:hAnsi="Times New Roman" w:cs="Times New Roman"/>
          <w:sz w:val="24"/>
          <w:szCs w:val="24"/>
          <w:lang w:val="en-US"/>
        </w:rPr>
        <w:t>further sensitivity analysi</w:t>
      </w:r>
      <w:r w:rsidRPr="00770A66">
        <w:rPr>
          <w:rFonts w:ascii="Times New Roman" w:hAnsi="Times New Roman" w:cs="Times New Roman"/>
          <w:sz w:val="24"/>
          <w:szCs w:val="24"/>
          <w:lang w:val="en-US"/>
        </w:rPr>
        <w:t xml:space="preserve">s, </w:t>
      </w:r>
      <w:r w:rsidR="00C7505B" w:rsidRPr="00770A66">
        <w:rPr>
          <w:rFonts w:ascii="Times New Roman" w:hAnsi="Times New Roman" w:cs="Times New Roman"/>
          <w:sz w:val="24"/>
          <w:szCs w:val="24"/>
          <w:lang w:val="en-US"/>
        </w:rPr>
        <w:t>we estimated</w:t>
      </w:r>
      <w:r w:rsidRPr="00770A66">
        <w:rPr>
          <w:rFonts w:ascii="Times New Roman" w:hAnsi="Times New Roman" w:cs="Times New Roman"/>
          <w:sz w:val="24"/>
          <w:szCs w:val="24"/>
          <w:lang w:val="en-US"/>
        </w:rPr>
        <w:t xml:space="preserve"> the associations between substance misuse and anxiety/depressive disorders in primary care </w:t>
      </w:r>
      <w:r w:rsidR="00C7505B" w:rsidRPr="00770A66">
        <w:rPr>
          <w:rFonts w:ascii="Times New Roman" w:hAnsi="Times New Roman" w:cs="Times New Roman"/>
          <w:sz w:val="24"/>
          <w:szCs w:val="24"/>
          <w:lang w:val="en-US"/>
        </w:rPr>
        <w:t xml:space="preserve">to examine whether </w:t>
      </w:r>
      <w:r w:rsidR="00DB7CC1" w:rsidRPr="00770A66">
        <w:rPr>
          <w:rFonts w:ascii="Times New Roman" w:hAnsi="Times New Roman" w:cs="Times New Roman"/>
          <w:sz w:val="24"/>
          <w:szCs w:val="24"/>
          <w:lang w:val="en-US"/>
        </w:rPr>
        <w:t xml:space="preserve">a </w:t>
      </w:r>
      <w:r w:rsidR="00C7505B" w:rsidRPr="00770A66">
        <w:rPr>
          <w:rFonts w:ascii="Times New Roman" w:hAnsi="Times New Roman" w:cs="Times New Roman"/>
          <w:sz w:val="24"/>
          <w:szCs w:val="24"/>
          <w:lang w:val="en-US"/>
        </w:rPr>
        <w:t>similar correlational pattern would emerge as in the NPR.</w:t>
      </w:r>
    </w:p>
    <w:p w14:paraId="6C67A0D9" w14:textId="12D7141C" w:rsidR="00687CA9" w:rsidRPr="00770A66" w:rsidRDefault="0021516F" w:rsidP="00770A66">
      <w:pPr>
        <w:spacing w:after="0" w:line="360" w:lineRule="auto"/>
        <w:rPr>
          <w:rFonts w:ascii="Times New Roman" w:hAnsi="Times New Roman" w:cs="Times New Roman"/>
          <w:sz w:val="24"/>
          <w:szCs w:val="24"/>
          <w:lang w:val="en-US"/>
        </w:rPr>
      </w:pPr>
      <w:r w:rsidRPr="00770A66">
        <w:rPr>
          <w:rFonts w:ascii="Times New Roman" w:hAnsi="Times New Roman" w:cs="Times New Roman"/>
          <w:sz w:val="24"/>
          <w:szCs w:val="24"/>
          <w:lang w:val="en-US"/>
        </w:rPr>
        <w:t xml:space="preserve">ICD-10 diagnoses on drug and alcohol use disorders (F10–F16, F18–F19), anxiety disorders (F40–F43), and depressive disorders (F32–F34, F38–F39) were collected from primary care register data </w:t>
      </w:r>
      <w:r w:rsidR="00C77DD2" w:rsidRPr="00770A66">
        <w:rPr>
          <w:rFonts w:ascii="Times New Roman" w:hAnsi="Times New Roman" w:cs="Times New Roman"/>
          <w:sz w:val="24"/>
          <w:szCs w:val="24"/>
          <w:lang w:val="en-US"/>
        </w:rPr>
        <w:t>of</w:t>
      </w:r>
      <w:r w:rsidR="005C52B6">
        <w:rPr>
          <w:rFonts w:ascii="Times New Roman" w:hAnsi="Times New Roman" w:cs="Times New Roman"/>
          <w:sz w:val="24"/>
          <w:szCs w:val="24"/>
          <w:lang w:val="en-US"/>
        </w:rPr>
        <w:t xml:space="preserve"> Stockholm Count</w:t>
      </w:r>
      <w:r w:rsidRPr="00770A66">
        <w:rPr>
          <w:rFonts w:ascii="Times New Roman" w:hAnsi="Times New Roman" w:cs="Times New Roman"/>
          <w:sz w:val="24"/>
          <w:szCs w:val="24"/>
          <w:lang w:val="en-US"/>
        </w:rPr>
        <w:t>y from years 2003-2015</w:t>
      </w:r>
      <w:r w:rsidR="001F0B91" w:rsidRPr="00770A66">
        <w:rPr>
          <w:rFonts w:ascii="Times New Roman" w:hAnsi="Times New Roman" w:cs="Times New Roman"/>
          <w:sz w:val="24"/>
          <w:szCs w:val="24"/>
          <w:lang w:val="en-US"/>
        </w:rPr>
        <w:t xml:space="preserve">, and linked to the </w:t>
      </w:r>
      <w:r w:rsidR="00DB7CC1" w:rsidRPr="00770A66">
        <w:rPr>
          <w:rFonts w:ascii="Times New Roman" w:hAnsi="Times New Roman" w:cs="Times New Roman"/>
          <w:sz w:val="24"/>
          <w:szCs w:val="24"/>
          <w:lang w:val="en-US"/>
        </w:rPr>
        <w:t xml:space="preserve">study </w:t>
      </w:r>
      <w:r w:rsidR="00C77DD2" w:rsidRPr="00770A66">
        <w:rPr>
          <w:rFonts w:ascii="Times New Roman" w:hAnsi="Times New Roman" w:cs="Times New Roman"/>
          <w:sz w:val="24"/>
          <w:szCs w:val="24"/>
          <w:lang w:val="en-US"/>
        </w:rPr>
        <w:t>cohort</w:t>
      </w:r>
      <w:r w:rsidR="001F0B91" w:rsidRPr="00770A66">
        <w:rPr>
          <w:rFonts w:ascii="Times New Roman" w:hAnsi="Times New Roman" w:cs="Times New Roman"/>
          <w:sz w:val="24"/>
          <w:szCs w:val="24"/>
          <w:lang w:val="en-US"/>
        </w:rPr>
        <w:t xml:space="preserve"> via the </w:t>
      </w:r>
      <w:r w:rsidR="00833DBD" w:rsidRPr="00770A66">
        <w:rPr>
          <w:rFonts w:ascii="Times New Roman" w:hAnsi="Times New Roman" w:cs="Times New Roman"/>
          <w:sz w:val="24"/>
          <w:szCs w:val="24"/>
          <w:lang w:val="en-US"/>
        </w:rPr>
        <w:t>personal identity number.</w:t>
      </w:r>
      <w:r w:rsidR="00FA3901" w:rsidRPr="00770A66">
        <w:rPr>
          <w:rFonts w:ascii="Times New Roman" w:hAnsi="Times New Roman" w:cs="Times New Roman"/>
          <w:sz w:val="24"/>
          <w:szCs w:val="24"/>
          <w:lang w:val="en-US"/>
        </w:rPr>
        <w:t xml:space="preserve"> </w:t>
      </w:r>
      <w:r w:rsidR="008C5F9C">
        <w:rPr>
          <w:rFonts w:ascii="Times New Roman" w:hAnsi="Times New Roman" w:cs="Times New Roman"/>
          <w:sz w:val="24"/>
          <w:szCs w:val="24"/>
          <w:lang w:val="en-US"/>
        </w:rPr>
        <w:t>e</w:t>
      </w:r>
      <w:r w:rsidR="00FA3901" w:rsidRPr="00770A66">
        <w:rPr>
          <w:rFonts w:ascii="Times New Roman" w:hAnsi="Times New Roman" w:cs="Times New Roman"/>
          <w:sz w:val="24"/>
          <w:szCs w:val="24"/>
          <w:lang w:val="en-US"/>
        </w:rPr>
        <w:t xml:space="preserve">Figure 4 shows </w:t>
      </w:r>
      <w:r w:rsidR="00124E6F" w:rsidRPr="00770A66">
        <w:rPr>
          <w:rFonts w:ascii="Times New Roman" w:hAnsi="Times New Roman" w:cs="Times New Roman"/>
          <w:sz w:val="24"/>
          <w:szCs w:val="24"/>
          <w:lang w:val="en-US"/>
        </w:rPr>
        <w:t>the t</w:t>
      </w:r>
      <w:r w:rsidR="00124E6F" w:rsidRPr="00770A66">
        <w:rPr>
          <w:rFonts w:ascii="Times New Roman" w:hAnsi="Times New Roman" w:cs="Times New Roman"/>
          <w:sz w:val="24"/>
          <w:szCs w:val="24"/>
          <w:lang w:val="en-GB"/>
        </w:rPr>
        <w:t>etrachoric correlation matrix describing the associations between substance misuse and anxiety/depression diagnoses in primary care.</w:t>
      </w:r>
      <w:bookmarkStart w:id="0" w:name="_GoBack"/>
      <w:bookmarkEnd w:id="0"/>
    </w:p>
    <w:p w14:paraId="33A6E0B0" w14:textId="77777777" w:rsidR="00FA3901" w:rsidRPr="00770A66" w:rsidRDefault="00FA3901" w:rsidP="00770A66">
      <w:pPr>
        <w:spacing w:after="0" w:line="360" w:lineRule="auto"/>
        <w:rPr>
          <w:rFonts w:ascii="Times New Roman" w:hAnsi="Times New Roman" w:cs="Times New Roman"/>
          <w:sz w:val="24"/>
          <w:szCs w:val="24"/>
          <w:lang w:val="en-US"/>
        </w:rPr>
      </w:pPr>
    </w:p>
    <w:p w14:paraId="7AA4DB15" w14:textId="77777777" w:rsidR="00FA3901" w:rsidRDefault="00FA3901" w:rsidP="004A77BC">
      <w:pPr>
        <w:spacing w:after="0" w:line="360" w:lineRule="auto"/>
        <w:rPr>
          <w:rFonts w:ascii="Times New Roman" w:hAnsi="Times New Roman" w:cs="Times New Roman"/>
          <w:sz w:val="24"/>
          <w:lang w:val="en-US"/>
        </w:rPr>
        <w:sectPr w:rsidR="00FA3901" w:rsidSect="00264D7C">
          <w:pgSz w:w="11906" w:h="16838"/>
          <w:pgMar w:top="1440" w:right="1440" w:bottom="1440" w:left="1440" w:header="708" w:footer="708" w:gutter="0"/>
          <w:cols w:space="708"/>
          <w:docGrid w:linePitch="360"/>
        </w:sectPr>
      </w:pPr>
    </w:p>
    <w:p w14:paraId="2C68CE6B" w14:textId="2175B56F" w:rsidR="00FA3901" w:rsidRDefault="00FA3901" w:rsidP="004A77BC">
      <w:pPr>
        <w:spacing w:after="0" w:line="360" w:lineRule="auto"/>
        <w:rPr>
          <w:rFonts w:ascii="Times New Roman" w:hAnsi="Times New Roman" w:cs="Times New Roman"/>
          <w:sz w:val="24"/>
          <w:lang w:val="en-US"/>
        </w:rPr>
      </w:pPr>
      <w:r>
        <w:rPr>
          <w:noProof/>
          <w:lang w:eastAsia="fi-FI"/>
        </w:rPr>
        <w:lastRenderedPageBreak/>
        <w:drawing>
          <wp:inline distT="0" distB="0" distL="0" distR="0" wp14:anchorId="3BBE2017" wp14:editId="6664547F">
            <wp:extent cx="7908916" cy="6624000"/>
            <wp:effectExtent l="0" t="0" r="0" b="5715"/>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47" t="5758" r="10358" b="1171"/>
                    <a:stretch/>
                  </pic:blipFill>
                  <pic:spPr bwMode="auto">
                    <a:xfrm>
                      <a:off x="0" y="0"/>
                      <a:ext cx="7908916" cy="6624000"/>
                    </a:xfrm>
                    <a:prstGeom prst="rect">
                      <a:avLst/>
                    </a:prstGeom>
                    <a:ln>
                      <a:noFill/>
                    </a:ln>
                    <a:extLst>
                      <a:ext uri="{53640926-AAD7-44D8-BBD7-CCE9431645EC}">
                        <a14:shadowObscured xmlns:a14="http://schemas.microsoft.com/office/drawing/2010/main"/>
                      </a:ext>
                    </a:extLst>
                  </pic:spPr>
                </pic:pic>
              </a:graphicData>
            </a:graphic>
          </wp:inline>
        </w:drawing>
      </w:r>
    </w:p>
    <w:p w14:paraId="044B7A2C" w14:textId="71BDB952" w:rsidR="00FA3901" w:rsidRPr="00551067" w:rsidRDefault="008C204C" w:rsidP="007E05A4">
      <w:pPr>
        <w:spacing w:line="240" w:lineRule="auto"/>
        <w:rPr>
          <w:rFonts w:ascii="Arial" w:hAnsi="Arial" w:cs="Arial"/>
          <w:sz w:val="24"/>
          <w:szCs w:val="24"/>
          <w:lang w:val="en-GB"/>
        </w:rPr>
      </w:pPr>
      <w:r w:rsidRPr="00551067">
        <w:rPr>
          <w:rFonts w:ascii="Arial" w:hAnsi="Arial" w:cs="Arial"/>
          <w:b/>
          <w:sz w:val="24"/>
          <w:szCs w:val="24"/>
          <w:lang w:val="en-GB"/>
        </w:rPr>
        <w:lastRenderedPageBreak/>
        <w:t xml:space="preserve">eFigure </w:t>
      </w:r>
      <w:r w:rsidR="006046FF" w:rsidRPr="00551067">
        <w:rPr>
          <w:rFonts w:ascii="Arial" w:hAnsi="Arial" w:cs="Arial"/>
          <w:b/>
          <w:sz w:val="24"/>
          <w:szCs w:val="24"/>
          <w:lang w:val="en-GB"/>
        </w:rPr>
        <w:t>4</w:t>
      </w:r>
      <w:r w:rsidR="00FA3901" w:rsidRPr="00551067">
        <w:rPr>
          <w:rFonts w:ascii="Arial" w:hAnsi="Arial" w:cs="Arial"/>
          <w:b/>
          <w:sz w:val="24"/>
          <w:szCs w:val="24"/>
          <w:lang w:val="en-GB"/>
        </w:rPr>
        <w:t>. Tetrachoric correlation matrix describing the associations between substance misuse and anxiety/depression.</w:t>
      </w:r>
      <w:r w:rsidR="00FA3901" w:rsidRPr="00551067">
        <w:rPr>
          <w:rFonts w:ascii="Arial" w:hAnsi="Arial" w:cs="Arial"/>
          <w:sz w:val="24"/>
          <w:szCs w:val="24"/>
          <w:lang w:val="en-GB"/>
        </w:rPr>
        <w:t xml:space="preserve"> Specfob = Specific phobia; Otherfob = Other phobias; OCD = Obsessive-compulsive disorder; Agora = Agoraphobia; Socfob = Social phobia; Panic = Panic disorder; Ltmood = Persistent mood disorders (F34); Other mood = Mixed/Other mood-related disorders &amp; Mood disorder, not otherwise specified; GAD = Generalized anxiety disorder; PTSD = Post-traumatic stress disorder; Mixed = Mixed anxiety and depression; Otheranx = Anxiety disorder, not otherwise specified &amp; Other anxiety disorders; Depr = Depression; Alc = Alcohol use disorder; Opioid = Opioid use disorder; Cannab = Cannabis use disorder; Sedat = Sedative use disorder; Stim = Cocaine use disorder &amp; stimulant use disorder; Hallus = Inhalant use disorder &amp; hallucinogen use disorder; Polydrug = Other psychoactive substance-related disorders (poly drug use)</w:t>
      </w:r>
    </w:p>
    <w:p w14:paraId="02F81747" w14:textId="77777777" w:rsidR="00FA3901" w:rsidRPr="00FA3901" w:rsidRDefault="00FA3901" w:rsidP="004A77BC">
      <w:pPr>
        <w:spacing w:after="0" w:line="360" w:lineRule="auto"/>
        <w:rPr>
          <w:rFonts w:ascii="Times New Roman" w:hAnsi="Times New Roman" w:cs="Times New Roman"/>
          <w:sz w:val="24"/>
          <w:lang w:val="en-GB"/>
        </w:rPr>
      </w:pPr>
    </w:p>
    <w:p w14:paraId="5352B987" w14:textId="77777777" w:rsidR="002F7CBC" w:rsidRDefault="002F7CBC" w:rsidP="004A77BC">
      <w:pPr>
        <w:spacing w:after="0" w:line="360" w:lineRule="auto"/>
        <w:rPr>
          <w:rFonts w:ascii="Times New Roman" w:hAnsi="Times New Roman" w:cs="Times New Roman"/>
          <w:sz w:val="24"/>
          <w:lang w:val="en-US"/>
        </w:rPr>
      </w:pPr>
    </w:p>
    <w:p w14:paraId="650C50C3" w14:textId="77777777" w:rsidR="002F7CBC" w:rsidRPr="004A77BC" w:rsidRDefault="002F7CBC" w:rsidP="004A77BC">
      <w:pPr>
        <w:spacing w:after="0" w:line="360" w:lineRule="auto"/>
        <w:rPr>
          <w:rFonts w:ascii="Times New Roman" w:hAnsi="Times New Roman" w:cs="Times New Roman"/>
          <w:sz w:val="24"/>
          <w:lang w:val="en-US"/>
        </w:rPr>
      </w:pPr>
    </w:p>
    <w:p w14:paraId="6EFD0703" w14:textId="77777777" w:rsidR="00980442" w:rsidRDefault="00980442" w:rsidP="00980442">
      <w:pPr>
        <w:rPr>
          <w:rFonts w:ascii="Times New Roman" w:hAnsi="Times New Roman" w:cs="Times New Roman"/>
          <w:sz w:val="24"/>
          <w:szCs w:val="24"/>
          <w:lang w:val="en-US"/>
        </w:rPr>
        <w:sectPr w:rsidR="00980442" w:rsidSect="00FA3901">
          <w:pgSz w:w="16838" w:h="11906" w:orient="landscape"/>
          <w:pgMar w:top="1440" w:right="1440" w:bottom="1440" w:left="1440" w:header="708" w:footer="708" w:gutter="0"/>
          <w:cols w:space="708"/>
          <w:docGrid w:linePitch="360"/>
        </w:sectPr>
      </w:pPr>
    </w:p>
    <w:p w14:paraId="7C02E0EB" w14:textId="77777777" w:rsidR="00980442" w:rsidRPr="00A51189" w:rsidRDefault="00980442" w:rsidP="00A51189">
      <w:pPr>
        <w:spacing w:line="360" w:lineRule="auto"/>
        <w:rPr>
          <w:rFonts w:ascii="Times New Roman" w:hAnsi="Times New Roman" w:cs="Times New Roman"/>
          <w:b/>
          <w:sz w:val="24"/>
          <w:szCs w:val="24"/>
          <w:lang w:val="en-US"/>
        </w:rPr>
      </w:pPr>
      <w:r w:rsidRPr="00A51189">
        <w:rPr>
          <w:rFonts w:ascii="Times New Roman" w:hAnsi="Times New Roman" w:cs="Times New Roman"/>
          <w:b/>
          <w:sz w:val="24"/>
          <w:szCs w:val="24"/>
          <w:lang w:val="en-US"/>
        </w:rPr>
        <w:lastRenderedPageBreak/>
        <w:t>References</w:t>
      </w:r>
    </w:p>
    <w:p w14:paraId="157B87B1" w14:textId="640B2182" w:rsidR="00980442" w:rsidRPr="005A0F91" w:rsidRDefault="00980442" w:rsidP="005A0F91">
      <w:pPr>
        <w:spacing w:line="360" w:lineRule="auto"/>
        <w:rPr>
          <w:rFonts w:ascii="Times New Roman" w:hAnsi="Times New Roman" w:cs="Times New Roman"/>
          <w:sz w:val="24"/>
          <w:szCs w:val="24"/>
          <w:lang w:val="en-US"/>
        </w:rPr>
      </w:pPr>
      <w:r w:rsidRPr="00D96005">
        <w:rPr>
          <w:rFonts w:ascii="Times New Roman" w:hAnsi="Times New Roman" w:cs="Times New Roman"/>
          <w:b/>
          <w:sz w:val="24"/>
          <w:szCs w:val="24"/>
          <w:lang w:val="en-US"/>
        </w:rPr>
        <w:t>Caspi A, Houts RM, Belsky DW, Goldman-Mellor SJ, Har</w:t>
      </w:r>
      <w:r w:rsidR="005A0F91" w:rsidRPr="00D96005">
        <w:rPr>
          <w:rFonts w:ascii="Times New Roman" w:hAnsi="Times New Roman" w:cs="Times New Roman"/>
          <w:b/>
          <w:sz w:val="24"/>
          <w:szCs w:val="24"/>
          <w:lang w:val="en-US"/>
        </w:rPr>
        <w:t xml:space="preserve">rington H, Israel S and </w:t>
      </w:r>
      <w:r w:rsidR="00AC0833" w:rsidRPr="00D96005">
        <w:rPr>
          <w:rFonts w:ascii="Times New Roman" w:hAnsi="Times New Roman" w:cs="Times New Roman"/>
          <w:b/>
          <w:sz w:val="24"/>
          <w:szCs w:val="24"/>
          <w:lang w:val="en-US"/>
        </w:rPr>
        <w:t>Moffitt TE</w:t>
      </w:r>
      <w:r w:rsidR="00AC0833">
        <w:rPr>
          <w:rFonts w:ascii="Times New Roman" w:hAnsi="Times New Roman" w:cs="Times New Roman"/>
          <w:sz w:val="24"/>
          <w:szCs w:val="24"/>
          <w:lang w:val="en-US"/>
        </w:rPr>
        <w:t xml:space="preserve"> (20</w:t>
      </w:r>
      <w:r w:rsidR="005A0F91">
        <w:rPr>
          <w:rFonts w:ascii="Times New Roman" w:hAnsi="Times New Roman" w:cs="Times New Roman"/>
          <w:sz w:val="24"/>
          <w:szCs w:val="24"/>
          <w:lang w:val="en-US"/>
        </w:rPr>
        <w:t>14)</w:t>
      </w:r>
      <w:r w:rsidRPr="005A0F91">
        <w:rPr>
          <w:rFonts w:ascii="Times New Roman" w:hAnsi="Times New Roman" w:cs="Times New Roman"/>
          <w:sz w:val="24"/>
          <w:szCs w:val="24"/>
          <w:lang w:val="en-US"/>
        </w:rPr>
        <w:t xml:space="preserve"> The p factor: one general psychopathology factor in the structure of psychiatric disorders?. </w:t>
      </w:r>
      <w:r w:rsidRPr="005A0F91">
        <w:rPr>
          <w:rFonts w:ascii="Times New Roman" w:hAnsi="Times New Roman" w:cs="Times New Roman"/>
          <w:i/>
          <w:iCs/>
          <w:sz w:val="24"/>
          <w:szCs w:val="24"/>
          <w:lang w:val="en-US"/>
        </w:rPr>
        <w:t>Clin</w:t>
      </w:r>
      <w:r w:rsidR="005A0F91">
        <w:rPr>
          <w:rFonts w:ascii="Times New Roman" w:hAnsi="Times New Roman" w:cs="Times New Roman"/>
          <w:i/>
          <w:iCs/>
          <w:sz w:val="24"/>
          <w:szCs w:val="24"/>
          <w:lang w:val="en-US"/>
        </w:rPr>
        <w:t>ical</w:t>
      </w:r>
      <w:r w:rsidRPr="005A0F91">
        <w:rPr>
          <w:rFonts w:ascii="Times New Roman" w:hAnsi="Times New Roman" w:cs="Times New Roman"/>
          <w:i/>
          <w:iCs/>
          <w:sz w:val="24"/>
          <w:szCs w:val="24"/>
          <w:lang w:val="en-US"/>
        </w:rPr>
        <w:t xml:space="preserve"> Psychol</w:t>
      </w:r>
      <w:r w:rsidR="005A0F91">
        <w:rPr>
          <w:rFonts w:ascii="Times New Roman" w:hAnsi="Times New Roman" w:cs="Times New Roman"/>
          <w:i/>
          <w:iCs/>
          <w:sz w:val="24"/>
          <w:szCs w:val="24"/>
          <w:lang w:val="en-US"/>
        </w:rPr>
        <w:t>ogical</w:t>
      </w:r>
      <w:r w:rsidRPr="005A0F91">
        <w:rPr>
          <w:rFonts w:ascii="Times New Roman" w:hAnsi="Times New Roman" w:cs="Times New Roman"/>
          <w:i/>
          <w:iCs/>
          <w:sz w:val="24"/>
          <w:szCs w:val="24"/>
          <w:lang w:val="en-US"/>
        </w:rPr>
        <w:t xml:space="preserve"> Sci</w:t>
      </w:r>
      <w:r w:rsidR="005A0F91">
        <w:rPr>
          <w:rFonts w:ascii="Times New Roman" w:hAnsi="Times New Roman" w:cs="Times New Roman"/>
          <w:i/>
          <w:iCs/>
          <w:sz w:val="24"/>
          <w:szCs w:val="24"/>
          <w:lang w:val="en-US"/>
        </w:rPr>
        <w:t>ence</w:t>
      </w:r>
      <w:r w:rsidR="005A0F91">
        <w:rPr>
          <w:rFonts w:ascii="Times New Roman" w:hAnsi="Times New Roman" w:cs="Times New Roman"/>
          <w:sz w:val="24"/>
          <w:szCs w:val="24"/>
          <w:lang w:val="en-US"/>
        </w:rPr>
        <w:t xml:space="preserve"> </w:t>
      </w:r>
      <w:r w:rsidRPr="005A0F91">
        <w:rPr>
          <w:rFonts w:ascii="Times New Roman" w:hAnsi="Times New Roman" w:cs="Times New Roman"/>
          <w:b/>
          <w:iCs/>
          <w:sz w:val="24"/>
          <w:szCs w:val="24"/>
          <w:lang w:val="en-US"/>
        </w:rPr>
        <w:t>2</w:t>
      </w:r>
      <w:r w:rsidR="005A0F91">
        <w:rPr>
          <w:rFonts w:ascii="Times New Roman" w:hAnsi="Times New Roman" w:cs="Times New Roman"/>
          <w:sz w:val="24"/>
          <w:szCs w:val="24"/>
          <w:lang w:val="en-US"/>
        </w:rPr>
        <w:t xml:space="preserve">, </w:t>
      </w:r>
      <w:r w:rsidRPr="005A0F91">
        <w:rPr>
          <w:rFonts w:ascii="Times New Roman" w:hAnsi="Times New Roman" w:cs="Times New Roman"/>
          <w:sz w:val="24"/>
          <w:szCs w:val="24"/>
          <w:lang w:val="en-US"/>
        </w:rPr>
        <w:t>119-137.</w:t>
      </w:r>
    </w:p>
    <w:p w14:paraId="3F114F91" w14:textId="1AD941EB" w:rsidR="00980442" w:rsidRPr="005A0F91" w:rsidRDefault="00980442" w:rsidP="005A0F91">
      <w:pPr>
        <w:spacing w:line="360" w:lineRule="auto"/>
        <w:rPr>
          <w:rFonts w:ascii="Times New Roman" w:hAnsi="Times New Roman" w:cs="Times New Roman"/>
          <w:sz w:val="24"/>
          <w:szCs w:val="24"/>
          <w:lang w:val="en-US"/>
        </w:rPr>
      </w:pPr>
      <w:r w:rsidRPr="00D96005">
        <w:rPr>
          <w:rFonts w:ascii="Times New Roman" w:hAnsi="Times New Roman" w:cs="Times New Roman"/>
          <w:b/>
          <w:sz w:val="24"/>
          <w:szCs w:val="24"/>
          <w:lang w:val="en-US"/>
        </w:rPr>
        <w:t>Lahey BB, Krue</w:t>
      </w:r>
      <w:r w:rsidR="005A0F91" w:rsidRPr="00D96005">
        <w:rPr>
          <w:rFonts w:ascii="Times New Roman" w:hAnsi="Times New Roman" w:cs="Times New Roman"/>
          <w:b/>
          <w:sz w:val="24"/>
          <w:szCs w:val="24"/>
          <w:lang w:val="en-US"/>
        </w:rPr>
        <w:t>ger RF, Rathouz PJ, Waldman ID and Zald DH</w:t>
      </w:r>
      <w:r w:rsidR="005A0F91">
        <w:rPr>
          <w:rFonts w:ascii="Times New Roman" w:hAnsi="Times New Roman" w:cs="Times New Roman"/>
          <w:sz w:val="24"/>
          <w:szCs w:val="24"/>
          <w:lang w:val="en-US"/>
        </w:rPr>
        <w:t xml:space="preserve"> (2017) </w:t>
      </w:r>
      <w:r w:rsidRPr="005A0F91">
        <w:rPr>
          <w:rFonts w:ascii="Times New Roman" w:hAnsi="Times New Roman" w:cs="Times New Roman"/>
          <w:sz w:val="24"/>
          <w:szCs w:val="24"/>
          <w:lang w:val="en-US"/>
        </w:rPr>
        <w:t>A hierarchical causal taxonomy of psychopathology across the life span. </w:t>
      </w:r>
      <w:r w:rsidRPr="005A0F91">
        <w:rPr>
          <w:rFonts w:ascii="Times New Roman" w:hAnsi="Times New Roman" w:cs="Times New Roman"/>
          <w:i/>
          <w:iCs/>
          <w:sz w:val="24"/>
          <w:szCs w:val="24"/>
          <w:lang w:val="en-US"/>
        </w:rPr>
        <w:t>Psychol</w:t>
      </w:r>
      <w:r w:rsidR="005A0F91">
        <w:rPr>
          <w:rFonts w:ascii="Times New Roman" w:hAnsi="Times New Roman" w:cs="Times New Roman"/>
          <w:i/>
          <w:iCs/>
          <w:sz w:val="24"/>
          <w:szCs w:val="24"/>
          <w:lang w:val="en-US"/>
        </w:rPr>
        <w:t>ogical</w:t>
      </w:r>
      <w:r w:rsidRPr="005A0F91">
        <w:rPr>
          <w:rFonts w:ascii="Times New Roman" w:hAnsi="Times New Roman" w:cs="Times New Roman"/>
          <w:i/>
          <w:iCs/>
          <w:sz w:val="24"/>
          <w:szCs w:val="24"/>
          <w:lang w:val="en-US"/>
        </w:rPr>
        <w:t xml:space="preserve"> Bull</w:t>
      </w:r>
      <w:r w:rsidR="005A0F91">
        <w:rPr>
          <w:rFonts w:ascii="Times New Roman" w:hAnsi="Times New Roman" w:cs="Times New Roman"/>
          <w:i/>
          <w:iCs/>
          <w:sz w:val="24"/>
          <w:szCs w:val="24"/>
          <w:lang w:val="en-US"/>
        </w:rPr>
        <w:t>etin</w:t>
      </w:r>
      <w:r w:rsidR="005A0F91">
        <w:rPr>
          <w:rFonts w:ascii="Times New Roman" w:hAnsi="Times New Roman" w:cs="Times New Roman"/>
          <w:sz w:val="24"/>
          <w:szCs w:val="24"/>
          <w:lang w:val="en-US"/>
        </w:rPr>
        <w:t xml:space="preserve"> </w:t>
      </w:r>
      <w:r w:rsidRPr="005A0F91">
        <w:rPr>
          <w:rFonts w:ascii="Times New Roman" w:hAnsi="Times New Roman" w:cs="Times New Roman"/>
          <w:b/>
          <w:iCs/>
          <w:sz w:val="24"/>
          <w:szCs w:val="24"/>
          <w:lang w:val="en-US"/>
        </w:rPr>
        <w:t>143</w:t>
      </w:r>
      <w:r w:rsidR="005A0F91">
        <w:rPr>
          <w:rFonts w:ascii="Times New Roman" w:hAnsi="Times New Roman" w:cs="Times New Roman"/>
          <w:sz w:val="24"/>
          <w:szCs w:val="24"/>
          <w:lang w:val="en-US"/>
        </w:rPr>
        <w:t xml:space="preserve">, </w:t>
      </w:r>
      <w:r w:rsidRPr="005A0F91">
        <w:rPr>
          <w:rFonts w:ascii="Times New Roman" w:hAnsi="Times New Roman" w:cs="Times New Roman"/>
          <w:sz w:val="24"/>
          <w:szCs w:val="24"/>
          <w:lang w:val="en-US"/>
        </w:rPr>
        <w:t>142-186.</w:t>
      </w:r>
    </w:p>
    <w:p w14:paraId="16264558" w14:textId="4E6D280D" w:rsidR="00980442" w:rsidRPr="005A0F91" w:rsidRDefault="00980442" w:rsidP="005A0F91">
      <w:pPr>
        <w:spacing w:line="360" w:lineRule="auto"/>
        <w:rPr>
          <w:rFonts w:ascii="Times New Roman" w:hAnsi="Times New Roman" w:cs="Times New Roman"/>
          <w:sz w:val="24"/>
          <w:szCs w:val="24"/>
          <w:lang w:val="en-US"/>
        </w:rPr>
      </w:pPr>
      <w:r w:rsidRPr="00D96005">
        <w:rPr>
          <w:rFonts w:ascii="Times New Roman" w:hAnsi="Times New Roman" w:cs="Times New Roman"/>
          <w:b/>
          <w:sz w:val="24"/>
          <w:szCs w:val="24"/>
          <w:lang w:val="en-US"/>
        </w:rPr>
        <w:t>Ke</w:t>
      </w:r>
      <w:r w:rsidR="005A0F91" w:rsidRPr="00D96005">
        <w:rPr>
          <w:rFonts w:ascii="Times New Roman" w:hAnsi="Times New Roman" w:cs="Times New Roman"/>
          <w:b/>
          <w:sz w:val="24"/>
          <w:szCs w:val="24"/>
          <w:lang w:val="en-US"/>
        </w:rPr>
        <w:t>ndler KS, Prescott CA, Myers J and Neale MC</w:t>
      </w:r>
      <w:r w:rsidR="005A0F91">
        <w:rPr>
          <w:rFonts w:ascii="Times New Roman" w:hAnsi="Times New Roman" w:cs="Times New Roman"/>
          <w:sz w:val="24"/>
          <w:szCs w:val="24"/>
          <w:lang w:val="en-US"/>
        </w:rPr>
        <w:t xml:space="preserve"> (2003) </w:t>
      </w:r>
      <w:r w:rsidRPr="005A0F91">
        <w:rPr>
          <w:rFonts w:ascii="Times New Roman" w:hAnsi="Times New Roman" w:cs="Times New Roman"/>
          <w:sz w:val="24"/>
          <w:szCs w:val="24"/>
          <w:lang w:val="en-US"/>
        </w:rPr>
        <w:t>The structure of genetic and environmental risk factors for common psychiatric and substance use disorders in men and women. </w:t>
      </w:r>
      <w:r w:rsidRPr="005A0F91">
        <w:rPr>
          <w:rFonts w:ascii="Times New Roman" w:hAnsi="Times New Roman" w:cs="Times New Roman"/>
          <w:i/>
          <w:iCs/>
          <w:sz w:val="24"/>
          <w:szCs w:val="24"/>
          <w:lang w:val="en-US"/>
        </w:rPr>
        <w:t>Arch</w:t>
      </w:r>
      <w:r w:rsidR="005A0F91">
        <w:rPr>
          <w:rFonts w:ascii="Times New Roman" w:hAnsi="Times New Roman" w:cs="Times New Roman"/>
          <w:i/>
          <w:iCs/>
          <w:sz w:val="24"/>
          <w:szCs w:val="24"/>
          <w:lang w:val="en-US"/>
        </w:rPr>
        <w:t>ives of</w:t>
      </w:r>
      <w:r w:rsidRPr="005A0F91">
        <w:rPr>
          <w:rFonts w:ascii="Times New Roman" w:hAnsi="Times New Roman" w:cs="Times New Roman"/>
          <w:i/>
          <w:iCs/>
          <w:sz w:val="24"/>
          <w:szCs w:val="24"/>
          <w:lang w:val="en-US"/>
        </w:rPr>
        <w:t xml:space="preserve"> Gen</w:t>
      </w:r>
      <w:r w:rsidR="005A0F91">
        <w:rPr>
          <w:rFonts w:ascii="Times New Roman" w:hAnsi="Times New Roman" w:cs="Times New Roman"/>
          <w:i/>
          <w:iCs/>
          <w:sz w:val="24"/>
          <w:szCs w:val="24"/>
          <w:lang w:val="en-US"/>
        </w:rPr>
        <w:t>eral</w:t>
      </w:r>
      <w:r w:rsidRPr="005A0F91">
        <w:rPr>
          <w:rFonts w:ascii="Times New Roman" w:hAnsi="Times New Roman" w:cs="Times New Roman"/>
          <w:i/>
          <w:iCs/>
          <w:sz w:val="24"/>
          <w:szCs w:val="24"/>
          <w:lang w:val="en-US"/>
        </w:rPr>
        <w:t xml:space="preserve"> Psychiatry</w:t>
      </w:r>
      <w:r w:rsidR="005A0F91">
        <w:rPr>
          <w:rFonts w:ascii="Times New Roman" w:hAnsi="Times New Roman" w:cs="Times New Roman"/>
          <w:sz w:val="24"/>
          <w:szCs w:val="24"/>
          <w:lang w:val="en-US"/>
        </w:rPr>
        <w:t xml:space="preserve"> </w:t>
      </w:r>
      <w:r w:rsidRPr="005A0F91">
        <w:rPr>
          <w:rFonts w:ascii="Times New Roman" w:hAnsi="Times New Roman" w:cs="Times New Roman"/>
          <w:b/>
          <w:iCs/>
          <w:sz w:val="24"/>
          <w:szCs w:val="24"/>
          <w:lang w:val="en-US"/>
        </w:rPr>
        <w:t>60</w:t>
      </w:r>
      <w:r w:rsidR="005A0F91">
        <w:rPr>
          <w:rFonts w:ascii="Times New Roman" w:hAnsi="Times New Roman" w:cs="Times New Roman"/>
          <w:sz w:val="24"/>
          <w:szCs w:val="24"/>
          <w:lang w:val="en-US"/>
        </w:rPr>
        <w:t xml:space="preserve">, </w:t>
      </w:r>
      <w:r w:rsidRPr="005A0F91">
        <w:rPr>
          <w:rFonts w:ascii="Times New Roman" w:hAnsi="Times New Roman" w:cs="Times New Roman"/>
          <w:sz w:val="24"/>
          <w:szCs w:val="24"/>
          <w:lang w:val="en-US"/>
        </w:rPr>
        <w:t>929-937.</w:t>
      </w:r>
    </w:p>
    <w:p w14:paraId="5190F865" w14:textId="74E0CBF2" w:rsidR="00060BFA" w:rsidRPr="00A738A7" w:rsidRDefault="00060BFA" w:rsidP="00980442">
      <w:pPr>
        <w:rPr>
          <w:rFonts w:ascii="Times New Roman" w:hAnsi="Times New Roman" w:cs="Times New Roman"/>
          <w:sz w:val="24"/>
          <w:szCs w:val="24"/>
          <w:lang w:val="en-US"/>
        </w:rPr>
      </w:pPr>
    </w:p>
    <w:sectPr w:rsidR="00060BFA" w:rsidRPr="00A738A7" w:rsidSect="00980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7A4"/>
    <w:multiLevelType w:val="hybridMultilevel"/>
    <w:tmpl w:val="C29EB6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i-FI" w:vendorID="64" w:dllVersion="131078" w:nlCheck="1" w:checkStyle="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FA"/>
    <w:rsid w:val="00003354"/>
    <w:rsid w:val="00011F93"/>
    <w:rsid w:val="000154E5"/>
    <w:rsid w:val="0003345B"/>
    <w:rsid w:val="000377F6"/>
    <w:rsid w:val="00060113"/>
    <w:rsid w:val="00060BFA"/>
    <w:rsid w:val="00073C94"/>
    <w:rsid w:val="00091607"/>
    <w:rsid w:val="00095DB9"/>
    <w:rsid w:val="000A6738"/>
    <w:rsid w:val="000A759F"/>
    <w:rsid w:val="000B231D"/>
    <w:rsid w:val="000E474D"/>
    <w:rsid w:val="0010046B"/>
    <w:rsid w:val="0010601C"/>
    <w:rsid w:val="00116646"/>
    <w:rsid w:val="00124E6F"/>
    <w:rsid w:val="001318D4"/>
    <w:rsid w:val="00131A5A"/>
    <w:rsid w:val="00133708"/>
    <w:rsid w:val="00136E61"/>
    <w:rsid w:val="00172E40"/>
    <w:rsid w:val="0017731B"/>
    <w:rsid w:val="001B080C"/>
    <w:rsid w:val="001B0EFA"/>
    <w:rsid w:val="001B75C3"/>
    <w:rsid w:val="001C0AF2"/>
    <w:rsid w:val="001C4709"/>
    <w:rsid w:val="001C5598"/>
    <w:rsid w:val="001D2385"/>
    <w:rsid w:val="001D3D75"/>
    <w:rsid w:val="001D4D74"/>
    <w:rsid w:val="001E4642"/>
    <w:rsid w:val="001F077E"/>
    <w:rsid w:val="001F0B91"/>
    <w:rsid w:val="001F2800"/>
    <w:rsid w:val="00206D30"/>
    <w:rsid w:val="00211BAB"/>
    <w:rsid w:val="002123C8"/>
    <w:rsid w:val="0021481D"/>
    <w:rsid w:val="0021516F"/>
    <w:rsid w:val="00222C14"/>
    <w:rsid w:val="00224DA2"/>
    <w:rsid w:val="00241316"/>
    <w:rsid w:val="00242872"/>
    <w:rsid w:val="00245A52"/>
    <w:rsid w:val="002516DD"/>
    <w:rsid w:val="002520E4"/>
    <w:rsid w:val="002561B3"/>
    <w:rsid w:val="00257C39"/>
    <w:rsid w:val="00264D7C"/>
    <w:rsid w:val="00267DEA"/>
    <w:rsid w:val="00280293"/>
    <w:rsid w:val="0029199F"/>
    <w:rsid w:val="00297C5C"/>
    <w:rsid w:val="002A4CAE"/>
    <w:rsid w:val="002A5465"/>
    <w:rsid w:val="002B0F05"/>
    <w:rsid w:val="002C0464"/>
    <w:rsid w:val="002C157E"/>
    <w:rsid w:val="002C4D11"/>
    <w:rsid w:val="002D1F1A"/>
    <w:rsid w:val="002E7155"/>
    <w:rsid w:val="002F01D4"/>
    <w:rsid w:val="002F3A10"/>
    <w:rsid w:val="002F6C73"/>
    <w:rsid w:val="002F7529"/>
    <w:rsid w:val="002F7CBC"/>
    <w:rsid w:val="00301AE0"/>
    <w:rsid w:val="00304698"/>
    <w:rsid w:val="003112DA"/>
    <w:rsid w:val="00315F33"/>
    <w:rsid w:val="003243E2"/>
    <w:rsid w:val="00333C1D"/>
    <w:rsid w:val="00333C45"/>
    <w:rsid w:val="003633EC"/>
    <w:rsid w:val="00374411"/>
    <w:rsid w:val="003A0C68"/>
    <w:rsid w:val="003A32AD"/>
    <w:rsid w:val="003A52DA"/>
    <w:rsid w:val="003B193D"/>
    <w:rsid w:val="003D0AAA"/>
    <w:rsid w:val="003D0EC9"/>
    <w:rsid w:val="003D52DE"/>
    <w:rsid w:val="003F18BD"/>
    <w:rsid w:val="00421E92"/>
    <w:rsid w:val="0045411D"/>
    <w:rsid w:val="004629D6"/>
    <w:rsid w:val="00470AA5"/>
    <w:rsid w:val="004865AE"/>
    <w:rsid w:val="0049408D"/>
    <w:rsid w:val="004A5E9D"/>
    <w:rsid w:val="004A77BC"/>
    <w:rsid w:val="004D5D65"/>
    <w:rsid w:val="004D60FF"/>
    <w:rsid w:val="0050001C"/>
    <w:rsid w:val="00503468"/>
    <w:rsid w:val="00504DB3"/>
    <w:rsid w:val="00513F35"/>
    <w:rsid w:val="005216E5"/>
    <w:rsid w:val="00540223"/>
    <w:rsid w:val="00551067"/>
    <w:rsid w:val="0056014E"/>
    <w:rsid w:val="005747B7"/>
    <w:rsid w:val="0058084B"/>
    <w:rsid w:val="005A0F91"/>
    <w:rsid w:val="005A15F9"/>
    <w:rsid w:val="005B2A9C"/>
    <w:rsid w:val="005C52B6"/>
    <w:rsid w:val="005C5792"/>
    <w:rsid w:val="005D7B7B"/>
    <w:rsid w:val="005E504D"/>
    <w:rsid w:val="005E79D4"/>
    <w:rsid w:val="005F4047"/>
    <w:rsid w:val="005F4D2C"/>
    <w:rsid w:val="006046FF"/>
    <w:rsid w:val="0060513B"/>
    <w:rsid w:val="00622470"/>
    <w:rsid w:val="006243A8"/>
    <w:rsid w:val="0063384B"/>
    <w:rsid w:val="00647458"/>
    <w:rsid w:val="00647982"/>
    <w:rsid w:val="00671454"/>
    <w:rsid w:val="00680863"/>
    <w:rsid w:val="00682D9D"/>
    <w:rsid w:val="00687CA9"/>
    <w:rsid w:val="00693687"/>
    <w:rsid w:val="006A3ED2"/>
    <w:rsid w:val="006B0500"/>
    <w:rsid w:val="006B3E57"/>
    <w:rsid w:val="006F4D6B"/>
    <w:rsid w:val="00701085"/>
    <w:rsid w:val="0070649E"/>
    <w:rsid w:val="00710FB7"/>
    <w:rsid w:val="007125EE"/>
    <w:rsid w:val="007129DC"/>
    <w:rsid w:val="007253DC"/>
    <w:rsid w:val="00733B26"/>
    <w:rsid w:val="00752F80"/>
    <w:rsid w:val="007543CD"/>
    <w:rsid w:val="00764E89"/>
    <w:rsid w:val="00770A66"/>
    <w:rsid w:val="00777865"/>
    <w:rsid w:val="00786564"/>
    <w:rsid w:val="00787153"/>
    <w:rsid w:val="00791E55"/>
    <w:rsid w:val="0079321E"/>
    <w:rsid w:val="007A6E10"/>
    <w:rsid w:val="007B4D1F"/>
    <w:rsid w:val="007D4F79"/>
    <w:rsid w:val="007E05A4"/>
    <w:rsid w:val="007E5505"/>
    <w:rsid w:val="007F7EB7"/>
    <w:rsid w:val="0080409B"/>
    <w:rsid w:val="00806857"/>
    <w:rsid w:val="00810B14"/>
    <w:rsid w:val="00810B72"/>
    <w:rsid w:val="00833DBD"/>
    <w:rsid w:val="00835E97"/>
    <w:rsid w:val="008446B5"/>
    <w:rsid w:val="00844763"/>
    <w:rsid w:val="00850B61"/>
    <w:rsid w:val="00853155"/>
    <w:rsid w:val="0089502B"/>
    <w:rsid w:val="00895B04"/>
    <w:rsid w:val="008B52B0"/>
    <w:rsid w:val="008C084E"/>
    <w:rsid w:val="008C204C"/>
    <w:rsid w:val="008C5F9C"/>
    <w:rsid w:val="008C7C96"/>
    <w:rsid w:val="008D1595"/>
    <w:rsid w:val="008E1B3A"/>
    <w:rsid w:val="008E589F"/>
    <w:rsid w:val="008E5ED5"/>
    <w:rsid w:val="00911C51"/>
    <w:rsid w:val="00914031"/>
    <w:rsid w:val="009154B9"/>
    <w:rsid w:val="00923537"/>
    <w:rsid w:val="00926670"/>
    <w:rsid w:val="00933F3B"/>
    <w:rsid w:val="00935636"/>
    <w:rsid w:val="00941271"/>
    <w:rsid w:val="00944EA9"/>
    <w:rsid w:val="0095321E"/>
    <w:rsid w:val="009551E6"/>
    <w:rsid w:val="00956D72"/>
    <w:rsid w:val="009750B1"/>
    <w:rsid w:val="00976560"/>
    <w:rsid w:val="00977390"/>
    <w:rsid w:val="00980442"/>
    <w:rsid w:val="00990A60"/>
    <w:rsid w:val="009A25EE"/>
    <w:rsid w:val="009A3E42"/>
    <w:rsid w:val="009C3994"/>
    <w:rsid w:val="009C7E6F"/>
    <w:rsid w:val="009D135F"/>
    <w:rsid w:val="009D4ED4"/>
    <w:rsid w:val="009D55D9"/>
    <w:rsid w:val="00A254A0"/>
    <w:rsid w:val="00A2569A"/>
    <w:rsid w:val="00A3175F"/>
    <w:rsid w:val="00A338D0"/>
    <w:rsid w:val="00A33ECC"/>
    <w:rsid w:val="00A44C4C"/>
    <w:rsid w:val="00A47984"/>
    <w:rsid w:val="00A51189"/>
    <w:rsid w:val="00A544BC"/>
    <w:rsid w:val="00A550D0"/>
    <w:rsid w:val="00A64E44"/>
    <w:rsid w:val="00A738A7"/>
    <w:rsid w:val="00A811AB"/>
    <w:rsid w:val="00A84186"/>
    <w:rsid w:val="00A864B7"/>
    <w:rsid w:val="00A90B3C"/>
    <w:rsid w:val="00A917FC"/>
    <w:rsid w:val="00AA071E"/>
    <w:rsid w:val="00AA64B6"/>
    <w:rsid w:val="00AB4038"/>
    <w:rsid w:val="00AB579A"/>
    <w:rsid w:val="00AC0181"/>
    <w:rsid w:val="00AC0833"/>
    <w:rsid w:val="00AC3068"/>
    <w:rsid w:val="00AC476F"/>
    <w:rsid w:val="00AD3A54"/>
    <w:rsid w:val="00AE2681"/>
    <w:rsid w:val="00B01B17"/>
    <w:rsid w:val="00B05BD2"/>
    <w:rsid w:val="00B14170"/>
    <w:rsid w:val="00B255FB"/>
    <w:rsid w:val="00B3112D"/>
    <w:rsid w:val="00B5117A"/>
    <w:rsid w:val="00B53D55"/>
    <w:rsid w:val="00B64919"/>
    <w:rsid w:val="00B71377"/>
    <w:rsid w:val="00B73EB4"/>
    <w:rsid w:val="00B776A7"/>
    <w:rsid w:val="00BC313E"/>
    <w:rsid w:val="00BC4C2F"/>
    <w:rsid w:val="00BD402A"/>
    <w:rsid w:val="00BD6F77"/>
    <w:rsid w:val="00BE049F"/>
    <w:rsid w:val="00BE2475"/>
    <w:rsid w:val="00BE25E3"/>
    <w:rsid w:val="00C12A30"/>
    <w:rsid w:val="00C248C9"/>
    <w:rsid w:val="00C31AF7"/>
    <w:rsid w:val="00C36BB4"/>
    <w:rsid w:val="00C37620"/>
    <w:rsid w:val="00C5500D"/>
    <w:rsid w:val="00C57A26"/>
    <w:rsid w:val="00C703AC"/>
    <w:rsid w:val="00C70A31"/>
    <w:rsid w:val="00C74939"/>
    <w:rsid w:val="00C74CD9"/>
    <w:rsid w:val="00C7505B"/>
    <w:rsid w:val="00C77DD2"/>
    <w:rsid w:val="00C93DDC"/>
    <w:rsid w:val="00C961A5"/>
    <w:rsid w:val="00C96AA4"/>
    <w:rsid w:val="00CA0919"/>
    <w:rsid w:val="00CA5D1F"/>
    <w:rsid w:val="00CA739B"/>
    <w:rsid w:val="00CC7581"/>
    <w:rsid w:val="00CC7679"/>
    <w:rsid w:val="00CD7DB0"/>
    <w:rsid w:val="00CE1F2E"/>
    <w:rsid w:val="00CE696C"/>
    <w:rsid w:val="00CF5E81"/>
    <w:rsid w:val="00D062A4"/>
    <w:rsid w:val="00D23889"/>
    <w:rsid w:val="00D23AB5"/>
    <w:rsid w:val="00D24EB3"/>
    <w:rsid w:val="00D3124B"/>
    <w:rsid w:val="00D43B8C"/>
    <w:rsid w:val="00D4539F"/>
    <w:rsid w:val="00D47A79"/>
    <w:rsid w:val="00D67EE6"/>
    <w:rsid w:val="00D86CB6"/>
    <w:rsid w:val="00D93444"/>
    <w:rsid w:val="00D96005"/>
    <w:rsid w:val="00DA08F4"/>
    <w:rsid w:val="00DA0980"/>
    <w:rsid w:val="00DA158A"/>
    <w:rsid w:val="00DA1D41"/>
    <w:rsid w:val="00DA78D7"/>
    <w:rsid w:val="00DB4CB2"/>
    <w:rsid w:val="00DB7CC1"/>
    <w:rsid w:val="00DC6EB5"/>
    <w:rsid w:val="00DD2646"/>
    <w:rsid w:val="00DD3683"/>
    <w:rsid w:val="00DD4B0B"/>
    <w:rsid w:val="00DE3150"/>
    <w:rsid w:val="00DF59DB"/>
    <w:rsid w:val="00DF70CC"/>
    <w:rsid w:val="00DF780D"/>
    <w:rsid w:val="00E05D5E"/>
    <w:rsid w:val="00E11F2B"/>
    <w:rsid w:val="00E12F34"/>
    <w:rsid w:val="00E2014F"/>
    <w:rsid w:val="00E20245"/>
    <w:rsid w:val="00E66FC6"/>
    <w:rsid w:val="00E87B10"/>
    <w:rsid w:val="00EB391A"/>
    <w:rsid w:val="00EC2270"/>
    <w:rsid w:val="00EE0BE3"/>
    <w:rsid w:val="00EE1C07"/>
    <w:rsid w:val="00EE219E"/>
    <w:rsid w:val="00F0551B"/>
    <w:rsid w:val="00F14DC2"/>
    <w:rsid w:val="00F31159"/>
    <w:rsid w:val="00F31364"/>
    <w:rsid w:val="00F370B2"/>
    <w:rsid w:val="00F40938"/>
    <w:rsid w:val="00F466B3"/>
    <w:rsid w:val="00F57364"/>
    <w:rsid w:val="00F63D2D"/>
    <w:rsid w:val="00F65037"/>
    <w:rsid w:val="00F713B8"/>
    <w:rsid w:val="00F7356F"/>
    <w:rsid w:val="00F754A9"/>
    <w:rsid w:val="00F77DBF"/>
    <w:rsid w:val="00F838A9"/>
    <w:rsid w:val="00F91BDC"/>
    <w:rsid w:val="00F94483"/>
    <w:rsid w:val="00FA3901"/>
    <w:rsid w:val="00FA6A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ACA9"/>
  <w15:chartTrackingRefBased/>
  <w15:docId w15:val="{45EE8F52-217F-45E9-9816-C6E43901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9502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9502B"/>
    <w:rPr>
      <w:rFonts w:ascii="Segoe UI" w:hAnsi="Segoe UI" w:cs="Segoe UI"/>
      <w:sz w:val="18"/>
      <w:szCs w:val="18"/>
    </w:rPr>
  </w:style>
  <w:style w:type="paragraph" w:styleId="Luettelokappale">
    <w:name w:val="List Paragraph"/>
    <w:basedOn w:val="Normaali"/>
    <w:uiPriority w:val="34"/>
    <w:qFormat/>
    <w:rsid w:val="002F01D4"/>
    <w:pPr>
      <w:ind w:left="720"/>
      <w:contextualSpacing/>
    </w:pPr>
  </w:style>
  <w:style w:type="character" w:styleId="Kommentinviite">
    <w:name w:val="annotation reference"/>
    <w:basedOn w:val="Kappaleenoletusfontti"/>
    <w:uiPriority w:val="99"/>
    <w:semiHidden/>
    <w:unhideWhenUsed/>
    <w:rsid w:val="00DB7CC1"/>
    <w:rPr>
      <w:sz w:val="16"/>
      <w:szCs w:val="16"/>
    </w:rPr>
  </w:style>
  <w:style w:type="paragraph" w:styleId="Kommentinteksti">
    <w:name w:val="annotation text"/>
    <w:basedOn w:val="Normaali"/>
    <w:link w:val="KommentintekstiChar"/>
    <w:uiPriority w:val="99"/>
    <w:semiHidden/>
    <w:unhideWhenUsed/>
    <w:rsid w:val="00DB7CC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B7CC1"/>
    <w:rPr>
      <w:sz w:val="20"/>
      <w:szCs w:val="20"/>
    </w:rPr>
  </w:style>
  <w:style w:type="paragraph" w:styleId="Kommentinotsikko">
    <w:name w:val="annotation subject"/>
    <w:basedOn w:val="Kommentinteksti"/>
    <w:next w:val="Kommentinteksti"/>
    <w:link w:val="KommentinotsikkoChar"/>
    <w:uiPriority w:val="99"/>
    <w:semiHidden/>
    <w:unhideWhenUsed/>
    <w:rsid w:val="00DB7CC1"/>
    <w:rPr>
      <w:b/>
      <w:bCs/>
    </w:rPr>
  </w:style>
  <w:style w:type="character" w:customStyle="1" w:styleId="KommentinotsikkoChar">
    <w:name w:val="Kommentin otsikko Char"/>
    <w:basedOn w:val="KommentintekstiChar"/>
    <w:link w:val="Kommentinotsikko"/>
    <w:uiPriority w:val="99"/>
    <w:semiHidden/>
    <w:rsid w:val="00DB7C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2864">
      <w:bodyDiv w:val="1"/>
      <w:marLeft w:val="0"/>
      <w:marRight w:val="0"/>
      <w:marTop w:val="0"/>
      <w:marBottom w:val="0"/>
      <w:divBdr>
        <w:top w:val="none" w:sz="0" w:space="0" w:color="auto"/>
        <w:left w:val="none" w:sz="0" w:space="0" w:color="auto"/>
        <w:bottom w:val="none" w:sz="0" w:space="0" w:color="auto"/>
        <w:right w:val="none" w:sz="0" w:space="0" w:color="auto"/>
      </w:divBdr>
    </w:div>
    <w:div w:id="212431834">
      <w:bodyDiv w:val="1"/>
      <w:marLeft w:val="0"/>
      <w:marRight w:val="0"/>
      <w:marTop w:val="0"/>
      <w:marBottom w:val="0"/>
      <w:divBdr>
        <w:top w:val="none" w:sz="0" w:space="0" w:color="auto"/>
        <w:left w:val="none" w:sz="0" w:space="0" w:color="auto"/>
        <w:bottom w:val="none" w:sz="0" w:space="0" w:color="auto"/>
        <w:right w:val="none" w:sz="0" w:space="0" w:color="auto"/>
      </w:divBdr>
    </w:div>
    <w:div w:id="390544648">
      <w:bodyDiv w:val="1"/>
      <w:marLeft w:val="0"/>
      <w:marRight w:val="0"/>
      <w:marTop w:val="0"/>
      <w:marBottom w:val="0"/>
      <w:divBdr>
        <w:top w:val="none" w:sz="0" w:space="0" w:color="auto"/>
        <w:left w:val="none" w:sz="0" w:space="0" w:color="auto"/>
        <w:bottom w:val="none" w:sz="0" w:space="0" w:color="auto"/>
        <w:right w:val="none" w:sz="0" w:space="0" w:color="auto"/>
      </w:divBdr>
    </w:div>
    <w:div w:id="424230360">
      <w:bodyDiv w:val="1"/>
      <w:marLeft w:val="0"/>
      <w:marRight w:val="0"/>
      <w:marTop w:val="0"/>
      <w:marBottom w:val="0"/>
      <w:divBdr>
        <w:top w:val="none" w:sz="0" w:space="0" w:color="auto"/>
        <w:left w:val="none" w:sz="0" w:space="0" w:color="auto"/>
        <w:bottom w:val="none" w:sz="0" w:space="0" w:color="auto"/>
        <w:right w:val="none" w:sz="0" w:space="0" w:color="auto"/>
      </w:divBdr>
    </w:div>
    <w:div w:id="605388022">
      <w:bodyDiv w:val="1"/>
      <w:marLeft w:val="0"/>
      <w:marRight w:val="0"/>
      <w:marTop w:val="0"/>
      <w:marBottom w:val="0"/>
      <w:divBdr>
        <w:top w:val="none" w:sz="0" w:space="0" w:color="auto"/>
        <w:left w:val="none" w:sz="0" w:space="0" w:color="auto"/>
        <w:bottom w:val="none" w:sz="0" w:space="0" w:color="auto"/>
        <w:right w:val="none" w:sz="0" w:space="0" w:color="auto"/>
      </w:divBdr>
    </w:div>
    <w:div w:id="772168584">
      <w:bodyDiv w:val="1"/>
      <w:marLeft w:val="0"/>
      <w:marRight w:val="0"/>
      <w:marTop w:val="0"/>
      <w:marBottom w:val="0"/>
      <w:divBdr>
        <w:top w:val="none" w:sz="0" w:space="0" w:color="auto"/>
        <w:left w:val="none" w:sz="0" w:space="0" w:color="auto"/>
        <w:bottom w:val="none" w:sz="0" w:space="0" w:color="auto"/>
        <w:right w:val="none" w:sz="0" w:space="0" w:color="auto"/>
      </w:divBdr>
    </w:div>
    <w:div w:id="777070691">
      <w:bodyDiv w:val="1"/>
      <w:marLeft w:val="0"/>
      <w:marRight w:val="0"/>
      <w:marTop w:val="0"/>
      <w:marBottom w:val="0"/>
      <w:divBdr>
        <w:top w:val="none" w:sz="0" w:space="0" w:color="auto"/>
        <w:left w:val="none" w:sz="0" w:space="0" w:color="auto"/>
        <w:bottom w:val="none" w:sz="0" w:space="0" w:color="auto"/>
        <w:right w:val="none" w:sz="0" w:space="0" w:color="auto"/>
      </w:divBdr>
    </w:div>
    <w:div w:id="864096606">
      <w:bodyDiv w:val="1"/>
      <w:marLeft w:val="0"/>
      <w:marRight w:val="0"/>
      <w:marTop w:val="0"/>
      <w:marBottom w:val="0"/>
      <w:divBdr>
        <w:top w:val="none" w:sz="0" w:space="0" w:color="auto"/>
        <w:left w:val="none" w:sz="0" w:space="0" w:color="auto"/>
        <w:bottom w:val="none" w:sz="0" w:space="0" w:color="auto"/>
        <w:right w:val="none" w:sz="0" w:space="0" w:color="auto"/>
      </w:divBdr>
    </w:div>
    <w:div w:id="933516401">
      <w:bodyDiv w:val="1"/>
      <w:marLeft w:val="0"/>
      <w:marRight w:val="0"/>
      <w:marTop w:val="0"/>
      <w:marBottom w:val="0"/>
      <w:divBdr>
        <w:top w:val="none" w:sz="0" w:space="0" w:color="auto"/>
        <w:left w:val="none" w:sz="0" w:space="0" w:color="auto"/>
        <w:bottom w:val="none" w:sz="0" w:space="0" w:color="auto"/>
        <w:right w:val="none" w:sz="0" w:space="0" w:color="auto"/>
      </w:divBdr>
    </w:div>
    <w:div w:id="1780295702">
      <w:bodyDiv w:val="1"/>
      <w:marLeft w:val="0"/>
      <w:marRight w:val="0"/>
      <w:marTop w:val="0"/>
      <w:marBottom w:val="0"/>
      <w:divBdr>
        <w:top w:val="none" w:sz="0" w:space="0" w:color="auto"/>
        <w:left w:val="none" w:sz="0" w:space="0" w:color="auto"/>
        <w:bottom w:val="none" w:sz="0" w:space="0" w:color="auto"/>
        <w:right w:val="none" w:sz="0" w:space="0" w:color="auto"/>
      </w:divBdr>
    </w:div>
    <w:div w:id="18180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6AC8-45DC-4601-AF87-84ACD71D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1916</Words>
  <Characters>15523</Characters>
  <Application>Microsoft Office Word</Application>
  <DocSecurity>0</DocSecurity>
  <Lines>129</Lines>
  <Paragraphs>34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Virtanen, Suvi M</dc:creator>
  <cp:keywords/>
  <dc:description/>
  <cp:lastModifiedBy>Virtanen Suvi M</cp:lastModifiedBy>
  <cp:revision>4</cp:revision>
  <dcterms:created xsi:type="dcterms:W3CDTF">2019-06-11T15:13:00Z</dcterms:created>
  <dcterms:modified xsi:type="dcterms:W3CDTF">2019-06-14T11:26:00Z</dcterms:modified>
</cp:coreProperties>
</file>