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01F3E" w14:textId="77777777" w:rsidR="008576FF" w:rsidRPr="003B1134" w:rsidRDefault="007445A5" w:rsidP="000146B3">
      <w:pPr>
        <w:pStyle w:val="HEADING"/>
        <w:rPr>
          <w:b/>
          <w:lang w:val="en-GB"/>
        </w:rPr>
      </w:pPr>
      <w:r w:rsidRPr="003B1134">
        <w:rPr>
          <w:b/>
          <w:lang w:val="en-GB"/>
        </w:rPr>
        <w:t xml:space="preserve">Supplementary </w:t>
      </w:r>
      <w:r w:rsidR="00240F7B" w:rsidRPr="003B1134">
        <w:rPr>
          <w:b/>
          <w:lang w:val="en-GB"/>
        </w:rPr>
        <w:t>Information</w:t>
      </w:r>
    </w:p>
    <w:p w14:paraId="317B6830" w14:textId="77777777" w:rsidR="008576FF" w:rsidRPr="003B1134" w:rsidRDefault="00665714" w:rsidP="000146B3">
      <w:pPr>
        <w:spacing w:line="360" w:lineRule="auto"/>
        <w:jc w:val="center"/>
        <w:rPr>
          <w:rFonts w:ascii="Arial" w:hAnsi="Arial" w:cs="Arial"/>
          <w:lang w:val="en-GB"/>
        </w:rPr>
      </w:pPr>
      <w:r w:rsidRPr="003B1134">
        <w:rPr>
          <w:rFonts w:ascii="Arial" w:hAnsi="Arial" w:cs="Arial"/>
          <w:lang w:val="en-GB"/>
        </w:rPr>
        <w:t>“Healthy women with severe early life trauma show altered neural facilitation of emotion inhibition under acute stress”</w:t>
      </w:r>
    </w:p>
    <w:p w14:paraId="6658CB08" w14:textId="77777777" w:rsidR="00240F7B" w:rsidRPr="003B1134" w:rsidRDefault="00240F7B" w:rsidP="000146B3">
      <w:pPr>
        <w:spacing w:line="360" w:lineRule="auto"/>
        <w:jc w:val="center"/>
        <w:rPr>
          <w:rFonts w:ascii="Arial" w:hAnsi="Arial" w:cs="Arial"/>
          <w:lang w:val="en-GB"/>
        </w:rPr>
      </w:pPr>
    </w:p>
    <w:p w14:paraId="7771EAB0" w14:textId="77777777" w:rsidR="00240F7B" w:rsidRPr="003B1134" w:rsidRDefault="00240F7B" w:rsidP="000146B3">
      <w:pPr>
        <w:spacing w:line="360" w:lineRule="auto"/>
        <w:jc w:val="center"/>
        <w:rPr>
          <w:rFonts w:ascii="Arial" w:hAnsi="Arial" w:cs="Arial"/>
          <w:lang w:val="en-GB"/>
        </w:rPr>
      </w:pPr>
    </w:p>
    <w:p w14:paraId="68455AA5" w14:textId="77777777" w:rsidR="00240F7B" w:rsidRPr="003B1134" w:rsidRDefault="00240F7B" w:rsidP="000146B3">
      <w:pPr>
        <w:pStyle w:val="Section"/>
        <w:spacing w:line="360" w:lineRule="auto"/>
        <w:rPr>
          <w:lang w:val="en-GB"/>
        </w:rPr>
      </w:pPr>
      <w:r w:rsidRPr="003B1134">
        <w:rPr>
          <w:lang w:val="en-GB"/>
        </w:rPr>
        <w:t>SUPPLEMENTARY MATERIALS AND METHODS</w:t>
      </w:r>
    </w:p>
    <w:p w14:paraId="47B35DC2" w14:textId="77777777" w:rsidR="00CC57F9" w:rsidRPr="003B1134" w:rsidRDefault="00CC57F9" w:rsidP="000146B3">
      <w:pPr>
        <w:autoSpaceDE w:val="0"/>
        <w:autoSpaceDN w:val="0"/>
        <w:adjustRightInd w:val="0"/>
        <w:spacing w:line="360" w:lineRule="auto"/>
        <w:rPr>
          <w:rFonts w:ascii="Arial" w:hAnsi="Arial" w:cs="Arial"/>
          <w:u w:val="single"/>
          <w:lang w:val="en-GB"/>
        </w:rPr>
      </w:pPr>
    </w:p>
    <w:p w14:paraId="4720B1F2" w14:textId="77777777" w:rsidR="009E66EC" w:rsidRPr="003B1134" w:rsidRDefault="00990B12" w:rsidP="000146B3">
      <w:pPr>
        <w:autoSpaceDE w:val="0"/>
        <w:autoSpaceDN w:val="0"/>
        <w:adjustRightInd w:val="0"/>
        <w:spacing w:line="360" w:lineRule="auto"/>
        <w:rPr>
          <w:rFonts w:ascii="Arial" w:hAnsi="Arial" w:cs="Arial"/>
          <w:b/>
          <w:lang w:val="en-GB"/>
        </w:rPr>
      </w:pPr>
      <w:bookmarkStart w:id="0" w:name="_Hlk533866192"/>
      <w:r w:rsidRPr="003B1134">
        <w:rPr>
          <w:rFonts w:ascii="Arial" w:hAnsi="Arial" w:cs="Arial"/>
          <w:b/>
          <w:lang w:val="en-GB"/>
        </w:rPr>
        <w:t>M</w:t>
      </w:r>
      <w:r w:rsidR="009E66EC" w:rsidRPr="003B1134">
        <w:rPr>
          <w:rFonts w:ascii="Arial" w:hAnsi="Arial" w:cs="Arial"/>
          <w:b/>
          <w:lang w:val="en-GB"/>
        </w:rPr>
        <w:t xml:space="preserve">1) </w:t>
      </w:r>
      <w:r w:rsidR="0010510D" w:rsidRPr="003B1134">
        <w:rPr>
          <w:rFonts w:ascii="Arial" w:hAnsi="Arial" w:cs="Arial"/>
          <w:b/>
          <w:lang w:val="en-GB"/>
        </w:rPr>
        <w:t>Order and timing of e</w:t>
      </w:r>
      <w:r w:rsidR="009E66EC" w:rsidRPr="003B1134">
        <w:rPr>
          <w:rFonts w:ascii="Arial" w:hAnsi="Arial" w:cs="Arial"/>
          <w:b/>
          <w:lang w:val="en-GB"/>
        </w:rPr>
        <w:t>motional go-</w:t>
      </w:r>
      <w:proofErr w:type="spellStart"/>
      <w:r w:rsidR="009E66EC" w:rsidRPr="003B1134">
        <w:rPr>
          <w:rFonts w:ascii="Arial" w:hAnsi="Arial" w:cs="Arial"/>
          <w:b/>
          <w:lang w:val="en-GB"/>
        </w:rPr>
        <w:t>nogo</w:t>
      </w:r>
      <w:proofErr w:type="spellEnd"/>
      <w:r w:rsidR="009E66EC" w:rsidRPr="003B1134">
        <w:rPr>
          <w:rFonts w:ascii="Arial" w:hAnsi="Arial" w:cs="Arial"/>
          <w:b/>
          <w:lang w:val="en-GB"/>
        </w:rPr>
        <w:t xml:space="preserve"> paradigm (</w:t>
      </w:r>
      <w:proofErr w:type="spellStart"/>
      <w:r w:rsidR="009E66EC" w:rsidRPr="003B1134">
        <w:rPr>
          <w:rFonts w:ascii="Arial" w:hAnsi="Arial" w:cs="Arial"/>
          <w:b/>
          <w:lang w:val="en-GB"/>
        </w:rPr>
        <w:t>eGNG</w:t>
      </w:r>
      <w:proofErr w:type="spellEnd"/>
      <w:r w:rsidR="009E66EC" w:rsidRPr="003B1134">
        <w:rPr>
          <w:rFonts w:ascii="Arial" w:hAnsi="Arial" w:cs="Arial"/>
          <w:b/>
          <w:lang w:val="en-GB"/>
        </w:rPr>
        <w:t>)</w:t>
      </w:r>
    </w:p>
    <w:p w14:paraId="4C575BEB" w14:textId="77777777" w:rsidR="007B3F56" w:rsidRPr="003B1134" w:rsidRDefault="00E65986" w:rsidP="000146B3">
      <w:pPr>
        <w:autoSpaceDE w:val="0"/>
        <w:autoSpaceDN w:val="0"/>
        <w:adjustRightInd w:val="0"/>
        <w:spacing w:line="360" w:lineRule="auto"/>
        <w:rPr>
          <w:rFonts w:ascii="Arial" w:hAnsi="Arial" w:cs="Arial"/>
          <w:lang w:val="en-GB"/>
        </w:rPr>
      </w:pPr>
      <w:r w:rsidRPr="003B1134">
        <w:rPr>
          <w:rFonts w:ascii="Arial" w:hAnsi="Arial" w:cs="Arial"/>
          <w:lang w:val="en-GB"/>
        </w:rPr>
        <w:t xml:space="preserve">The naturalistic face stimuli used were drawn from the FACES database </w:t>
      </w:r>
      <w:r w:rsidRPr="003B1134">
        <w:rPr>
          <w:rFonts w:ascii="Arial" w:hAnsi="Arial" w:cs="Arial"/>
          <w:lang w:val="en-GB"/>
        </w:rPr>
        <w:fldChar w:fldCharType="begin"/>
      </w:r>
      <w:r w:rsidRPr="003B1134">
        <w:rPr>
          <w:rFonts w:ascii="Arial" w:hAnsi="Arial" w:cs="Arial"/>
          <w:lang w:val="en-GB"/>
        </w:rPr>
        <w:instrText xml:space="preserve"> ADDIN EN.CITE &lt;EndNote&gt;&lt;Cite&gt;&lt;Author&gt;Ebner&lt;/Author&gt;&lt;Year&gt;2010&lt;/Year&gt;&lt;RecNum&gt;696&lt;/RecNum&gt;&lt;DisplayText&gt;(Ebner&lt;style face="italic"&gt; et al.&lt;/style&gt;, 2010)&lt;/DisplayText&gt;&lt;record&gt;&lt;rec-number&gt;696&lt;/rec-number&gt;&lt;foreign-keys&gt;&lt;key app="EN" db-id="ft25ffw969wdvoeafx65v5tbvxfrs5p0ds9w" timestamp="1515854666"&gt;696&lt;/key&gt;&lt;/foreign-keys&gt;&lt;ref-type name="Journal Article"&gt;17&lt;/ref-type&gt;&lt;contributors&gt;&lt;authors&gt;&lt;author&gt;Ebner, Natalie C.&lt;/author&gt;&lt;author&gt;Riediger, Michaela&lt;/author&gt;&lt;author&gt;Lindenberger, Ulman&lt;/author&gt;&lt;/authors&gt;&lt;/contributors&gt;&lt;titles&gt;&lt;title&gt;FACES—A database of facial expressions in young, middle-aged, and older women and men: Development and validation&lt;/title&gt;&lt;secondary-title&gt;Behavior Research Methods&lt;/secondary-title&gt;&lt;/titles&gt;&lt;periodical&gt;&lt;full-title&gt;Behavior Research Methods&lt;/full-title&gt;&lt;abbr-1&gt;Behav Res Methods&lt;/abbr-1&gt;&lt;/periodical&gt;&lt;pages&gt;351-362&lt;/pages&gt;&lt;volume&gt;42&lt;/volume&gt;&lt;number&gt;1&lt;/number&gt;&lt;dates&gt;&lt;year&gt;2010&lt;/year&gt;&lt;pub-dates&gt;&lt;date&gt;February 01&lt;/date&gt;&lt;/pub-dates&gt;&lt;/dates&gt;&lt;isbn&gt;1554-3528&lt;/isbn&gt;&lt;label&gt;Ebner2010&lt;/label&gt;&lt;work-type&gt;journal article&lt;/work-type&gt;&lt;urls&gt;&lt;related-urls&gt;&lt;url&gt;https://doi.org/10.3758/BRM.42.1.351&lt;/url&gt;&lt;/related-urls&gt;&lt;/urls&gt;&lt;electronic-resource-num&gt;10.3758/brm.42.1.351&lt;/electronic-resource-num&gt;&lt;/record&gt;&lt;/Cite&gt;&lt;/EndNote&gt;</w:instrText>
      </w:r>
      <w:r w:rsidRPr="003B1134">
        <w:rPr>
          <w:rFonts w:ascii="Arial" w:hAnsi="Arial" w:cs="Arial"/>
          <w:lang w:val="en-GB"/>
        </w:rPr>
        <w:fldChar w:fldCharType="separate"/>
      </w:r>
      <w:r w:rsidRPr="003B1134">
        <w:rPr>
          <w:rFonts w:ascii="Arial" w:hAnsi="Arial" w:cs="Arial"/>
          <w:lang w:val="en-GB"/>
        </w:rPr>
        <w:t>(Ebner et al., 2010)</w:t>
      </w:r>
      <w:r w:rsidRPr="003B1134">
        <w:rPr>
          <w:rFonts w:ascii="Arial" w:hAnsi="Arial" w:cs="Arial"/>
          <w:lang w:val="en-GB"/>
        </w:rPr>
        <w:fldChar w:fldCharType="end"/>
      </w:r>
      <w:r w:rsidRPr="003B1134">
        <w:rPr>
          <w:rFonts w:ascii="Arial" w:hAnsi="Arial" w:cs="Arial"/>
          <w:lang w:val="en-GB"/>
        </w:rPr>
        <w:t xml:space="preserve">, which are rated on mean accuracy (i.e. mean percentage of correct expression identification) and perceived age. Only faces of young and middle-aged actors with true as well as perceived (i.e. rated) ages of at least 18 and with highest possible accuracy ratings were selected. We chose to use fearful faces over angry faces as they have been found to be more perceptually salient and capable of holding attention </w:t>
      </w:r>
      <w:r w:rsidRPr="003B1134">
        <w:rPr>
          <w:rFonts w:ascii="Arial" w:hAnsi="Arial" w:cs="Arial"/>
          <w:lang w:val="en-GB"/>
        </w:rPr>
        <w:fldChar w:fldCharType="begin"/>
      </w:r>
      <w:r w:rsidRPr="003B1134">
        <w:rPr>
          <w:rFonts w:ascii="Arial" w:hAnsi="Arial" w:cs="Arial"/>
          <w:lang w:val="en-GB"/>
        </w:rPr>
        <w:instrText xml:space="preserve"> ADDIN EN.CITE &lt;EndNote&gt;&lt;Cite&gt;&lt;Author&gt;Engen&lt;/Author&gt;&lt;Year&gt;2017&lt;/Year&gt;&lt;RecNum&gt;866&lt;/RecNum&gt;&lt;DisplayText&gt;(Engen&lt;style face="italic"&gt; et al.&lt;/style&gt;, 2017)&lt;/DisplayText&gt;&lt;record&gt;&lt;rec-number&gt;866&lt;/rec-number&gt;&lt;foreign-keys&gt;&lt;key app="EN" db-id="ft25ffw969wdvoeafx65v5tbvxfrs5p0ds9w" timestamp="1544472599"&gt;866&lt;/key&gt;&lt;/foreign-keys&gt;&lt;ref-type name="Journal Article"&gt;17&lt;/ref-type&gt;&lt;contributors&gt;&lt;authors&gt;&lt;author&gt;Engen, Haakon G.&lt;/author&gt;&lt;author&gt;Smallwood, Jonathan&lt;/author&gt;&lt;author&gt;Singer, Tania&lt;/author&gt;&lt;/authors&gt;&lt;/contributors&gt;&lt;titles&gt;&lt;title&gt;Differential impact of emotional task relevance on three indices of prioritised processing for fearful and angry facial expressions&lt;/title&gt;&lt;secondary-title&gt;Cognition and Emotion&lt;/secondary-title&gt;&lt;/titles&gt;&lt;periodical&gt;&lt;full-title&gt;Cognition and Emotion&lt;/full-title&gt;&lt;/periodical&gt;&lt;pages&gt;175-184&lt;/pages&gt;&lt;volume&gt;31&lt;/volume&gt;&lt;number&gt;1&lt;/number&gt;&lt;dates&gt;&lt;year&gt;2017&lt;/year&gt;&lt;pub-dates&gt;&lt;date&gt;2017/01/02&lt;/date&gt;&lt;/pub-dates&gt;&lt;/dates&gt;&lt;publisher&gt;Routledge&lt;/publisher&gt;&lt;isbn&gt;0269-9931&lt;/isbn&gt;&lt;urls&gt;&lt;related-urls&gt;&lt;url&gt;https://doi.org/10.1080/02699931.2015.1081873&lt;/url&gt;&lt;/related-urls&gt;&lt;/urls&gt;&lt;electronic-resource-num&gt;10.1080/02699931.2015.1081873&lt;/electronic-resource-num&gt;&lt;/record&gt;&lt;/Cite&gt;&lt;/EndNote&gt;</w:instrText>
      </w:r>
      <w:r w:rsidRPr="003B1134">
        <w:rPr>
          <w:rFonts w:ascii="Arial" w:hAnsi="Arial" w:cs="Arial"/>
          <w:lang w:val="en-GB"/>
        </w:rPr>
        <w:fldChar w:fldCharType="separate"/>
      </w:r>
      <w:r w:rsidRPr="003B1134">
        <w:rPr>
          <w:rFonts w:ascii="Arial" w:hAnsi="Arial" w:cs="Arial"/>
          <w:lang w:val="en-GB"/>
        </w:rPr>
        <w:t>(Engen et al., 2017)</w:t>
      </w:r>
      <w:r w:rsidRPr="003B1134">
        <w:rPr>
          <w:rFonts w:ascii="Arial" w:hAnsi="Arial" w:cs="Arial"/>
          <w:lang w:val="en-GB"/>
        </w:rPr>
        <w:fldChar w:fldCharType="end"/>
      </w:r>
      <w:r w:rsidRPr="003B1134">
        <w:rPr>
          <w:rFonts w:ascii="Arial" w:hAnsi="Arial" w:cs="Arial"/>
          <w:lang w:val="en-GB"/>
        </w:rPr>
        <w:t>. Pictures of the same actors, displaying the respective emotions, were used for all emotion conditions of one run. However, different sets of stimuli were used for each run (control vs. stress) to minimize learning effects. These sets were matched on mean age of actors and mean accuracy of facial expressions.</w:t>
      </w:r>
      <w:r w:rsidRPr="003B1134">
        <w:rPr>
          <w:rFonts w:asciiTheme="majorHAnsi" w:hAnsiTheme="majorHAnsi" w:cstheme="majorHAnsi"/>
          <w:lang w:val="en-GB"/>
        </w:rPr>
        <w:t xml:space="preserve"> </w:t>
      </w:r>
      <w:r w:rsidR="007B3F56" w:rsidRPr="003B1134">
        <w:rPr>
          <w:rFonts w:ascii="Arial" w:hAnsi="Arial" w:cs="Arial"/>
          <w:lang w:val="en-GB"/>
        </w:rPr>
        <w:t xml:space="preserve">The order of the blocks (i.e. the emotion condition) was counterbalanced for each participant but kept the same within participants for both runs. Stimuli were presented pseudo-randomly for 500 </w:t>
      </w:r>
      <w:proofErr w:type="spellStart"/>
      <w:r w:rsidR="007B3F56" w:rsidRPr="003B1134">
        <w:rPr>
          <w:rFonts w:ascii="Arial" w:hAnsi="Arial" w:cs="Arial"/>
          <w:lang w:val="en-GB"/>
        </w:rPr>
        <w:t>ms</w:t>
      </w:r>
      <w:proofErr w:type="spellEnd"/>
      <w:r w:rsidR="007B3F56" w:rsidRPr="003B1134">
        <w:rPr>
          <w:rFonts w:ascii="Arial" w:hAnsi="Arial" w:cs="Arial"/>
          <w:lang w:val="en-GB"/>
        </w:rPr>
        <w:t xml:space="preserve"> each and separated by a jittered inter-stimulus interval of 2000-10000 </w:t>
      </w:r>
      <w:proofErr w:type="spellStart"/>
      <w:r w:rsidR="007B3F56" w:rsidRPr="003B1134">
        <w:rPr>
          <w:rFonts w:ascii="Arial" w:hAnsi="Arial" w:cs="Arial"/>
          <w:lang w:val="en-GB"/>
        </w:rPr>
        <w:t>ms</w:t>
      </w:r>
      <w:proofErr w:type="spellEnd"/>
      <w:r w:rsidR="007B3F56" w:rsidRPr="003B1134">
        <w:rPr>
          <w:rFonts w:ascii="Arial" w:hAnsi="Arial" w:cs="Arial"/>
          <w:lang w:val="en-GB"/>
        </w:rPr>
        <w:t xml:space="preserve">, during which participants viewed a blank screen. The jitter distribution was separated in steps of 250 </w:t>
      </w:r>
      <w:proofErr w:type="spellStart"/>
      <w:r w:rsidR="007B3F56" w:rsidRPr="003B1134">
        <w:rPr>
          <w:rFonts w:ascii="Arial" w:hAnsi="Arial" w:cs="Arial"/>
          <w:lang w:val="en-GB"/>
        </w:rPr>
        <w:t>ms</w:t>
      </w:r>
      <w:proofErr w:type="spellEnd"/>
      <w:r w:rsidR="007B3F56" w:rsidRPr="003B1134">
        <w:rPr>
          <w:rFonts w:ascii="Arial" w:hAnsi="Arial" w:cs="Arial"/>
          <w:lang w:val="en-GB"/>
        </w:rPr>
        <w:t xml:space="preserve"> and had an exponential slope with fewer long jitter times. </w:t>
      </w:r>
      <w:r w:rsidR="005367F5" w:rsidRPr="003B1134">
        <w:rPr>
          <w:rFonts w:ascii="Arial" w:hAnsi="Arial" w:cs="Arial"/>
          <w:lang w:val="en-GB"/>
        </w:rPr>
        <w:t xml:space="preserve">The participants response was recorded until the stimulus disappeared after 500 </w:t>
      </w:r>
      <w:proofErr w:type="spellStart"/>
      <w:r w:rsidR="005367F5" w:rsidRPr="003B1134">
        <w:rPr>
          <w:rFonts w:ascii="Arial" w:hAnsi="Arial" w:cs="Arial"/>
          <w:lang w:val="en-GB"/>
        </w:rPr>
        <w:t>ms</w:t>
      </w:r>
      <w:proofErr w:type="spellEnd"/>
      <w:r w:rsidR="005367F5" w:rsidRPr="003B1134">
        <w:rPr>
          <w:rFonts w:ascii="Arial" w:hAnsi="Arial" w:cs="Arial"/>
          <w:lang w:val="en-GB"/>
        </w:rPr>
        <w:t xml:space="preserve">. </w:t>
      </w:r>
      <w:r w:rsidR="00095BF5" w:rsidRPr="003B1134">
        <w:rPr>
          <w:rFonts w:ascii="Arial" w:hAnsi="Arial" w:cs="Arial"/>
          <w:lang w:val="en-GB"/>
        </w:rPr>
        <w:t xml:space="preserve">Presentation of the stimulus picture was taken as onset for fMRI trials, the duration of trials was 500 </w:t>
      </w:r>
      <w:proofErr w:type="spellStart"/>
      <w:r w:rsidR="00095BF5" w:rsidRPr="003B1134">
        <w:rPr>
          <w:rFonts w:ascii="Arial" w:hAnsi="Arial" w:cs="Arial"/>
          <w:lang w:val="en-GB"/>
        </w:rPr>
        <w:t>ms</w:t>
      </w:r>
      <w:proofErr w:type="spellEnd"/>
      <w:r w:rsidR="00095BF5" w:rsidRPr="003B1134">
        <w:rPr>
          <w:rFonts w:ascii="Arial" w:hAnsi="Arial" w:cs="Arial"/>
          <w:lang w:val="en-GB"/>
        </w:rPr>
        <w:t xml:space="preserve">. </w:t>
      </w:r>
      <w:r w:rsidR="007B3F56" w:rsidRPr="003B1134">
        <w:rPr>
          <w:rFonts w:ascii="Arial" w:hAnsi="Arial" w:cs="Arial"/>
          <w:lang w:val="en-GB"/>
        </w:rPr>
        <w:t xml:space="preserve">One </w:t>
      </w:r>
      <w:r w:rsidR="00095BF5" w:rsidRPr="003B1134">
        <w:rPr>
          <w:rFonts w:ascii="Arial" w:hAnsi="Arial" w:cs="Arial"/>
          <w:lang w:val="en-GB"/>
        </w:rPr>
        <w:t xml:space="preserve">whole </w:t>
      </w:r>
      <w:r w:rsidR="007B3F56" w:rsidRPr="003B1134">
        <w:rPr>
          <w:rFonts w:ascii="Arial" w:hAnsi="Arial" w:cs="Arial"/>
          <w:lang w:val="en-GB"/>
        </w:rPr>
        <w:t>block lasted at most 2:57 minutes.</w:t>
      </w:r>
    </w:p>
    <w:bookmarkEnd w:id="0"/>
    <w:p w14:paraId="4E6E1964" w14:textId="77777777" w:rsidR="0086601B" w:rsidRPr="003B1134" w:rsidRDefault="0086601B" w:rsidP="000146B3">
      <w:pPr>
        <w:autoSpaceDE w:val="0"/>
        <w:autoSpaceDN w:val="0"/>
        <w:adjustRightInd w:val="0"/>
        <w:spacing w:line="360" w:lineRule="auto"/>
        <w:rPr>
          <w:rFonts w:ascii="Arial" w:hAnsi="Arial" w:cs="Arial"/>
          <w:lang w:val="en-GB"/>
        </w:rPr>
      </w:pPr>
    </w:p>
    <w:p w14:paraId="70D0F50E" w14:textId="77777777" w:rsidR="0086601B" w:rsidRPr="003B1134" w:rsidRDefault="00990B12" w:rsidP="000146B3">
      <w:pPr>
        <w:autoSpaceDE w:val="0"/>
        <w:autoSpaceDN w:val="0"/>
        <w:adjustRightInd w:val="0"/>
        <w:spacing w:line="360" w:lineRule="auto"/>
        <w:rPr>
          <w:rFonts w:ascii="Arial" w:hAnsi="Arial" w:cs="Arial"/>
          <w:b/>
          <w:lang w:val="en-GB"/>
        </w:rPr>
      </w:pPr>
      <w:r w:rsidRPr="003B1134">
        <w:rPr>
          <w:rFonts w:ascii="Arial" w:hAnsi="Arial" w:cs="Arial"/>
          <w:b/>
          <w:lang w:val="en-GB"/>
        </w:rPr>
        <w:t>M</w:t>
      </w:r>
      <w:r w:rsidR="0086601B" w:rsidRPr="003B1134">
        <w:rPr>
          <w:rFonts w:ascii="Arial" w:hAnsi="Arial" w:cs="Arial"/>
          <w:b/>
          <w:lang w:val="en-GB"/>
        </w:rPr>
        <w:t xml:space="preserve">2) Psychosocial </w:t>
      </w:r>
      <w:r w:rsidR="00A15D37" w:rsidRPr="003B1134">
        <w:rPr>
          <w:rFonts w:ascii="Arial" w:hAnsi="Arial" w:cs="Arial"/>
          <w:b/>
          <w:lang w:val="en-GB"/>
        </w:rPr>
        <w:t>s</w:t>
      </w:r>
      <w:r w:rsidR="0086601B" w:rsidRPr="003B1134">
        <w:rPr>
          <w:rFonts w:ascii="Arial" w:hAnsi="Arial" w:cs="Arial"/>
          <w:b/>
          <w:lang w:val="en-GB"/>
        </w:rPr>
        <w:t xml:space="preserve">tress induction by an adapted version of the Montreal Imaging Stress Task </w:t>
      </w:r>
      <w:r w:rsidR="0086601B" w:rsidRPr="003B1134">
        <w:rPr>
          <w:rFonts w:ascii="Arial" w:hAnsi="Arial" w:cs="Arial"/>
          <w:b/>
          <w:lang w:val="en-GB"/>
        </w:rPr>
        <w:fldChar w:fldCharType="begin"/>
      </w:r>
      <w:r w:rsidR="00E33EA7" w:rsidRPr="003B1134">
        <w:rPr>
          <w:rFonts w:ascii="Arial" w:hAnsi="Arial" w:cs="Arial"/>
          <w:b/>
          <w:lang w:val="en-GB"/>
        </w:rPr>
        <w:instrText xml:space="preserve"> ADDIN EN.CITE &lt;EndNote&gt;&lt;Cite&gt;&lt;Author&gt;Dedovic&lt;/Author&gt;&lt;Year&gt;2005&lt;/Year&gt;&lt;RecNum&gt;327&lt;/RecNum&gt;&lt;DisplayText&gt;(Dedovic&lt;style face="italic"&gt; et al.&lt;/style&gt;, 2005)&lt;/DisplayText&gt;&lt;record&gt;&lt;rec-number&gt;327&lt;/rec-number&gt;&lt;foreign-keys&gt;&lt;key app="EN" db-id="ft25ffw969wdvoeafx65v5tbvxfrs5p0ds9w" timestamp="1427190635"&gt;327&lt;/key&gt;&lt;/foreign-keys&gt;&lt;ref-type name="Journal Article"&gt;17&lt;/ref-type&gt;&lt;contributors&gt;&lt;authors&gt;&lt;author&gt;Dedovic, Katarina&lt;/author&gt;&lt;author&gt;Renwick, Robert&lt;/author&gt;&lt;author&gt;Mahani, Najmeh Khalili&lt;/author&gt;&lt;author&gt;Engert, Veronika&lt;/author&gt;&lt;author&gt;Lupien, Sonia J.&lt;/author&gt;&lt;author&gt;Pruessner, Jens C.&lt;/author&gt;&lt;/authors&gt;&lt;/contributors&gt;&lt;titles&gt;&lt;title&gt;The Montreal Imaging Stress Task: using functional imaging to investigate the effects of perceiving and processing psychosocial stress in the human brain&lt;/title&gt;&lt;secondary-title&gt;Journal of Psychiatry and Neuroscience&lt;/secondary-title&gt;&lt;/titles&gt;&lt;periodical&gt;&lt;full-title&gt;Journal of Psychiatry and Neuroscience&lt;/full-title&gt;&lt;abbr-1&gt;J Psychiatry Neurosci&lt;/abbr-1&gt;&lt;/periodical&gt;&lt;pages&gt;319-325&lt;/pages&gt;&lt;volume&gt;30&lt;/volume&gt;&lt;number&gt;5&lt;/number&gt;&lt;dates&gt;&lt;year&gt;2005&lt;/year&gt;&lt;/dates&gt;&lt;isbn&gt;1180-4882&amp;#xD;1488-2434&lt;/isbn&gt;&lt;accession-num&gt;PMC1197276&lt;/accession-num&gt;&lt;urls&gt;&lt;related-urls&gt;&lt;url&gt;http://www.ncbi.nlm.nih.gov/pmc/articles/PMC1197276/&lt;/url&gt;&lt;/related-urls&gt;&lt;/urls&gt;&lt;remote-database-name&gt;PMC&lt;/remote-database-name&gt;&lt;/record&gt;&lt;/Cite&gt;&lt;/EndNote&gt;</w:instrText>
      </w:r>
      <w:r w:rsidR="0086601B" w:rsidRPr="003B1134">
        <w:rPr>
          <w:rFonts w:ascii="Arial" w:hAnsi="Arial" w:cs="Arial"/>
          <w:b/>
          <w:lang w:val="en-GB"/>
        </w:rPr>
        <w:fldChar w:fldCharType="separate"/>
      </w:r>
      <w:r w:rsidR="00E33EA7" w:rsidRPr="003B1134">
        <w:rPr>
          <w:rFonts w:ascii="Arial" w:hAnsi="Arial" w:cs="Arial"/>
          <w:b/>
          <w:noProof/>
          <w:lang w:val="en-GB"/>
        </w:rPr>
        <w:t>(Dedovic</w:t>
      </w:r>
      <w:r w:rsidR="00E33EA7" w:rsidRPr="003B1134">
        <w:rPr>
          <w:rFonts w:ascii="Arial" w:hAnsi="Arial" w:cs="Arial"/>
          <w:b/>
          <w:i/>
          <w:noProof/>
          <w:lang w:val="en-GB"/>
        </w:rPr>
        <w:t xml:space="preserve"> et al.</w:t>
      </w:r>
      <w:r w:rsidR="00E33EA7" w:rsidRPr="003B1134">
        <w:rPr>
          <w:rFonts w:ascii="Arial" w:hAnsi="Arial" w:cs="Arial"/>
          <w:b/>
          <w:noProof/>
          <w:lang w:val="en-GB"/>
        </w:rPr>
        <w:t>, 2005)</w:t>
      </w:r>
      <w:r w:rsidR="0086601B" w:rsidRPr="003B1134">
        <w:rPr>
          <w:rFonts w:ascii="Arial" w:hAnsi="Arial" w:cs="Arial"/>
          <w:b/>
          <w:lang w:val="en-GB"/>
        </w:rPr>
        <w:fldChar w:fldCharType="end"/>
      </w:r>
    </w:p>
    <w:p w14:paraId="1B561139" w14:textId="77777777" w:rsidR="0086601B" w:rsidRPr="003B1134" w:rsidRDefault="0086601B" w:rsidP="000146B3">
      <w:pPr>
        <w:autoSpaceDE w:val="0"/>
        <w:autoSpaceDN w:val="0"/>
        <w:adjustRightInd w:val="0"/>
        <w:spacing w:line="360" w:lineRule="auto"/>
        <w:rPr>
          <w:rFonts w:ascii="Arial" w:hAnsi="Arial" w:cs="Arial"/>
          <w:lang w:val="en-GB"/>
        </w:rPr>
      </w:pPr>
      <w:r w:rsidRPr="003B1134">
        <w:rPr>
          <w:rFonts w:ascii="Arial" w:hAnsi="Arial" w:cs="Arial"/>
          <w:lang w:val="en-GB"/>
        </w:rPr>
        <w:t xml:space="preserve">The control condition consisted of easy arithmetic questions for which sufficient time was allotted (7 min). The stress condition included two runs (8 min each) with difficult arithmetic questions under time pressure. Here, time constraints and difficulty were automatically adapted to the subjects’ performance to result in failure rates of 50-55%, and a performance bar depicted the participants’ cumulative performance progressively falling behind the performance of a fake comparison group regardless of actual performance. After the first and </w:t>
      </w:r>
      <w:r w:rsidRPr="003B1134">
        <w:rPr>
          <w:rFonts w:ascii="Arial" w:hAnsi="Arial" w:cs="Arial"/>
          <w:lang w:val="en-GB"/>
        </w:rPr>
        <w:lastRenderedPageBreak/>
        <w:t xml:space="preserve">before the second stress run, a confederate, introduced to the participant as the head of the study, delivered scripted negative feedback over the microphone emphasizing the need to subsequently improve performance </w:t>
      </w:r>
      <w:proofErr w:type="gramStart"/>
      <w:r w:rsidRPr="003B1134">
        <w:rPr>
          <w:rFonts w:ascii="Arial" w:hAnsi="Arial" w:cs="Arial"/>
          <w:lang w:val="en-GB"/>
        </w:rPr>
        <w:t>for  ̴</w:t>
      </w:r>
      <w:proofErr w:type="gramEnd"/>
      <w:r w:rsidRPr="003B1134">
        <w:rPr>
          <w:rFonts w:ascii="Arial" w:hAnsi="Arial" w:cs="Arial"/>
          <w:lang w:val="en-GB"/>
        </w:rPr>
        <w:t>1min.</w:t>
      </w:r>
    </w:p>
    <w:p w14:paraId="4FDF8A5A" w14:textId="77777777" w:rsidR="009E66EC" w:rsidRPr="003B1134" w:rsidRDefault="009E66EC" w:rsidP="000146B3">
      <w:pPr>
        <w:spacing w:line="360" w:lineRule="auto"/>
        <w:jc w:val="center"/>
        <w:rPr>
          <w:rFonts w:ascii="Arial" w:hAnsi="Arial" w:cs="Arial"/>
          <w:u w:val="single"/>
          <w:lang w:val="en-GB"/>
        </w:rPr>
      </w:pPr>
    </w:p>
    <w:p w14:paraId="4DCB85F2" w14:textId="77777777" w:rsidR="002D6816" w:rsidRPr="003B1134" w:rsidRDefault="00990B12" w:rsidP="000146B3">
      <w:pPr>
        <w:spacing w:after="120" w:line="360" w:lineRule="auto"/>
        <w:rPr>
          <w:rFonts w:ascii="Arial" w:eastAsia="SimSun" w:hAnsi="Arial" w:cs="Arial"/>
          <w:b/>
          <w:kern w:val="24"/>
          <w:lang w:val="en-GB" w:eastAsia="ja-JP"/>
        </w:rPr>
      </w:pPr>
      <w:r w:rsidRPr="003B1134">
        <w:rPr>
          <w:rFonts w:ascii="Arial" w:eastAsia="SimSun" w:hAnsi="Arial" w:cs="Arial"/>
          <w:b/>
          <w:kern w:val="24"/>
          <w:lang w:val="en-GB" w:eastAsia="ja-JP"/>
        </w:rPr>
        <w:t>M</w:t>
      </w:r>
      <w:r w:rsidR="000146B3" w:rsidRPr="003B1134">
        <w:rPr>
          <w:rFonts w:ascii="Arial" w:eastAsia="SimSun" w:hAnsi="Arial" w:cs="Arial"/>
          <w:b/>
          <w:kern w:val="24"/>
          <w:lang w:val="en-GB" w:eastAsia="ja-JP"/>
        </w:rPr>
        <w:t>3</w:t>
      </w:r>
      <w:r w:rsidR="00CE20B8" w:rsidRPr="003B1134">
        <w:rPr>
          <w:rFonts w:ascii="Arial" w:eastAsia="SimSun" w:hAnsi="Arial" w:cs="Arial"/>
          <w:b/>
          <w:kern w:val="24"/>
          <w:lang w:val="en-GB" w:eastAsia="ja-JP"/>
        </w:rPr>
        <w:t xml:space="preserve">) </w:t>
      </w:r>
      <w:r w:rsidR="002D6816" w:rsidRPr="003B1134">
        <w:rPr>
          <w:rFonts w:ascii="Arial" w:eastAsia="SimSun" w:hAnsi="Arial" w:cs="Arial"/>
          <w:b/>
          <w:kern w:val="24"/>
          <w:lang w:val="en-GB" w:eastAsia="ja-JP"/>
        </w:rPr>
        <w:t>Peak detection of pulse oximetry data (heart rate)</w:t>
      </w:r>
    </w:p>
    <w:p w14:paraId="13DE7A4C" w14:textId="77777777" w:rsidR="002D6816" w:rsidRPr="003B1134" w:rsidRDefault="002D6816" w:rsidP="000146B3">
      <w:pPr>
        <w:spacing w:after="120" w:line="360" w:lineRule="auto"/>
        <w:rPr>
          <w:rFonts w:ascii="Arial" w:hAnsi="Arial" w:cs="Arial"/>
          <w:lang w:val="en-GB"/>
        </w:rPr>
      </w:pPr>
      <w:r w:rsidRPr="003B1134">
        <w:rPr>
          <w:rFonts w:ascii="Arial" w:hAnsi="Arial" w:cs="Arial"/>
          <w:lang w:val="en-GB"/>
        </w:rPr>
        <w:t xml:space="preserve">TAPAS </w:t>
      </w:r>
      <w:proofErr w:type="spellStart"/>
      <w:r w:rsidRPr="003B1134">
        <w:rPr>
          <w:rFonts w:ascii="Arial" w:hAnsi="Arial" w:cs="Arial"/>
          <w:lang w:val="en-GB"/>
        </w:rPr>
        <w:t>PhysIO</w:t>
      </w:r>
      <w:proofErr w:type="spellEnd"/>
      <w:r w:rsidRPr="003B1134">
        <w:rPr>
          <w:rFonts w:ascii="Arial" w:hAnsi="Arial" w:cs="Arial"/>
          <w:lang w:val="en-GB"/>
        </w:rPr>
        <w:t xml:space="preserve"> toolbox, version r671, implemented in SPM12 </w:t>
      </w:r>
      <w:r w:rsidRPr="003B1134">
        <w:rPr>
          <w:rFonts w:ascii="Arial" w:hAnsi="Arial" w:cs="Arial"/>
          <w:lang w:val="en-GB"/>
        </w:rPr>
        <w:fldChar w:fldCharType="begin"/>
      </w:r>
      <w:r w:rsidR="00E33EA7" w:rsidRPr="003B1134">
        <w:rPr>
          <w:rFonts w:ascii="Arial" w:hAnsi="Arial" w:cs="Arial"/>
          <w:lang w:val="en-GB"/>
        </w:rPr>
        <w:instrText xml:space="preserve"> ADDIN EN.CITE &lt;EndNote&gt;&lt;Cite&gt;&lt;Author&gt;Kasper&lt;/Author&gt;&lt;Year&gt;2017&lt;/Year&gt;&lt;RecNum&gt;607&lt;/RecNum&gt;&lt;DisplayText&gt;(Kasper&lt;style face="italic"&gt; et al.&lt;/style&gt;, 2017)&lt;/DisplayText&gt;&lt;record&gt;&lt;rec-number&gt;607&lt;/rec-number&gt;&lt;foreign-keys&gt;&lt;key app="EN" db-id="ft25ffw969wdvoeafx65v5tbvxfrs5p0ds9w" timestamp="1508790154"&gt;607&lt;/key&gt;&lt;/foreign-keys&gt;&lt;ref-type name="Journal Article"&gt;17&lt;/ref-type&gt;&lt;contributors&gt;&lt;authors&gt;&lt;author&gt;Kasper, Lars&lt;/author&gt;&lt;author&gt;Bollmann, Steffen&lt;/author&gt;&lt;author&gt;Diaconescu, Andreea O.&lt;/author&gt;&lt;author&gt;Hutton, Chloe&lt;/author&gt;&lt;author&gt;Heinzle, Jakob&lt;/author&gt;&lt;author&gt;Iglesias, Sandra&lt;/author&gt;&lt;author&gt;Hauser, Tobias U.&lt;/author&gt;&lt;author&gt;Sebold, Miriam&lt;/author&gt;&lt;author&gt;Manjaly, Zina-Mary&lt;/author&gt;&lt;author&gt;Pruessmann, Klaas P.&lt;/author&gt;&lt;author&gt;Stephan, Klaas E.&lt;/author&gt;&lt;/authors&gt;&lt;/contributors&gt;&lt;titles&gt;&lt;title&gt;The PhysIO Toolbox for Modeling Physiological Noise in fMRI Data&lt;/title&gt;&lt;secondary-title&gt;Journal of Neuroscience Methods&lt;/secondary-title&gt;&lt;/titles&gt;&lt;periodical&gt;&lt;full-title&gt;Journal of Neuroscience Methods&lt;/full-title&gt;&lt;abbr-1&gt;J Neurosci Methods&lt;/abbr-1&gt;&lt;/periodical&gt;&lt;pages&gt;56-72&lt;/pages&gt;&lt;volume&gt;276&lt;/volume&gt;&lt;number&gt;Supplement C&lt;/number&gt;&lt;keywords&gt;&lt;keyword&gt;Physiological noise correction&lt;/keyword&gt;&lt;keyword&gt;fMRI&lt;/keyword&gt;&lt;keyword&gt;RETROICOR&lt;/keyword&gt;&lt;keyword&gt;RVHRCOR&lt;/keyword&gt;&lt;keyword&gt;Heart rate&lt;/keyword&gt;&lt;keyword&gt;Respiratory volume&lt;/keyword&gt;&lt;keyword&gt;SPM toolbox&lt;/keyword&gt;&lt;keyword&gt;fMRI preprocessing&lt;/keyword&gt;&lt;/keywords&gt;&lt;dates&gt;&lt;year&gt;2017&lt;/year&gt;&lt;pub-dates&gt;&lt;date&gt;2017/01/30/&lt;/date&gt;&lt;/pub-dates&gt;&lt;/dates&gt;&lt;isbn&gt;0165-0270&lt;/isbn&gt;&lt;urls&gt;&lt;related-urls&gt;&lt;url&gt;&lt;style face="underline" font="default" size="100%"&gt;http://www.sciencedirect.com/science/article/pii/S016502701630259X&lt;/style&gt;&lt;/url&gt;&lt;/related-urls&gt;&lt;/urls&gt;&lt;electronic-resource-num&gt;10.1016/j.jneumeth.2016.10.019&lt;/electronic-resource-num&gt;&lt;/record&gt;&lt;/Cite&gt;&lt;/EndNote&gt;</w:instrText>
      </w:r>
      <w:r w:rsidRPr="003B1134">
        <w:rPr>
          <w:rFonts w:ascii="Arial" w:hAnsi="Arial" w:cs="Arial"/>
          <w:lang w:val="en-GB"/>
        </w:rPr>
        <w:fldChar w:fldCharType="separate"/>
      </w:r>
      <w:r w:rsidR="00E33EA7" w:rsidRPr="003B1134">
        <w:rPr>
          <w:rFonts w:ascii="Arial" w:hAnsi="Arial" w:cs="Arial"/>
          <w:noProof/>
          <w:lang w:val="en-GB"/>
        </w:rPr>
        <w:t>(Kasper</w:t>
      </w:r>
      <w:r w:rsidR="00E33EA7" w:rsidRPr="003B1134">
        <w:rPr>
          <w:rFonts w:ascii="Arial" w:hAnsi="Arial" w:cs="Arial"/>
          <w:i/>
          <w:noProof/>
          <w:lang w:val="en-GB"/>
        </w:rPr>
        <w:t xml:space="preserve"> et al.</w:t>
      </w:r>
      <w:r w:rsidR="00E33EA7" w:rsidRPr="003B1134">
        <w:rPr>
          <w:rFonts w:ascii="Arial" w:hAnsi="Arial" w:cs="Arial"/>
          <w:noProof/>
          <w:lang w:val="en-GB"/>
        </w:rPr>
        <w:t>, 2017)</w:t>
      </w:r>
      <w:r w:rsidRPr="003B1134">
        <w:rPr>
          <w:rFonts w:ascii="Arial" w:hAnsi="Arial" w:cs="Arial"/>
          <w:lang w:val="en-GB"/>
        </w:rPr>
        <w:fldChar w:fldCharType="end"/>
      </w:r>
      <w:r w:rsidRPr="003B1134">
        <w:rPr>
          <w:rFonts w:ascii="Arial" w:hAnsi="Arial" w:cs="Arial"/>
          <w:lang w:val="en-GB"/>
        </w:rPr>
        <w:t xml:space="preserve"> was used for processing of pulse oximetry data. Automated peak detection was performed by the adaptive ‘auto-matched’ peak detection algorithm of the </w:t>
      </w:r>
      <w:proofErr w:type="spellStart"/>
      <w:r w:rsidRPr="003B1134">
        <w:rPr>
          <w:rFonts w:ascii="Arial" w:hAnsi="Arial" w:cs="Arial"/>
          <w:lang w:val="en-GB"/>
        </w:rPr>
        <w:t>PhysIO</w:t>
      </w:r>
      <w:proofErr w:type="spellEnd"/>
      <w:r w:rsidRPr="003B1134">
        <w:rPr>
          <w:rFonts w:ascii="Arial" w:hAnsi="Arial" w:cs="Arial"/>
          <w:lang w:val="en-GB"/>
        </w:rPr>
        <w:t xml:space="preserve"> toolbox. Afterwards, diagnostic plots of the toolbox were used to manually check for outliers and wrongly detected heart beats due to movement and MR-signal related artefacts. All data sets with more than three wrongly detected heart beats (as indicated by the toolbox) were excluded from the analyses. Mean heart rate for presentation of arithmetic questions</w:t>
      </w:r>
      <w:r w:rsidR="00E627C0" w:rsidRPr="003B1134">
        <w:rPr>
          <w:rFonts w:ascii="Arial" w:hAnsi="Arial" w:cs="Arial"/>
          <w:lang w:val="en-GB"/>
        </w:rPr>
        <w:t xml:space="preserve"> (Montreal Imaging Stress Task)</w:t>
      </w:r>
      <w:r w:rsidRPr="003B1134">
        <w:rPr>
          <w:rFonts w:ascii="Arial" w:hAnsi="Arial" w:cs="Arial"/>
          <w:lang w:val="en-GB"/>
        </w:rPr>
        <w:t xml:space="preserve"> and </w:t>
      </w:r>
      <w:proofErr w:type="spellStart"/>
      <w:r w:rsidRPr="003B1134">
        <w:rPr>
          <w:rFonts w:ascii="Arial" w:hAnsi="Arial" w:cs="Arial"/>
          <w:lang w:val="en-GB"/>
        </w:rPr>
        <w:t>eGNG</w:t>
      </w:r>
      <w:proofErr w:type="spellEnd"/>
      <w:r w:rsidRPr="003B1134">
        <w:rPr>
          <w:rFonts w:ascii="Arial" w:hAnsi="Arial" w:cs="Arial"/>
          <w:lang w:val="en-GB"/>
        </w:rPr>
        <w:t xml:space="preserve"> under control and stress condition was calculated.</w:t>
      </w:r>
    </w:p>
    <w:p w14:paraId="59065FDE" w14:textId="77777777" w:rsidR="008E6BAD" w:rsidRPr="003B1134" w:rsidRDefault="008E6BAD" w:rsidP="000146B3">
      <w:pPr>
        <w:spacing w:after="120" w:line="360" w:lineRule="auto"/>
        <w:rPr>
          <w:rFonts w:ascii="Arial" w:hAnsi="Arial" w:cs="Arial"/>
          <w:b/>
          <w:lang w:val="en-GB"/>
        </w:rPr>
      </w:pPr>
    </w:p>
    <w:p w14:paraId="6498B292" w14:textId="77777777" w:rsidR="00CF6606" w:rsidRPr="003B1134" w:rsidRDefault="00990B12" w:rsidP="000146B3">
      <w:pPr>
        <w:spacing w:after="120" w:line="360" w:lineRule="auto"/>
        <w:rPr>
          <w:rFonts w:ascii="Arial" w:hAnsi="Arial" w:cs="Arial"/>
          <w:b/>
          <w:lang w:val="en-GB"/>
        </w:rPr>
      </w:pPr>
      <w:r w:rsidRPr="003B1134">
        <w:rPr>
          <w:rFonts w:ascii="Arial" w:hAnsi="Arial" w:cs="Arial"/>
          <w:b/>
          <w:lang w:val="en-GB"/>
        </w:rPr>
        <w:t>M</w:t>
      </w:r>
      <w:r w:rsidR="000146B3" w:rsidRPr="003B1134">
        <w:rPr>
          <w:rFonts w:ascii="Arial" w:hAnsi="Arial" w:cs="Arial"/>
          <w:b/>
          <w:lang w:val="en-GB"/>
        </w:rPr>
        <w:t>4</w:t>
      </w:r>
      <w:r w:rsidR="002C1573" w:rsidRPr="003B1134">
        <w:rPr>
          <w:rFonts w:ascii="Arial" w:hAnsi="Arial" w:cs="Arial"/>
          <w:b/>
          <w:lang w:val="en-GB"/>
        </w:rPr>
        <w:t xml:space="preserve">) </w:t>
      </w:r>
      <w:r w:rsidR="00690124" w:rsidRPr="003B1134">
        <w:rPr>
          <w:rFonts w:ascii="Arial" w:hAnsi="Arial" w:cs="Arial"/>
          <w:b/>
          <w:lang w:val="en-GB"/>
        </w:rPr>
        <w:t>Storage and biochemical a</w:t>
      </w:r>
      <w:r w:rsidR="008E6BAD" w:rsidRPr="003B1134">
        <w:rPr>
          <w:rFonts w:ascii="Arial" w:hAnsi="Arial" w:cs="Arial"/>
          <w:b/>
          <w:lang w:val="en-GB"/>
        </w:rPr>
        <w:t xml:space="preserve">nalysis of salivary cortisol and alpha-amylase </w:t>
      </w:r>
    </w:p>
    <w:p w14:paraId="51076C98" w14:textId="77777777" w:rsidR="000C1091" w:rsidRPr="003B1134" w:rsidRDefault="00EB78F6" w:rsidP="000146B3">
      <w:pPr>
        <w:spacing w:line="360" w:lineRule="auto"/>
        <w:rPr>
          <w:rFonts w:ascii="Arial" w:hAnsi="Arial" w:cs="Arial"/>
          <w:lang w:val="en-GB"/>
        </w:rPr>
      </w:pPr>
      <w:proofErr w:type="spellStart"/>
      <w:r w:rsidRPr="003B1134">
        <w:rPr>
          <w:rFonts w:ascii="Arial" w:hAnsi="Arial" w:cs="Arial"/>
          <w:lang w:val="en-GB"/>
        </w:rPr>
        <w:t>Salivette</w:t>
      </w:r>
      <w:proofErr w:type="spellEnd"/>
      <w:r w:rsidRPr="003B1134">
        <w:rPr>
          <w:rFonts w:ascii="Arial" w:hAnsi="Arial" w:cs="Arial"/>
          <w:lang w:val="en-GB"/>
        </w:rPr>
        <w:t xml:space="preserve"> sampling device (</w:t>
      </w:r>
      <w:proofErr w:type="spellStart"/>
      <w:r w:rsidRPr="003B1134">
        <w:rPr>
          <w:rFonts w:ascii="Arial" w:hAnsi="Arial" w:cs="Arial"/>
          <w:lang w:val="en-GB"/>
        </w:rPr>
        <w:t>Salivettes</w:t>
      </w:r>
      <w:proofErr w:type="spellEnd"/>
      <w:r w:rsidRPr="003B1134">
        <w:rPr>
          <w:rFonts w:ascii="Arial" w:hAnsi="Arial" w:cs="Arial"/>
          <w:lang w:val="en-GB"/>
        </w:rPr>
        <w:t xml:space="preserve">®, blue cap; </w:t>
      </w:r>
      <w:proofErr w:type="spellStart"/>
      <w:r w:rsidRPr="003B1134">
        <w:rPr>
          <w:rFonts w:ascii="Arial" w:hAnsi="Arial" w:cs="Arial"/>
          <w:lang w:val="en-GB"/>
        </w:rPr>
        <w:t>Sarstedt</w:t>
      </w:r>
      <w:proofErr w:type="spellEnd"/>
      <w:r w:rsidRPr="003B1134">
        <w:rPr>
          <w:rFonts w:ascii="Arial" w:hAnsi="Arial" w:cs="Arial"/>
          <w:lang w:val="en-GB"/>
        </w:rPr>
        <w:t xml:space="preserve"> Inc.) was used to collect samples. Collection </w:t>
      </w:r>
      <w:r w:rsidR="00CF6606" w:rsidRPr="003B1134">
        <w:rPr>
          <w:rFonts w:ascii="Arial" w:hAnsi="Arial" w:cs="Arial"/>
          <w:lang w:val="en-GB"/>
        </w:rPr>
        <w:t xml:space="preserve">took place at room temperature, </w:t>
      </w:r>
      <w:r w:rsidR="00FC7253" w:rsidRPr="003B1134">
        <w:rPr>
          <w:rFonts w:ascii="Arial" w:hAnsi="Arial" w:cs="Arial"/>
          <w:lang w:val="en-GB"/>
        </w:rPr>
        <w:t xml:space="preserve">after which </w:t>
      </w:r>
      <w:r w:rsidR="00CF6606" w:rsidRPr="003B1134">
        <w:rPr>
          <w:rFonts w:ascii="Arial" w:hAnsi="Arial" w:cs="Arial"/>
          <w:lang w:val="en-GB"/>
        </w:rPr>
        <w:t>sample</w:t>
      </w:r>
      <w:r w:rsidR="00FC7253" w:rsidRPr="003B1134">
        <w:rPr>
          <w:rFonts w:ascii="Arial" w:hAnsi="Arial" w:cs="Arial"/>
          <w:lang w:val="en-GB"/>
        </w:rPr>
        <w:t>s</w:t>
      </w:r>
      <w:r w:rsidR="00CF6606" w:rsidRPr="003B1134">
        <w:rPr>
          <w:rFonts w:ascii="Arial" w:hAnsi="Arial" w:cs="Arial"/>
          <w:lang w:val="en-GB"/>
        </w:rPr>
        <w:t xml:space="preserve"> were stored at -20°C until the end of the testing session and subsequently kept at -80°C until biochemical analysis. Salivary free cortisol and α-amylase levels were determined by the Neurobiology Laboratory of the Department of Psychiatry, </w:t>
      </w:r>
      <w:proofErr w:type="spellStart"/>
      <w:r w:rsidR="00CF6606" w:rsidRPr="003B1134">
        <w:rPr>
          <w:rFonts w:ascii="Arial" w:hAnsi="Arial" w:cs="Arial"/>
          <w:lang w:val="en-GB"/>
        </w:rPr>
        <w:t>Charité</w:t>
      </w:r>
      <w:proofErr w:type="spellEnd"/>
      <w:r w:rsidR="00CF6606" w:rsidRPr="003B1134">
        <w:rPr>
          <w:rFonts w:ascii="Arial" w:hAnsi="Arial" w:cs="Arial"/>
          <w:lang w:val="en-GB"/>
        </w:rPr>
        <w:t xml:space="preserve"> – </w:t>
      </w:r>
      <w:proofErr w:type="spellStart"/>
      <w:r w:rsidR="00CF6606" w:rsidRPr="003B1134">
        <w:rPr>
          <w:rFonts w:ascii="Arial" w:hAnsi="Arial" w:cs="Arial"/>
          <w:lang w:val="en-GB"/>
        </w:rPr>
        <w:t>Universitätsmedizin</w:t>
      </w:r>
      <w:proofErr w:type="spellEnd"/>
      <w:r w:rsidR="00CF6606" w:rsidRPr="003B1134">
        <w:rPr>
          <w:rFonts w:ascii="Arial" w:hAnsi="Arial" w:cs="Arial"/>
          <w:lang w:val="en-GB"/>
        </w:rPr>
        <w:t xml:space="preserve"> Berlin, Campus Benjamin Franklin. </w:t>
      </w:r>
      <w:r w:rsidR="00D52C60" w:rsidRPr="003B1134">
        <w:rPr>
          <w:rFonts w:ascii="Arial" w:hAnsi="Arial" w:cs="Arial"/>
          <w:lang w:val="en-GB"/>
        </w:rPr>
        <w:t xml:space="preserve">After thawing, </w:t>
      </w:r>
      <w:proofErr w:type="spellStart"/>
      <w:r w:rsidR="00D52C60" w:rsidRPr="003B1134">
        <w:rPr>
          <w:rFonts w:ascii="Arial" w:hAnsi="Arial" w:cs="Arial"/>
          <w:lang w:val="en-GB"/>
        </w:rPr>
        <w:t>Salivettes</w:t>
      </w:r>
      <w:proofErr w:type="spellEnd"/>
      <w:r w:rsidR="00D52C60" w:rsidRPr="003B1134">
        <w:rPr>
          <w:rFonts w:ascii="Arial" w:hAnsi="Arial" w:cs="Arial"/>
          <w:lang w:val="en-GB"/>
        </w:rPr>
        <w:t>® were centri</w:t>
      </w:r>
      <w:r w:rsidR="000C1091" w:rsidRPr="003B1134">
        <w:rPr>
          <w:rFonts w:ascii="Arial" w:hAnsi="Arial" w:cs="Arial"/>
          <w:lang w:val="en-GB"/>
        </w:rPr>
        <w:t>fuged for 2 minutes at 1000 x g.</w:t>
      </w:r>
    </w:p>
    <w:p w14:paraId="24DDF017" w14:textId="77777777" w:rsidR="00CF6606" w:rsidRPr="003B1134" w:rsidRDefault="00D52C60" w:rsidP="000146B3">
      <w:pPr>
        <w:spacing w:line="360" w:lineRule="auto"/>
        <w:rPr>
          <w:rFonts w:ascii="Arial" w:hAnsi="Arial" w:cs="Arial"/>
          <w:lang w:val="en-GB"/>
        </w:rPr>
      </w:pPr>
      <w:r w:rsidRPr="003B1134">
        <w:rPr>
          <w:rFonts w:ascii="Arial" w:hAnsi="Arial" w:cs="Arial"/>
          <w:lang w:val="en-GB"/>
        </w:rPr>
        <w:t>Free cortisol was analy</w:t>
      </w:r>
      <w:r w:rsidR="00B94F69" w:rsidRPr="003B1134">
        <w:rPr>
          <w:rFonts w:ascii="Arial" w:hAnsi="Arial" w:cs="Arial"/>
          <w:lang w:val="en-GB"/>
        </w:rPr>
        <w:t>s</w:t>
      </w:r>
      <w:r w:rsidRPr="003B1134">
        <w:rPr>
          <w:rFonts w:ascii="Arial" w:hAnsi="Arial" w:cs="Arial"/>
          <w:lang w:val="en-GB"/>
        </w:rPr>
        <w:t>ed using an adapted homogenous time-resolved fluorescence resonance energy transfer (HTR-FRET)-based competitive immunoassay, which is based on an anti-cortisol antibody labelled with Europium 3+-cryptate as the donor dye, and authentic cortisol conjugated with a second generation acceptor dye (D2) (</w:t>
      </w:r>
      <w:proofErr w:type="spellStart"/>
      <w:r w:rsidRPr="003B1134">
        <w:rPr>
          <w:rFonts w:ascii="Arial" w:hAnsi="Arial" w:cs="Arial"/>
          <w:lang w:val="en-GB"/>
        </w:rPr>
        <w:t>Cisbio</w:t>
      </w:r>
      <w:proofErr w:type="spellEnd"/>
      <w:r w:rsidRPr="003B1134">
        <w:rPr>
          <w:rFonts w:ascii="Arial" w:hAnsi="Arial" w:cs="Arial"/>
          <w:lang w:val="en-GB"/>
        </w:rPr>
        <w:t xml:space="preserve"> International, </w:t>
      </w:r>
      <w:proofErr w:type="spellStart"/>
      <w:r w:rsidRPr="003B1134">
        <w:rPr>
          <w:rFonts w:ascii="Arial" w:hAnsi="Arial" w:cs="Arial"/>
          <w:lang w:val="en-GB"/>
        </w:rPr>
        <w:t>Codolet</w:t>
      </w:r>
      <w:proofErr w:type="spellEnd"/>
      <w:r w:rsidRPr="003B1134">
        <w:rPr>
          <w:rFonts w:ascii="Arial" w:hAnsi="Arial" w:cs="Arial"/>
          <w:lang w:val="en-GB"/>
        </w:rPr>
        <w:t xml:space="preserve">, France). In brief, 2 parts of the sample were subjected to a fluorescence microtiter plate and 1 part of D2-conjugated cortisol was added immediately thereafter. Both components (saliva and D2-conjugate) were thoroughly mixed using a multi-channel pipette and centrifuged for 2 minutes at 1000 x g using a microtiter plate centrifuge (Heraeus </w:t>
      </w:r>
      <w:proofErr w:type="spellStart"/>
      <w:r w:rsidRPr="003B1134">
        <w:rPr>
          <w:rFonts w:ascii="Arial" w:hAnsi="Arial" w:cs="Arial"/>
          <w:lang w:val="en-GB"/>
        </w:rPr>
        <w:t>Biofuge</w:t>
      </w:r>
      <w:proofErr w:type="spellEnd"/>
      <w:r w:rsidRPr="003B1134">
        <w:rPr>
          <w:rFonts w:ascii="Arial" w:hAnsi="Arial" w:cs="Arial"/>
          <w:lang w:val="en-GB"/>
        </w:rPr>
        <w:t xml:space="preserve">, </w:t>
      </w:r>
      <w:proofErr w:type="spellStart"/>
      <w:r w:rsidRPr="003B1134">
        <w:rPr>
          <w:rFonts w:ascii="Arial" w:hAnsi="Arial" w:cs="Arial"/>
          <w:lang w:val="en-GB"/>
        </w:rPr>
        <w:t>Thermo</w:t>
      </w:r>
      <w:proofErr w:type="spellEnd"/>
      <w:r w:rsidRPr="003B1134">
        <w:rPr>
          <w:rFonts w:ascii="Arial" w:hAnsi="Arial" w:cs="Arial"/>
          <w:lang w:val="en-GB"/>
        </w:rPr>
        <w:t xml:space="preserve"> Fisher Scientific, Braunschweig, Germany). After centrifugation, 1 part of Eu3+-cryptate-labelled anti-cortisol antibody was added, again thoroughly mixed, centrifuged (2 minutes at 1000 x g) and allowed to incubate for at least 2h. Appropriate authentic standards, negative, positive and blank controls were included according to the manufacturer’s instructions. After incubation, time-resolved fluorescence was measured at 620 nm and 665 nm using a </w:t>
      </w:r>
      <w:proofErr w:type="spellStart"/>
      <w:r w:rsidRPr="003B1134">
        <w:rPr>
          <w:rFonts w:ascii="Arial" w:hAnsi="Arial" w:cs="Arial"/>
          <w:lang w:val="en-GB"/>
        </w:rPr>
        <w:t>Clariostar</w:t>
      </w:r>
      <w:proofErr w:type="spellEnd"/>
      <w:r w:rsidRPr="003B1134">
        <w:rPr>
          <w:rFonts w:ascii="Arial" w:hAnsi="Arial" w:cs="Arial"/>
          <w:lang w:val="en-GB"/>
        </w:rPr>
        <w:t xml:space="preserve"> multimode plate reader (BMG Labtech, </w:t>
      </w:r>
      <w:proofErr w:type="spellStart"/>
      <w:r w:rsidRPr="003B1134">
        <w:rPr>
          <w:rFonts w:ascii="Arial" w:hAnsi="Arial" w:cs="Arial"/>
          <w:lang w:val="en-GB"/>
        </w:rPr>
        <w:t>Ortenberg</w:t>
      </w:r>
      <w:proofErr w:type="spellEnd"/>
      <w:r w:rsidRPr="003B1134">
        <w:rPr>
          <w:rFonts w:ascii="Arial" w:hAnsi="Arial" w:cs="Arial"/>
          <w:lang w:val="en-GB"/>
        </w:rPr>
        <w:t xml:space="preserve">, </w:t>
      </w:r>
      <w:r w:rsidRPr="003B1134">
        <w:rPr>
          <w:rFonts w:ascii="Arial" w:hAnsi="Arial" w:cs="Arial"/>
          <w:lang w:val="en-GB"/>
        </w:rPr>
        <w:lastRenderedPageBreak/>
        <w:t xml:space="preserve">Germany). Increase in fluorescence at 665 nm (acceptor fluorescence of D2) was normalized to fluorescence at 620 nm (donor fluorescence of Eu3+-cryptate) to account for differences in plating volumes or micro bubbles, and calculated as relative increase in fluorescence over Eu3+-cryptate-only containing blanks. Intraassay coefficients of variation were below 8%, </w:t>
      </w:r>
      <w:proofErr w:type="spellStart"/>
      <w:r w:rsidRPr="003B1134">
        <w:rPr>
          <w:rFonts w:ascii="Arial" w:hAnsi="Arial" w:cs="Arial"/>
          <w:lang w:val="en-GB"/>
        </w:rPr>
        <w:t>interassay</w:t>
      </w:r>
      <w:proofErr w:type="spellEnd"/>
      <w:r w:rsidRPr="003B1134">
        <w:rPr>
          <w:rFonts w:ascii="Arial" w:hAnsi="Arial" w:cs="Arial"/>
          <w:lang w:val="en-GB"/>
        </w:rPr>
        <w:t xml:space="preserve"> coefficients of variation were below 10 %. All samples and standards were measured in duplicates.</w:t>
      </w:r>
      <w:r w:rsidR="000C1091" w:rsidRPr="003B1134">
        <w:rPr>
          <w:rFonts w:ascii="Arial" w:hAnsi="Arial" w:cs="Arial"/>
          <w:lang w:val="en-GB"/>
        </w:rPr>
        <w:t xml:space="preserve"> </w:t>
      </w:r>
      <w:r w:rsidR="00CF6606" w:rsidRPr="003B1134">
        <w:rPr>
          <w:rFonts w:ascii="Arial" w:hAnsi="Arial" w:cs="Arial"/>
          <w:lang w:val="en-GB"/>
        </w:rPr>
        <w:t>The limit of detection of free cortisol was 0.2 </w:t>
      </w:r>
      <w:proofErr w:type="spellStart"/>
      <w:r w:rsidR="00CF6606" w:rsidRPr="003B1134">
        <w:rPr>
          <w:rFonts w:ascii="Arial" w:hAnsi="Arial" w:cs="Arial"/>
          <w:lang w:val="en-GB"/>
        </w:rPr>
        <w:t>nM.</w:t>
      </w:r>
      <w:proofErr w:type="spellEnd"/>
      <w:r w:rsidR="00CF6606" w:rsidRPr="003B1134">
        <w:rPr>
          <w:rFonts w:ascii="Arial" w:hAnsi="Arial" w:cs="Arial"/>
          <w:lang w:val="en-GB"/>
        </w:rPr>
        <w:t xml:space="preserve"> Intra-assay coefficients of variation were below 8%, inter-assay coefficients of variation were below 10% for both cortisol and α-amylase. All samples and standards were measured in duplicates </w:t>
      </w:r>
      <w:r w:rsidR="00CF6606" w:rsidRPr="003B1134">
        <w:rPr>
          <w:rFonts w:ascii="Arial" w:hAnsi="Arial" w:cs="Arial"/>
          <w:lang w:val="en-GB"/>
        </w:rPr>
        <w:fldChar w:fldCharType="begin"/>
      </w:r>
      <w:r w:rsidR="00E33EA7" w:rsidRPr="003B1134">
        <w:rPr>
          <w:rFonts w:ascii="Arial" w:hAnsi="Arial" w:cs="Arial"/>
          <w:lang w:val="en-GB"/>
        </w:rPr>
        <w:instrText xml:space="preserve"> ADDIN EN.CITE &lt;EndNote&gt;&lt;Cite&gt;&lt;Author&gt;Duesenberg&lt;/Author&gt;&lt;RecNum&gt;705&lt;/RecNum&gt;&lt;Prefix&gt;also see &lt;/Prefix&gt;&lt;DisplayText&gt;(also see Duesenberg&lt;style face="italic"&gt; et al.&lt;/style&gt;, 2016)&lt;/DisplayText&gt;&lt;record&gt;&lt;rec-number&gt;705&lt;/rec-number&gt;&lt;foreign-keys&gt;&lt;key app="EN" db-id="ft25ffw969wdvoeafx65v5tbvxfrs5p0ds9w" timestamp="1516209717"&gt;705&lt;/key&gt;&lt;/foreign-keys&gt;&lt;ref-type name="Journal Article"&gt;17&lt;/ref-type&gt;&lt;contributors&gt;&lt;authors&gt;&lt;author&gt;Duesenberg, Moritz&lt;/author&gt;&lt;author&gt;Weber, Juliane&lt;/author&gt;&lt;author&gt;Schulze, Lars&lt;/author&gt;&lt;author&gt;Schaeuffele, Carmen&lt;/author&gt;&lt;author&gt;Roepke, Stefan&lt;/author&gt;&lt;author&gt;Hellmann-Regen, Julian&lt;/author&gt;&lt;author&gt;Otte, Christian&lt;/author&gt;&lt;author&gt;Wingenfeld, Katja&lt;/author&gt;&lt;/authors&gt;&lt;/contributors&gt;&lt;titles&gt;&lt;title&gt;Does cortisol modulate emotion recognition and empathy?&lt;/title&gt;&lt;secondary-title&gt;Psychoneuroendocrinology&lt;/secondary-title&gt;&lt;/titles&gt;&lt;periodical&gt;&lt;full-title&gt;Psychoneuroendocrinology&lt;/full-title&gt;&lt;/periodical&gt;&lt;pages&gt;221-227&lt;/pages&gt;&lt;volume&gt;66&lt;/volume&gt;&lt;dates&gt;&lt;year&gt;2016&lt;/year&gt;&lt;/dates&gt;&lt;publisher&gt;Elsevier&lt;/publisher&gt;&lt;isbn&gt;0306-4530&lt;/isbn&gt;&lt;urls&gt;&lt;related-urls&gt;&lt;url&gt;&lt;style face="underline" font="default" size="100%"&gt;http://dx.doi.org/10.1016/j.psyneuen.2016.01.011&lt;/style&gt;&lt;/url&gt;&lt;/related-urls&gt;&lt;/urls&gt;&lt;electronic-resource-num&gt;10.1016/j.psyneuen.2016.01.011&lt;/electronic-resource-num&gt;&lt;access-date&gt;2018/01/17&lt;/access-date&gt;&lt;/record&gt;&lt;/Cite&gt;&lt;/EndNote&gt;</w:instrText>
      </w:r>
      <w:r w:rsidR="00CF6606" w:rsidRPr="003B1134">
        <w:rPr>
          <w:rFonts w:ascii="Arial" w:hAnsi="Arial" w:cs="Arial"/>
          <w:lang w:val="en-GB"/>
        </w:rPr>
        <w:fldChar w:fldCharType="separate"/>
      </w:r>
      <w:r w:rsidR="00E33EA7" w:rsidRPr="003B1134">
        <w:rPr>
          <w:rFonts w:ascii="Arial" w:hAnsi="Arial" w:cs="Arial"/>
          <w:noProof/>
          <w:lang w:val="en-GB"/>
        </w:rPr>
        <w:t>(also see Duesenberg</w:t>
      </w:r>
      <w:r w:rsidR="00E33EA7" w:rsidRPr="003B1134">
        <w:rPr>
          <w:rFonts w:ascii="Arial" w:hAnsi="Arial" w:cs="Arial"/>
          <w:i/>
          <w:noProof/>
          <w:lang w:val="en-GB"/>
        </w:rPr>
        <w:t xml:space="preserve"> et al.</w:t>
      </w:r>
      <w:r w:rsidR="00E33EA7" w:rsidRPr="003B1134">
        <w:rPr>
          <w:rFonts w:ascii="Arial" w:hAnsi="Arial" w:cs="Arial"/>
          <w:noProof/>
          <w:lang w:val="en-GB"/>
        </w:rPr>
        <w:t>, 2016)</w:t>
      </w:r>
      <w:r w:rsidR="00CF6606" w:rsidRPr="003B1134">
        <w:rPr>
          <w:rFonts w:ascii="Arial" w:hAnsi="Arial" w:cs="Arial"/>
          <w:lang w:val="en-GB"/>
        </w:rPr>
        <w:fldChar w:fldCharType="end"/>
      </w:r>
      <w:r w:rsidR="00CF6606" w:rsidRPr="003B1134">
        <w:rPr>
          <w:rFonts w:ascii="Arial" w:hAnsi="Arial" w:cs="Arial"/>
          <w:lang w:val="en-GB"/>
        </w:rPr>
        <w:t>.</w:t>
      </w:r>
    </w:p>
    <w:p w14:paraId="71507945" w14:textId="77777777" w:rsidR="000C1091" w:rsidRPr="003B1134" w:rsidRDefault="000C1091" w:rsidP="000146B3">
      <w:pPr>
        <w:spacing w:line="360" w:lineRule="auto"/>
        <w:rPr>
          <w:rFonts w:ascii="Arial" w:hAnsi="Arial" w:cs="Arial"/>
          <w:lang w:val="en-GB"/>
        </w:rPr>
      </w:pPr>
      <w:r w:rsidRPr="003B1134">
        <w:rPr>
          <w:rFonts w:ascii="Arial" w:hAnsi="Arial" w:cs="Arial"/>
          <w:lang w:val="en-GB"/>
        </w:rPr>
        <w:t xml:space="preserve">Alpha-amylase activity was determined using a modified protocol of a previously published direct alpha-amylase assay </w:t>
      </w:r>
      <w:r w:rsidRPr="003B1134">
        <w:rPr>
          <w:rFonts w:ascii="Arial" w:hAnsi="Arial" w:cs="Arial"/>
          <w:lang w:val="en-GB"/>
        </w:rPr>
        <w:fldChar w:fldCharType="begin"/>
      </w:r>
      <w:r w:rsidR="00E33EA7" w:rsidRPr="003B1134">
        <w:rPr>
          <w:rFonts w:ascii="Arial" w:hAnsi="Arial" w:cs="Arial"/>
          <w:lang w:val="en-GB"/>
        </w:rPr>
        <w:instrText xml:space="preserve"> ADDIN EN.CITE &lt;EndNote&gt;&lt;Cite&gt;&lt;Author&gt;Rombold&lt;/Author&gt;&lt;Year&gt;2016&lt;/Year&gt;&lt;RecNum&gt;775&lt;/RecNum&gt;&lt;DisplayText&gt;(Rombold&lt;style face="italic"&gt; et al.&lt;/style&gt;, 2016)&lt;/DisplayText&gt;&lt;record&gt;&lt;rec-number&gt;775&lt;/rec-number&gt;&lt;foreign-keys&gt;&lt;key app="EN" db-id="ft25ffw969wdvoeafx65v5tbvxfrs5p0ds9w" timestamp="1523459795"&gt;775&lt;/key&gt;&lt;/foreign-keys&gt;&lt;ref-type name="Journal Article"&gt;17&lt;/ref-type&gt;&lt;contributors&gt;&lt;authors&gt;&lt;author&gt;Rombold, F.&lt;/author&gt;&lt;author&gt;Wingenfeld, K.&lt;/author&gt;&lt;author&gt;Renneberg, B.&lt;/author&gt;&lt;author&gt;Hellmann-Regen, J.&lt;/author&gt;&lt;author&gt;Otte, C.&lt;/author&gt;&lt;author&gt;Roepke, S.&lt;/author&gt;&lt;/authors&gt;&lt;/contributors&gt;&lt;titles&gt;&lt;title&gt;Influence of the noradrenergic system on the formation of intrusive memories in women: an experimental approach with a trauma film paradigm&lt;/title&gt;&lt;secondary-title&gt;Psychological Medicine&lt;/secondary-title&gt;&lt;/titles&gt;&lt;periodical&gt;&lt;full-title&gt;Psychological Medicine&lt;/full-title&gt;&lt;abbr-1&gt;Psychol Med&lt;/abbr-1&gt;&lt;/periodical&gt;&lt;pages&gt;2523-2534&lt;/pages&gt;&lt;volume&gt;46&lt;/volume&gt;&lt;number&gt;12&lt;/number&gt;&lt;edition&gt;2016/06/23&lt;/edition&gt;&lt;keywords&gt;&lt;keyword&gt;Clonidine&lt;/keyword&gt;&lt;keyword&gt;intrusions&lt;/keyword&gt;&lt;keyword&gt;post-traumatic stress disorder&lt;/keyword&gt;&lt;keyword&gt;trauma film paradigm&lt;/keyword&gt;&lt;keyword&gt;yohimbine&lt;/keyword&gt;&lt;/keywords&gt;&lt;dates&gt;&lt;year&gt;2016&lt;/year&gt;&lt;/dates&gt;&lt;publisher&gt;Cambridge University Press&lt;/publisher&gt;&lt;isbn&gt;0033-2917&lt;/isbn&gt;&lt;urls&gt;&lt;related-urls&gt;&lt;url&gt;https://www.cambridge.org/core/article/influence-of-the-noradrenergic-system-on-the-formation-of-intrusive-memories-in-women-an-experimental-approach-with-a-trauma-film-paradigm/1116B707F29736D26005865ACAA9FF27&lt;/url&gt;&lt;/related-urls&gt;&lt;/urls&gt;&lt;electronic-resource-num&gt;10.1017/S0033291716001379&lt;/electronic-resource-num&gt;&lt;remote-database-name&gt;Cambridge Core&lt;/remote-database-name&gt;&lt;remote-database-provider&gt;Cambridge University Press&lt;/remote-database-provider&gt;&lt;/record&gt;&lt;/Cite&gt;&lt;/EndNote&gt;</w:instrText>
      </w:r>
      <w:r w:rsidRPr="003B1134">
        <w:rPr>
          <w:rFonts w:ascii="Arial" w:hAnsi="Arial" w:cs="Arial"/>
          <w:lang w:val="en-GB"/>
        </w:rPr>
        <w:fldChar w:fldCharType="separate"/>
      </w:r>
      <w:r w:rsidR="00E33EA7" w:rsidRPr="003B1134">
        <w:rPr>
          <w:rFonts w:ascii="Arial" w:hAnsi="Arial" w:cs="Arial"/>
          <w:noProof/>
          <w:lang w:val="en-GB"/>
        </w:rPr>
        <w:t>(Rombold</w:t>
      </w:r>
      <w:r w:rsidR="00E33EA7" w:rsidRPr="003B1134">
        <w:rPr>
          <w:rFonts w:ascii="Arial" w:hAnsi="Arial" w:cs="Arial"/>
          <w:i/>
          <w:noProof/>
          <w:lang w:val="en-GB"/>
        </w:rPr>
        <w:t xml:space="preserve"> et al.</w:t>
      </w:r>
      <w:r w:rsidR="00E33EA7" w:rsidRPr="003B1134">
        <w:rPr>
          <w:rFonts w:ascii="Arial" w:hAnsi="Arial" w:cs="Arial"/>
          <w:noProof/>
          <w:lang w:val="en-GB"/>
        </w:rPr>
        <w:t>, 2016)</w:t>
      </w:r>
      <w:r w:rsidRPr="003B1134">
        <w:rPr>
          <w:rFonts w:ascii="Arial" w:hAnsi="Arial" w:cs="Arial"/>
          <w:lang w:val="en-GB"/>
        </w:rPr>
        <w:fldChar w:fldCharType="end"/>
      </w:r>
      <w:r w:rsidRPr="003B1134">
        <w:rPr>
          <w:rFonts w:ascii="Arial" w:hAnsi="Arial" w:cs="Arial"/>
          <w:lang w:val="en-GB"/>
        </w:rPr>
        <w:t>. In brief, saliva samples were assessed in triplicates using 2-chloro-4-nitro-phenyl-a-D-maltotrioside (CNPG) as a chromogenic substrate, kinetic measurements were performed by measuring changes in optical density at 405 nm after 2, 4, 6 and 8 minutes.</w:t>
      </w:r>
    </w:p>
    <w:p w14:paraId="374940E1" w14:textId="77777777" w:rsidR="000C1091" w:rsidRPr="003B1134" w:rsidRDefault="000C1091" w:rsidP="000146B3">
      <w:pPr>
        <w:spacing w:line="360" w:lineRule="auto"/>
        <w:rPr>
          <w:rFonts w:ascii="Arial" w:hAnsi="Arial" w:cs="Arial"/>
          <w:lang w:val="en-GB"/>
        </w:rPr>
      </w:pPr>
      <w:r w:rsidRPr="003B1134">
        <w:rPr>
          <w:rFonts w:ascii="Arial" w:hAnsi="Arial" w:cs="Arial"/>
          <w:lang w:val="en-GB"/>
        </w:rPr>
        <w:t xml:space="preserve">In detail, alpha-amylase activity was determined using a modified protocol of a previously published direct alpha-amylase assay (Lorentz et al., Clin Chem Lab Med 1999; 37(11/12):1053–1062). The assay principle follows an IFCC method using 2-chloro-4-nitro-phenyl-a-D-maltotrioside (CNPG) as the chromogenic substrate and was adapted to be run at room temperature using six authentic alpha-amylase standards (Sigma-Aldrich, </w:t>
      </w:r>
      <w:proofErr w:type="spellStart"/>
      <w:r w:rsidRPr="003B1134">
        <w:rPr>
          <w:rFonts w:ascii="Arial" w:hAnsi="Arial" w:cs="Arial"/>
          <w:lang w:val="en-GB"/>
        </w:rPr>
        <w:t>Taufkirchen</w:t>
      </w:r>
      <w:proofErr w:type="spellEnd"/>
      <w:r w:rsidRPr="003B1134">
        <w:rPr>
          <w:rFonts w:ascii="Arial" w:hAnsi="Arial" w:cs="Arial"/>
          <w:lang w:val="en-GB"/>
        </w:rPr>
        <w:t>, Germany) for absolute quantification. In brief, samples and standards were diluted 1:200 and 1 part of sample/standard was subjected to a clear microtiter plate. Plates were subsequently allowed to equilibrate to 20 °C inside the temperature-controlled multimode plate-reader and 20 parts of CNPG-containing chromogenic substrate (substrate start procedure) were injected in a time-controlled manner. Following each automated injection, the plate was shaken and an increase in absorbance was read at 405 nm periodically after exactly 2, 4, 6 and 8 minutes in each well. A linear increase in absorbance was assured for all samples and average increase in absorbance per minute (delta OD405 / min) was calculated for all samples and standards. Absolute quantification of alpha-amylase activity in samples was realized by 4-parameter nonlinear regression analysis of the calibration standards (r2 &gt; 0,998). Inter- and intraassay coefficients of variation were both lower than 10 % for alpha-amylase activity. All samples and standards were measured in triplicates.</w:t>
      </w:r>
    </w:p>
    <w:p w14:paraId="104AD879" w14:textId="77777777" w:rsidR="00CF6606" w:rsidRPr="003B1134" w:rsidRDefault="00CF6606" w:rsidP="000146B3">
      <w:pPr>
        <w:spacing w:after="120" w:line="360" w:lineRule="auto"/>
        <w:rPr>
          <w:rFonts w:ascii="Arial" w:hAnsi="Arial" w:cs="Arial"/>
          <w:lang w:val="en-GB"/>
        </w:rPr>
      </w:pPr>
    </w:p>
    <w:p w14:paraId="225F608B" w14:textId="77777777" w:rsidR="002D6816" w:rsidRPr="003B1134" w:rsidRDefault="00990B12" w:rsidP="009904CC">
      <w:pPr>
        <w:pageBreakBefore/>
        <w:spacing w:after="120" w:line="360" w:lineRule="auto"/>
        <w:rPr>
          <w:rFonts w:ascii="Arial" w:eastAsia="SimSun" w:hAnsi="Arial" w:cs="Arial"/>
          <w:b/>
          <w:kern w:val="24"/>
          <w:lang w:val="en-GB" w:eastAsia="ja-JP"/>
        </w:rPr>
      </w:pPr>
      <w:r w:rsidRPr="003B1134">
        <w:rPr>
          <w:rFonts w:ascii="Arial" w:eastAsia="SimSun" w:hAnsi="Arial" w:cs="Arial"/>
          <w:b/>
          <w:kern w:val="24"/>
          <w:lang w:val="en-GB" w:eastAsia="ja-JP"/>
        </w:rPr>
        <w:lastRenderedPageBreak/>
        <w:t>M</w:t>
      </w:r>
      <w:r w:rsidR="000146B3" w:rsidRPr="003B1134">
        <w:rPr>
          <w:rFonts w:ascii="Arial" w:eastAsia="SimSun" w:hAnsi="Arial" w:cs="Arial"/>
          <w:b/>
          <w:kern w:val="24"/>
          <w:lang w:val="en-GB" w:eastAsia="ja-JP"/>
        </w:rPr>
        <w:t>5</w:t>
      </w:r>
      <w:r w:rsidR="002D6816" w:rsidRPr="003B1134">
        <w:rPr>
          <w:rFonts w:ascii="Arial" w:eastAsia="SimSun" w:hAnsi="Arial" w:cs="Arial"/>
          <w:b/>
          <w:kern w:val="24"/>
          <w:lang w:val="en-GB" w:eastAsia="ja-JP"/>
        </w:rPr>
        <w:t>) fMRI acquisition parameters and pre-processing of the emotional go-</w:t>
      </w:r>
      <w:proofErr w:type="spellStart"/>
      <w:r w:rsidR="002D6816" w:rsidRPr="003B1134">
        <w:rPr>
          <w:rFonts w:ascii="Arial" w:eastAsia="SimSun" w:hAnsi="Arial" w:cs="Arial"/>
          <w:b/>
          <w:kern w:val="24"/>
          <w:lang w:val="en-GB" w:eastAsia="ja-JP"/>
        </w:rPr>
        <w:t>nogo</w:t>
      </w:r>
      <w:proofErr w:type="spellEnd"/>
      <w:r w:rsidR="002D6816" w:rsidRPr="003B1134">
        <w:rPr>
          <w:rFonts w:ascii="Arial" w:eastAsia="SimSun" w:hAnsi="Arial" w:cs="Arial"/>
          <w:b/>
          <w:kern w:val="24"/>
          <w:lang w:val="en-GB" w:eastAsia="ja-JP"/>
        </w:rPr>
        <w:t xml:space="preserve"> paradigm </w:t>
      </w:r>
    </w:p>
    <w:p w14:paraId="40076C05" w14:textId="77777777" w:rsidR="008E6BAD" w:rsidRPr="003B1134" w:rsidRDefault="002D6816" w:rsidP="000146B3">
      <w:pPr>
        <w:autoSpaceDE w:val="0"/>
        <w:autoSpaceDN w:val="0"/>
        <w:adjustRightInd w:val="0"/>
        <w:spacing w:line="360" w:lineRule="auto"/>
        <w:rPr>
          <w:rFonts w:ascii="Arial" w:hAnsi="Arial" w:cs="Arial"/>
          <w:lang w:val="en-GB"/>
        </w:rPr>
      </w:pPr>
      <w:r w:rsidRPr="003B1134">
        <w:rPr>
          <w:rFonts w:ascii="Arial" w:hAnsi="Arial" w:cs="Arial"/>
          <w:lang w:val="en-GB"/>
        </w:rPr>
        <w:t xml:space="preserve">FMRI data were collected with a 3 Tesla </w:t>
      </w:r>
      <w:proofErr w:type="spellStart"/>
      <w:r w:rsidRPr="003B1134">
        <w:rPr>
          <w:rFonts w:ascii="Arial" w:hAnsi="Arial" w:cs="Arial"/>
          <w:lang w:val="en-GB"/>
        </w:rPr>
        <w:t>Magnetom</w:t>
      </w:r>
      <w:proofErr w:type="spellEnd"/>
      <w:r w:rsidRPr="003B1134">
        <w:rPr>
          <w:rFonts w:ascii="Arial" w:hAnsi="Arial" w:cs="Arial"/>
          <w:lang w:val="en-GB"/>
        </w:rPr>
        <w:t xml:space="preserve"> Trio scanner system (Siemens Medical Systems, Erlangen, Germany) using a 12-channel radiofrequency head coil</w:t>
      </w:r>
      <w:bookmarkStart w:id="1" w:name="_Hlk504141733"/>
      <w:r w:rsidRPr="003B1134">
        <w:rPr>
          <w:rFonts w:ascii="Arial" w:hAnsi="Arial" w:cs="Arial"/>
          <w:lang w:val="en-GB"/>
        </w:rPr>
        <w:t xml:space="preserve">. Stimuli were projected onto a screen at the end of the magnet bore by a video projector (NEC GT950 NEC Corporation, Itasca, IL, USA, resolution 1024×768 pixels), which participants viewed via a mirror on the head coil. </w:t>
      </w:r>
      <w:bookmarkEnd w:id="1"/>
      <w:r w:rsidRPr="003B1134">
        <w:rPr>
          <w:rFonts w:ascii="Arial" w:hAnsi="Arial" w:cs="Arial"/>
          <w:lang w:val="en-GB"/>
        </w:rPr>
        <w:t xml:space="preserve">Participants responded by pushing a </w:t>
      </w:r>
      <w:proofErr w:type="spellStart"/>
      <w:r w:rsidRPr="003B1134">
        <w:rPr>
          <w:rFonts w:ascii="Arial" w:hAnsi="Arial" w:cs="Arial"/>
          <w:lang w:val="en-GB"/>
        </w:rPr>
        <w:t>fiber</w:t>
      </w:r>
      <w:proofErr w:type="spellEnd"/>
      <w:r w:rsidRPr="003B1134">
        <w:rPr>
          <w:rFonts w:ascii="Arial" w:hAnsi="Arial" w:cs="Arial"/>
          <w:lang w:val="en-GB"/>
        </w:rPr>
        <w:t>-optic light sensitive key press. Functional images were collected using a standard echo planar imaging (EPI) sequence with 37 axial slices of 3</w:t>
      </w:r>
      <w:r w:rsidR="00C07CF6" w:rsidRPr="003B1134">
        <w:rPr>
          <w:rFonts w:ascii="Arial" w:hAnsi="Arial" w:cs="Arial"/>
          <w:lang w:val="en-GB"/>
        </w:rPr>
        <w:t xml:space="preserve"> x 3</w:t>
      </w:r>
      <w:r w:rsidRPr="003B1134">
        <w:rPr>
          <w:rFonts w:ascii="Arial" w:hAnsi="Arial" w:cs="Arial"/>
          <w:lang w:val="en-GB"/>
        </w:rPr>
        <w:t xml:space="preserve"> mm (interleaved ascending order, field of view (</w:t>
      </w:r>
      <w:proofErr w:type="spellStart"/>
      <w:r w:rsidRPr="003B1134">
        <w:rPr>
          <w:rFonts w:ascii="Arial" w:hAnsi="Arial" w:cs="Arial"/>
          <w:lang w:val="en-GB"/>
        </w:rPr>
        <w:t>FoV</w:t>
      </w:r>
      <w:proofErr w:type="spellEnd"/>
      <w:r w:rsidRPr="003B1134">
        <w:rPr>
          <w:rFonts w:ascii="Arial" w:hAnsi="Arial" w:cs="Arial"/>
          <w:lang w:val="en-GB"/>
        </w:rPr>
        <w:t xml:space="preserve">) 192 mm, repetition time (TR) 2 s, echo time (TE) 30 </w:t>
      </w:r>
      <w:proofErr w:type="spellStart"/>
      <w:r w:rsidRPr="003B1134">
        <w:rPr>
          <w:rFonts w:ascii="Arial" w:hAnsi="Arial" w:cs="Arial"/>
          <w:lang w:val="en-GB"/>
        </w:rPr>
        <w:t>ms</w:t>
      </w:r>
      <w:proofErr w:type="spellEnd"/>
      <w:r w:rsidRPr="003B1134">
        <w:rPr>
          <w:rFonts w:ascii="Arial" w:hAnsi="Arial" w:cs="Arial"/>
          <w:lang w:val="en-GB"/>
        </w:rPr>
        <w:t xml:space="preserve">, flip angle 70°, matrix size = 64 x 64). Two sessions, each with 4 runs of 94 volumes were acquired. For anatomical reference, a T1-weighted high-resolution </w:t>
      </w:r>
      <w:bookmarkStart w:id="2" w:name="_Hlk504141760"/>
      <w:r w:rsidRPr="003B1134">
        <w:rPr>
          <w:rFonts w:ascii="Arial" w:hAnsi="Arial" w:cs="Arial"/>
          <w:lang w:val="en-GB"/>
        </w:rPr>
        <w:t>magnetization prepared gradient-echo</w:t>
      </w:r>
      <w:bookmarkEnd w:id="2"/>
      <w:r w:rsidRPr="003B1134">
        <w:rPr>
          <w:rFonts w:ascii="Arial" w:hAnsi="Arial" w:cs="Arial"/>
          <w:lang w:val="en-GB"/>
        </w:rPr>
        <w:t xml:space="preserve"> scan (MPRAGE) was obtained (176 slices, TR = 1900, flip angle 9°, TE = 2.52 </w:t>
      </w:r>
      <w:proofErr w:type="spellStart"/>
      <w:r w:rsidRPr="003B1134">
        <w:rPr>
          <w:rFonts w:ascii="Arial" w:hAnsi="Arial" w:cs="Arial"/>
          <w:lang w:val="en-GB"/>
        </w:rPr>
        <w:t>ms</w:t>
      </w:r>
      <w:proofErr w:type="spellEnd"/>
      <w:r w:rsidRPr="003B1134">
        <w:rPr>
          <w:rFonts w:ascii="Arial" w:hAnsi="Arial" w:cs="Arial"/>
          <w:lang w:val="en-GB"/>
        </w:rPr>
        <w:t xml:space="preserve">, </w:t>
      </w:r>
      <w:proofErr w:type="spellStart"/>
      <w:r w:rsidRPr="003B1134">
        <w:rPr>
          <w:rFonts w:ascii="Arial" w:hAnsi="Arial" w:cs="Arial"/>
          <w:lang w:val="en-GB"/>
        </w:rPr>
        <w:t>FoV</w:t>
      </w:r>
      <w:proofErr w:type="spellEnd"/>
      <w:r w:rsidRPr="003B1134">
        <w:rPr>
          <w:rFonts w:ascii="Arial" w:hAnsi="Arial" w:cs="Arial"/>
          <w:lang w:val="en-GB"/>
        </w:rPr>
        <w:t xml:space="preserve"> = 256 mm, matrix size = 256 x 256, voxel size = 1 x 1 x 1 mm</w:t>
      </w:r>
      <w:r w:rsidRPr="003B1134">
        <w:rPr>
          <w:rFonts w:ascii="Arial" w:hAnsi="Arial" w:cs="Arial"/>
          <w:vertAlign w:val="superscript"/>
          <w:lang w:val="en-GB"/>
        </w:rPr>
        <w:t>3</w:t>
      </w:r>
      <w:r w:rsidRPr="003B1134">
        <w:rPr>
          <w:rFonts w:ascii="Arial" w:hAnsi="Arial" w:cs="Arial"/>
          <w:lang w:val="en-GB"/>
        </w:rPr>
        <w:t xml:space="preserve">). </w:t>
      </w:r>
      <w:bookmarkStart w:id="3" w:name="_Hlk505443166"/>
    </w:p>
    <w:p w14:paraId="77C7C624" w14:textId="77777777" w:rsidR="009E66EC" w:rsidRPr="003B1134" w:rsidRDefault="002D6816" w:rsidP="000146B3">
      <w:pPr>
        <w:autoSpaceDE w:val="0"/>
        <w:autoSpaceDN w:val="0"/>
        <w:adjustRightInd w:val="0"/>
        <w:spacing w:line="360" w:lineRule="auto"/>
        <w:rPr>
          <w:rFonts w:ascii="Arial" w:hAnsi="Arial" w:cs="Arial"/>
          <w:lang w:val="en-GB"/>
        </w:rPr>
      </w:pPr>
      <w:r w:rsidRPr="003B1134">
        <w:rPr>
          <w:rFonts w:ascii="Arial" w:hAnsi="Arial" w:cs="Arial"/>
          <w:lang w:val="en-GB"/>
        </w:rPr>
        <w:t>FMRI data were analy</w:t>
      </w:r>
      <w:r w:rsidR="00B94F69" w:rsidRPr="003B1134">
        <w:rPr>
          <w:rFonts w:ascii="Arial" w:hAnsi="Arial" w:cs="Arial"/>
          <w:lang w:val="en-GB"/>
        </w:rPr>
        <w:t>s</w:t>
      </w:r>
      <w:r w:rsidRPr="003B1134">
        <w:rPr>
          <w:rFonts w:ascii="Arial" w:hAnsi="Arial" w:cs="Arial"/>
          <w:lang w:val="en-GB"/>
        </w:rPr>
        <w:t xml:space="preserve">ed using MATLAB R2014a (The </w:t>
      </w:r>
      <w:proofErr w:type="spellStart"/>
      <w:r w:rsidRPr="003B1134">
        <w:rPr>
          <w:rFonts w:ascii="Arial" w:hAnsi="Arial" w:cs="Arial"/>
          <w:lang w:val="en-GB"/>
        </w:rPr>
        <w:t>Mathworks</w:t>
      </w:r>
      <w:proofErr w:type="spellEnd"/>
      <w:r w:rsidRPr="003B1134">
        <w:rPr>
          <w:rFonts w:ascii="Arial" w:hAnsi="Arial" w:cs="Arial"/>
          <w:lang w:val="en-GB"/>
        </w:rPr>
        <w:t xml:space="preserve"> Inc., Natick, MA, USA) and SPM12 (Statistical parametric mapping software, SPM; </w:t>
      </w:r>
      <w:proofErr w:type="spellStart"/>
      <w:r w:rsidRPr="003B1134">
        <w:rPr>
          <w:rFonts w:ascii="Arial" w:hAnsi="Arial" w:cs="Arial"/>
          <w:lang w:val="en-GB"/>
        </w:rPr>
        <w:t>Wellcome</w:t>
      </w:r>
      <w:proofErr w:type="spellEnd"/>
      <w:r w:rsidRPr="003B1134">
        <w:rPr>
          <w:rFonts w:ascii="Arial" w:hAnsi="Arial" w:cs="Arial"/>
          <w:lang w:val="en-GB"/>
        </w:rPr>
        <w:t xml:space="preserve"> Department of Imaging Neuroscience, London, UK). First, EPI-images were slice-timing corrected and realigned to the first volume, thereby correcting for head movement (six-parameter rigid body transformation). The anatomical MPRAGE was co-registered to the mean EPI and segmented. The acquired segmentation matrix was further used for the normalization of functional (voxel size = 3 x 3 x 3 mm</w:t>
      </w:r>
      <w:r w:rsidRPr="003B1134">
        <w:rPr>
          <w:rFonts w:ascii="Arial" w:hAnsi="Arial" w:cs="Arial"/>
          <w:vertAlign w:val="superscript"/>
          <w:lang w:val="en-GB"/>
        </w:rPr>
        <w:t>3</w:t>
      </w:r>
      <w:r w:rsidRPr="003B1134">
        <w:rPr>
          <w:rFonts w:ascii="Arial" w:hAnsi="Arial" w:cs="Arial"/>
          <w:lang w:val="en-GB"/>
        </w:rPr>
        <w:t>) and structural images (voxel size = 1 x 1 x 1 mm</w:t>
      </w:r>
      <w:r w:rsidRPr="003B1134">
        <w:rPr>
          <w:rFonts w:ascii="Arial" w:hAnsi="Arial" w:cs="Arial"/>
          <w:vertAlign w:val="superscript"/>
          <w:lang w:val="en-GB"/>
        </w:rPr>
        <w:t>3</w:t>
      </w:r>
      <w:r w:rsidRPr="003B1134">
        <w:rPr>
          <w:rFonts w:ascii="Arial" w:hAnsi="Arial" w:cs="Arial"/>
          <w:lang w:val="en-GB"/>
        </w:rPr>
        <w:t xml:space="preserve">) to the stereotactic normalized standard space of the Montreal Imaging Institute. </w:t>
      </w:r>
      <w:bookmarkEnd w:id="3"/>
      <w:r w:rsidRPr="003B1134">
        <w:rPr>
          <w:rFonts w:ascii="Arial" w:hAnsi="Arial" w:cs="Arial"/>
          <w:lang w:val="en-GB"/>
        </w:rPr>
        <w:t>In a last step, data were spatially smoothed utilizing an 8 mm (</w:t>
      </w:r>
      <w:bookmarkStart w:id="4" w:name="_Hlk504141870"/>
      <w:r w:rsidRPr="003B1134">
        <w:rPr>
          <w:rFonts w:ascii="Arial" w:hAnsi="Arial" w:cs="Arial"/>
          <w:lang w:val="en-GB"/>
        </w:rPr>
        <w:t>full width at half maximum</w:t>
      </w:r>
      <w:bookmarkEnd w:id="4"/>
      <w:r w:rsidRPr="003B1134">
        <w:rPr>
          <w:rFonts w:ascii="Arial" w:hAnsi="Arial" w:cs="Arial"/>
          <w:lang w:val="en-GB"/>
        </w:rPr>
        <w:t>) Gaussian kernel</w:t>
      </w:r>
      <w:bookmarkStart w:id="5" w:name="_Hlk505445053"/>
      <w:r w:rsidRPr="003B1134">
        <w:rPr>
          <w:rFonts w:ascii="Arial" w:hAnsi="Arial" w:cs="Arial"/>
          <w:lang w:val="en-GB"/>
        </w:rPr>
        <w:t xml:space="preserve">. The time series was high-pass filtered to eliminate low-frequency components (filter width 128 s). </w:t>
      </w:r>
      <w:bookmarkEnd w:id="5"/>
    </w:p>
    <w:p w14:paraId="46095A79" w14:textId="77777777" w:rsidR="00FA6224" w:rsidRPr="003B1134" w:rsidRDefault="00FA6224" w:rsidP="00815E44">
      <w:pPr>
        <w:spacing w:line="360" w:lineRule="auto"/>
        <w:rPr>
          <w:rFonts w:ascii="Arial" w:hAnsi="Arial" w:cs="Arial"/>
          <w:lang w:val="en-GB"/>
        </w:rPr>
      </w:pPr>
    </w:p>
    <w:p w14:paraId="6FE0B67C" w14:textId="77777777" w:rsidR="00FA6224" w:rsidRPr="003B1134" w:rsidRDefault="00FA6224">
      <w:pPr>
        <w:spacing w:after="0" w:line="240" w:lineRule="auto"/>
        <w:rPr>
          <w:rFonts w:ascii="Arial" w:hAnsi="Arial" w:cs="Arial"/>
          <w:lang w:val="en-GB"/>
        </w:rPr>
      </w:pPr>
      <w:r w:rsidRPr="003B1134">
        <w:rPr>
          <w:rFonts w:ascii="Arial" w:hAnsi="Arial" w:cs="Arial"/>
          <w:lang w:val="en-GB"/>
        </w:rPr>
        <w:br w:type="page"/>
      </w:r>
    </w:p>
    <w:p w14:paraId="1AC5ADC8" w14:textId="77777777" w:rsidR="00FC023D" w:rsidRPr="003B1134" w:rsidRDefault="00FA6224" w:rsidP="00FC023D">
      <w:pPr>
        <w:pageBreakBefore/>
        <w:spacing w:after="120" w:line="360" w:lineRule="auto"/>
        <w:rPr>
          <w:rFonts w:ascii="Arial" w:eastAsia="SimSun" w:hAnsi="Arial" w:cs="Arial"/>
          <w:b/>
          <w:kern w:val="24"/>
          <w:lang w:val="en-GB" w:eastAsia="ja-JP"/>
        </w:rPr>
      </w:pPr>
      <w:bookmarkStart w:id="6" w:name="_Hlk532136053"/>
      <w:r w:rsidRPr="003B1134">
        <w:rPr>
          <w:rFonts w:ascii="Arial" w:eastAsia="SimSun" w:hAnsi="Arial" w:cs="Arial"/>
          <w:b/>
          <w:kern w:val="24"/>
          <w:lang w:val="en-GB" w:eastAsia="ja-JP"/>
        </w:rPr>
        <w:lastRenderedPageBreak/>
        <w:t xml:space="preserve">M6) </w:t>
      </w:r>
      <w:r w:rsidR="00E21933" w:rsidRPr="003B1134">
        <w:rPr>
          <w:rFonts w:ascii="Arial" w:eastAsia="SimSun" w:hAnsi="Arial" w:cs="Arial"/>
          <w:b/>
          <w:kern w:val="24"/>
          <w:lang w:val="en-GB" w:eastAsia="ja-JP"/>
        </w:rPr>
        <w:t>Supplementary analysis assessing neural response during the emotional go-</w:t>
      </w:r>
      <w:proofErr w:type="spellStart"/>
      <w:r w:rsidR="00E21933" w:rsidRPr="003B1134">
        <w:rPr>
          <w:rFonts w:ascii="Arial" w:eastAsia="SimSun" w:hAnsi="Arial" w:cs="Arial"/>
          <w:b/>
          <w:kern w:val="24"/>
          <w:lang w:val="en-GB" w:eastAsia="ja-JP"/>
        </w:rPr>
        <w:t>nogo</w:t>
      </w:r>
      <w:proofErr w:type="spellEnd"/>
      <w:r w:rsidR="00E21933" w:rsidRPr="003B1134">
        <w:rPr>
          <w:rFonts w:ascii="Arial" w:eastAsia="SimSun" w:hAnsi="Arial" w:cs="Arial"/>
          <w:b/>
          <w:kern w:val="24"/>
          <w:lang w:val="en-GB" w:eastAsia="ja-JP"/>
        </w:rPr>
        <w:t xml:space="preserve"> paradigm when controlling for cortisol levels</w:t>
      </w:r>
    </w:p>
    <w:p w14:paraId="2CA89984" w14:textId="77777777" w:rsidR="00FC023D" w:rsidRPr="003B1134" w:rsidRDefault="00A2309E" w:rsidP="00815E44">
      <w:pPr>
        <w:spacing w:line="360" w:lineRule="auto"/>
        <w:rPr>
          <w:rFonts w:ascii="Arial" w:eastAsia="SimSun" w:hAnsi="Arial" w:cs="Arial"/>
          <w:kern w:val="24"/>
          <w:lang w:val="en-GB" w:eastAsia="ja-JP"/>
        </w:rPr>
      </w:pPr>
      <w:r w:rsidRPr="003B1134">
        <w:rPr>
          <w:rFonts w:ascii="Arial" w:eastAsia="SimSun" w:hAnsi="Arial" w:cs="Arial"/>
          <w:kern w:val="24"/>
          <w:lang w:val="en-GB" w:eastAsia="ja-JP"/>
        </w:rPr>
        <w:t xml:space="preserve">As a supplementary analysis, we added </w:t>
      </w:r>
      <w:r w:rsidR="00FC023D" w:rsidRPr="003B1134">
        <w:rPr>
          <w:rFonts w:ascii="Arial" w:eastAsia="SimSun" w:hAnsi="Arial" w:cs="Arial"/>
          <w:kern w:val="24"/>
          <w:lang w:val="en-GB" w:eastAsia="ja-JP"/>
        </w:rPr>
        <w:t>cortisol level increases during stress induction (</w:t>
      </w:r>
      <w:r w:rsidRPr="003B1134">
        <w:rPr>
          <w:rFonts w:ascii="Arial" w:eastAsia="SimSun" w:hAnsi="Arial" w:cs="Arial"/>
          <w:kern w:val="24"/>
          <w:lang w:val="en-GB" w:eastAsia="ja-JP"/>
        </w:rPr>
        <w:t>∆T2 to T3)</w:t>
      </w:r>
      <w:r w:rsidR="00FC023D" w:rsidRPr="003B1134">
        <w:rPr>
          <w:rFonts w:ascii="Arial" w:eastAsia="SimSun" w:hAnsi="Arial" w:cs="Arial"/>
          <w:kern w:val="24"/>
          <w:lang w:val="en-GB" w:eastAsia="ja-JP"/>
        </w:rPr>
        <w:t xml:space="preserve"> </w:t>
      </w:r>
      <w:r w:rsidRPr="003B1134">
        <w:rPr>
          <w:rFonts w:ascii="Arial" w:eastAsia="SimSun" w:hAnsi="Arial" w:cs="Arial"/>
          <w:kern w:val="24"/>
          <w:lang w:val="en-GB" w:eastAsia="ja-JP"/>
        </w:rPr>
        <w:t xml:space="preserve">as a covariate into the flexible factorial ANOVA. The model thus contained the main factors group, emotion condition, subject as well as an interaction term cortisol x group. The same thresholding approach as in the main analysis was used (probabilistic threshold-free cluster enhancement and whole brain peak level FDR-correction with p &lt; 0.05 and a minimum cluster size of k &gt; 30). </w:t>
      </w:r>
    </w:p>
    <w:p w14:paraId="5B1617D8" w14:textId="77777777" w:rsidR="00E21933" w:rsidRPr="003B1134" w:rsidRDefault="00A2309E" w:rsidP="00E21933">
      <w:pPr>
        <w:spacing w:line="360" w:lineRule="auto"/>
        <w:rPr>
          <w:rFonts w:ascii="Arial" w:eastAsia="SimSun" w:hAnsi="Arial" w:cs="Arial"/>
          <w:kern w:val="24"/>
          <w:lang w:val="en-GB" w:eastAsia="ja-JP"/>
        </w:rPr>
      </w:pPr>
      <w:r w:rsidRPr="003B1134">
        <w:rPr>
          <w:rFonts w:ascii="Arial" w:eastAsia="SimSun" w:hAnsi="Arial" w:cs="Arial"/>
          <w:kern w:val="24"/>
          <w:lang w:val="en-GB" w:eastAsia="ja-JP"/>
        </w:rPr>
        <w:t xml:space="preserve">Results </w:t>
      </w:r>
      <w:r w:rsidR="00A419A5" w:rsidRPr="003B1134">
        <w:rPr>
          <w:rFonts w:ascii="Arial" w:eastAsia="SimSun" w:hAnsi="Arial" w:cs="Arial"/>
          <w:kern w:val="24"/>
          <w:lang w:val="en-GB" w:eastAsia="ja-JP"/>
        </w:rPr>
        <w:t xml:space="preserve">for the principal controls comparing fearful faces (fearful </w:t>
      </w:r>
      <w:proofErr w:type="spellStart"/>
      <w:r w:rsidR="00A419A5" w:rsidRPr="003B1134">
        <w:rPr>
          <w:rFonts w:ascii="Arial" w:eastAsia="SimSun" w:hAnsi="Arial" w:cs="Arial"/>
          <w:kern w:val="24"/>
          <w:lang w:val="en-GB" w:eastAsia="ja-JP"/>
        </w:rPr>
        <w:t>nogo</w:t>
      </w:r>
      <w:proofErr w:type="spellEnd"/>
      <w:r w:rsidR="00A419A5" w:rsidRPr="003B1134">
        <w:rPr>
          <w:rFonts w:ascii="Arial" w:eastAsia="SimSun" w:hAnsi="Arial" w:cs="Arial"/>
          <w:kern w:val="24"/>
          <w:lang w:val="en-GB" w:eastAsia="ja-JP"/>
        </w:rPr>
        <w:t xml:space="preserve">) to neutral </w:t>
      </w:r>
      <w:proofErr w:type="spellStart"/>
      <w:r w:rsidR="00A419A5" w:rsidRPr="003B1134">
        <w:rPr>
          <w:rFonts w:ascii="Arial" w:eastAsia="SimSun" w:hAnsi="Arial" w:cs="Arial"/>
          <w:kern w:val="24"/>
          <w:lang w:val="en-GB" w:eastAsia="ja-JP"/>
        </w:rPr>
        <w:t>nogo</w:t>
      </w:r>
      <w:proofErr w:type="spellEnd"/>
      <w:r w:rsidR="00A419A5" w:rsidRPr="003B1134">
        <w:rPr>
          <w:rFonts w:ascii="Arial" w:eastAsia="SimSun" w:hAnsi="Arial" w:cs="Arial"/>
          <w:kern w:val="24"/>
          <w:lang w:val="en-GB" w:eastAsia="ja-JP"/>
        </w:rPr>
        <w:t xml:space="preserve"> ones and testing for group differences were similar. The difference in left IFG activation between the groups became slightly more pronounced (MNI: -42, 38, -4, t = 5.77, p = 0.003 </w:t>
      </w:r>
      <w:proofErr w:type="spellStart"/>
      <w:r w:rsidR="00A419A5" w:rsidRPr="003B1134">
        <w:rPr>
          <w:rFonts w:ascii="Arial" w:eastAsia="SimSun" w:hAnsi="Arial" w:cs="Arial"/>
          <w:kern w:val="24"/>
          <w:lang w:val="en-GB" w:eastAsia="ja-JP"/>
        </w:rPr>
        <w:t>pTFCE</w:t>
      </w:r>
      <w:proofErr w:type="spellEnd"/>
      <w:r w:rsidR="00A419A5" w:rsidRPr="003B1134">
        <w:rPr>
          <w:rFonts w:ascii="Arial" w:eastAsia="SimSun" w:hAnsi="Arial" w:cs="Arial"/>
          <w:kern w:val="24"/>
          <w:lang w:val="en-GB" w:eastAsia="ja-JP"/>
        </w:rPr>
        <w:t xml:space="preserve"> and peak-level FDR-corrected, 941 voxels) whereas the group difference in right anterior insula activation was slightly smaller (MNI: 33, 14, 11, t = 3.51, p &lt; 0.001 uncorrected, 24 voxels). </w:t>
      </w:r>
      <w:bookmarkEnd w:id="6"/>
      <w:r w:rsidR="00E21933" w:rsidRPr="003B1134">
        <w:rPr>
          <w:rFonts w:ascii="Arial" w:eastAsia="SimSun" w:hAnsi="Arial" w:cs="Arial"/>
          <w:kern w:val="24"/>
          <w:lang w:val="en-GB" w:eastAsia="ja-JP"/>
        </w:rPr>
        <w:br w:type="page"/>
      </w:r>
    </w:p>
    <w:p w14:paraId="799DB0D4" w14:textId="77777777" w:rsidR="00CE20B8" w:rsidRPr="003B1134" w:rsidRDefault="00FC023D" w:rsidP="00815E44">
      <w:pPr>
        <w:spacing w:line="360" w:lineRule="auto"/>
        <w:rPr>
          <w:rFonts w:ascii="Arial" w:eastAsia="SimSun" w:hAnsi="Arial" w:cs="Arial"/>
          <w:b/>
          <w:kern w:val="24"/>
          <w:lang w:val="en-GB" w:eastAsia="ja-JP"/>
        </w:rPr>
      </w:pPr>
      <w:r w:rsidRPr="003B1134">
        <w:rPr>
          <w:rFonts w:ascii="Arial" w:eastAsia="SimSun" w:hAnsi="Arial" w:cs="Arial"/>
          <w:b/>
          <w:kern w:val="24"/>
          <w:lang w:val="en-GB" w:eastAsia="ja-JP"/>
        </w:rPr>
        <w:lastRenderedPageBreak/>
        <w:t>M</w:t>
      </w:r>
      <w:r w:rsidR="00FA6224" w:rsidRPr="003B1134">
        <w:rPr>
          <w:rFonts w:ascii="Arial" w:eastAsia="SimSun" w:hAnsi="Arial" w:cs="Arial"/>
          <w:b/>
          <w:kern w:val="24"/>
          <w:lang w:val="en-GB" w:eastAsia="ja-JP"/>
        </w:rPr>
        <w:t>7</w:t>
      </w:r>
      <w:r w:rsidR="002B4635" w:rsidRPr="003B1134">
        <w:rPr>
          <w:rFonts w:ascii="Arial" w:eastAsia="SimSun" w:hAnsi="Arial" w:cs="Arial"/>
          <w:b/>
          <w:kern w:val="24"/>
          <w:lang w:val="en-GB" w:eastAsia="ja-JP"/>
        </w:rPr>
        <w:t xml:space="preserve">) </w:t>
      </w:r>
      <w:r w:rsidR="00CE20B8" w:rsidRPr="003B1134">
        <w:rPr>
          <w:rFonts w:ascii="Arial" w:eastAsia="SimSun" w:hAnsi="Arial" w:cs="Arial"/>
          <w:b/>
          <w:kern w:val="24"/>
          <w:lang w:val="en-GB" w:eastAsia="ja-JP"/>
        </w:rPr>
        <w:t xml:space="preserve">Analysis </w:t>
      </w:r>
      <w:r w:rsidR="00D81EA5" w:rsidRPr="003B1134">
        <w:rPr>
          <w:rFonts w:ascii="Arial" w:eastAsia="SimSun" w:hAnsi="Arial" w:cs="Arial"/>
          <w:b/>
          <w:kern w:val="24"/>
          <w:lang w:val="en-GB" w:eastAsia="ja-JP"/>
        </w:rPr>
        <w:t xml:space="preserve">of </w:t>
      </w:r>
      <w:r w:rsidR="0074459E" w:rsidRPr="003B1134">
        <w:rPr>
          <w:rFonts w:ascii="Arial" w:eastAsia="SimSun" w:hAnsi="Arial" w:cs="Arial"/>
          <w:b/>
          <w:kern w:val="24"/>
          <w:lang w:val="en-GB" w:eastAsia="ja-JP"/>
        </w:rPr>
        <w:t>n</w:t>
      </w:r>
      <w:r w:rsidR="00CE20B8" w:rsidRPr="003B1134">
        <w:rPr>
          <w:rFonts w:ascii="Arial" w:eastAsia="SimSun" w:hAnsi="Arial" w:cs="Arial"/>
          <w:b/>
          <w:kern w:val="24"/>
          <w:lang w:val="en-GB" w:eastAsia="ja-JP"/>
        </w:rPr>
        <w:t xml:space="preserve">eural </w:t>
      </w:r>
      <w:r w:rsidR="0074459E" w:rsidRPr="003B1134">
        <w:rPr>
          <w:rFonts w:ascii="Arial" w:eastAsia="SimSun" w:hAnsi="Arial" w:cs="Arial"/>
          <w:b/>
          <w:kern w:val="24"/>
          <w:lang w:val="en-GB" w:eastAsia="ja-JP"/>
        </w:rPr>
        <w:t>c</w:t>
      </w:r>
      <w:r w:rsidR="00CE20B8" w:rsidRPr="003B1134">
        <w:rPr>
          <w:rFonts w:ascii="Arial" w:eastAsia="SimSun" w:hAnsi="Arial" w:cs="Arial"/>
          <w:b/>
          <w:kern w:val="24"/>
          <w:lang w:val="en-GB" w:eastAsia="ja-JP"/>
        </w:rPr>
        <w:t xml:space="preserve">orrelates during </w:t>
      </w:r>
      <w:r w:rsidR="0074459E" w:rsidRPr="003B1134">
        <w:rPr>
          <w:rFonts w:ascii="Arial" w:eastAsia="SimSun" w:hAnsi="Arial" w:cs="Arial"/>
          <w:b/>
          <w:kern w:val="24"/>
          <w:lang w:val="en-GB" w:eastAsia="ja-JP"/>
        </w:rPr>
        <w:t>s</w:t>
      </w:r>
      <w:r w:rsidR="00CE20B8" w:rsidRPr="003B1134">
        <w:rPr>
          <w:rFonts w:ascii="Arial" w:eastAsia="SimSun" w:hAnsi="Arial" w:cs="Arial"/>
          <w:b/>
          <w:kern w:val="24"/>
          <w:lang w:val="en-GB" w:eastAsia="ja-JP"/>
        </w:rPr>
        <w:t xml:space="preserve">tress </w:t>
      </w:r>
      <w:r w:rsidR="0074459E" w:rsidRPr="003B1134">
        <w:rPr>
          <w:rFonts w:ascii="Arial" w:eastAsia="SimSun" w:hAnsi="Arial" w:cs="Arial"/>
          <w:b/>
          <w:kern w:val="24"/>
          <w:lang w:val="en-GB" w:eastAsia="ja-JP"/>
        </w:rPr>
        <w:t>i</w:t>
      </w:r>
      <w:r w:rsidR="00CE20B8" w:rsidRPr="003B1134">
        <w:rPr>
          <w:rFonts w:ascii="Arial" w:eastAsia="SimSun" w:hAnsi="Arial" w:cs="Arial"/>
          <w:b/>
          <w:kern w:val="24"/>
          <w:lang w:val="en-GB" w:eastAsia="ja-JP"/>
        </w:rPr>
        <w:t>nduction</w:t>
      </w:r>
      <w:r w:rsidR="00935997" w:rsidRPr="003B1134">
        <w:rPr>
          <w:rFonts w:ascii="Arial" w:eastAsia="SimSun" w:hAnsi="Arial" w:cs="Arial"/>
          <w:b/>
          <w:kern w:val="24"/>
          <w:lang w:val="en-GB" w:eastAsia="ja-JP"/>
        </w:rPr>
        <w:t xml:space="preserve"> (Montreal Imaging Stress Task)</w:t>
      </w:r>
    </w:p>
    <w:p w14:paraId="31959C6B" w14:textId="33D39392" w:rsidR="00CE20B8" w:rsidRPr="003B1134" w:rsidRDefault="00CE20B8" w:rsidP="000146B3">
      <w:pPr>
        <w:spacing w:line="360" w:lineRule="auto"/>
        <w:rPr>
          <w:rFonts w:ascii="Arial" w:eastAsia="SimSun" w:hAnsi="Arial" w:cs="Arial"/>
          <w:kern w:val="24"/>
          <w:lang w:val="en-GB" w:eastAsia="ja-JP"/>
        </w:rPr>
      </w:pPr>
      <w:r w:rsidRPr="003B1134">
        <w:rPr>
          <w:rFonts w:ascii="Arial" w:eastAsia="SimSun" w:hAnsi="Arial" w:cs="Arial"/>
          <w:kern w:val="24"/>
          <w:lang w:val="en-GB" w:eastAsia="ja-JP"/>
        </w:rPr>
        <w:t xml:space="preserve">Due to </w:t>
      </w:r>
      <w:r w:rsidR="004610E1" w:rsidRPr="003B1134">
        <w:rPr>
          <w:rFonts w:ascii="Arial" w:eastAsia="SimSun" w:hAnsi="Arial" w:cs="Arial"/>
          <w:kern w:val="24"/>
          <w:lang w:val="en-GB" w:eastAsia="ja-JP"/>
        </w:rPr>
        <w:t>a technical problem at the scanner in</w:t>
      </w:r>
      <w:r w:rsidRPr="003B1134">
        <w:rPr>
          <w:rFonts w:ascii="Arial" w:eastAsia="SimSun" w:hAnsi="Arial" w:cs="Arial"/>
          <w:kern w:val="24"/>
          <w:lang w:val="en-GB" w:eastAsia="ja-JP"/>
        </w:rPr>
        <w:t xml:space="preserve"> </w:t>
      </w:r>
      <w:r w:rsidR="00497087" w:rsidRPr="003B1134">
        <w:rPr>
          <w:rFonts w:ascii="Arial" w:eastAsia="SimSun" w:hAnsi="Arial" w:cs="Arial"/>
          <w:kern w:val="24"/>
          <w:lang w:val="en-GB" w:eastAsia="ja-JP"/>
        </w:rPr>
        <w:t>13</w:t>
      </w:r>
      <w:r w:rsidRPr="003B1134">
        <w:rPr>
          <w:rFonts w:ascii="Arial" w:eastAsia="SimSun" w:hAnsi="Arial" w:cs="Arial"/>
          <w:kern w:val="24"/>
          <w:lang w:val="en-GB" w:eastAsia="ja-JP"/>
        </w:rPr>
        <w:t xml:space="preserve"> cases</w:t>
      </w:r>
      <w:r w:rsidR="007043B9" w:rsidRPr="003B1134">
        <w:rPr>
          <w:rFonts w:ascii="Arial" w:eastAsia="SimSun" w:hAnsi="Arial" w:cs="Arial"/>
          <w:kern w:val="24"/>
          <w:lang w:val="en-GB" w:eastAsia="ja-JP"/>
        </w:rPr>
        <w:t xml:space="preserve"> during the Montreal Imaging Stress Task</w:t>
      </w:r>
      <w:r w:rsidRPr="003B1134">
        <w:rPr>
          <w:rFonts w:ascii="Arial" w:eastAsia="SimSun" w:hAnsi="Arial" w:cs="Arial"/>
          <w:kern w:val="24"/>
          <w:lang w:val="en-GB" w:eastAsia="ja-JP"/>
        </w:rPr>
        <w:t xml:space="preserve">, the final sample </w:t>
      </w:r>
      <w:r w:rsidR="007043B9" w:rsidRPr="003B1134">
        <w:rPr>
          <w:rFonts w:ascii="Arial" w:eastAsia="SimSun" w:hAnsi="Arial" w:cs="Arial"/>
          <w:kern w:val="24"/>
          <w:lang w:val="en-GB" w:eastAsia="ja-JP"/>
        </w:rPr>
        <w:t xml:space="preserve">for the analysis of neural correlates during this paradigm </w:t>
      </w:r>
      <w:r w:rsidRPr="003B1134">
        <w:rPr>
          <w:rFonts w:ascii="Arial" w:eastAsia="SimSun" w:hAnsi="Arial" w:cs="Arial"/>
          <w:kern w:val="24"/>
          <w:shd w:val="clear" w:color="auto" w:fill="FFFFFF" w:themeFill="background1"/>
          <w:lang w:val="en-GB" w:eastAsia="ja-JP"/>
        </w:rPr>
        <w:t xml:space="preserve">was </w:t>
      </w:r>
      <w:r w:rsidRPr="003B1134">
        <w:rPr>
          <w:rFonts w:ascii="Arial" w:eastAsia="SimSun" w:hAnsi="Arial" w:cs="Arial"/>
          <w:kern w:val="24"/>
          <w:lang w:val="en-GB" w:eastAsia="ja-JP"/>
        </w:rPr>
        <w:t>restricted to 14 trauma participa</w:t>
      </w:r>
      <w:r w:rsidR="00C90D1C" w:rsidRPr="003B1134">
        <w:rPr>
          <w:rFonts w:ascii="Arial" w:eastAsia="SimSun" w:hAnsi="Arial" w:cs="Arial"/>
          <w:kern w:val="24"/>
          <w:lang w:val="en-GB" w:eastAsia="ja-JP"/>
        </w:rPr>
        <w:t xml:space="preserve">nts and 19 </w:t>
      </w:r>
      <w:r w:rsidR="00690124" w:rsidRPr="003B1134">
        <w:rPr>
          <w:rFonts w:ascii="Arial" w:eastAsia="SimSun" w:hAnsi="Arial" w:cs="Arial"/>
          <w:kern w:val="24"/>
          <w:lang w:val="en-GB" w:eastAsia="ja-JP"/>
        </w:rPr>
        <w:t xml:space="preserve">trauma-naïve </w:t>
      </w:r>
      <w:r w:rsidR="00C90D1C" w:rsidRPr="003B1134">
        <w:rPr>
          <w:rFonts w:ascii="Arial" w:eastAsia="SimSun" w:hAnsi="Arial" w:cs="Arial"/>
          <w:kern w:val="24"/>
          <w:lang w:val="en-GB" w:eastAsia="ja-JP"/>
        </w:rPr>
        <w:t xml:space="preserve">control participants for control and stress run 2, and 18 control participants </w:t>
      </w:r>
      <w:r w:rsidR="00861A75" w:rsidRPr="003B1134">
        <w:rPr>
          <w:rFonts w:ascii="Arial" w:eastAsia="SimSun" w:hAnsi="Arial" w:cs="Arial"/>
          <w:kern w:val="24"/>
          <w:lang w:val="en-GB" w:eastAsia="ja-JP"/>
        </w:rPr>
        <w:t xml:space="preserve">(14 trauma) </w:t>
      </w:r>
      <w:r w:rsidR="00C90D1C" w:rsidRPr="003B1134">
        <w:rPr>
          <w:rFonts w:ascii="Arial" w:eastAsia="SimSun" w:hAnsi="Arial" w:cs="Arial"/>
          <w:kern w:val="24"/>
          <w:lang w:val="en-GB" w:eastAsia="ja-JP"/>
        </w:rPr>
        <w:t xml:space="preserve">for stress run 1. </w:t>
      </w:r>
      <w:r w:rsidR="007043B9" w:rsidRPr="003B1134">
        <w:rPr>
          <w:rFonts w:ascii="Arial" w:eastAsia="SimSun" w:hAnsi="Arial" w:cs="Arial"/>
          <w:kern w:val="24"/>
          <w:lang w:val="en-GB" w:eastAsia="ja-JP"/>
        </w:rPr>
        <w:t xml:space="preserve">Therefore, </w:t>
      </w:r>
      <w:r w:rsidR="00763093" w:rsidRPr="003B1134">
        <w:rPr>
          <w:rFonts w:ascii="Arial" w:eastAsia="SimSun" w:hAnsi="Arial" w:cs="Arial"/>
          <w:kern w:val="24"/>
          <w:lang w:val="en-GB" w:eastAsia="ja-JP"/>
        </w:rPr>
        <w:t xml:space="preserve">these data are not reported or discussed in the main text, but for completeness, results are reported in Table S6.  </w:t>
      </w:r>
    </w:p>
    <w:p w14:paraId="539E81D2" w14:textId="77777777" w:rsidR="00CE20B8" w:rsidRPr="003B1134" w:rsidRDefault="00CE20B8" w:rsidP="000146B3">
      <w:pPr>
        <w:spacing w:line="360" w:lineRule="auto"/>
        <w:rPr>
          <w:rFonts w:ascii="Arial" w:eastAsia="SimSun" w:hAnsi="Arial" w:cs="Arial"/>
          <w:kern w:val="24"/>
          <w:u w:val="single"/>
          <w:lang w:val="en-GB" w:eastAsia="ja-JP"/>
        </w:rPr>
      </w:pPr>
      <w:r w:rsidRPr="003B1134">
        <w:rPr>
          <w:rFonts w:ascii="Arial" w:eastAsia="SimSun" w:hAnsi="Arial" w:cs="Arial"/>
          <w:kern w:val="24"/>
          <w:u w:val="single"/>
          <w:lang w:val="en-GB" w:eastAsia="ja-JP"/>
        </w:rPr>
        <w:t>Acquisition parameters</w:t>
      </w:r>
    </w:p>
    <w:p w14:paraId="02E7440A" w14:textId="77777777" w:rsidR="00170369" w:rsidRPr="003B1134" w:rsidRDefault="00170369" w:rsidP="000146B3">
      <w:pPr>
        <w:autoSpaceDE w:val="0"/>
        <w:autoSpaceDN w:val="0"/>
        <w:adjustRightInd w:val="0"/>
        <w:spacing w:line="360" w:lineRule="auto"/>
        <w:rPr>
          <w:rFonts w:ascii="Arial" w:eastAsia="SimSun" w:hAnsi="Arial" w:cs="Arial"/>
          <w:kern w:val="24"/>
          <w:lang w:val="en-GB" w:eastAsia="ja-JP"/>
        </w:rPr>
      </w:pPr>
      <w:r w:rsidRPr="003B1134">
        <w:rPr>
          <w:rFonts w:ascii="Arial" w:eastAsia="SimSun" w:hAnsi="Arial" w:cs="Arial"/>
          <w:kern w:val="24"/>
          <w:lang w:val="en-GB" w:eastAsia="ja-JP"/>
        </w:rPr>
        <w:t>Th</w:t>
      </w:r>
      <w:r w:rsidR="00DD19CD" w:rsidRPr="003B1134">
        <w:rPr>
          <w:rFonts w:ascii="Arial" w:eastAsia="SimSun" w:hAnsi="Arial" w:cs="Arial"/>
          <w:kern w:val="24"/>
          <w:lang w:val="en-GB" w:eastAsia="ja-JP"/>
        </w:rPr>
        <w:t xml:space="preserve">ree EPI sequences </w:t>
      </w:r>
      <w:r w:rsidRPr="003B1134">
        <w:rPr>
          <w:rFonts w:ascii="Arial" w:eastAsia="SimSun" w:hAnsi="Arial" w:cs="Arial"/>
          <w:kern w:val="24"/>
          <w:lang w:val="en-GB" w:eastAsia="ja-JP"/>
        </w:rPr>
        <w:t xml:space="preserve">were acquired, </w:t>
      </w:r>
      <w:r w:rsidR="00DD19CD" w:rsidRPr="003B1134">
        <w:rPr>
          <w:rFonts w:ascii="Arial" w:eastAsia="SimSun" w:hAnsi="Arial" w:cs="Arial"/>
          <w:kern w:val="24"/>
          <w:lang w:val="en-GB" w:eastAsia="ja-JP"/>
        </w:rPr>
        <w:t>the first (control)</w:t>
      </w:r>
      <w:r w:rsidR="001D34A0" w:rsidRPr="003B1134">
        <w:rPr>
          <w:rFonts w:ascii="Arial" w:eastAsia="SimSun" w:hAnsi="Arial" w:cs="Arial"/>
          <w:kern w:val="24"/>
          <w:lang w:val="en-GB" w:eastAsia="ja-JP"/>
        </w:rPr>
        <w:t xml:space="preserve"> consisting of 220 volumes</w:t>
      </w:r>
      <w:r w:rsidR="00DD19CD" w:rsidRPr="003B1134">
        <w:rPr>
          <w:rFonts w:ascii="Arial" w:eastAsia="SimSun" w:hAnsi="Arial" w:cs="Arial"/>
          <w:kern w:val="24"/>
          <w:lang w:val="en-GB" w:eastAsia="ja-JP"/>
        </w:rPr>
        <w:t xml:space="preserve"> and the other two (stress) sessions</w:t>
      </w:r>
      <w:r w:rsidR="001D34A0" w:rsidRPr="003B1134">
        <w:rPr>
          <w:rFonts w:ascii="Arial" w:eastAsia="SimSun" w:hAnsi="Arial" w:cs="Arial"/>
          <w:kern w:val="24"/>
          <w:lang w:val="en-GB" w:eastAsia="ja-JP"/>
        </w:rPr>
        <w:t xml:space="preserve"> of 250 volumes</w:t>
      </w:r>
      <w:r w:rsidR="00DD19CD" w:rsidRPr="003B1134">
        <w:rPr>
          <w:rFonts w:ascii="Arial" w:eastAsia="SimSun" w:hAnsi="Arial" w:cs="Arial"/>
          <w:kern w:val="24"/>
          <w:lang w:val="en-GB" w:eastAsia="ja-JP"/>
        </w:rPr>
        <w:t xml:space="preserve">. </w:t>
      </w:r>
    </w:p>
    <w:p w14:paraId="7D29D293" w14:textId="77777777" w:rsidR="00DD19CD" w:rsidRPr="003B1134" w:rsidRDefault="00861A75" w:rsidP="000146B3">
      <w:pPr>
        <w:autoSpaceDE w:val="0"/>
        <w:autoSpaceDN w:val="0"/>
        <w:adjustRightInd w:val="0"/>
        <w:spacing w:line="360" w:lineRule="auto"/>
        <w:rPr>
          <w:rFonts w:ascii="Arial" w:eastAsia="SimSun" w:hAnsi="Arial" w:cs="Arial"/>
          <w:kern w:val="24"/>
          <w:lang w:val="en-GB" w:eastAsia="ja-JP"/>
        </w:rPr>
      </w:pPr>
      <w:r w:rsidRPr="003B1134">
        <w:rPr>
          <w:rFonts w:ascii="Arial" w:eastAsia="SimSun" w:hAnsi="Arial" w:cs="Arial"/>
          <w:kern w:val="24"/>
          <w:lang w:val="en-GB" w:eastAsia="ja-JP"/>
        </w:rPr>
        <w:t>A</w:t>
      </w:r>
      <w:r w:rsidR="00DD19CD" w:rsidRPr="003B1134">
        <w:rPr>
          <w:rFonts w:ascii="Arial" w:eastAsia="SimSun" w:hAnsi="Arial" w:cs="Arial"/>
          <w:kern w:val="24"/>
          <w:lang w:val="en-GB" w:eastAsia="ja-JP"/>
        </w:rPr>
        <w:t xml:space="preserve">cquisition parameters for the EPIs were identical with those reported for the EPI sequences of the </w:t>
      </w:r>
      <w:proofErr w:type="spellStart"/>
      <w:r w:rsidR="00DD19CD" w:rsidRPr="003B1134">
        <w:rPr>
          <w:rFonts w:ascii="Arial" w:eastAsia="SimSun" w:hAnsi="Arial" w:cs="Arial"/>
          <w:kern w:val="24"/>
          <w:lang w:val="en-GB" w:eastAsia="ja-JP"/>
        </w:rPr>
        <w:t>eGNG</w:t>
      </w:r>
      <w:proofErr w:type="spellEnd"/>
      <w:r w:rsidR="00DD19CD" w:rsidRPr="003B1134">
        <w:rPr>
          <w:rFonts w:ascii="Arial" w:eastAsia="SimSun" w:hAnsi="Arial" w:cs="Arial"/>
          <w:kern w:val="24"/>
          <w:lang w:val="en-GB" w:eastAsia="ja-JP"/>
        </w:rPr>
        <w:t xml:space="preserve">. Also, the same T1-weighted MPRAGE (176 slices) was used for anatomical reference. </w:t>
      </w:r>
    </w:p>
    <w:p w14:paraId="48805248" w14:textId="77777777" w:rsidR="00CE20B8" w:rsidRPr="003B1134" w:rsidRDefault="00113B04" w:rsidP="000146B3">
      <w:pPr>
        <w:spacing w:line="360" w:lineRule="auto"/>
        <w:rPr>
          <w:rFonts w:ascii="Arial" w:eastAsia="SimSun" w:hAnsi="Arial" w:cs="Arial"/>
          <w:kern w:val="24"/>
          <w:u w:val="single"/>
          <w:lang w:val="en-GB" w:eastAsia="ja-JP"/>
        </w:rPr>
      </w:pPr>
      <w:r w:rsidRPr="003B1134">
        <w:rPr>
          <w:rFonts w:ascii="Arial" w:eastAsia="SimSun" w:hAnsi="Arial" w:cs="Arial"/>
          <w:kern w:val="24"/>
          <w:u w:val="single"/>
          <w:lang w:val="en-GB" w:eastAsia="ja-JP"/>
        </w:rPr>
        <w:t>Imaging</w:t>
      </w:r>
      <w:r w:rsidR="00CE20B8" w:rsidRPr="003B1134">
        <w:rPr>
          <w:rFonts w:ascii="Arial" w:eastAsia="SimSun" w:hAnsi="Arial" w:cs="Arial"/>
          <w:kern w:val="24"/>
          <w:u w:val="single"/>
          <w:lang w:val="en-GB" w:eastAsia="ja-JP"/>
        </w:rPr>
        <w:t xml:space="preserve"> analysis</w:t>
      </w:r>
      <w:r w:rsidR="008064EB" w:rsidRPr="003B1134">
        <w:rPr>
          <w:rFonts w:ascii="Arial" w:eastAsia="SimSun" w:hAnsi="Arial" w:cs="Arial"/>
          <w:kern w:val="24"/>
          <w:u w:val="single"/>
          <w:lang w:val="en-GB" w:eastAsia="ja-JP"/>
        </w:rPr>
        <w:t xml:space="preserve"> of stress induction</w:t>
      </w:r>
    </w:p>
    <w:p w14:paraId="7DE16EE4" w14:textId="77777777" w:rsidR="00263021" w:rsidRPr="003B1134" w:rsidRDefault="00DD19CD" w:rsidP="000146B3">
      <w:pPr>
        <w:spacing w:line="360" w:lineRule="auto"/>
        <w:rPr>
          <w:rFonts w:ascii="Arial" w:hAnsi="Arial" w:cs="Arial"/>
          <w:lang w:val="en-GB"/>
        </w:rPr>
      </w:pPr>
      <w:r w:rsidRPr="003B1134">
        <w:rPr>
          <w:rFonts w:ascii="Arial" w:hAnsi="Arial" w:cs="Arial"/>
          <w:lang w:val="en-GB"/>
        </w:rPr>
        <w:t>Effects were estimated with a</w:t>
      </w:r>
      <w:r w:rsidR="00EF511F" w:rsidRPr="003B1134">
        <w:rPr>
          <w:rFonts w:ascii="Arial" w:hAnsi="Arial" w:cs="Arial"/>
          <w:lang w:val="en-GB"/>
        </w:rPr>
        <w:t xml:space="preserve"> </w:t>
      </w:r>
      <w:r w:rsidRPr="003B1134">
        <w:rPr>
          <w:rFonts w:ascii="Arial" w:hAnsi="Arial" w:cs="Arial"/>
          <w:lang w:val="en-GB"/>
        </w:rPr>
        <w:t>general linear model (GLM) convolving each block with a hemodynamic response function.</w:t>
      </w:r>
      <w:r w:rsidR="00EF511F" w:rsidRPr="003B1134">
        <w:rPr>
          <w:rFonts w:ascii="Arial" w:hAnsi="Arial" w:cs="Arial"/>
          <w:lang w:val="en-GB"/>
        </w:rPr>
        <w:t xml:space="preserve"> </w:t>
      </w:r>
      <w:r w:rsidR="00471A65" w:rsidRPr="003B1134">
        <w:rPr>
          <w:rFonts w:ascii="Arial" w:hAnsi="Arial" w:cs="Arial"/>
          <w:lang w:val="en-GB"/>
        </w:rPr>
        <w:t xml:space="preserve">The time-series was high-pass filtered with a cut-off frequency of 300 s. </w:t>
      </w:r>
      <w:r w:rsidRPr="003B1134">
        <w:rPr>
          <w:rFonts w:ascii="Arial" w:hAnsi="Arial" w:cs="Arial"/>
          <w:lang w:val="en-GB"/>
        </w:rPr>
        <w:t>A fixed-effect model was performed to create images of parameter estimates. The model contained three regressor</w:t>
      </w:r>
      <w:r w:rsidR="00EF511F" w:rsidRPr="003B1134">
        <w:rPr>
          <w:rFonts w:ascii="Arial" w:hAnsi="Arial" w:cs="Arial"/>
          <w:lang w:val="en-GB"/>
        </w:rPr>
        <w:t xml:space="preserve">s (control, stress 1, stress 2) </w:t>
      </w:r>
      <w:r w:rsidRPr="003B1134">
        <w:rPr>
          <w:rFonts w:ascii="Arial" w:hAnsi="Arial" w:cs="Arial"/>
          <w:lang w:val="en-GB"/>
        </w:rPr>
        <w:t>as well as six motion regressors of no interest.</w:t>
      </w:r>
      <w:r w:rsidR="002B5737" w:rsidRPr="003B1134">
        <w:rPr>
          <w:rFonts w:ascii="Arial" w:hAnsi="Arial" w:cs="Arial"/>
          <w:lang w:val="en-GB"/>
        </w:rPr>
        <w:t xml:space="preserve"> Individual </w:t>
      </w:r>
      <w:r w:rsidR="002B5737" w:rsidRPr="003B1134">
        <w:rPr>
          <w:rFonts w:ascii="Arial" w:hAnsi="Arial" w:cs="Arial"/>
          <w:i/>
          <w:lang w:val="en-GB"/>
        </w:rPr>
        <w:t>t</w:t>
      </w:r>
      <w:r w:rsidR="002B5737" w:rsidRPr="003B1134">
        <w:rPr>
          <w:rFonts w:ascii="Arial" w:hAnsi="Arial" w:cs="Arial"/>
          <w:lang w:val="en-GB"/>
        </w:rPr>
        <w:t xml:space="preserve">-maps </w:t>
      </w:r>
      <w:r w:rsidR="00263021" w:rsidRPr="003B1134">
        <w:rPr>
          <w:rFonts w:ascii="Arial" w:hAnsi="Arial" w:cs="Arial"/>
          <w:lang w:val="en-GB"/>
        </w:rPr>
        <w:t xml:space="preserve">of contrasts [stress 2 &gt; control] as well as </w:t>
      </w:r>
      <w:r w:rsidR="00861A75" w:rsidRPr="003B1134">
        <w:rPr>
          <w:rFonts w:ascii="Arial" w:hAnsi="Arial" w:cs="Arial"/>
          <w:lang w:val="en-GB"/>
        </w:rPr>
        <w:t>[</w:t>
      </w:r>
      <w:r w:rsidR="00263021" w:rsidRPr="003B1134">
        <w:rPr>
          <w:rFonts w:ascii="Arial" w:hAnsi="Arial" w:cs="Arial"/>
          <w:lang w:val="en-GB"/>
        </w:rPr>
        <w:t>stress 2 vs. stress 1] were computed and taken to group level.</w:t>
      </w:r>
    </w:p>
    <w:p w14:paraId="4C681FC2" w14:textId="77777777" w:rsidR="00E65986" w:rsidRPr="003B1134" w:rsidRDefault="00263021" w:rsidP="000146B3">
      <w:pPr>
        <w:spacing w:line="360" w:lineRule="auto"/>
        <w:rPr>
          <w:rFonts w:ascii="Arial" w:hAnsi="Arial" w:cs="Arial"/>
          <w:lang w:val="en-GB"/>
        </w:rPr>
      </w:pPr>
      <w:r w:rsidRPr="003B1134">
        <w:rPr>
          <w:rFonts w:ascii="Arial" w:hAnsi="Arial" w:cs="Arial"/>
          <w:lang w:val="en-GB"/>
        </w:rPr>
        <w:t xml:space="preserve">At the group level, these individual </w:t>
      </w:r>
      <w:r w:rsidRPr="003B1134">
        <w:rPr>
          <w:rFonts w:ascii="Arial" w:hAnsi="Arial" w:cs="Arial"/>
          <w:i/>
          <w:lang w:val="en-GB"/>
        </w:rPr>
        <w:t>t-</w:t>
      </w:r>
      <w:r w:rsidRPr="003B1134">
        <w:rPr>
          <w:rFonts w:ascii="Arial" w:hAnsi="Arial" w:cs="Arial"/>
          <w:lang w:val="en-GB"/>
        </w:rPr>
        <w:t xml:space="preserve">maps were entered into two one-sample </w:t>
      </w:r>
      <w:r w:rsidRPr="003B1134">
        <w:rPr>
          <w:rFonts w:ascii="Arial" w:hAnsi="Arial" w:cs="Arial"/>
          <w:i/>
          <w:lang w:val="en-GB"/>
        </w:rPr>
        <w:t>t</w:t>
      </w:r>
      <w:r w:rsidRPr="003B1134">
        <w:rPr>
          <w:rFonts w:ascii="Arial" w:hAnsi="Arial" w:cs="Arial"/>
          <w:lang w:val="en-GB"/>
        </w:rPr>
        <w:t>-test</w:t>
      </w:r>
      <w:r w:rsidR="00CC08FC" w:rsidRPr="003B1134">
        <w:rPr>
          <w:rFonts w:ascii="Arial" w:hAnsi="Arial" w:cs="Arial"/>
          <w:lang w:val="en-GB"/>
        </w:rPr>
        <w:t>s</w:t>
      </w:r>
      <w:r w:rsidRPr="003B1134">
        <w:rPr>
          <w:rFonts w:ascii="Arial" w:hAnsi="Arial" w:cs="Arial"/>
          <w:lang w:val="en-GB"/>
        </w:rPr>
        <w:t xml:space="preserve"> across all participants to examine neural correlates of stress. Subsequently, two two-sample </w:t>
      </w:r>
      <w:r w:rsidRPr="003B1134">
        <w:rPr>
          <w:rFonts w:ascii="Arial" w:hAnsi="Arial" w:cs="Arial"/>
          <w:i/>
          <w:lang w:val="en-GB"/>
        </w:rPr>
        <w:t>t</w:t>
      </w:r>
      <w:r w:rsidRPr="003B1134">
        <w:rPr>
          <w:rFonts w:ascii="Arial" w:hAnsi="Arial" w:cs="Arial"/>
          <w:lang w:val="en-GB"/>
        </w:rPr>
        <w:t xml:space="preserve">-test were computed </w:t>
      </w:r>
      <w:r w:rsidR="00CC08FC" w:rsidRPr="003B1134">
        <w:rPr>
          <w:rFonts w:ascii="Arial" w:hAnsi="Arial" w:cs="Arial"/>
          <w:lang w:val="en-GB"/>
        </w:rPr>
        <w:t>(</w:t>
      </w:r>
      <w:r w:rsidRPr="003B1134">
        <w:rPr>
          <w:rFonts w:ascii="Arial" w:hAnsi="Arial" w:cs="Arial"/>
          <w:lang w:val="en-GB"/>
        </w:rPr>
        <w:t xml:space="preserve">using the same </w:t>
      </w:r>
      <w:r w:rsidRPr="003B1134">
        <w:rPr>
          <w:rFonts w:ascii="Arial" w:hAnsi="Arial" w:cs="Arial"/>
          <w:i/>
          <w:lang w:val="en-GB"/>
        </w:rPr>
        <w:t>t</w:t>
      </w:r>
      <w:r w:rsidRPr="003B1134">
        <w:rPr>
          <w:rFonts w:ascii="Arial" w:hAnsi="Arial" w:cs="Arial"/>
          <w:lang w:val="en-GB"/>
        </w:rPr>
        <w:t>-maps</w:t>
      </w:r>
      <w:r w:rsidR="00CC08FC" w:rsidRPr="003B1134">
        <w:rPr>
          <w:rFonts w:ascii="Arial" w:hAnsi="Arial" w:cs="Arial"/>
          <w:lang w:val="en-GB"/>
        </w:rPr>
        <w:t>)</w:t>
      </w:r>
      <w:r w:rsidRPr="003B1134">
        <w:rPr>
          <w:rFonts w:ascii="Arial" w:hAnsi="Arial" w:cs="Arial"/>
          <w:lang w:val="en-GB"/>
        </w:rPr>
        <w:t xml:space="preserve"> to </w:t>
      </w:r>
      <w:r w:rsidR="00CC08FC" w:rsidRPr="003B1134">
        <w:rPr>
          <w:rFonts w:ascii="Arial" w:hAnsi="Arial" w:cs="Arial"/>
          <w:lang w:val="en-GB"/>
        </w:rPr>
        <w:t>evaluate</w:t>
      </w:r>
      <w:r w:rsidRPr="003B1134">
        <w:rPr>
          <w:rFonts w:ascii="Arial" w:hAnsi="Arial" w:cs="Arial"/>
          <w:lang w:val="en-GB"/>
        </w:rPr>
        <w:t xml:space="preserve"> group differences (T+ vs. </w:t>
      </w:r>
      <w:r w:rsidR="00690124" w:rsidRPr="003B1134">
        <w:rPr>
          <w:rFonts w:ascii="Arial" w:hAnsi="Arial" w:cs="Arial"/>
          <w:lang w:val="en-GB"/>
        </w:rPr>
        <w:t>T-</w:t>
      </w:r>
      <w:r w:rsidRPr="003B1134">
        <w:rPr>
          <w:rFonts w:ascii="Arial" w:hAnsi="Arial" w:cs="Arial"/>
          <w:lang w:val="en-GB"/>
        </w:rPr>
        <w:t>)</w:t>
      </w:r>
      <w:r w:rsidR="00CC08FC" w:rsidRPr="003B1134">
        <w:rPr>
          <w:rFonts w:ascii="Arial" w:hAnsi="Arial" w:cs="Arial"/>
          <w:lang w:val="en-GB"/>
        </w:rPr>
        <w:t>.</w:t>
      </w:r>
    </w:p>
    <w:p w14:paraId="519723ED" w14:textId="77777777" w:rsidR="00E65986" w:rsidRPr="003B1134" w:rsidRDefault="00E65986">
      <w:pPr>
        <w:spacing w:after="0" w:line="240" w:lineRule="auto"/>
        <w:rPr>
          <w:rFonts w:ascii="Arial" w:hAnsi="Arial" w:cs="Arial"/>
          <w:lang w:val="en-GB"/>
        </w:rPr>
      </w:pPr>
      <w:r w:rsidRPr="003B1134">
        <w:rPr>
          <w:rFonts w:ascii="Arial" w:hAnsi="Arial" w:cs="Arial"/>
          <w:lang w:val="en-GB"/>
        </w:rPr>
        <w:br w:type="page"/>
      </w:r>
    </w:p>
    <w:p w14:paraId="2E4A1BC2" w14:textId="77777777" w:rsidR="00E65986" w:rsidRPr="003B1134" w:rsidRDefault="00E65986" w:rsidP="00E65986">
      <w:pPr>
        <w:spacing w:line="360" w:lineRule="auto"/>
        <w:rPr>
          <w:rFonts w:ascii="Arial" w:eastAsia="SimSun" w:hAnsi="Arial" w:cs="Arial"/>
          <w:b/>
          <w:kern w:val="24"/>
          <w:lang w:val="en-GB" w:eastAsia="ja-JP"/>
        </w:rPr>
      </w:pPr>
      <w:r w:rsidRPr="003B1134">
        <w:rPr>
          <w:rFonts w:ascii="Arial" w:eastAsia="SimSun" w:hAnsi="Arial" w:cs="Arial"/>
          <w:b/>
          <w:kern w:val="24"/>
          <w:lang w:val="en-GB" w:eastAsia="ja-JP"/>
        </w:rPr>
        <w:lastRenderedPageBreak/>
        <w:t>M8) one-way ANCOVA to analyse group differences in stress-associated left IFG activation when controlling for posttraumatic symptoms and trait anxiety</w:t>
      </w:r>
    </w:p>
    <w:p w14:paraId="6C17A117" w14:textId="77777777" w:rsidR="00E65986" w:rsidRPr="003B1134" w:rsidRDefault="00E65986" w:rsidP="00E65986">
      <w:pPr>
        <w:spacing w:line="360" w:lineRule="auto"/>
        <w:rPr>
          <w:rFonts w:ascii="Arial" w:hAnsi="Arial" w:cs="Arial"/>
          <w:lang w:val="en-GB"/>
        </w:rPr>
      </w:pPr>
      <w:r w:rsidRPr="003B1134">
        <w:rPr>
          <w:rFonts w:ascii="Arial" w:hAnsi="Arial" w:cs="Arial"/>
          <w:lang w:val="en-GB"/>
        </w:rPr>
        <w:t>With this one-way analysis of covariance (run in SPSS) we followed up on observed significant negative correlations between left stress-induced IFG activation and both PDS total score and STAI-trait. Group was entered as a between subject factor, PDS total score and STAI-trait scores as covariates, and extracted parameter estimates for stress-associated left IFG activation as a dependent variable. The assumptions for an ANCOVA were met. Results showed a significant effect of group even when controlling for posttraumatic symptoms and trait anxiety (F</w:t>
      </w:r>
      <w:r w:rsidRPr="003B1134">
        <w:rPr>
          <w:rFonts w:ascii="Arial" w:hAnsi="Arial" w:cs="Arial"/>
          <w:vertAlign w:val="subscript"/>
          <w:lang w:val="en-GB"/>
        </w:rPr>
        <w:t xml:space="preserve">1,42 </w:t>
      </w:r>
      <w:r w:rsidRPr="003B1134">
        <w:rPr>
          <w:rFonts w:ascii="Arial" w:hAnsi="Arial" w:cs="Arial"/>
          <w:lang w:val="en-GB"/>
        </w:rPr>
        <w:t>= 6.278, p = 0.016).</w:t>
      </w:r>
    </w:p>
    <w:p w14:paraId="618BD15C" w14:textId="77777777" w:rsidR="00CC57F9" w:rsidRPr="003B1134" w:rsidRDefault="00CC57F9" w:rsidP="000146B3">
      <w:pPr>
        <w:spacing w:line="360" w:lineRule="auto"/>
        <w:rPr>
          <w:rFonts w:ascii="Arial" w:hAnsi="Arial" w:cs="Arial"/>
          <w:u w:val="single"/>
          <w:lang w:val="en-GB"/>
        </w:rPr>
      </w:pPr>
      <w:r w:rsidRPr="003B1134">
        <w:rPr>
          <w:rFonts w:ascii="Arial" w:hAnsi="Arial" w:cs="Arial"/>
          <w:u w:val="single"/>
          <w:lang w:val="en-GB"/>
        </w:rPr>
        <w:br w:type="page"/>
      </w:r>
    </w:p>
    <w:p w14:paraId="4BEBA6BD" w14:textId="77777777" w:rsidR="00240F7B" w:rsidRPr="003B1134" w:rsidRDefault="007445A5" w:rsidP="000146B3">
      <w:pPr>
        <w:pStyle w:val="Section"/>
        <w:spacing w:line="360" w:lineRule="auto"/>
        <w:rPr>
          <w:szCs w:val="24"/>
          <w:lang w:val="en-GB"/>
        </w:rPr>
      </w:pPr>
      <w:r w:rsidRPr="003B1134">
        <w:rPr>
          <w:szCs w:val="24"/>
          <w:lang w:val="en-GB"/>
        </w:rPr>
        <w:lastRenderedPageBreak/>
        <w:t>SUPPLEMENTARY TABLES</w:t>
      </w:r>
    </w:p>
    <w:p w14:paraId="2A688537" w14:textId="77777777" w:rsidR="001B7676" w:rsidRPr="003B1134" w:rsidRDefault="001B7676" w:rsidP="00935997">
      <w:pPr>
        <w:spacing w:after="120" w:line="360" w:lineRule="auto"/>
        <w:rPr>
          <w:rFonts w:ascii="Arial" w:eastAsia="SimSun" w:hAnsi="Arial" w:cs="Arial"/>
          <w:b/>
          <w:kern w:val="24"/>
          <w:lang w:val="en-GB" w:eastAsia="ja-JP"/>
        </w:rPr>
      </w:pPr>
    </w:p>
    <w:p w14:paraId="06CB5FAF" w14:textId="77777777" w:rsidR="00935997" w:rsidRPr="003B1134" w:rsidRDefault="00935997" w:rsidP="00935997">
      <w:pPr>
        <w:spacing w:after="120" w:line="360" w:lineRule="auto"/>
        <w:rPr>
          <w:color w:val="000000"/>
          <w:sz w:val="24"/>
          <w:szCs w:val="24"/>
          <w:lang w:val="en-GB"/>
        </w:rPr>
      </w:pPr>
      <w:r w:rsidRPr="003B1134">
        <w:rPr>
          <w:rFonts w:ascii="Arial" w:eastAsia="SimSun" w:hAnsi="Arial" w:cs="Arial"/>
          <w:b/>
          <w:kern w:val="24"/>
          <w:lang w:val="en-GB" w:eastAsia="ja-JP"/>
        </w:rPr>
        <w:t xml:space="preserve">Table S1: </w:t>
      </w:r>
      <w:r w:rsidRPr="003B1134">
        <w:rPr>
          <w:rFonts w:ascii="Arial" w:eastAsia="SimSun" w:hAnsi="Arial" w:cs="Arial"/>
          <w:kern w:val="24"/>
          <w:lang w:val="en-GB" w:eastAsia="ja-JP"/>
        </w:rPr>
        <w:t xml:space="preserve">Regressors for emotion condition fearful </w:t>
      </w:r>
      <w:proofErr w:type="spellStart"/>
      <w:r w:rsidRPr="003B1134">
        <w:rPr>
          <w:rFonts w:ascii="Arial" w:eastAsia="SimSun" w:hAnsi="Arial" w:cs="Arial"/>
          <w:kern w:val="24"/>
          <w:lang w:val="en-GB" w:eastAsia="ja-JP"/>
        </w:rPr>
        <w:t>nogo</w:t>
      </w:r>
      <w:proofErr w:type="spellEnd"/>
      <w:r w:rsidRPr="003B1134">
        <w:rPr>
          <w:rFonts w:ascii="Arial" w:eastAsia="SimSun" w:hAnsi="Arial" w:cs="Arial"/>
          <w:kern w:val="24"/>
          <w:lang w:val="en-GB" w:eastAsia="ja-JP"/>
        </w:rPr>
        <w:t xml:space="preserve"> – neutral go (for illustrative purposes)</w:t>
      </w:r>
      <w:r w:rsidR="001B7676" w:rsidRPr="003B1134">
        <w:rPr>
          <w:rFonts w:ascii="Arial" w:eastAsia="SimSun" w:hAnsi="Arial" w:cs="Arial"/>
          <w:kern w:val="24"/>
          <w:lang w:val="en-GB" w:eastAsia="ja-JP"/>
        </w:rPr>
        <w:t xml:space="preserve"> in first level model</w:t>
      </w:r>
    </w:p>
    <w:tbl>
      <w:tblPr>
        <w:tblStyle w:val="TableGrid"/>
        <w:tblW w:w="0" w:type="auto"/>
        <w:tblLook w:val="04A0" w:firstRow="1" w:lastRow="0" w:firstColumn="1" w:lastColumn="0" w:noHBand="0" w:noVBand="1"/>
      </w:tblPr>
      <w:tblGrid>
        <w:gridCol w:w="1696"/>
        <w:gridCol w:w="7360"/>
      </w:tblGrid>
      <w:tr w:rsidR="00935997" w:rsidRPr="003B1134" w14:paraId="0CC21EF8" w14:textId="77777777" w:rsidTr="00935997">
        <w:trPr>
          <w:trHeight w:val="778"/>
        </w:trPr>
        <w:tc>
          <w:tcPr>
            <w:tcW w:w="1696" w:type="dxa"/>
            <w:tcBorders>
              <w:left w:val="nil"/>
              <w:right w:val="nil"/>
            </w:tcBorders>
          </w:tcPr>
          <w:p w14:paraId="432261BD" w14:textId="77777777" w:rsidR="00935997" w:rsidRPr="003B1134" w:rsidRDefault="00935997" w:rsidP="00935997">
            <w:pPr>
              <w:spacing w:before="60" w:after="60" w:line="360" w:lineRule="auto"/>
              <w:rPr>
                <w:rFonts w:ascii="Arial" w:hAnsi="Arial" w:cs="Arial"/>
                <w:b/>
                <w:lang w:val="en-GB"/>
              </w:rPr>
            </w:pPr>
            <w:r w:rsidRPr="003B1134">
              <w:rPr>
                <w:rFonts w:ascii="Arial" w:hAnsi="Arial" w:cs="Arial"/>
                <w:b/>
                <w:lang w:val="en-GB"/>
              </w:rPr>
              <w:t>Regressors</w:t>
            </w:r>
          </w:p>
        </w:tc>
        <w:tc>
          <w:tcPr>
            <w:tcW w:w="7360" w:type="dxa"/>
            <w:tcBorders>
              <w:left w:val="nil"/>
              <w:right w:val="nil"/>
            </w:tcBorders>
          </w:tcPr>
          <w:p w14:paraId="190C6D19" w14:textId="77777777" w:rsidR="00935997" w:rsidRPr="003B1134" w:rsidRDefault="00935997" w:rsidP="00935997">
            <w:pPr>
              <w:spacing w:before="60" w:after="60" w:line="360" w:lineRule="auto"/>
              <w:jc w:val="center"/>
              <w:rPr>
                <w:rFonts w:ascii="Arial" w:hAnsi="Arial" w:cs="Arial"/>
                <w:b/>
                <w:lang w:val="en-GB"/>
              </w:rPr>
            </w:pPr>
            <w:r w:rsidRPr="003B1134">
              <w:rPr>
                <w:rFonts w:ascii="Arial" w:hAnsi="Arial" w:cs="Arial"/>
                <w:b/>
                <w:lang w:val="en-GB"/>
              </w:rPr>
              <w:t>Trials</w:t>
            </w:r>
          </w:p>
        </w:tc>
      </w:tr>
      <w:tr w:rsidR="00935997" w:rsidRPr="003B1134" w14:paraId="73802C03" w14:textId="77777777" w:rsidTr="00935997">
        <w:trPr>
          <w:trHeight w:val="778"/>
        </w:trPr>
        <w:tc>
          <w:tcPr>
            <w:tcW w:w="1696" w:type="dxa"/>
            <w:tcBorders>
              <w:left w:val="nil"/>
              <w:right w:val="nil"/>
            </w:tcBorders>
          </w:tcPr>
          <w:p w14:paraId="0E2ABD21"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1</w:t>
            </w:r>
          </w:p>
          <w:p w14:paraId="18A654D6" w14:textId="77777777" w:rsidR="00935997" w:rsidRPr="003B1134" w:rsidRDefault="00935997" w:rsidP="00935997">
            <w:pPr>
              <w:spacing w:before="60" w:after="60" w:line="360" w:lineRule="auto"/>
              <w:rPr>
                <w:rFonts w:ascii="Arial" w:hAnsi="Arial" w:cs="Arial"/>
                <w:lang w:val="en-GB"/>
              </w:rPr>
            </w:pPr>
          </w:p>
        </w:tc>
        <w:tc>
          <w:tcPr>
            <w:tcW w:w="7360" w:type="dxa"/>
            <w:tcBorders>
              <w:left w:val="nil"/>
              <w:right w:val="nil"/>
            </w:tcBorders>
          </w:tcPr>
          <w:p w14:paraId="401151E9"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control condition where participant correctly pressed a button </w:t>
            </w:r>
            <w:r w:rsidR="002A5F6E" w:rsidRPr="003B1134">
              <w:rPr>
                <w:rFonts w:ascii="Arial" w:hAnsi="Arial" w:cs="Arial"/>
                <w:lang w:val="en-GB"/>
              </w:rPr>
              <w:t xml:space="preserve">when a </w:t>
            </w:r>
            <w:r w:rsidRPr="003B1134">
              <w:rPr>
                <w:rFonts w:ascii="Arial" w:hAnsi="Arial" w:cs="Arial"/>
                <w:lang w:val="en-GB"/>
              </w:rPr>
              <w:t xml:space="preserve">neutral face </w:t>
            </w:r>
            <w:r w:rsidR="002A5F6E" w:rsidRPr="003B1134">
              <w:rPr>
                <w:rFonts w:ascii="Arial" w:hAnsi="Arial" w:cs="Arial"/>
                <w:lang w:val="en-GB"/>
              </w:rPr>
              <w:t xml:space="preserve">was displayed </w:t>
            </w:r>
            <w:r w:rsidRPr="003B1134">
              <w:rPr>
                <w:rFonts w:ascii="Arial" w:hAnsi="Arial" w:cs="Arial"/>
                <w:lang w:val="en-GB"/>
              </w:rPr>
              <w:t>(correct go)</w:t>
            </w:r>
            <w:r w:rsidR="001B7676" w:rsidRPr="003B1134">
              <w:rPr>
                <w:rFonts w:ascii="Arial" w:hAnsi="Arial" w:cs="Arial"/>
                <w:lang w:val="en-GB"/>
              </w:rPr>
              <w:t>.</w:t>
            </w:r>
          </w:p>
        </w:tc>
      </w:tr>
      <w:tr w:rsidR="00935997" w:rsidRPr="003B1134" w14:paraId="66CB1417" w14:textId="77777777" w:rsidTr="00935997">
        <w:tc>
          <w:tcPr>
            <w:tcW w:w="1696" w:type="dxa"/>
            <w:tcBorders>
              <w:left w:val="nil"/>
              <w:right w:val="nil"/>
            </w:tcBorders>
          </w:tcPr>
          <w:p w14:paraId="17255D2A"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2</w:t>
            </w:r>
          </w:p>
        </w:tc>
        <w:tc>
          <w:tcPr>
            <w:tcW w:w="7360" w:type="dxa"/>
            <w:tcBorders>
              <w:left w:val="nil"/>
              <w:right w:val="nil"/>
            </w:tcBorders>
          </w:tcPr>
          <w:p w14:paraId="0F73C14B"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control condition where participant correctly </w:t>
            </w:r>
            <w:r w:rsidR="002A5F6E" w:rsidRPr="003B1134">
              <w:rPr>
                <w:rFonts w:ascii="Arial" w:hAnsi="Arial" w:cs="Arial"/>
                <w:lang w:val="en-GB"/>
              </w:rPr>
              <w:t>refrained from pressing</w:t>
            </w:r>
            <w:r w:rsidRPr="003B1134">
              <w:rPr>
                <w:rFonts w:ascii="Arial" w:hAnsi="Arial" w:cs="Arial"/>
                <w:lang w:val="en-GB"/>
              </w:rPr>
              <w:t xml:space="preserve"> a button </w:t>
            </w:r>
            <w:r w:rsidR="002A5F6E" w:rsidRPr="003B1134">
              <w:rPr>
                <w:rFonts w:ascii="Arial" w:hAnsi="Arial" w:cs="Arial"/>
                <w:lang w:val="en-GB"/>
              </w:rPr>
              <w:t>when a</w:t>
            </w:r>
            <w:r w:rsidRPr="003B1134">
              <w:rPr>
                <w:rFonts w:ascii="Arial" w:hAnsi="Arial" w:cs="Arial"/>
                <w:lang w:val="en-GB"/>
              </w:rPr>
              <w:t xml:space="preserve"> </w:t>
            </w:r>
            <w:r w:rsidR="002A5F6E" w:rsidRPr="003B1134">
              <w:rPr>
                <w:rFonts w:ascii="Arial" w:hAnsi="Arial" w:cs="Arial"/>
                <w:lang w:val="en-GB"/>
              </w:rPr>
              <w:t>fearful</w:t>
            </w:r>
            <w:r w:rsidRPr="003B1134">
              <w:rPr>
                <w:rFonts w:ascii="Arial" w:hAnsi="Arial" w:cs="Arial"/>
                <w:lang w:val="en-GB"/>
              </w:rPr>
              <w:t xml:space="preserve"> face</w:t>
            </w:r>
            <w:r w:rsidR="002A5F6E" w:rsidRPr="003B1134">
              <w:rPr>
                <w:rFonts w:ascii="Arial" w:hAnsi="Arial" w:cs="Arial"/>
                <w:lang w:val="en-GB"/>
              </w:rPr>
              <w:t xml:space="preserve"> was displayed</w:t>
            </w:r>
            <w:r w:rsidRPr="003B1134">
              <w:rPr>
                <w:rFonts w:ascii="Arial" w:hAnsi="Arial" w:cs="Arial"/>
                <w:lang w:val="en-GB"/>
              </w:rPr>
              <w:t xml:space="preserve"> (correct </w:t>
            </w:r>
            <w:proofErr w:type="spellStart"/>
            <w:r w:rsidR="002A5F6E" w:rsidRPr="003B1134">
              <w:rPr>
                <w:rFonts w:ascii="Arial" w:hAnsi="Arial" w:cs="Arial"/>
                <w:lang w:val="en-GB"/>
              </w:rPr>
              <w:t>nogo</w:t>
            </w:r>
            <w:proofErr w:type="spellEnd"/>
            <w:r w:rsidRPr="003B1134">
              <w:rPr>
                <w:rFonts w:ascii="Arial" w:hAnsi="Arial" w:cs="Arial"/>
                <w:lang w:val="en-GB"/>
              </w:rPr>
              <w:t>)</w:t>
            </w:r>
            <w:r w:rsidR="001B7676" w:rsidRPr="003B1134">
              <w:rPr>
                <w:rFonts w:ascii="Arial" w:hAnsi="Arial" w:cs="Arial"/>
                <w:lang w:val="en-GB"/>
              </w:rPr>
              <w:t>.</w:t>
            </w:r>
          </w:p>
        </w:tc>
      </w:tr>
      <w:tr w:rsidR="00935997" w:rsidRPr="003B1134" w14:paraId="0EAEA974" w14:textId="77777777" w:rsidTr="00935997">
        <w:tc>
          <w:tcPr>
            <w:tcW w:w="1696" w:type="dxa"/>
            <w:tcBorders>
              <w:left w:val="nil"/>
              <w:right w:val="nil"/>
            </w:tcBorders>
          </w:tcPr>
          <w:p w14:paraId="17CE98E4"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3</w:t>
            </w:r>
          </w:p>
        </w:tc>
        <w:tc>
          <w:tcPr>
            <w:tcW w:w="7360" w:type="dxa"/>
            <w:tcBorders>
              <w:left w:val="nil"/>
              <w:right w:val="nil"/>
            </w:tcBorders>
          </w:tcPr>
          <w:p w14:paraId="6BCC10D5"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control condition where participant </w:t>
            </w:r>
            <w:r w:rsidR="002A5F6E" w:rsidRPr="003B1134">
              <w:rPr>
                <w:rFonts w:ascii="Arial" w:hAnsi="Arial" w:cs="Arial"/>
                <w:lang w:val="en-GB"/>
              </w:rPr>
              <w:t>failed to press to</w:t>
            </w:r>
            <w:r w:rsidRPr="003B1134">
              <w:rPr>
                <w:rFonts w:ascii="Arial" w:hAnsi="Arial" w:cs="Arial"/>
                <w:lang w:val="en-GB"/>
              </w:rPr>
              <w:t xml:space="preserve"> press a button </w:t>
            </w:r>
            <w:r w:rsidR="002A5F6E" w:rsidRPr="003B1134">
              <w:rPr>
                <w:rFonts w:ascii="Arial" w:hAnsi="Arial" w:cs="Arial"/>
                <w:lang w:val="en-GB"/>
              </w:rPr>
              <w:t>when a</w:t>
            </w:r>
            <w:r w:rsidRPr="003B1134">
              <w:rPr>
                <w:rFonts w:ascii="Arial" w:hAnsi="Arial" w:cs="Arial"/>
                <w:lang w:val="en-GB"/>
              </w:rPr>
              <w:t xml:space="preserve"> neutral face</w:t>
            </w:r>
            <w:r w:rsidR="002A5F6E" w:rsidRPr="003B1134">
              <w:rPr>
                <w:rFonts w:ascii="Arial" w:hAnsi="Arial" w:cs="Arial"/>
                <w:lang w:val="en-GB"/>
              </w:rPr>
              <w:t xml:space="preserve"> was displayed </w:t>
            </w:r>
            <w:r w:rsidRPr="003B1134">
              <w:rPr>
                <w:rFonts w:ascii="Arial" w:hAnsi="Arial" w:cs="Arial"/>
                <w:lang w:val="en-GB"/>
              </w:rPr>
              <w:t>(misses)</w:t>
            </w:r>
            <w:r w:rsidR="001B7676" w:rsidRPr="003B1134">
              <w:rPr>
                <w:rFonts w:ascii="Arial" w:hAnsi="Arial" w:cs="Arial"/>
                <w:lang w:val="en-GB"/>
              </w:rPr>
              <w:t>.</w:t>
            </w:r>
          </w:p>
        </w:tc>
      </w:tr>
      <w:tr w:rsidR="00935997" w:rsidRPr="003B1134" w14:paraId="0A14E656" w14:textId="77777777" w:rsidTr="00935997">
        <w:tc>
          <w:tcPr>
            <w:tcW w:w="1696" w:type="dxa"/>
            <w:tcBorders>
              <w:left w:val="nil"/>
              <w:right w:val="nil"/>
            </w:tcBorders>
          </w:tcPr>
          <w:p w14:paraId="5DA7742C"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4</w:t>
            </w:r>
          </w:p>
        </w:tc>
        <w:tc>
          <w:tcPr>
            <w:tcW w:w="7360" w:type="dxa"/>
            <w:tcBorders>
              <w:left w:val="nil"/>
              <w:right w:val="nil"/>
            </w:tcBorders>
          </w:tcPr>
          <w:p w14:paraId="7C209C30"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control condition where participant incorrectly pressed a button </w:t>
            </w:r>
            <w:r w:rsidR="002A5F6E" w:rsidRPr="003B1134">
              <w:rPr>
                <w:rFonts w:ascii="Arial" w:hAnsi="Arial" w:cs="Arial"/>
                <w:lang w:val="en-GB"/>
              </w:rPr>
              <w:t>when a</w:t>
            </w:r>
            <w:r w:rsidRPr="003B1134">
              <w:rPr>
                <w:rFonts w:ascii="Arial" w:hAnsi="Arial" w:cs="Arial"/>
                <w:lang w:val="en-GB"/>
              </w:rPr>
              <w:t xml:space="preserve"> fearful face</w:t>
            </w:r>
            <w:r w:rsidR="002A5F6E" w:rsidRPr="003B1134">
              <w:rPr>
                <w:rFonts w:ascii="Arial" w:hAnsi="Arial" w:cs="Arial"/>
                <w:lang w:val="en-GB"/>
              </w:rPr>
              <w:t xml:space="preserve"> was displayed</w:t>
            </w:r>
            <w:r w:rsidRPr="003B1134">
              <w:rPr>
                <w:rFonts w:ascii="Arial" w:hAnsi="Arial" w:cs="Arial"/>
                <w:lang w:val="en-GB"/>
              </w:rPr>
              <w:t xml:space="preserve"> (false alarms)</w:t>
            </w:r>
            <w:r w:rsidR="001B7676" w:rsidRPr="003B1134">
              <w:rPr>
                <w:rFonts w:ascii="Arial" w:hAnsi="Arial" w:cs="Arial"/>
                <w:lang w:val="en-GB"/>
              </w:rPr>
              <w:t>.</w:t>
            </w:r>
          </w:p>
        </w:tc>
      </w:tr>
      <w:tr w:rsidR="00935997" w:rsidRPr="003B1134" w14:paraId="2B382499" w14:textId="77777777" w:rsidTr="00935997">
        <w:tc>
          <w:tcPr>
            <w:tcW w:w="1696" w:type="dxa"/>
            <w:tcBorders>
              <w:left w:val="nil"/>
              <w:right w:val="nil"/>
            </w:tcBorders>
          </w:tcPr>
          <w:p w14:paraId="5ED51F52"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5</w:t>
            </w:r>
          </w:p>
          <w:p w14:paraId="311F81D4" w14:textId="77777777" w:rsidR="00935997" w:rsidRPr="003B1134" w:rsidRDefault="00935997" w:rsidP="00935997">
            <w:pPr>
              <w:spacing w:before="60" w:after="60" w:line="360" w:lineRule="auto"/>
              <w:rPr>
                <w:rFonts w:ascii="Arial" w:hAnsi="Arial" w:cs="Arial"/>
                <w:lang w:val="en-GB"/>
              </w:rPr>
            </w:pPr>
          </w:p>
        </w:tc>
        <w:tc>
          <w:tcPr>
            <w:tcW w:w="7360" w:type="dxa"/>
            <w:tcBorders>
              <w:left w:val="nil"/>
              <w:right w:val="nil"/>
            </w:tcBorders>
          </w:tcPr>
          <w:p w14:paraId="20C47138"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stress condition </w:t>
            </w:r>
            <w:r w:rsidR="001B7676" w:rsidRPr="003B1134">
              <w:rPr>
                <w:rFonts w:ascii="Arial" w:hAnsi="Arial" w:cs="Arial"/>
                <w:lang w:val="en-GB"/>
              </w:rPr>
              <w:t>where participant correctly pressed a button when a neutral face was displayed (correct go).</w:t>
            </w:r>
          </w:p>
        </w:tc>
      </w:tr>
      <w:tr w:rsidR="00935997" w:rsidRPr="003B1134" w14:paraId="323B1318" w14:textId="77777777" w:rsidTr="00935997">
        <w:tc>
          <w:tcPr>
            <w:tcW w:w="1696" w:type="dxa"/>
            <w:tcBorders>
              <w:left w:val="nil"/>
              <w:right w:val="nil"/>
            </w:tcBorders>
          </w:tcPr>
          <w:p w14:paraId="23E0BE5A"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6</w:t>
            </w:r>
          </w:p>
        </w:tc>
        <w:tc>
          <w:tcPr>
            <w:tcW w:w="7360" w:type="dxa"/>
            <w:tcBorders>
              <w:left w:val="nil"/>
              <w:right w:val="nil"/>
            </w:tcBorders>
          </w:tcPr>
          <w:p w14:paraId="7FF34215"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stress condition </w:t>
            </w:r>
            <w:r w:rsidR="001B7676" w:rsidRPr="003B1134">
              <w:rPr>
                <w:rFonts w:ascii="Arial" w:hAnsi="Arial" w:cs="Arial"/>
                <w:lang w:val="en-GB"/>
              </w:rPr>
              <w:t xml:space="preserve">where participant correctly refrained from pressing a button when a fearful face was displayed (correct </w:t>
            </w:r>
            <w:proofErr w:type="spellStart"/>
            <w:r w:rsidR="001B7676" w:rsidRPr="003B1134">
              <w:rPr>
                <w:rFonts w:ascii="Arial" w:hAnsi="Arial" w:cs="Arial"/>
                <w:lang w:val="en-GB"/>
              </w:rPr>
              <w:t>nogo</w:t>
            </w:r>
            <w:proofErr w:type="spellEnd"/>
            <w:r w:rsidR="001B7676" w:rsidRPr="003B1134">
              <w:rPr>
                <w:rFonts w:ascii="Arial" w:hAnsi="Arial" w:cs="Arial"/>
                <w:lang w:val="en-GB"/>
              </w:rPr>
              <w:t>).</w:t>
            </w:r>
          </w:p>
        </w:tc>
      </w:tr>
      <w:tr w:rsidR="00935997" w:rsidRPr="003B1134" w14:paraId="785B6A2D" w14:textId="77777777" w:rsidTr="00935997">
        <w:tc>
          <w:tcPr>
            <w:tcW w:w="1696" w:type="dxa"/>
            <w:tcBorders>
              <w:left w:val="nil"/>
              <w:right w:val="nil"/>
            </w:tcBorders>
          </w:tcPr>
          <w:p w14:paraId="1F58561D"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7</w:t>
            </w:r>
          </w:p>
        </w:tc>
        <w:tc>
          <w:tcPr>
            <w:tcW w:w="7360" w:type="dxa"/>
            <w:tcBorders>
              <w:left w:val="nil"/>
              <w:right w:val="nil"/>
            </w:tcBorders>
          </w:tcPr>
          <w:p w14:paraId="1AEC5A93"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stress condition </w:t>
            </w:r>
            <w:r w:rsidR="001B7676" w:rsidRPr="003B1134">
              <w:rPr>
                <w:rFonts w:ascii="Arial" w:hAnsi="Arial" w:cs="Arial"/>
                <w:lang w:val="en-GB"/>
              </w:rPr>
              <w:t>where participant failed to press to press a button when a neutral face was displayed (misses).</w:t>
            </w:r>
          </w:p>
        </w:tc>
      </w:tr>
      <w:tr w:rsidR="00935997" w:rsidRPr="003B1134" w14:paraId="6FC39C6F" w14:textId="77777777" w:rsidTr="00935997">
        <w:tc>
          <w:tcPr>
            <w:tcW w:w="1696" w:type="dxa"/>
            <w:tcBorders>
              <w:left w:val="nil"/>
              <w:right w:val="nil"/>
            </w:tcBorders>
          </w:tcPr>
          <w:p w14:paraId="66054A10"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Regressor 8</w:t>
            </w:r>
          </w:p>
        </w:tc>
        <w:tc>
          <w:tcPr>
            <w:tcW w:w="7360" w:type="dxa"/>
            <w:tcBorders>
              <w:left w:val="nil"/>
              <w:right w:val="nil"/>
            </w:tcBorders>
          </w:tcPr>
          <w:p w14:paraId="73F7429E" w14:textId="77777777" w:rsidR="00935997" w:rsidRPr="003B1134" w:rsidRDefault="00935997" w:rsidP="00935997">
            <w:pPr>
              <w:spacing w:before="60" w:after="60" w:line="360" w:lineRule="auto"/>
              <w:rPr>
                <w:rFonts w:ascii="Arial" w:hAnsi="Arial" w:cs="Arial"/>
                <w:lang w:val="en-GB"/>
              </w:rPr>
            </w:pPr>
            <w:r w:rsidRPr="003B1134">
              <w:rPr>
                <w:rFonts w:ascii="Arial" w:hAnsi="Arial" w:cs="Arial"/>
                <w:lang w:val="en-GB"/>
              </w:rPr>
              <w:t xml:space="preserve">All trials presented in stress condition </w:t>
            </w:r>
            <w:r w:rsidR="001B7676" w:rsidRPr="003B1134">
              <w:rPr>
                <w:rFonts w:ascii="Arial" w:hAnsi="Arial" w:cs="Arial"/>
                <w:lang w:val="en-GB"/>
              </w:rPr>
              <w:t>where participant incorrectly pressed a button when a fearful face was displayed (false alarms).</w:t>
            </w:r>
          </w:p>
        </w:tc>
      </w:tr>
    </w:tbl>
    <w:p w14:paraId="3E554409" w14:textId="77777777" w:rsidR="001B7676" w:rsidRPr="003B1134" w:rsidRDefault="001B7676" w:rsidP="001B7676">
      <w:pPr>
        <w:spacing w:before="60" w:after="0" w:line="360" w:lineRule="auto"/>
        <w:rPr>
          <w:rFonts w:ascii="Arial" w:hAnsi="Arial" w:cs="Arial"/>
          <w:lang w:val="en-GB"/>
        </w:rPr>
      </w:pPr>
      <w:r w:rsidRPr="003B1134">
        <w:rPr>
          <w:rFonts w:ascii="Arial" w:hAnsi="Arial" w:cs="Arial"/>
          <w:lang w:val="en-GB"/>
        </w:rPr>
        <w:t>Note: Regressors were equivalent for the other three emotion conditions.</w:t>
      </w:r>
    </w:p>
    <w:p w14:paraId="681FF4E5" w14:textId="77777777" w:rsidR="00935997" w:rsidRPr="003B1134" w:rsidRDefault="00935997" w:rsidP="001B7676">
      <w:pPr>
        <w:spacing w:before="60" w:after="0" w:line="360" w:lineRule="auto"/>
        <w:rPr>
          <w:rFonts w:ascii="Arial" w:hAnsi="Arial" w:cs="Arial"/>
          <w:lang w:val="en-GB"/>
        </w:rPr>
      </w:pPr>
      <w:r w:rsidRPr="003B1134">
        <w:rPr>
          <w:rFonts w:ascii="Arial" w:hAnsi="Arial" w:cs="Arial"/>
          <w:lang w:val="en-GB"/>
        </w:rPr>
        <w:br w:type="page"/>
      </w:r>
    </w:p>
    <w:p w14:paraId="2D02D70D" w14:textId="77777777" w:rsidR="00240F7B" w:rsidRPr="003B1134" w:rsidRDefault="00240F7B" w:rsidP="000146B3">
      <w:pPr>
        <w:spacing w:after="120" w:line="360" w:lineRule="auto"/>
        <w:rPr>
          <w:rFonts w:ascii="Arial" w:eastAsia="SimSun" w:hAnsi="Arial" w:cs="Arial"/>
          <w:b/>
          <w:kern w:val="24"/>
          <w:lang w:val="en-GB" w:eastAsia="ja-JP"/>
        </w:rPr>
      </w:pPr>
      <w:r w:rsidRPr="003B1134">
        <w:rPr>
          <w:rFonts w:ascii="Arial" w:eastAsia="SimSun" w:hAnsi="Arial" w:cs="Arial"/>
          <w:b/>
          <w:kern w:val="24"/>
          <w:lang w:val="en-GB" w:eastAsia="ja-JP"/>
        </w:rPr>
        <w:lastRenderedPageBreak/>
        <w:t>Table S</w:t>
      </w:r>
      <w:r w:rsidR="00935997" w:rsidRPr="003B1134">
        <w:rPr>
          <w:rFonts w:ascii="Arial" w:eastAsia="SimSun" w:hAnsi="Arial" w:cs="Arial"/>
          <w:b/>
          <w:kern w:val="24"/>
          <w:lang w:val="en-GB" w:eastAsia="ja-JP"/>
        </w:rPr>
        <w:t>2</w:t>
      </w:r>
      <w:r w:rsidRPr="003B1134">
        <w:rPr>
          <w:rFonts w:ascii="Arial" w:eastAsia="SimSun" w:hAnsi="Arial" w:cs="Arial"/>
          <w:b/>
          <w:kern w:val="24"/>
          <w:lang w:val="en-GB" w:eastAsia="ja-JP"/>
        </w:rPr>
        <w:t xml:space="preserve">: </w:t>
      </w:r>
      <w:r w:rsidRPr="003B1134">
        <w:rPr>
          <w:rFonts w:ascii="Arial" w:eastAsia="SimSun" w:hAnsi="Arial" w:cs="Arial"/>
          <w:kern w:val="24"/>
          <w:lang w:val="en-GB" w:eastAsia="ja-JP"/>
        </w:rPr>
        <w:t>Means and standard deviation for heart rate measurement during control and stress condition for both groups</w:t>
      </w:r>
    </w:p>
    <w:tbl>
      <w:tblPr>
        <w:tblW w:w="5000" w:type="pct"/>
        <w:tblBorders>
          <w:insideH w:val="single" w:sz="4" w:space="0" w:color="auto"/>
        </w:tblBorders>
        <w:tblLook w:val="04A0" w:firstRow="1" w:lastRow="0" w:firstColumn="1" w:lastColumn="0" w:noHBand="0" w:noVBand="1"/>
      </w:tblPr>
      <w:tblGrid>
        <w:gridCol w:w="1000"/>
        <w:gridCol w:w="1127"/>
        <w:gridCol w:w="3117"/>
        <w:gridCol w:w="3828"/>
      </w:tblGrid>
      <w:tr w:rsidR="00240F7B" w:rsidRPr="003B1134" w14:paraId="76484474" w14:textId="77777777" w:rsidTr="006A5602">
        <w:tc>
          <w:tcPr>
            <w:tcW w:w="5000" w:type="pct"/>
            <w:gridSpan w:val="4"/>
            <w:tcBorders>
              <w:top w:val="nil"/>
              <w:bottom w:val="single" w:sz="4" w:space="0" w:color="auto"/>
            </w:tcBorders>
            <w:shd w:val="clear" w:color="auto" w:fill="auto"/>
          </w:tcPr>
          <w:p w14:paraId="6100C9BD" w14:textId="77777777" w:rsidR="00240F7B" w:rsidRPr="003B1134" w:rsidRDefault="00240F7B" w:rsidP="006A5602">
            <w:pPr>
              <w:spacing w:before="120" w:after="60" w:line="360" w:lineRule="auto"/>
              <w:jc w:val="center"/>
              <w:rPr>
                <w:rFonts w:ascii="Arial" w:hAnsi="Arial" w:cs="Arial"/>
                <w:b/>
                <w:lang w:val="en-GB"/>
              </w:rPr>
            </w:pPr>
            <w:r w:rsidRPr="003B1134">
              <w:rPr>
                <w:rFonts w:ascii="Arial" w:hAnsi="Arial" w:cs="Arial"/>
                <w:b/>
                <w:lang w:val="en-GB"/>
              </w:rPr>
              <w:t>Heart Rate</w:t>
            </w:r>
          </w:p>
        </w:tc>
      </w:tr>
      <w:tr w:rsidR="00082801" w:rsidRPr="003B1134" w14:paraId="1F476FFA" w14:textId="77777777" w:rsidTr="006A5602">
        <w:tblPrEx>
          <w:tblBorders>
            <w:top w:val="single" w:sz="4" w:space="0" w:color="auto"/>
            <w:left w:val="single" w:sz="4" w:space="0" w:color="auto"/>
            <w:bottom w:val="single" w:sz="4" w:space="0" w:color="auto"/>
            <w:right w:val="single" w:sz="4" w:space="0" w:color="auto"/>
            <w:insideV w:val="single" w:sz="4" w:space="0" w:color="auto"/>
          </w:tblBorders>
        </w:tblPrEx>
        <w:tc>
          <w:tcPr>
            <w:tcW w:w="1172" w:type="pct"/>
            <w:gridSpan w:val="2"/>
            <w:tcBorders>
              <w:top w:val="single" w:sz="4" w:space="0" w:color="auto"/>
              <w:left w:val="nil"/>
              <w:bottom w:val="single" w:sz="4" w:space="0" w:color="auto"/>
              <w:right w:val="nil"/>
            </w:tcBorders>
            <w:shd w:val="clear" w:color="auto" w:fill="auto"/>
          </w:tcPr>
          <w:p w14:paraId="4D770C74" w14:textId="77777777" w:rsidR="00240F7B" w:rsidRPr="003B1134" w:rsidRDefault="00240F7B" w:rsidP="006A5602">
            <w:pPr>
              <w:spacing w:before="60" w:after="60" w:line="360" w:lineRule="auto"/>
              <w:rPr>
                <w:rFonts w:ascii="Arial" w:hAnsi="Arial" w:cs="Arial"/>
                <w:lang w:val="en-GB"/>
              </w:rPr>
            </w:pPr>
          </w:p>
        </w:tc>
        <w:tc>
          <w:tcPr>
            <w:tcW w:w="1718" w:type="pct"/>
            <w:tcBorders>
              <w:top w:val="single" w:sz="4" w:space="0" w:color="auto"/>
              <w:left w:val="nil"/>
              <w:bottom w:val="single" w:sz="4" w:space="0" w:color="auto"/>
              <w:right w:val="nil"/>
            </w:tcBorders>
            <w:shd w:val="clear" w:color="auto" w:fill="auto"/>
          </w:tcPr>
          <w:p w14:paraId="6B2590C9" w14:textId="77777777" w:rsidR="00240F7B" w:rsidRPr="003B1134" w:rsidRDefault="00240F7B" w:rsidP="006A5602">
            <w:pPr>
              <w:spacing w:before="60" w:after="60" w:line="360" w:lineRule="auto"/>
              <w:rPr>
                <w:rFonts w:ascii="Arial" w:hAnsi="Arial" w:cs="Arial"/>
                <w:b/>
                <w:lang w:val="en-GB"/>
              </w:rPr>
            </w:pPr>
            <w:r w:rsidRPr="003B1134">
              <w:rPr>
                <w:rFonts w:ascii="Arial" w:hAnsi="Arial" w:cs="Arial"/>
                <w:b/>
                <w:lang w:val="en-GB"/>
              </w:rPr>
              <w:t xml:space="preserve">T- </w:t>
            </w:r>
            <w:r w:rsidRPr="003B1134">
              <w:rPr>
                <w:rFonts w:ascii="Arial" w:hAnsi="Arial" w:cs="Arial"/>
                <w:lang w:val="en-GB"/>
              </w:rPr>
              <w:t>(N=18)</w:t>
            </w:r>
          </w:p>
          <w:p w14:paraId="1B305646" w14:textId="77777777" w:rsidR="00240F7B" w:rsidRPr="003B1134" w:rsidRDefault="00240F7B" w:rsidP="006A5602">
            <w:pPr>
              <w:spacing w:before="60" w:after="60" w:line="360" w:lineRule="auto"/>
              <w:rPr>
                <w:rFonts w:ascii="Arial" w:hAnsi="Arial" w:cs="Arial"/>
                <w:b/>
                <w:lang w:val="en-GB"/>
              </w:rPr>
            </w:pPr>
            <w:r w:rsidRPr="003B1134">
              <w:rPr>
                <w:rFonts w:ascii="Arial" w:hAnsi="Arial" w:cs="Arial"/>
                <w:lang w:val="en-GB"/>
              </w:rPr>
              <w:t>Mean (SD)</w:t>
            </w:r>
          </w:p>
        </w:tc>
        <w:tc>
          <w:tcPr>
            <w:tcW w:w="2110" w:type="pct"/>
            <w:tcBorders>
              <w:top w:val="single" w:sz="4" w:space="0" w:color="auto"/>
              <w:left w:val="nil"/>
              <w:bottom w:val="single" w:sz="4" w:space="0" w:color="auto"/>
              <w:right w:val="nil"/>
            </w:tcBorders>
            <w:shd w:val="clear" w:color="auto" w:fill="auto"/>
          </w:tcPr>
          <w:p w14:paraId="286A7A99" w14:textId="77777777" w:rsidR="00240F7B" w:rsidRPr="003B1134" w:rsidRDefault="00240F7B" w:rsidP="006A5602">
            <w:pPr>
              <w:spacing w:before="60" w:after="60" w:line="360" w:lineRule="auto"/>
              <w:rPr>
                <w:rFonts w:ascii="Arial" w:hAnsi="Arial" w:cs="Arial"/>
                <w:b/>
                <w:lang w:val="en-GB"/>
              </w:rPr>
            </w:pPr>
            <w:r w:rsidRPr="003B1134">
              <w:rPr>
                <w:rFonts w:ascii="Arial" w:hAnsi="Arial" w:cs="Arial"/>
                <w:b/>
                <w:lang w:val="en-GB"/>
              </w:rPr>
              <w:t xml:space="preserve">T+ </w:t>
            </w:r>
            <w:r w:rsidRPr="003B1134">
              <w:rPr>
                <w:rFonts w:ascii="Arial" w:hAnsi="Arial" w:cs="Arial"/>
                <w:lang w:val="en-GB"/>
              </w:rPr>
              <w:t>(N=20)</w:t>
            </w:r>
          </w:p>
          <w:p w14:paraId="17EDF7C8" w14:textId="77777777" w:rsidR="00240F7B" w:rsidRPr="003B1134" w:rsidRDefault="00240F7B" w:rsidP="006A5602">
            <w:pPr>
              <w:spacing w:before="60" w:after="60" w:line="360" w:lineRule="auto"/>
              <w:rPr>
                <w:rFonts w:ascii="Arial" w:hAnsi="Arial" w:cs="Arial"/>
                <w:b/>
                <w:lang w:val="en-GB"/>
              </w:rPr>
            </w:pPr>
            <w:r w:rsidRPr="003B1134">
              <w:rPr>
                <w:rFonts w:ascii="Arial" w:hAnsi="Arial" w:cs="Arial"/>
                <w:lang w:val="en-GB"/>
              </w:rPr>
              <w:t>Mean (SD)</w:t>
            </w:r>
          </w:p>
        </w:tc>
      </w:tr>
      <w:tr w:rsidR="00082801" w:rsidRPr="003B1134" w14:paraId="5C723E71" w14:textId="77777777" w:rsidTr="006A5602">
        <w:tblPrEx>
          <w:tblBorders>
            <w:top w:val="single" w:sz="4" w:space="0" w:color="auto"/>
            <w:left w:val="single" w:sz="4" w:space="0" w:color="auto"/>
            <w:bottom w:val="single" w:sz="4" w:space="0" w:color="auto"/>
            <w:right w:val="single" w:sz="4" w:space="0" w:color="auto"/>
            <w:insideV w:val="single" w:sz="4" w:space="0" w:color="auto"/>
          </w:tblBorders>
        </w:tblPrEx>
        <w:tc>
          <w:tcPr>
            <w:tcW w:w="551" w:type="pct"/>
            <w:vMerge w:val="restart"/>
            <w:tcBorders>
              <w:top w:val="single" w:sz="4" w:space="0" w:color="auto"/>
              <w:left w:val="nil"/>
              <w:right w:val="nil"/>
            </w:tcBorders>
            <w:shd w:val="clear" w:color="auto" w:fill="auto"/>
            <w:vAlign w:val="center"/>
          </w:tcPr>
          <w:p w14:paraId="129F85C4" w14:textId="77777777" w:rsidR="00240F7B" w:rsidRPr="003B1134" w:rsidRDefault="00240F7B" w:rsidP="006A5602">
            <w:pPr>
              <w:spacing w:after="60" w:line="360" w:lineRule="auto"/>
              <w:rPr>
                <w:rFonts w:ascii="Arial" w:hAnsi="Arial" w:cs="Arial"/>
                <w:b/>
                <w:lang w:val="en-GB"/>
              </w:rPr>
            </w:pPr>
            <w:r w:rsidRPr="003B1134">
              <w:rPr>
                <w:rFonts w:ascii="Arial" w:hAnsi="Arial" w:cs="Arial"/>
                <w:b/>
                <w:lang w:val="en-GB"/>
              </w:rPr>
              <w:t>Control</w:t>
            </w:r>
          </w:p>
        </w:tc>
        <w:tc>
          <w:tcPr>
            <w:tcW w:w="621" w:type="pct"/>
            <w:tcBorders>
              <w:top w:val="single" w:sz="4" w:space="0" w:color="auto"/>
              <w:left w:val="nil"/>
              <w:bottom w:val="dashSmallGap" w:sz="4" w:space="0" w:color="auto"/>
              <w:right w:val="nil"/>
            </w:tcBorders>
            <w:shd w:val="clear" w:color="auto" w:fill="auto"/>
          </w:tcPr>
          <w:p w14:paraId="0CDB6FAC" w14:textId="77777777" w:rsidR="00240F7B" w:rsidRPr="003B1134" w:rsidRDefault="00240F7B" w:rsidP="006A5602">
            <w:pPr>
              <w:spacing w:before="60" w:after="60" w:line="360" w:lineRule="auto"/>
              <w:rPr>
                <w:rFonts w:ascii="Arial" w:hAnsi="Arial" w:cs="Arial"/>
                <w:b/>
                <w:lang w:val="en-GB"/>
              </w:rPr>
            </w:pPr>
            <w:r w:rsidRPr="003B1134">
              <w:rPr>
                <w:rFonts w:ascii="Arial" w:hAnsi="Arial" w:cs="Arial"/>
                <w:lang w:val="en-GB"/>
              </w:rPr>
              <w:t>Math</w:t>
            </w:r>
          </w:p>
        </w:tc>
        <w:tc>
          <w:tcPr>
            <w:tcW w:w="1718" w:type="pct"/>
            <w:tcBorders>
              <w:top w:val="single" w:sz="4" w:space="0" w:color="auto"/>
              <w:left w:val="nil"/>
              <w:bottom w:val="dashSmallGap" w:sz="4" w:space="0" w:color="auto"/>
              <w:right w:val="nil"/>
            </w:tcBorders>
            <w:shd w:val="clear" w:color="auto" w:fill="auto"/>
          </w:tcPr>
          <w:p w14:paraId="5957C730"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74.02 (10.20)</w:t>
            </w:r>
          </w:p>
        </w:tc>
        <w:tc>
          <w:tcPr>
            <w:tcW w:w="2110" w:type="pct"/>
            <w:tcBorders>
              <w:top w:val="single" w:sz="4" w:space="0" w:color="auto"/>
              <w:left w:val="nil"/>
              <w:bottom w:val="dashSmallGap" w:sz="4" w:space="0" w:color="auto"/>
              <w:right w:val="nil"/>
            </w:tcBorders>
            <w:shd w:val="clear" w:color="auto" w:fill="auto"/>
          </w:tcPr>
          <w:p w14:paraId="17817500"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70.23 (9.34)</w:t>
            </w:r>
          </w:p>
        </w:tc>
      </w:tr>
      <w:tr w:rsidR="00082801" w:rsidRPr="003B1134" w14:paraId="13ACE482" w14:textId="77777777" w:rsidTr="006A5602">
        <w:tblPrEx>
          <w:tblBorders>
            <w:top w:val="single" w:sz="4" w:space="0" w:color="auto"/>
            <w:left w:val="single" w:sz="4" w:space="0" w:color="auto"/>
            <w:bottom w:val="single" w:sz="4" w:space="0" w:color="auto"/>
            <w:right w:val="single" w:sz="4" w:space="0" w:color="auto"/>
            <w:insideV w:val="single" w:sz="4" w:space="0" w:color="auto"/>
          </w:tblBorders>
        </w:tblPrEx>
        <w:tc>
          <w:tcPr>
            <w:tcW w:w="551" w:type="pct"/>
            <w:vMerge/>
            <w:tcBorders>
              <w:top w:val="dashSmallGap" w:sz="4" w:space="0" w:color="auto"/>
              <w:left w:val="nil"/>
              <w:bottom w:val="single" w:sz="4" w:space="0" w:color="auto"/>
              <w:right w:val="nil"/>
            </w:tcBorders>
            <w:shd w:val="clear" w:color="auto" w:fill="auto"/>
          </w:tcPr>
          <w:p w14:paraId="25D24CCB" w14:textId="77777777" w:rsidR="00240F7B" w:rsidRPr="003B1134" w:rsidRDefault="00240F7B" w:rsidP="006A5602">
            <w:pPr>
              <w:spacing w:before="60" w:after="60" w:line="360" w:lineRule="auto"/>
              <w:rPr>
                <w:rFonts w:ascii="Arial" w:hAnsi="Arial" w:cs="Arial"/>
                <w:lang w:val="en-GB"/>
              </w:rPr>
            </w:pPr>
          </w:p>
        </w:tc>
        <w:tc>
          <w:tcPr>
            <w:tcW w:w="621" w:type="pct"/>
            <w:tcBorders>
              <w:top w:val="dashSmallGap" w:sz="4" w:space="0" w:color="auto"/>
              <w:left w:val="nil"/>
              <w:bottom w:val="single" w:sz="4" w:space="0" w:color="auto"/>
              <w:right w:val="nil"/>
            </w:tcBorders>
            <w:shd w:val="clear" w:color="auto" w:fill="auto"/>
          </w:tcPr>
          <w:p w14:paraId="0FD8D620" w14:textId="77777777" w:rsidR="00240F7B" w:rsidRPr="003B1134" w:rsidRDefault="00240F7B" w:rsidP="006A5602">
            <w:pPr>
              <w:spacing w:before="60" w:after="60" w:line="360" w:lineRule="auto"/>
              <w:rPr>
                <w:rFonts w:ascii="Arial" w:hAnsi="Arial" w:cs="Arial"/>
                <w:lang w:val="en-GB"/>
              </w:rPr>
            </w:pPr>
            <w:proofErr w:type="spellStart"/>
            <w:r w:rsidRPr="003B1134">
              <w:rPr>
                <w:rFonts w:ascii="Arial" w:hAnsi="Arial" w:cs="Arial"/>
                <w:lang w:val="en-GB"/>
              </w:rPr>
              <w:t>eGNG</w:t>
            </w:r>
            <w:proofErr w:type="spellEnd"/>
          </w:p>
        </w:tc>
        <w:tc>
          <w:tcPr>
            <w:tcW w:w="1718" w:type="pct"/>
            <w:tcBorders>
              <w:top w:val="dashSmallGap" w:sz="4" w:space="0" w:color="auto"/>
              <w:left w:val="nil"/>
              <w:bottom w:val="single" w:sz="4" w:space="0" w:color="auto"/>
              <w:right w:val="nil"/>
            </w:tcBorders>
            <w:shd w:val="clear" w:color="auto" w:fill="auto"/>
          </w:tcPr>
          <w:p w14:paraId="0C9B3CF4"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67.95 (9.19)</w:t>
            </w:r>
          </w:p>
        </w:tc>
        <w:tc>
          <w:tcPr>
            <w:tcW w:w="2110" w:type="pct"/>
            <w:tcBorders>
              <w:top w:val="dashSmallGap" w:sz="4" w:space="0" w:color="auto"/>
              <w:left w:val="nil"/>
              <w:bottom w:val="single" w:sz="4" w:space="0" w:color="auto"/>
              <w:right w:val="nil"/>
            </w:tcBorders>
            <w:shd w:val="clear" w:color="auto" w:fill="auto"/>
          </w:tcPr>
          <w:p w14:paraId="3A7E2060"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66.45 (9.31)</w:t>
            </w:r>
          </w:p>
        </w:tc>
      </w:tr>
      <w:tr w:rsidR="00082801" w:rsidRPr="003B1134" w14:paraId="59B12674" w14:textId="77777777" w:rsidTr="006A5602">
        <w:tblPrEx>
          <w:tblBorders>
            <w:top w:val="single" w:sz="4" w:space="0" w:color="auto"/>
            <w:left w:val="single" w:sz="4" w:space="0" w:color="auto"/>
            <w:bottom w:val="single" w:sz="4" w:space="0" w:color="auto"/>
            <w:right w:val="single" w:sz="4" w:space="0" w:color="auto"/>
            <w:insideV w:val="single" w:sz="4" w:space="0" w:color="auto"/>
          </w:tblBorders>
        </w:tblPrEx>
        <w:tc>
          <w:tcPr>
            <w:tcW w:w="551" w:type="pct"/>
            <w:vMerge w:val="restart"/>
            <w:tcBorders>
              <w:top w:val="single" w:sz="4" w:space="0" w:color="auto"/>
              <w:left w:val="nil"/>
              <w:right w:val="nil"/>
            </w:tcBorders>
            <w:shd w:val="clear" w:color="auto" w:fill="auto"/>
            <w:vAlign w:val="center"/>
          </w:tcPr>
          <w:p w14:paraId="6AC71CB3" w14:textId="77777777" w:rsidR="00240F7B" w:rsidRPr="003B1134" w:rsidRDefault="00240F7B" w:rsidP="006A5602">
            <w:pPr>
              <w:spacing w:before="60" w:after="60" w:line="360" w:lineRule="auto"/>
              <w:rPr>
                <w:rFonts w:ascii="Arial" w:hAnsi="Arial" w:cs="Arial"/>
                <w:b/>
                <w:lang w:val="en-GB"/>
              </w:rPr>
            </w:pPr>
            <w:r w:rsidRPr="003B1134">
              <w:rPr>
                <w:rFonts w:ascii="Arial" w:hAnsi="Arial" w:cs="Arial"/>
                <w:b/>
                <w:lang w:val="en-GB"/>
              </w:rPr>
              <w:t>Stress</w:t>
            </w:r>
          </w:p>
        </w:tc>
        <w:tc>
          <w:tcPr>
            <w:tcW w:w="621" w:type="pct"/>
            <w:tcBorders>
              <w:top w:val="single" w:sz="4" w:space="0" w:color="auto"/>
              <w:left w:val="nil"/>
              <w:bottom w:val="dashSmallGap" w:sz="4" w:space="0" w:color="auto"/>
              <w:right w:val="nil"/>
            </w:tcBorders>
            <w:shd w:val="clear" w:color="auto" w:fill="auto"/>
          </w:tcPr>
          <w:p w14:paraId="73A4F82F"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Math</w:t>
            </w:r>
          </w:p>
        </w:tc>
        <w:tc>
          <w:tcPr>
            <w:tcW w:w="1718" w:type="pct"/>
            <w:tcBorders>
              <w:top w:val="single" w:sz="4" w:space="0" w:color="auto"/>
              <w:left w:val="nil"/>
              <w:bottom w:val="dashSmallGap" w:sz="4" w:space="0" w:color="auto"/>
              <w:right w:val="nil"/>
            </w:tcBorders>
            <w:shd w:val="clear" w:color="auto" w:fill="auto"/>
          </w:tcPr>
          <w:p w14:paraId="1AD21857"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76.86 (8.27)</w:t>
            </w:r>
          </w:p>
        </w:tc>
        <w:tc>
          <w:tcPr>
            <w:tcW w:w="2110" w:type="pct"/>
            <w:tcBorders>
              <w:top w:val="single" w:sz="4" w:space="0" w:color="auto"/>
              <w:left w:val="nil"/>
              <w:bottom w:val="dashSmallGap" w:sz="4" w:space="0" w:color="auto"/>
              <w:right w:val="nil"/>
            </w:tcBorders>
            <w:shd w:val="clear" w:color="auto" w:fill="auto"/>
          </w:tcPr>
          <w:p w14:paraId="08FC7F6D"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72.00 (9.69)</w:t>
            </w:r>
          </w:p>
        </w:tc>
      </w:tr>
      <w:tr w:rsidR="00082801" w:rsidRPr="003B1134" w14:paraId="71410765" w14:textId="77777777" w:rsidTr="006A5602">
        <w:tblPrEx>
          <w:tblBorders>
            <w:top w:val="single" w:sz="4" w:space="0" w:color="auto"/>
            <w:left w:val="single" w:sz="4" w:space="0" w:color="auto"/>
            <w:bottom w:val="single" w:sz="4" w:space="0" w:color="auto"/>
            <w:right w:val="single" w:sz="4" w:space="0" w:color="auto"/>
            <w:insideV w:val="single" w:sz="4" w:space="0" w:color="auto"/>
          </w:tblBorders>
        </w:tblPrEx>
        <w:tc>
          <w:tcPr>
            <w:tcW w:w="551" w:type="pct"/>
            <w:vMerge/>
            <w:tcBorders>
              <w:left w:val="nil"/>
              <w:bottom w:val="single" w:sz="4" w:space="0" w:color="auto"/>
              <w:right w:val="nil"/>
            </w:tcBorders>
            <w:shd w:val="clear" w:color="auto" w:fill="auto"/>
          </w:tcPr>
          <w:p w14:paraId="7C1D1045" w14:textId="77777777" w:rsidR="00240F7B" w:rsidRPr="003B1134" w:rsidRDefault="00240F7B" w:rsidP="006A5602">
            <w:pPr>
              <w:spacing w:before="60" w:after="60" w:line="360" w:lineRule="auto"/>
              <w:rPr>
                <w:rFonts w:ascii="Arial" w:hAnsi="Arial" w:cs="Arial"/>
                <w:lang w:val="en-GB"/>
              </w:rPr>
            </w:pPr>
          </w:p>
        </w:tc>
        <w:tc>
          <w:tcPr>
            <w:tcW w:w="621" w:type="pct"/>
            <w:tcBorders>
              <w:top w:val="dashSmallGap" w:sz="4" w:space="0" w:color="auto"/>
              <w:left w:val="nil"/>
              <w:bottom w:val="single" w:sz="4" w:space="0" w:color="auto"/>
              <w:right w:val="nil"/>
            </w:tcBorders>
            <w:shd w:val="clear" w:color="auto" w:fill="auto"/>
          </w:tcPr>
          <w:p w14:paraId="020628FF" w14:textId="77777777" w:rsidR="00240F7B" w:rsidRPr="003B1134" w:rsidRDefault="00240F7B" w:rsidP="006A5602">
            <w:pPr>
              <w:spacing w:before="60" w:after="60" w:line="360" w:lineRule="auto"/>
              <w:rPr>
                <w:rFonts w:ascii="Arial" w:hAnsi="Arial" w:cs="Arial"/>
                <w:lang w:val="en-GB"/>
              </w:rPr>
            </w:pPr>
            <w:proofErr w:type="spellStart"/>
            <w:r w:rsidRPr="003B1134">
              <w:rPr>
                <w:rFonts w:ascii="Arial" w:hAnsi="Arial" w:cs="Arial"/>
                <w:lang w:val="en-GB"/>
              </w:rPr>
              <w:t>eGNG</w:t>
            </w:r>
            <w:proofErr w:type="spellEnd"/>
          </w:p>
        </w:tc>
        <w:tc>
          <w:tcPr>
            <w:tcW w:w="1718" w:type="pct"/>
            <w:tcBorders>
              <w:top w:val="dashSmallGap" w:sz="4" w:space="0" w:color="auto"/>
              <w:left w:val="nil"/>
              <w:bottom w:val="single" w:sz="4" w:space="0" w:color="auto"/>
              <w:right w:val="nil"/>
            </w:tcBorders>
            <w:shd w:val="clear" w:color="auto" w:fill="auto"/>
          </w:tcPr>
          <w:p w14:paraId="415F70EA"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71.74 (11.29)</w:t>
            </w:r>
          </w:p>
        </w:tc>
        <w:tc>
          <w:tcPr>
            <w:tcW w:w="2110" w:type="pct"/>
            <w:tcBorders>
              <w:top w:val="dashSmallGap" w:sz="4" w:space="0" w:color="auto"/>
              <w:left w:val="nil"/>
              <w:bottom w:val="single" w:sz="4" w:space="0" w:color="auto"/>
              <w:right w:val="nil"/>
            </w:tcBorders>
            <w:shd w:val="clear" w:color="auto" w:fill="auto"/>
          </w:tcPr>
          <w:p w14:paraId="057B9648"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68.64 (9.09)</w:t>
            </w:r>
          </w:p>
        </w:tc>
      </w:tr>
    </w:tbl>
    <w:p w14:paraId="66C59338" w14:textId="77777777" w:rsidR="00240F7B" w:rsidRPr="003B1134" w:rsidRDefault="00240F7B" w:rsidP="000146B3">
      <w:pPr>
        <w:spacing w:before="60" w:after="0" w:line="360" w:lineRule="auto"/>
        <w:rPr>
          <w:rFonts w:ascii="Arial" w:hAnsi="Arial" w:cs="Arial"/>
          <w:lang w:val="en-GB"/>
        </w:rPr>
      </w:pPr>
      <w:r w:rsidRPr="003B1134">
        <w:rPr>
          <w:rFonts w:ascii="Arial" w:hAnsi="Arial" w:cs="Arial"/>
          <w:i/>
          <w:lang w:val="en-GB"/>
        </w:rPr>
        <w:t>Note:</w:t>
      </w:r>
      <w:r w:rsidRPr="003B1134">
        <w:rPr>
          <w:rFonts w:ascii="Arial" w:hAnsi="Arial" w:cs="Arial"/>
          <w:lang w:val="en-GB"/>
        </w:rPr>
        <w:t xml:space="preserve"> 3 T+ data sets and 5 T- had to be excluded due to movement and scanner related artefacts (N</w:t>
      </w:r>
      <w:r w:rsidRPr="003B1134">
        <w:rPr>
          <w:rFonts w:ascii="Arial" w:hAnsi="Arial" w:cs="Arial"/>
          <w:vertAlign w:val="subscript"/>
          <w:lang w:val="en-GB"/>
        </w:rPr>
        <w:t>T-</w:t>
      </w:r>
      <w:r w:rsidRPr="003B1134">
        <w:rPr>
          <w:rFonts w:ascii="Arial" w:hAnsi="Arial" w:cs="Arial"/>
          <w:lang w:val="en-GB"/>
        </w:rPr>
        <w:t xml:space="preserve"> = 18, N</w:t>
      </w:r>
      <w:r w:rsidRPr="003B1134">
        <w:rPr>
          <w:rFonts w:ascii="Arial" w:hAnsi="Arial" w:cs="Arial"/>
          <w:vertAlign w:val="subscript"/>
          <w:lang w:val="en-GB"/>
        </w:rPr>
        <w:t>T+</w:t>
      </w:r>
      <w:r w:rsidRPr="003B1134">
        <w:rPr>
          <w:rFonts w:ascii="Arial" w:hAnsi="Arial" w:cs="Arial"/>
          <w:lang w:val="en-GB"/>
        </w:rPr>
        <w:t xml:space="preserve"> = 20); </w:t>
      </w:r>
      <w:r w:rsidRPr="003B1134">
        <w:rPr>
          <w:rFonts w:ascii="Arial" w:hAnsi="Arial" w:cs="Arial"/>
          <w:i/>
          <w:lang w:val="en-GB"/>
        </w:rPr>
        <w:t xml:space="preserve">Abbreviations: </w:t>
      </w:r>
      <w:proofErr w:type="spellStart"/>
      <w:r w:rsidRPr="003B1134">
        <w:rPr>
          <w:rFonts w:ascii="Arial" w:hAnsi="Arial" w:cs="Arial"/>
          <w:lang w:val="en-GB"/>
        </w:rPr>
        <w:t>eGNG</w:t>
      </w:r>
      <w:proofErr w:type="spellEnd"/>
      <w:r w:rsidRPr="003B1134">
        <w:rPr>
          <w:rFonts w:ascii="Arial" w:hAnsi="Arial" w:cs="Arial"/>
          <w:lang w:val="en-GB"/>
        </w:rPr>
        <w:t xml:space="preserve"> = emotional go-</w:t>
      </w:r>
      <w:proofErr w:type="spellStart"/>
      <w:r w:rsidRPr="003B1134">
        <w:rPr>
          <w:rFonts w:ascii="Arial" w:hAnsi="Arial" w:cs="Arial"/>
          <w:lang w:val="en-GB"/>
        </w:rPr>
        <w:t>nogo</w:t>
      </w:r>
      <w:proofErr w:type="spellEnd"/>
      <w:r w:rsidRPr="003B1134">
        <w:rPr>
          <w:rFonts w:ascii="Arial" w:hAnsi="Arial" w:cs="Arial"/>
          <w:lang w:val="en-GB"/>
        </w:rPr>
        <w:t xml:space="preserve"> task, T+ = trauma-exposed participants, T- = trauma-naïve participants, SD = standard deviation</w:t>
      </w:r>
    </w:p>
    <w:p w14:paraId="44ADA9FA" w14:textId="77777777" w:rsidR="00240F7B" w:rsidRPr="003B1134" w:rsidRDefault="00240F7B" w:rsidP="000146B3">
      <w:pPr>
        <w:spacing w:line="360" w:lineRule="auto"/>
        <w:rPr>
          <w:rFonts w:ascii="Arial" w:hAnsi="Arial" w:cs="Arial"/>
          <w:lang w:val="en-GB"/>
        </w:rPr>
      </w:pPr>
      <w:r w:rsidRPr="003B1134">
        <w:rPr>
          <w:rFonts w:ascii="Arial" w:hAnsi="Arial" w:cs="Arial"/>
          <w:lang w:val="en-GB"/>
        </w:rPr>
        <w:br w:type="page"/>
      </w:r>
    </w:p>
    <w:p w14:paraId="555EC578" w14:textId="77777777" w:rsidR="00240F7B" w:rsidRPr="003B1134" w:rsidRDefault="00240F7B" w:rsidP="000146B3">
      <w:pPr>
        <w:tabs>
          <w:tab w:val="left" w:pos="7309"/>
        </w:tabs>
        <w:spacing w:line="360" w:lineRule="auto"/>
        <w:rPr>
          <w:rFonts w:ascii="Arial" w:hAnsi="Arial" w:cs="Arial"/>
          <w:lang w:val="en-GB"/>
        </w:rPr>
      </w:pPr>
      <w:bookmarkStart w:id="7" w:name="_Hlk533952711"/>
      <w:r w:rsidRPr="003B1134">
        <w:rPr>
          <w:rFonts w:ascii="Arial" w:eastAsia="SimSun" w:hAnsi="Arial" w:cs="Arial"/>
          <w:b/>
          <w:kern w:val="24"/>
          <w:lang w:val="en-GB" w:eastAsia="ja-JP"/>
        </w:rPr>
        <w:lastRenderedPageBreak/>
        <w:t>Table S</w:t>
      </w:r>
      <w:r w:rsidR="00935997" w:rsidRPr="003B1134">
        <w:rPr>
          <w:rFonts w:ascii="Arial" w:eastAsia="SimSun" w:hAnsi="Arial" w:cs="Arial"/>
          <w:b/>
          <w:kern w:val="24"/>
          <w:lang w:val="en-GB" w:eastAsia="ja-JP"/>
        </w:rPr>
        <w:t>3</w:t>
      </w:r>
      <w:r w:rsidRPr="003B1134">
        <w:rPr>
          <w:rFonts w:ascii="Arial" w:eastAsia="SimSun" w:hAnsi="Arial" w:cs="Arial"/>
          <w:b/>
          <w:kern w:val="24"/>
          <w:lang w:val="en-GB" w:eastAsia="ja-JP"/>
        </w:rPr>
        <w:t>:</w:t>
      </w:r>
      <w:r w:rsidRPr="003B1134">
        <w:rPr>
          <w:rFonts w:ascii="Arial" w:eastAsia="SimSun" w:hAnsi="Arial" w:cs="Arial"/>
          <w:kern w:val="24"/>
          <w:lang w:val="en-GB" w:eastAsia="ja-JP"/>
        </w:rPr>
        <w:t xml:space="preserve"> Means and standard error for cortisol and </w:t>
      </w:r>
      <w:r w:rsidRPr="003B1134">
        <w:rPr>
          <w:rFonts w:ascii="Arial" w:hAnsi="Arial" w:cs="Arial"/>
          <w:lang w:val="en-GB"/>
        </w:rPr>
        <w:t>α-amylase for all time points</w:t>
      </w:r>
    </w:p>
    <w:tbl>
      <w:tblPr>
        <w:tblW w:w="9072" w:type="dxa"/>
        <w:tblInd w:w="-5" w:type="dxa"/>
        <w:tblBorders>
          <w:insideH w:val="single" w:sz="4" w:space="0" w:color="auto"/>
        </w:tblBorders>
        <w:tblLook w:val="04A0" w:firstRow="1" w:lastRow="0" w:firstColumn="1" w:lastColumn="0" w:noHBand="0" w:noVBand="1"/>
      </w:tblPr>
      <w:tblGrid>
        <w:gridCol w:w="1281"/>
        <w:gridCol w:w="2126"/>
        <w:gridCol w:w="2127"/>
        <w:gridCol w:w="1724"/>
        <w:gridCol w:w="1814"/>
      </w:tblGrid>
      <w:tr w:rsidR="00240F7B" w:rsidRPr="003B1134" w14:paraId="036F3A80" w14:textId="77777777" w:rsidTr="006A5602">
        <w:tc>
          <w:tcPr>
            <w:tcW w:w="9072" w:type="dxa"/>
            <w:gridSpan w:val="5"/>
            <w:tcBorders>
              <w:top w:val="nil"/>
              <w:bottom w:val="single" w:sz="4" w:space="0" w:color="auto"/>
            </w:tcBorders>
            <w:shd w:val="clear" w:color="auto" w:fill="auto"/>
          </w:tcPr>
          <w:p w14:paraId="2FCA6AC8" w14:textId="77777777" w:rsidR="00240F7B" w:rsidRPr="003B1134" w:rsidRDefault="00240F7B" w:rsidP="006A5602">
            <w:pPr>
              <w:spacing w:before="120" w:after="60" w:line="360" w:lineRule="auto"/>
              <w:jc w:val="center"/>
              <w:rPr>
                <w:rFonts w:ascii="Arial" w:hAnsi="Arial" w:cs="Arial"/>
                <w:b/>
                <w:lang w:val="en-GB"/>
              </w:rPr>
            </w:pPr>
            <w:r w:rsidRPr="003B1134">
              <w:rPr>
                <w:rFonts w:ascii="Arial" w:hAnsi="Arial" w:cs="Arial"/>
                <w:b/>
                <w:lang w:val="en-GB"/>
              </w:rPr>
              <w:t>Cortisol</w:t>
            </w:r>
          </w:p>
        </w:tc>
      </w:tr>
      <w:tr w:rsidR="00082801" w:rsidRPr="003B1134" w14:paraId="3B340EAA" w14:textId="77777777" w:rsidTr="006A5602">
        <w:trPr>
          <w:trHeight w:val="116"/>
        </w:trPr>
        <w:tc>
          <w:tcPr>
            <w:tcW w:w="1281" w:type="dxa"/>
            <w:vMerge w:val="restart"/>
            <w:tcBorders>
              <w:top w:val="single" w:sz="4" w:space="0" w:color="auto"/>
            </w:tcBorders>
            <w:shd w:val="clear" w:color="auto" w:fill="auto"/>
          </w:tcPr>
          <w:p w14:paraId="5D23EAAF"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Time Point</w:t>
            </w:r>
          </w:p>
        </w:tc>
        <w:tc>
          <w:tcPr>
            <w:tcW w:w="4253" w:type="dxa"/>
            <w:gridSpan w:val="2"/>
            <w:tcBorders>
              <w:top w:val="single" w:sz="4" w:space="0" w:color="auto"/>
              <w:bottom w:val="nil"/>
            </w:tcBorders>
            <w:shd w:val="clear" w:color="auto" w:fill="auto"/>
          </w:tcPr>
          <w:p w14:paraId="45EF1F87"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 xml:space="preserve">Raw </w:t>
            </w:r>
          </w:p>
          <w:p w14:paraId="019963BA"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lang w:val="en-GB"/>
              </w:rPr>
              <w:t>Mean (SEM)</w:t>
            </w:r>
          </w:p>
        </w:tc>
        <w:tc>
          <w:tcPr>
            <w:tcW w:w="3538" w:type="dxa"/>
            <w:gridSpan w:val="2"/>
            <w:tcBorders>
              <w:top w:val="single" w:sz="4" w:space="0" w:color="auto"/>
              <w:bottom w:val="nil"/>
            </w:tcBorders>
            <w:shd w:val="clear" w:color="auto" w:fill="auto"/>
          </w:tcPr>
          <w:p w14:paraId="74937656"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 xml:space="preserve">LN </w:t>
            </w:r>
          </w:p>
          <w:p w14:paraId="582FC20B"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lang w:val="en-GB"/>
              </w:rPr>
              <w:t>Mean (SEM)</w:t>
            </w:r>
          </w:p>
        </w:tc>
      </w:tr>
      <w:tr w:rsidR="00082801" w:rsidRPr="003B1134" w14:paraId="2B9AF916" w14:textId="77777777" w:rsidTr="006A5602">
        <w:trPr>
          <w:trHeight w:val="115"/>
        </w:trPr>
        <w:tc>
          <w:tcPr>
            <w:tcW w:w="1281" w:type="dxa"/>
            <w:vMerge/>
            <w:tcBorders>
              <w:bottom w:val="single" w:sz="4" w:space="0" w:color="auto"/>
            </w:tcBorders>
            <w:shd w:val="clear" w:color="auto" w:fill="auto"/>
          </w:tcPr>
          <w:p w14:paraId="57237476" w14:textId="77777777" w:rsidR="00240F7B" w:rsidRPr="003B1134" w:rsidRDefault="00240F7B" w:rsidP="006A5602">
            <w:pPr>
              <w:spacing w:after="0" w:line="360" w:lineRule="auto"/>
              <w:rPr>
                <w:rFonts w:ascii="Arial" w:hAnsi="Arial" w:cs="Arial"/>
                <w:b/>
                <w:lang w:val="en-GB"/>
              </w:rPr>
            </w:pPr>
          </w:p>
        </w:tc>
        <w:tc>
          <w:tcPr>
            <w:tcW w:w="2126" w:type="dxa"/>
            <w:tcBorders>
              <w:top w:val="nil"/>
              <w:bottom w:val="single" w:sz="4" w:space="0" w:color="auto"/>
            </w:tcBorders>
            <w:shd w:val="clear" w:color="auto" w:fill="auto"/>
          </w:tcPr>
          <w:p w14:paraId="0637B181"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c>
          <w:tcPr>
            <w:tcW w:w="2127" w:type="dxa"/>
            <w:tcBorders>
              <w:top w:val="nil"/>
              <w:bottom w:val="single" w:sz="4" w:space="0" w:color="auto"/>
            </w:tcBorders>
            <w:shd w:val="clear" w:color="auto" w:fill="auto"/>
          </w:tcPr>
          <w:p w14:paraId="21A16527"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c>
          <w:tcPr>
            <w:tcW w:w="1724" w:type="dxa"/>
            <w:tcBorders>
              <w:top w:val="nil"/>
              <w:bottom w:val="single" w:sz="4" w:space="0" w:color="auto"/>
            </w:tcBorders>
            <w:shd w:val="clear" w:color="auto" w:fill="auto"/>
          </w:tcPr>
          <w:p w14:paraId="47B240FD"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c>
          <w:tcPr>
            <w:tcW w:w="1814" w:type="dxa"/>
            <w:tcBorders>
              <w:top w:val="nil"/>
              <w:bottom w:val="single" w:sz="4" w:space="0" w:color="auto"/>
            </w:tcBorders>
            <w:shd w:val="clear" w:color="auto" w:fill="auto"/>
          </w:tcPr>
          <w:p w14:paraId="1C74101D"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r>
      <w:tr w:rsidR="00082801" w:rsidRPr="003B1134" w14:paraId="010380AD" w14:textId="77777777" w:rsidTr="006A5602">
        <w:tc>
          <w:tcPr>
            <w:tcW w:w="1281" w:type="dxa"/>
            <w:tcBorders>
              <w:top w:val="single" w:sz="4" w:space="0" w:color="auto"/>
              <w:bottom w:val="nil"/>
            </w:tcBorders>
            <w:shd w:val="clear" w:color="auto" w:fill="auto"/>
          </w:tcPr>
          <w:p w14:paraId="73527E9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T1</w:t>
            </w:r>
          </w:p>
        </w:tc>
        <w:tc>
          <w:tcPr>
            <w:tcW w:w="2126" w:type="dxa"/>
            <w:tcBorders>
              <w:top w:val="single" w:sz="4" w:space="0" w:color="auto"/>
              <w:bottom w:val="nil"/>
            </w:tcBorders>
            <w:shd w:val="clear" w:color="auto" w:fill="auto"/>
          </w:tcPr>
          <w:p w14:paraId="3ECEFFCF"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1.43 (0.13)</w:t>
            </w:r>
          </w:p>
        </w:tc>
        <w:tc>
          <w:tcPr>
            <w:tcW w:w="2127" w:type="dxa"/>
            <w:tcBorders>
              <w:top w:val="single" w:sz="4" w:space="0" w:color="auto"/>
              <w:bottom w:val="nil"/>
            </w:tcBorders>
            <w:shd w:val="clear" w:color="auto" w:fill="auto"/>
          </w:tcPr>
          <w:p w14:paraId="26386E69"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w:t>
            </w:r>
            <w:r w:rsidR="00D2582B" w:rsidRPr="003B1134">
              <w:rPr>
                <w:rFonts w:ascii="Arial" w:hAnsi="Arial" w:cs="Arial"/>
                <w:lang w:val="en-GB"/>
              </w:rPr>
              <w:t>20</w:t>
            </w:r>
            <w:r w:rsidRPr="003B1134">
              <w:rPr>
                <w:rFonts w:ascii="Arial" w:hAnsi="Arial" w:cs="Arial"/>
                <w:lang w:val="en-GB"/>
              </w:rPr>
              <w:t xml:space="preserve"> (0.22)</w:t>
            </w:r>
          </w:p>
        </w:tc>
        <w:tc>
          <w:tcPr>
            <w:tcW w:w="1724" w:type="dxa"/>
            <w:tcBorders>
              <w:top w:val="single" w:sz="4" w:space="0" w:color="auto"/>
              <w:bottom w:val="nil"/>
            </w:tcBorders>
            <w:shd w:val="clear" w:color="auto" w:fill="auto"/>
          </w:tcPr>
          <w:p w14:paraId="5DF06D30"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0.25 (0.11)</w:t>
            </w:r>
          </w:p>
        </w:tc>
        <w:tc>
          <w:tcPr>
            <w:tcW w:w="1814" w:type="dxa"/>
            <w:tcBorders>
              <w:top w:val="single" w:sz="4" w:space="0" w:color="auto"/>
              <w:bottom w:val="nil"/>
            </w:tcBorders>
            <w:shd w:val="clear" w:color="auto" w:fill="auto"/>
          </w:tcPr>
          <w:p w14:paraId="6B99A95F"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-0.08 (0.15)</w:t>
            </w:r>
          </w:p>
        </w:tc>
      </w:tr>
      <w:tr w:rsidR="00082801" w:rsidRPr="003B1134" w14:paraId="169B440B" w14:textId="77777777" w:rsidTr="006A5602">
        <w:tc>
          <w:tcPr>
            <w:tcW w:w="1281" w:type="dxa"/>
            <w:tcBorders>
              <w:top w:val="nil"/>
              <w:bottom w:val="nil"/>
            </w:tcBorders>
            <w:shd w:val="clear" w:color="auto" w:fill="auto"/>
          </w:tcPr>
          <w:p w14:paraId="7E6C145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T2</w:t>
            </w:r>
          </w:p>
        </w:tc>
        <w:tc>
          <w:tcPr>
            <w:tcW w:w="2126" w:type="dxa"/>
            <w:tcBorders>
              <w:top w:val="nil"/>
              <w:bottom w:val="nil"/>
            </w:tcBorders>
            <w:shd w:val="clear" w:color="auto" w:fill="auto"/>
          </w:tcPr>
          <w:p w14:paraId="1354F68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1.18 (0.17)</w:t>
            </w:r>
          </w:p>
        </w:tc>
        <w:tc>
          <w:tcPr>
            <w:tcW w:w="2127" w:type="dxa"/>
            <w:tcBorders>
              <w:top w:val="nil"/>
              <w:bottom w:val="nil"/>
            </w:tcBorders>
            <w:shd w:val="clear" w:color="auto" w:fill="auto"/>
          </w:tcPr>
          <w:p w14:paraId="3D821213"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1.17 (0.37)</w:t>
            </w:r>
          </w:p>
        </w:tc>
        <w:tc>
          <w:tcPr>
            <w:tcW w:w="1724" w:type="dxa"/>
            <w:tcBorders>
              <w:top w:val="nil"/>
              <w:bottom w:val="nil"/>
            </w:tcBorders>
            <w:shd w:val="clear" w:color="auto" w:fill="auto"/>
          </w:tcPr>
          <w:p w14:paraId="41FC40DD"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-0.07 (0.15)</w:t>
            </w:r>
          </w:p>
        </w:tc>
        <w:tc>
          <w:tcPr>
            <w:tcW w:w="1814" w:type="dxa"/>
            <w:tcBorders>
              <w:top w:val="nil"/>
              <w:bottom w:val="nil"/>
            </w:tcBorders>
            <w:shd w:val="clear" w:color="auto" w:fill="auto"/>
          </w:tcPr>
          <w:p w14:paraId="05512F96"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-0.44 (0.19)</w:t>
            </w:r>
          </w:p>
        </w:tc>
      </w:tr>
      <w:tr w:rsidR="00082801" w:rsidRPr="003B1134" w14:paraId="1CF0A6E0" w14:textId="77777777" w:rsidTr="006A5602">
        <w:tc>
          <w:tcPr>
            <w:tcW w:w="1281" w:type="dxa"/>
            <w:tcBorders>
              <w:top w:val="nil"/>
              <w:bottom w:val="nil"/>
            </w:tcBorders>
            <w:shd w:val="clear" w:color="auto" w:fill="auto"/>
          </w:tcPr>
          <w:p w14:paraId="5D8E1676"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T3</w:t>
            </w:r>
          </w:p>
        </w:tc>
        <w:tc>
          <w:tcPr>
            <w:tcW w:w="2126" w:type="dxa"/>
            <w:tcBorders>
              <w:top w:val="nil"/>
              <w:bottom w:val="nil"/>
            </w:tcBorders>
            <w:shd w:val="clear" w:color="auto" w:fill="auto"/>
          </w:tcPr>
          <w:p w14:paraId="2F009D1C"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1.40 (0.26)</w:t>
            </w:r>
          </w:p>
        </w:tc>
        <w:tc>
          <w:tcPr>
            <w:tcW w:w="2127" w:type="dxa"/>
            <w:tcBorders>
              <w:top w:val="nil"/>
              <w:bottom w:val="nil"/>
            </w:tcBorders>
            <w:shd w:val="clear" w:color="auto" w:fill="auto"/>
          </w:tcPr>
          <w:p w14:paraId="459818C2"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1.34 (0.24)</w:t>
            </w:r>
          </w:p>
        </w:tc>
        <w:tc>
          <w:tcPr>
            <w:tcW w:w="1724" w:type="dxa"/>
            <w:tcBorders>
              <w:top w:val="nil"/>
              <w:bottom w:val="nil"/>
            </w:tcBorders>
            <w:shd w:val="clear" w:color="auto" w:fill="auto"/>
          </w:tcPr>
          <w:p w14:paraId="76FA9F4B"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0.06 (0.16)</w:t>
            </w:r>
          </w:p>
        </w:tc>
        <w:tc>
          <w:tcPr>
            <w:tcW w:w="1814" w:type="dxa"/>
            <w:tcBorders>
              <w:top w:val="nil"/>
              <w:bottom w:val="nil"/>
            </w:tcBorders>
            <w:shd w:val="clear" w:color="auto" w:fill="auto"/>
          </w:tcPr>
          <w:p w14:paraId="07BDF1C4"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-0.04 (0.19)</w:t>
            </w:r>
          </w:p>
        </w:tc>
      </w:tr>
      <w:tr w:rsidR="00082801" w:rsidRPr="003B1134" w14:paraId="463E0F11" w14:textId="77777777" w:rsidTr="006A5602">
        <w:tc>
          <w:tcPr>
            <w:tcW w:w="1281" w:type="dxa"/>
            <w:tcBorders>
              <w:top w:val="nil"/>
              <w:bottom w:val="nil"/>
            </w:tcBorders>
            <w:shd w:val="clear" w:color="auto" w:fill="auto"/>
          </w:tcPr>
          <w:p w14:paraId="573E9B77"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T4</w:t>
            </w:r>
          </w:p>
        </w:tc>
        <w:tc>
          <w:tcPr>
            <w:tcW w:w="2126" w:type="dxa"/>
            <w:tcBorders>
              <w:top w:val="nil"/>
              <w:bottom w:val="nil"/>
            </w:tcBorders>
            <w:shd w:val="clear" w:color="auto" w:fill="auto"/>
          </w:tcPr>
          <w:p w14:paraId="17DF17FF"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1.14 (0.22)</w:t>
            </w:r>
          </w:p>
        </w:tc>
        <w:tc>
          <w:tcPr>
            <w:tcW w:w="2127" w:type="dxa"/>
            <w:tcBorders>
              <w:top w:val="nil"/>
              <w:bottom w:val="nil"/>
            </w:tcBorders>
            <w:shd w:val="clear" w:color="auto" w:fill="auto"/>
          </w:tcPr>
          <w:p w14:paraId="64A85D76"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1.40 (0.43)</w:t>
            </w:r>
          </w:p>
        </w:tc>
        <w:tc>
          <w:tcPr>
            <w:tcW w:w="1724" w:type="dxa"/>
            <w:tcBorders>
              <w:top w:val="nil"/>
              <w:bottom w:val="nil"/>
            </w:tcBorders>
            <w:shd w:val="clear" w:color="auto" w:fill="auto"/>
          </w:tcPr>
          <w:p w14:paraId="2A16712E"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-0.20 (0.18)</w:t>
            </w:r>
          </w:p>
        </w:tc>
        <w:tc>
          <w:tcPr>
            <w:tcW w:w="1814" w:type="dxa"/>
            <w:tcBorders>
              <w:top w:val="nil"/>
              <w:bottom w:val="nil"/>
            </w:tcBorders>
            <w:shd w:val="clear" w:color="auto" w:fill="auto"/>
          </w:tcPr>
          <w:p w14:paraId="3A00A81C"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-0.29 (0.20)</w:t>
            </w:r>
          </w:p>
        </w:tc>
      </w:tr>
      <w:tr w:rsidR="00082801" w:rsidRPr="003B1134" w14:paraId="065DC238" w14:textId="77777777" w:rsidTr="006A5602">
        <w:tc>
          <w:tcPr>
            <w:tcW w:w="1281" w:type="dxa"/>
            <w:tcBorders>
              <w:top w:val="nil"/>
              <w:bottom w:val="single" w:sz="4" w:space="0" w:color="auto"/>
            </w:tcBorders>
            <w:shd w:val="clear" w:color="auto" w:fill="auto"/>
          </w:tcPr>
          <w:p w14:paraId="55D4D14C"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T5</w:t>
            </w:r>
          </w:p>
        </w:tc>
        <w:tc>
          <w:tcPr>
            <w:tcW w:w="2126" w:type="dxa"/>
            <w:tcBorders>
              <w:top w:val="nil"/>
              <w:bottom w:val="single" w:sz="4" w:space="0" w:color="auto"/>
            </w:tcBorders>
            <w:shd w:val="clear" w:color="auto" w:fill="auto"/>
          </w:tcPr>
          <w:p w14:paraId="606E2D72"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0.99 (0.19)</w:t>
            </w:r>
          </w:p>
        </w:tc>
        <w:tc>
          <w:tcPr>
            <w:tcW w:w="2127" w:type="dxa"/>
            <w:tcBorders>
              <w:top w:val="nil"/>
              <w:bottom w:val="single" w:sz="4" w:space="0" w:color="auto"/>
            </w:tcBorders>
            <w:shd w:val="clear" w:color="auto" w:fill="auto"/>
          </w:tcPr>
          <w:p w14:paraId="7DD24A46"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1.34 (0.36)</w:t>
            </w:r>
          </w:p>
        </w:tc>
        <w:tc>
          <w:tcPr>
            <w:tcW w:w="1724" w:type="dxa"/>
            <w:tcBorders>
              <w:top w:val="nil"/>
              <w:bottom w:val="single" w:sz="4" w:space="0" w:color="auto"/>
            </w:tcBorders>
            <w:shd w:val="clear" w:color="auto" w:fill="auto"/>
          </w:tcPr>
          <w:p w14:paraId="077853CC"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-0.30 (0.16)</w:t>
            </w:r>
          </w:p>
        </w:tc>
        <w:tc>
          <w:tcPr>
            <w:tcW w:w="1814" w:type="dxa"/>
            <w:tcBorders>
              <w:top w:val="nil"/>
              <w:bottom w:val="single" w:sz="4" w:space="0" w:color="auto"/>
            </w:tcBorders>
            <w:shd w:val="clear" w:color="auto" w:fill="auto"/>
          </w:tcPr>
          <w:p w14:paraId="2E337009"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-0.24 (0.19)</w:t>
            </w:r>
          </w:p>
        </w:tc>
      </w:tr>
      <w:tr w:rsidR="00240F7B" w:rsidRPr="003B1134" w14:paraId="095BF3DC" w14:textId="77777777" w:rsidTr="006A5602">
        <w:tc>
          <w:tcPr>
            <w:tcW w:w="9072" w:type="dxa"/>
            <w:gridSpan w:val="5"/>
            <w:tcBorders>
              <w:top w:val="single" w:sz="4" w:space="0" w:color="auto"/>
              <w:bottom w:val="single" w:sz="4" w:space="0" w:color="auto"/>
            </w:tcBorders>
            <w:shd w:val="clear" w:color="auto" w:fill="auto"/>
          </w:tcPr>
          <w:p w14:paraId="55F0939E" w14:textId="77777777" w:rsidR="00240F7B" w:rsidRPr="003B1134" w:rsidRDefault="00240F7B" w:rsidP="006A5602">
            <w:pPr>
              <w:spacing w:before="120" w:after="60" w:line="360" w:lineRule="auto"/>
              <w:jc w:val="center"/>
              <w:rPr>
                <w:rFonts w:ascii="Arial" w:hAnsi="Arial" w:cs="Arial"/>
                <w:b/>
                <w:lang w:val="en-GB"/>
              </w:rPr>
            </w:pPr>
            <w:r w:rsidRPr="003B1134">
              <w:rPr>
                <w:rFonts w:ascii="Arial" w:hAnsi="Arial" w:cs="Arial"/>
                <w:b/>
                <w:lang w:val="en-GB"/>
              </w:rPr>
              <w:t>α-Amylase</w:t>
            </w:r>
          </w:p>
        </w:tc>
      </w:tr>
      <w:tr w:rsidR="00082801" w:rsidRPr="003B1134" w14:paraId="382427CA" w14:textId="77777777" w:rsidTr="006A5602">
        <w:trPr>
          <w:trHeight w:val="116"/>
        </w:trPr>
        <w:tc>
          <w:tcPr>
            <w:tcW w:w="1281" w:type="dxa"/>
            <w:vMerge w:val="restart"/>
            <w:tcBorders>
              <w:top w:val="single" w:sz="4" w:space="0" w:color="auto"/>
            </w:tcBorders>
            <w:shd w:val="clear" w:color="auto" w:fill="auto"/>
          </w:tcPr>
          <w:p w14:paraId="27A70222"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Time Point</w:t>
            </w:r>
          </w:p>
        </w:tc>
        <w:tc>
          <w:tcPr>
            <w:tcW w:w="4253" w:type="dxa"/>
            <w:gridSpan w:val="2"/>
            <w:tcBorders>
              <w:top w:val="single" w:sz="4" w:space="0" w:color="auto"/>
              <w:bottom w:val="nil"/>
            </w:tcBorders>
            <w:shd w:val="clear" w:color="auto" w:fill="auto"/>
          </w:tcPr>
          <w:p w14:paraId="4D09A991"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 xml:space="preserve">Raw </w:t>
            </w:r>
          </w:p>
          <w:p w14:paraId="06BB0A01"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lang w:val="en-GB"/>
              </w:rPr>
              <w:t>Mean (SEM)</w:t>
            </w:r>
          </w:p>
        </w:tc>
        <w:tc>
          <w:tcPr>
            <w:tcW w:w="3538" w:type="dxa"/>
            <w:gridSpan w:val="2"/>
            <w:tcBorders>
              <w:top w:val="single" w:sz="4" w:space="0" w:color="auto"/>
              <w:bottom w:val="nil"/>
            </w:tcBorders>
            <w:shd w:val="clear" w:color="auto" w:fill="auto"/>
          </w:tcPr>
          <w:p w14:paraId="507B722C"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LN</w:t>
            </w:r>
          </w:p>
          <w:p w14:paraId="2AD7E976"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lang w:val="en-GB"/>
              </w:rPr>
              <w:t>Mean (SEM)</w:t>
            </w:r>
          </w:p>
        </w:tc>
      </w:tr>
      <w:tr w:rsidR="00082801" w:rsidRPr="003B1134" w14:paraId="0C2042BA" w14:textId="77777777" w:rsidTr="006A5602">
        <w:trPr>
          <w:trHeight w:val="115"/>
        </w:trPr>
        <w:tc>
          <w:tcPr>
            <w:tcW w:w="1281" w:type="dxa"/>
            <w:vMerge/>
            <w:tcBorders>
              <w:bottom w:val="single" w:sz="4" w:space="0" w:color="auto"/>
            </w:tcBorders>
            <w:shd w:val="clear" w:color="auto" w:fill="auto"/>
          </w:tcPr>
          <w:p w14:paraId="5E1734A4" w14:textId="77777777" w:rsidR="00240F7B" w:rsidRPr="003B1134" w:rsidRDefault="00240F7B" w:rsidP="006A5602">
            <w:pPr>
              <w:spacing w:after="0" w:line="360" w:lineRule="auto"/>
              <w:rPr>
                <w:rFonts w:ascii="Arial" w:hAnsi="Arial" w:cs="Arial"/>
                <w:b/>
                <w:lang w:val="en-GB"/>
              </w:rPr>
            </w:pPr>
          </w:p>
        </w:tc>
        <w:tc>
          <w:tcPr>
            <w:tcW w:w="2126" w:type="dxa"/>
            <w:tcBorders>
              <w:top w:val="nil"/>
              <w:bottom w:val="single" w:sz="4" w:space="0" w:color="auto"/>
            </w:tcBorders>
            <w:shd w:val="clear" w:color="auto" w:fill="auto"/>
          </w:tcPr>
          <w:p w14:paraId="3B4B63A0"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c>
          <w:tcPr>
            <w:tcW w:w="2127" w:type="dxa"/>
            <w:tcBorders>
              <w:top w:val="nil"/>
              <w:bottom w:val="single" w:sz="4" w:space="0" w:color="auto"/>
            </w:tcBorders>
            <w:shd w:val="clear" w:color="auto" w:fill="auto"/>
          </w:tcPr>
          <w:p w14:paraId="5639C81E"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c>
          <w:tcPr>
            <w:tcW w:w="1724" w:type="dxa"/>
            <w:tcBorders>
              <w:top w:val="nil"/>
              <w:bottom w:val="single" w:sz="4" w:space="0" w:color="auto"/>
            </w:tcBorders>
            <w:shd w:val="clear" w:color="auto" w:fill="auto"/>
          </w:tcPr>
          <w:p w14:paraId="01BEFC52"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c>
          <w:tcPr>
            <w:tcW w:w="1814" w:type="dxa"/>
            <w:tcBorders>
              <w:top w:val="nil"/>
              <w:bottom w:val="single" w:sz="4" w:space="0" w:color="auto"/>
            </w:tcBorders>
            <w:shd w:val="clear" w:color="auto" w:fill="auto"/>
          </w:tcPr>
          <w:p w14:paraId="16E28BF7" w14:textId="77777777" w:rsidR="00240F7B" w:rsidRPr="003B1134" w:rsidRDefault="00240F7B" w:rsidP="006A5602">
            <w:pPr>
              <w:spacing w:after="0" w:line="360" w:lineRule="auto"/>
              <w:jc w:val="center"/>
              <w:rPr>
                <w:rFonts w:ascii="Arial" w:hAnsi="Arial" w:cs="Arial"/>
                <w:b/>
                <w:lang w:val="en-GB"/>
              </w:rPr>
            </w:pPr>
            <w:r w:rsidRPr="003B1134">
              <w:rPr>
                <w:rFonts w:ascii="Arial" w:hAnsi="Arial" w:cs="Arial"/>
                <w:b/>
                <w:lang w:val="en-GB"/>
              </w:rPr>
              <w:t>T+</w:t>
            </w:r>
          </w:p>
        </w:tc>
      </w:tr>
      <w:tr w:rsidR="00082801" w:rsidRPr="003B1134" w14:paraId="09B7F97F" w14:textId="77777777" w:rsidTr="006A5602">
        <w:tc>
          <w:tcPr>
            <w:tcW w:w="1281" w:type="dxa"/>
            <w:tcBorders>
              <w:top w:val="single" w:sz="4" w:space="0" w:color="auto"/>
              <w:bottom w:val="nil"/>
            </w:tcBorders>
            <w:shd w:val="clear" w:color="auto" w:fill="auto"/>
          </w:tcPr>
          <w:p w14:paraId="4CAC825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T1</w:t>
            </w:r>
          </w:p>
        </w:tc>
        <w:tc>
          <w:tcPr>
            <w:tcW w:w="2126" w:type="dxa"/>
            <w:tcBorders>
              <w:top w:val="single" w:sz="4" w:space="0" w:color="auto"/>
              <w:bottom w:val="nil"/>
            </w:tcBorders>
            <w:shd w:val="clear" w:color="auto" w:fill="auto"/>
          </w:tcPr>
          <w:p w14:paraId="1110C987"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100.17 (13.57)</w:t>
            </w:r>
          </w:p>
        </w:tc>
        <w:tc>
          <w:tcPr>
            <w:tcW w:w="2127" w:type="dxa"/>
            <w:tcBorders>
              <w:top w:val="single" w:sz="4" w:space="0" w:color="auto"/>
              <w:bottom w:val="nil"/>
            </w:tcBorders>
            <w:shd w:val="clear" w:color="auto" w:fill="auto"/>
          </w:tcPr>
          <w:p w14:paraId="4C1000EE"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136.35 (14.00)</w:t>
            </w:r>
          </w:p>
        </w:tc>
        <w:tc>
          <w:tcPr>
            <w:tcW w:w="1724" w:type="dxa"/>
            <w:tcBorders>
              <w:top w:val="single" w:sz="4" w:space="0" w:color="auto"/>
              <w:bottom w:val="nil"/>
            </w:tcBorders>
            <w:shd w:val="clear" w:color="auto" w:fill="auto"/>
          </w:tcPr>
          <w:p w14:paraId="1D008FD7"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4.36 (0.18)</w:t>
            </w:r>
          </w:p>
        </w:tc>
        <w:tc>
          <w:tcPr>
            <w:tcW w:w="1814" w:type="dxa"/>
            <w:tcBorders>
              <w:top w:val="single" w:sz="4" w:space="0" w:color="auto"/>
              <w:bottom w:val="nil"/>
            </w:tcBorders>
            <w:shd w:val="clear" w:color="auto" w:fill="auto"/>
          </w:tcPr>
          <w:p w14:paraId="399AFBBB"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4.78 (0.12)</w:t>
            </w:r>
          </w:p>
        </w:tc>
      </w:tr>
      <w:tr w:rsidR="00082801" w:rsidRPr="003B1134" w14:paraId="17F27DEC" w14:textId="77777777" w:rsidTr="006A5602">
        <w:tc>
          <w:tcPr>
            <w:tcW w:w="1281" w:type="dxa"/>
            <w:tcBorders>
              <w:top w:val="nil"/>
              <w:bottom w:val="nil"/>
            </w:tcBorders>
            <w:shd w:val="clear" w:color="auto" w:fill="auto"/>
          </w:tcPr>
          <w:p w14:paraId="71EB3854"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T2</w:t>
            </w:r>
          </w:p>
        </w:tc>
        <w:tc>
          <w:tcPr>
            <w:tcW w:w="2126" w:type="dxa"/>
            <w:tcBorders>
              <w:top w:val="nil"/>
              <w:bottom w:val="nil"/>
            </w:tcBorders>
            <w:shd w:val="clear" w:color="auto" w:fill="auto"/>
          </w:tcPr>
          <w:p w14:paraId="67DCDB62"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114.13 (19.57)</w:t>
            </w:r>
          </w:p>
        </w:tc>
        <w:tc>
          <w:tcPr>
            <w:tcW w:w="2127" w:type="dxa"/>
            <w:tcBorders>
              <w:top w:val="nil"/>
              <w:bottom w:val="nil"/>
            </w:tcBorders>
            <w:shd w:val="clear" w:color="auto" w:fill="auto"/>
          </w:tcPr>
          <w:p w14:paraId="1ED93BF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117.24 (18.78)</w:t>
            </w:r>
          </w:p>
        </w:tc>
        <w:tc>
          <w:tcPr>
            <w:tcW w:w="1724" w:type="dxa"/>
            <w:tcBorders>
              <w:top w:val="nil"/>
              <w:bottom w:val="nil"/>
            </w:tcBorders>
            <w:shd w:val="clear" w:color="auto" w:fill="auto"/>
          </w:tcPr>
          <w:p w14:paraId="0EDDFB6D"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4.41 (0.19)</w:t>
            </w:r>
          </w:p>
        </w:tc>
        <w:tc>
          <w:tcPr>
            <w:tcW w:w="1814" w:type="dxa"/>
            <w:tcBorders>
              <w:top w:val="nil"/>
              <w:bottom w:val="nil"/>
            </w:tcBorders>
            <w:shd w:val="clear" w:color="auto" w:fill="auto"/>
          </w:tcPr>
          <w:p w14:paraId="75033AC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4.51 (0.15)</w:t>
            </w:r>
          </w:p>
        </w:tc>
      </w:tr>
      <w:tr w:rsidR="00082801" w:rsidRPr="003B1134" w14:paraId="25027B03" w14:textId="77777777" w:rsidTr="006A5602">
        <w:tc>
          <w:tcPr>
            <w:tcW w:w="1281" w:type="dxa"/>
            <w:tcBorders>
              <w:top w:val="nil"/>
              <w:bottom w:val="nil"/>
            </w:tcBorders>
            <w:shd w:val="clear" w:color="auto" w:fill="auto"/>
          </w:tcPr>
          <w:p w14:paraId="4CD57F01"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T3</w:t>
            </w:r>
          </w:p>
        </w:tc>
        <w:tc>
          <w:tcPr>
            <w:tcW w:w="2126" w:type="dxa"/>
            <w:tcBorders>
              <w:top w:val="nil"/>
              <w:bottom w:val="nil"/>
            </w:tcBorders>
            <w:shd w:val="clear" w:color="auto" w:fill="auto"/>
          </w:tcPr>
          <w:p w14:paraId="35763303"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172.36 (25.13)</w:t>
            </w:r>
          </w:p>
        </w:tc>
        <w:tc>
          <w:tcPr>
            <w:tcW w:w="2127" w:type="dxa"/>
            <w:tcBorders>
              <w:top w:val="nil"/>
              <w:bottom w:val="nil"/>
            </w:tcBorders>
            <w:shd w:val="clear" w:color="auto" w:fill="auto"/>
          </w:tcPr>
          <w:p w14:paraId="128FD847"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189.07 (24.77)</w:t>
            </w:r>
          </w:p>
        </w:tc>
        <w:tc>
          <w:tcPr>
            <w:tcW w:w="1724" w:type="dxa"/>
            <w:tcBorders>
              <w:top w:val="nil"/>
              <w:bottom w:val="nil"/>
            </w:tcBorders>
            <w:shd w:val="clear" w:color="auto" w:fill="auto"/>
          </w:tcPr>
          <w:p w14:paraId="3368DBA2"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4.83 (0.20)</w:t>
            </w:r>
          </w:p>
        </w:tc>
        <w:tc>
          <w:tcPr>
            <w:tcW w:w="1814" w:type="dxa"/>
            <w:tcBorders>
              <w:top w:val="nil"/>
              <w:bottom w:val="nil"/>
            </w:tcBorders>
            <w:shd w:val="clear" w:color="auto" w:fill="auto"/>
          </w:tcPr>
          <w:p w14:paraId="58BEA666"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5.03 (0.15)</w:t>
            </w:r>
          </w:p>
        </w:tc>
      </w:tr>
      <w:tr w:rsidR="00082801" w:rsidRPr="003B1134" w14:paraId="4FBA3334" w14:textId="77777777" w:rsidTr="006A5602">
        <w:tc>
          <w:tcPr>
            <w:tcW w:w="1281" w:type="dxa"/>
            <w:tcBorders>
              <w:top w:val="nil"/>
              <w:bottom w:val="nil"/>
            </w:tcBorders>
            <w:shd w:val="clear" w:color="auto" w:fill="auto"/>
          </w:tcPr>
          <w:p w14:paraId="6B35E167"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T4</w:t>
            </w:r>
          </w:p>
        </w:tc>
        <w:tc>
          <w:tcPr>
            <w:tcW w:w="2126" w:type="dxa"/>
            <w:tcBorders>
              <w:top w:val="nil"/>
              <w:bottom w:val="nil"/>
            </w:tcBorders>
            <w:shd w:val="clear" w:color="auto" w:fill="auto"/>
          </w:tcPr>
          <w:p w14:paraId="0D1518EB"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130.86 (18.67)</w:t>
            </w:r>
          </w:p>
        </w:tc>
        <w:tc>
          <w:tcPr>
            <w:tcW w:w="2127" w:type="dxa"/>
            <w:tcBorders>
              <w:top w:val="nil"/>
              <w:bottom w:val="nil"/>
            </w:tcBorders>
            <w:shd w:val="clear" w:color="auto" w:fill="auto"/>
          </w:tcPr>
          <w:p w14:paraId="7D69A371"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151.67 (21.03)</w:t>
            </w:r>
          </w:p>
        </w:tc>
        <w:tc>
          <w:tcPr>
            <w:tcW w:w="1724" w:type="dxa"/>
            <w:tcBorders>
              <w:top w:val="nil"/>
              <w:bottom w:val="nil"/>
            </w:tcBorders>
            <w:shd w:val="clear" w:color="auto" w:fill="auto"/>
          </w:tcPr>
          <w:p w14:paraId="58B02F78"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4.60 (0.18)</w:t>
            </w:r>
          </w:p>
        </w:tc>
        <w:tc>
          <w:tcPr>
            <w:tcW w:w="1814" w:type="dxa"/>
            <w:tcBorders>
              <w:top w:val="nil"/>
              <w:bottom w:val="nil"/>
            </w:tcBorders>
            <w:shd w:val="clear" w:color="auto" w:fill="auto"/>
          </w:tcPr>
          <w:p w14:paraId="7A19ED86"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4.79 (0.15)</w:t>
            </w:r>
          </w:p>
        </w:tc>
      </w:tr>
      <w:tr w:rsidR="00082801" w:rsidRPr="003B1134" w14:paraId="5C40F418" w14:textId="77777777" w:rsidTr="006A5602">
        <w:trPr>
          <w:trHeight w:val="400"/>
        </w:trPr>
        <w:tc>
          <w:tcPr>
            <w:tcW w:w="1281" w:type="dxa"/>
            <w:tcBorders>
              <w:top w:val="nil"/>
              <w:bottom w:val="single" w:sz="4" w:space="0" w:color="auto"/>
            </w:tcBorders>
            <w:shd w:val="clear" w:color="auto" w:fill="auto"/>
          </w:tcPr>
          <w:p w14:paraId="354B1FBE"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T5</w:t>
            </w:r>
          </w:p>
        </w:tc>
        <w:tc>
          <w:tcPr>
            <w:tcW w:w="2126" w:type="dxa"/>
            <w:tcBorders>
              <w:top w:val="nil"/>
              <w:bottom w:val="single" w:sz="4" w:space="0" w:color="auto"/>
            </w:tcBorders>
            <w:shd w:val="clear" w:color="auto" w:fill="auto"/>
          </w:tcPr>
          <w:p w14:paraId="1E0D8B4D"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126.34 (19.17)</w:t>
            </w:r>
          </w:p>
        </w:tc>
        <w:tc>
          <w:tcPr>
            <w:tcW w:w="2127" w:type="dxa"/>
            <w:tcBorders>
              <w:top w:val="nil"/>
              <w:bottom w:val="single" w:sz="4" w:space="0" w:color="auto"/>
            </w:tcBorders>
            <w:shd w:val="clear" w:color="auto" w:fill="auto"/>
          </w:tcPr>
          <w:p w14:paraId="08A5C332"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132.72 (19.36)</w:t>
            </w:r>
          </w:p>
        </w:tc>
        <w:tc>
          <w:tcPr>
            <w:tcW w:w="1724" w:type="dxa"/>
            <w:tcBorders>
              <w:top w:val="nil"/>
              <w:bottom w:val="single" w:sz="4" w:space="0" w:color="auto"/>
            </w:tcBorders>
            <w:shd w:val="clear" w:color="auto" w:fill="auto"/>
          </w:tcPr>
          <w:p w14:paraId="5A3E0DCF"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4.57 (0.18)</w:t>
            </w:r>
          </w:p>
        </w:tc>
        <w:tc>
          <w:tcPr>
            <w:tcW w:w="1814" w:type="dxa"/>
            <w:tcBorders>
              <w:top w:val="nil"/>
              <w:bottom w:val="single" w:sz="4" w:space="0" w:color="auto"/>
            </w:tcBorders>
            <w:shd w:val="clear" w:color="auto" w:fill="auto"/>
          </w:tcPr>
          <w:p w14:paraId="19A4A454"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4.63 (0.16)</w:t>
            </w:r>
          </w:p>
        </w:tc>
      </w:tr>
    </w:tbl>
    <w:p w14:paraId="42E124CB" w14:textId="77777777" w:rsidR="00240F7B" w:rsidRPr="003B1134" w:rsidRDefault="00240F7B" w:rsidP="000146B3">
      <w:pPr>
        <w:spacing w:before="60" w:after="60" w:line="360" w:lineRule="auto"/>
        <w:rPr>
          <w:rFonts w:ascii="Arial" w:eastAsia="SimSun" w:hAnsi="Arial" w:cs="Arial"/>
          <w:b/>
          <w:kern w:val="24"/>
          <w:lang w:val="en-GB" w:eastAsia="ja-JP"/>
        </w:rPr>
      </w:pPr>
      <w:r w:rsidRPr="003B1134">
        <w:rPr>
          <w:rFonts w:ascii="Arial" w:hAnsi="Arial" w:cs="Arial"/>
          <w:i/>
          <w:lang w:val="en-GB"/>
        </w:rPr>
        <w:t xml:space="preserve">Note: </w:t>
      </w:r>
      <w:r w:rsidRPr="003B1134">
        <w:rPr>
          <w:rFonts w:ascii="Arial" w:hAnsi="Arial" w:cs="Arial"/>
          <w:lang w:val="en-GB"/>
        </w:rPr>
        <w:t xml:space="preserve">One T- </w:t>
      </w:r>
      <w:r w:rsidR="000146B3" w:rsidRPr="003B1134">
        <w:rPr>
          <w:rFonts w:ascii="Arial" w:hAnsi="Arial" w:cs="Arial"/>
          <w:lang w:val="en-GB"/>
        </w:rPr>
        <w:t xml:space="preserve">participant </w:t>
      </w:r>
      <w:r w:rsidRPr="003B1134">
        <w:rPr>
          <w:rFonts w:ascii="Arial" w:hAnsi="Arial" w:cs="Arial"/>
          <w:lang w:val="en-GB"/>
        </w:rPr>
        <w:t>had to be excluded (N</w:t>
      </w:r>
      <w:r w:rsidRPr="003B1134">
        <w:rPr>
          <w:rFonts w:ascii="Arial" w:hAnsi="Arial" w:cs="Arial"/>
          <w:vertAlign w:val="subscript"/>
          <w:lang w:val="en-GB"/>
        </w:rPr>
        <w:t>T-</w:t>
      </w:r>
      <w:r w:rsidRPr="003B1134">
        <w:rPr>
          <w:rFonts w:ascii="Arial" w:hAnsi="Arial" w:cs="Arial"/>
          <w:lang w:val="en-GB"/>
        </w:rPr>
        <w:t>= 22, N</w:t>
      </w:r>
      <w:r w:rsidRPr="003B1134">
        <w:rPr>
          <w:rFonts w:ascii="Arial" w:hAnsi="Arial" w:cs="Arial"/>
          <w:vertAlign w:val="subscript"/>
          <w:lang w:val="en-GB"/>
        </w:rPr>
        <w:t>T+</w:t>
      </w:r>
      <w:r w:rsidRPr="003B1134">
        <w:rPr>
          <w:rFonts w:ascii="Arial" w:hAnsi="Arial" w:cs="Arial"/>
          <w:lang w:val="en-GB"/>
        </w:rPr>
        <w:t xml:space="preserve"> = 23); </w:t>
      </w:r>
      <w:r w:rsidRPr="003B1134">
        <w:rPr>
          <w:rFonts w:ascii="Arial" w:hAnsi="Arial" w:cs="Arial"/>
          <w:i/>
          <w:lang w:val="en-GB"/>
        </w:rPr>
        <w:t xml:space="preserve">Abbreviations: </w:t>
      </w:r>
      <w:r w:rsidRPr="003B1134">
        <w:rPr>
          <w:rFonts w:ascii="Arial" w:hAnsi="Arial" w:cs="Arial"/>
          <w:lang w:val="en-GB"/>
        </w:rPr>
        <w:t>LN = natural logarithm, T+ = trauma-exposed participants, T- = trauma-naïve participants, SEM = standard error of the mean</w:t>
      </w:r>
      <w:bookmarkEnd w:id="7"/>
      <w:r w:rsidR="007445A5" w:rsidRPr="003B1134">
        <w:rPr>
          <w:rFonts w:ascii="Arial" w:hAnsi="Arial" w:cs="Arial"/>
          <w:lang w:val="en-GB"/>
        </w:rPr>
        <w:br w:type="page"/>
      </w:r>
    </w:p>
    <w:p w14:paraId="524D650C" w14:textId="77777777" w:rsidR="00240F7B" w:rsidRPr="003B1134" w:rsidRDefault="00240F7B" w:rsidP="000146B3">
      <w:pPr>
        <w:spacing w:line="360" w:lineRule="auto"/>
        <w:rPr>
          <w:rFonts w:ascii="Arial" w:hAnsi="Arial" w:cs="Arial"/>
          <w:lang w:val="en-GB"/>
        </w:rPr>
      </w:pPr>
      <w:r w:rsidRPr="003B1134">
        <w:rPr>
          <w:rFonts w:ascii="Arial" w:eastAsia="SimSun" w:hAnsi="Arial" w:cs="Arial"/>
          <w:b/>
          <w:kern w:val="24"/>
          <w:lang w:val="en-GB" w:eastAsia="ja-JP"/>
        </w:rPr>
        <w:lastRenderedPageBreak/>
        <w:t>Table S</w:t>
      </w:r>
      <w:r w:rsidR="00935997" w:rsidRPr="003B1134">
        <w:rPr>
          <w:rFonts w:ascii="Arial" w:eastAsia="SimSun" w:hAnsi="Arial" w:cs="Arial"/>
          <w:b/>
          <w:kern w:val="24"/>
          <w:lang w:val="en-GB" w:eastAsia="ja-JP"/>
        </w:rPr>
        <w:t>4</w:t>
      </w:r>
      <w:r w:rsidRPr="003B1134">
        <w:rPr>
          <w:rFonts w:ascii="Arial" w:eastAsia="SimSun" w:hAnsi="Arial" w:cs="Arial"/>
          <w:b/>
          <w:kern w:val="24"/>
          <w:lang w:val="en-GB" w:eastAsia="ja-JP"/>
        </w:rPr>
        <w:t>:</w:t>
      </w:r>
      <w:r w:rsidRPr="003B1134">
        <w:rPr>
          <w:rFonts w:ascii="Arial" w:eastAsia="SimSun" w:hAnsi="Arial" w:cs="Arial"/>
          <w:kern w:val="24"/>
          <w:lang w:val="en-GB" w:eastAsia="ja-JP"/>
        </w:rPr>
        <w:t xml:space="preserve"> Statistics of stress effects on emotional response inhibition (</w:t>
      </w:r>
      <w:proofErr w:type="spellStart"/>
      <w:r w:rsidRPr="003B1134">
        <w:rPr>
          <w:rFonts w:ascii="Arial" w:eastAsia="SimSun" w:hAnsi="Arial" w:cs="Arial"/>
          <w:kern w:val="24"/>
          <w:lang w:val="en-GB" w:eastAsia="ja-JP"/>
        </w:rPr>
        <w:t>eGNG</w:t>
      </w:r>
      <w:proofErr w:type="spellEnd"/>
      <w:r w:rsidRPr="003B1134">
        <w:rPr>
          <w:rFonts w:ascii="Arial" w:eastAsia="SimSun" w:hAnsi="Arial" w:cs="Arial"/>
          <w:kern w:val="24"/>
          <w:lang w:val="en-GB" w:eastAsia="ja-JP"/>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6"/>
        <w:gridCol w:w="1791"/>
        <w:gridCol w:w="1617"/>
        <w:gridCol w:w="2129"/>
        <w:gridCol w:w="1696"/>
      </w:tblGrid>
      <w:tr w:rsidR="00240F7B" w:rsidRPr="003B1134" w14:paraId="3CB2EAEB" w14:textId="77777777" w:rsidTr="006A5602">
        <w:tc>
          <w:tcPr>
            <w:tcW w:w="9072" w:type="dxa"/>
            <w:gridSpan w:val="6"/>
            <w:tcBorders>
              <w:top w:val="nil"/>
              <w:left w:val="nil"/>
              <w:bottom w:val="single" w:sz="4" w:space="0" w:color="auto"/>
              <w:right w:val="nil"/>
            </w:tcBorders>
            <w:shd w:val="clear" w:color="auto" w:fill="auto"/>
          </w:tcPr>
          <w:p w14:paraId="7E2A6D60" w14:textId="77777777" w:rsidR="00240F7B" w:rsidRPr="003B1134" w:rsidRDefault="00240F7B" w:rsidP="006A5602">
            <w:pPr>
              <w:spacing w:before="120" w:after="60" w:line="360" w:lineRule="auto"/>
              <w:jc w:val="center"/>
              <w:rPr>
                <w:rFonts w:ascii="Arial" w:hAnsi="Arial" w:cs="Arial"/>
                <w:b/>
                <w:lang w:val="en-GB"/>
              </w:rPr>
            </w:pPr>
            <w:r w:rsidRPr="003B1134">
              <w:rPr>
                <w:rFonts w:ascii="Arial" w:hAnsi="Arial" w:cs="Arial"/>
                <w:b/>
                <w:lang w:val="en-GB"/>
              </w:rPr>
              <w:t>Hits</w:t>
            </w:r>
          </w:p>
        </w:tc>
      </w:tr>
      <w:tr w:rsidR="00082801" w:rsidRPr="003B1134" w14:paraId="03331EB9" w14:textId="77777777" w:rsidTr="006A5602">
        <w:tc>
          <w:tcPr>
            <w:tcW w:w="1839" w:type="dxa"/>
            <w:gridSpan w:val="2"/>
            <w:tcBorders>
              <w:top w:val="single" w:sz="4" w:space="0" w:color="auto"/>
              <w:left w:val="nil"/>
              <w:bottom w:val="single" w:sz="4" w:space="0" w:color="auto"/>
              <w:right w:val="nil"/>
            </w:tcBorders>
            <w:shd w:val="clear" w:color="auto" w:fill="auto"/>
          </w:tcPr>
          <w:p w14:paraId="36EB1AB4"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 xml:space="preserve">Stimulus </w:t>
            </w:r>
          </w:p>
        </w:tc>
        <w:tc>
          <w:tcPr>
            <w:tcW w:w="1791" w:type="dxa"/>
            <w:tcBorders>
              <w:top w:val="single" w:sz="4" w:space="0" w:color="auto"/>
              <w:left w:val="nil"/>
              <w:bottom w:val="single" w:sz="4" w:space="0" w:color="auto"/>
              <w:right w:val="nil"/>
            </w:tcBorders>
            <w:shd w:val="clear" w:color="auto" w:fill="auto"/>
          </w:tcPr>
          <w:p w14:paraId="746C435B"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 xml:space="preserve">Control </w:t>
            </w:r>
          </w:p>
          <w:p w14:paraId="7860DD56" w14:textId="77777777" w:rsidR="00240F7B" w:rsidRPr="003B1134" w:rsidRDefault="00240F7B" w:rsidP="006A5602">
            <w:pPr>
              <w:spacing w:after="0" w:line="360" w:lineRule="auto"/>
              <w:rPr>
                <w:rFonts w:ascii="Arial" w:hAnsi="Arial" w:cs="Arial"/>
                <w:lang w:val="en-GB"/>
              </w:rPr>
            </w:pPr>
            <w:r w:rsidRPr="003B1134">
              <w:rPr>
                <w:rFonts w:ascii="Arial" w:hAnsi="Arial" w:cs="Arial"/>
                <w:lang w:val="en-GB"/>
              </w:rPr>
              <w:t>Mean (SEM)</w:t>
            </w:r>
          </w:p>
        </w:tc>
        <w:tc>
          <w:tcPr>
            <w:tcW w:w="1617" w:type="dxa"/>
            <w:tcBorders>
              <w:top w:val="single" w:sz="4" w:space="0" w:color="auto"/>
              <w:left w:val="nil"/>
              <w:bottom w:val="single" w:sz="4" w:space="0" w:color="auto"/>
              <w:right w:val="nil"/>
            </w:tcBorders>
            <w:shd w:val="clear" w:color="auto" w:fill="auto"/>
          </w:tcPr>
          <w:p w14:paraId="37182002"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 xml:space="preserve">Stress </w:t>
            </w:r>
          </w:p>
          <w:p w14:paraId="3390B8A1" w14:textId="77777777" w:rsidR="00240F7B" w:rsidRPr="003B1134" w:rsidRDefault="00240F7B" w:rsidP="006A5602">
            <w:pPr>
              <w:spacing w:after="0" w:line="360" w:lineRule="auto"/>
              <w:rPr>
                <w:rFonts w:ascii="Arial" w:hAnsi="Arial" w:cs="Arial"/>
                <w:lang w:val="en-GB"/>
              </w:rPr>
            </w:pPr>
            <w:r w:rsidRPr="003B1134">
              <w:rPr>
                <w:rFonts w:ascii="Arial" w:hAnsi="Arial" w:cs="Arial"/>
                <w:lang w:val="en-GB"/>
              </w:rPr>
              <w:t>Mean (SEM)</w:t>
            </w:r>
          </w:p>
        </w:tc>
        <w:tc>
          <w:tcPr>
            <w:tcW w:w="2129" w:type="dxa"/>
            <w:tcBorders>
              <w:top w:val="single" w:sz="4" w:space="0" w:color="auto"/>
              <w:left w:val="nil"/>
              <w:bottom w:val="single" w:sz="4" w:space="0" w:color="auto"/>
              <w:right w:val="nil"/>
            </w:tcBorders>
            <w:shd w:val="clear" w:color="auto" w:fill="auto"/>
          </w:tcPr>
          <w:p w14:paraId="5207D267"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WSR</w:t>
            </w:r>
          </w:p>
        </w:tc>
        <w:tc>
          <w:tcPr>
            <w:tcW w:w="1696" w:type="dxa"/>
            <w:tcBorders>
              <w:top w:val="single" w:sz="4" w:space="0" w:color="auto"/>
              <w:left w:val="nil"/>
              <w:bottom w:val="single" w:sz="4" w:space="0" w:color="auto"/>
              <w:right w:val="nil"/>
            </w:tcBorders>
            <w:shd w:val="clear" w:color="auto" w:fill="auto"/>
          </w:tcPr>
          <w:p w14:paraId="111F9210"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 xml:space="preserve">Effect Size </w:t>
            </w:r>
            <w:r w:rsidRPr="003B1134">
              <w:rPr>
                <w:rFonts w:ascii="Arial" w:hAnsi="Arial" w:cs="Arial"/>
                <w:lang w:val="en-GB"/>
              </w:rPr>
              <w:t>(Pearson)</w:t>
            </w:r>
          </w:p>
        </w:tc>
      </w:tr>
      <w:tr w:rsidR="00082801" w:rsidRPr="003B1134" w14:paraId="7681FF4C" w14:textId="77777777" w:rsidTr="006A5602">
        <w:tc>
          <w:tcPr>
            <w:tcW w:w="1839" w:type="dxa"/>
            <w:gridSpan w:val="2"/>
            <w:tcBorders>
              <w:left w:val="nil"/>
              <w:bottom w:val="nil"/>
              <w:right w:val="nil"/>
            </w:tcBorders>
            <w:shd w:val="clear" w:color="auto" w:fill="auto"/>
          </w:tcPr>
          <w:p w14:paraId="5B2E4771"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Fearful</w:t>
            </w:r>
            <w:r w:rsidR="00797715" w:rsidRPr="003B1134">
              <w:rPr>
                <w:rFonts w:ascii="Arial" w:hAnsi="Arial" w:cs="Arial"/>
                <w:lang w:val="en-GB"/>
              </w:rPr>
              <w:t xml:space="preserve"> </w:t>
            </w:r>
            <w:r w:rsidRPr="003B1134">
              <w:rPr>
                <w:rFonts w:ascii="Arial" w:hAnsi="Arial" w:cs="Arial"/>
                <w:lang w:val="en-GB"/>
              </w:rPr>
              <w:t>go</w:t>
            </w:r>
          </w:p>
        </w:tc>
        <w:tc>
          <w:tcPr>
            <w:tcW w:w="1791" w:type="dxa"/>
            <w:tcBorders>
              <w:left w:val="nil"/>
              <w:bottom w:val="nil"/>
              <w:right w:val="nil"/>
            </w:tcBorders>
            <w:shd w:val="clear" w:color="auto" w:fill="auto"/>
          </w:tcPr>
          <w:p w14:paraId="1977A8A6"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27.76 (.538)</w:t>
            </w:r>
          </w:p>
        </w:tc>
        <w:tc>
          <w:tcPr>
            <w:tcW w:w="1617" w:type="dxa"/>
            <w:tcBorders>
              <w:left w:val="nil"/>
              <w:bottom w:val="nil"/>
              <w:right w:val="nil"/>
            </w:tcBorders>
            <w:shd w:val="clear" w:color="auto" w:fill="auto"/>
          </w:tcPr>
          <w:p w14:paraId="1E8DB6AF"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29.54 (.155)</w:t>
            </w:r>
          </w:p>
        </w:tc>
        <w:tc>
          <w:tcPr>
            <w:tcW w:w="2129" w:type="dxa"/>
            <w:tcBorders>
              <w:left w:val="nil"/>
              <w:bottom w:val="nil"/>
              <w:right w:val="nil"/>
            </w:tcBorders>
            <w:shd w:val="clear" w:color="auto" w:fill="auto"/>
          </w:tcPr>
          <w:p w14:paraId="3DA60AE7"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Z=-4.08, </w:t>
            </w:r>
            <w:r w:rsidRPr="003B1134">
              <w:rPr>
                <w:rFonts w:ascii="Arial" w:hAnsi="Arial" w:cs="Arial"/>
                <w:i/>
                <w:lang w:val="en-GB"/>
              </w:rPr>
              <w:t>p</w:t>
            </w:r>
            <w:r w:rsidRPr="003B1134">
              <w:rPr>
                <w:rFonts w:ascii="Arial" w:hAnsi="Arial" w:cs="Arial"/>
                <w:lang w:val="en-GB"/>
              </w:rPr>
              <w:t xml:space="preserve"> &lt; 0.001</w:t>
            </w:r>
          </w:p>
        </w:tc>
        <w:tc>
          <w:tcPr>
            <w:tcW w:w="1696" w:type="dxa"/>
            <w:tcBorders>
              <w:left w:val="nil"/>
              <w:bottom w:val="nil"/>
              <w:right w:val="nil"/>
            </w:tcBorders>
            <w:shd w:val="clear" w:color="auto" w:fill="auto"/>
          </w:tcPr>
          <w:p w14:paraId="25FD03A8"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0.60</w:t>
            </w:r>
          </w:p>
        </w:tc>
      </w:tr>
      <w:tr w:rsidR="00082801" w:rsidRPr="003B1134" w14:paraId="1723E2F3" w14:textId="77777777" w:rsidTr="006A5602">
        <w:tc>
          <w:tcPr>
            <w:tcW w:w="1839" w:type="dxa"/>
            <w:gridSpan w:val="2"/>
            <w:tcBorders>
              <w:top w:val="nil"/>
              <w:left w:val="nil"/>
              <w:bottom w:val="nil"/>
              <w:right w:val="nil"/>
            </w:tcBorders>
            <w:shd w:val="clear" w:color="auto" w:fill="auto"/>
          </w:tcPr>
          <w:p w14:paraId="742BFA72"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Happy</w:t>
            </w:r>
            <w:r w:rsidR="00797715" w:rsidRPr="003B1134">
              <w:rPr>
                <w:rFonts w:ascii="Arial" w:hAnsi="Arial" w:cs="Arial"/>
                <w:lang w:val="en-GB"/>
              </w:rPr>
              <w:t xml:space="preserve"> </w:t>
            </w:r>
            <w:r w:rsidRPr="003B1134">
              <w:rPr>
                <w:rFonts w:ascii="Arial" w:hAnsi="Arial" w:cs="Arial"/>
                <w:lang w:val="en-GB"/>
              </w:rPr>
              <w:t>go</w:t>
            </w:r>
          </w:p>
        </w:tc>
        <w:tc>
          <w:tcPr>
            <w:tcW w:w="1791" w:type="dxa"/>
            <w:tcBorders>
              <w:top w:val="nil"/>
              <w:left w:val="nil"/>
              <w:bottom w:val="nil"/>
              <w:right w:val="nil"/>
            </w:tcBorders>
            <w:shd w:val="clear" w:color="auto" w:fill="auto"/>
          </w:tcPr>
          <w:p w14:paraId="5633E0B9"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29.67 (.094)</w:t>
            </w:r>
          </w:p>
        </w:tc>
        <w:tc>
          <w:tcPr>
            <w:tcW w:w="1617" w:type="dxa"/>
            <w:tcBorders>
              <w:top w:val="nil"/>
              <w:left w:val="nil"/>
              <w:bottom w:val="nil"/>
              <w:right w:val="nil"/>
            </w:tcBorders>
            <w:shd w:val="clear" w:color="auto" w:fill="auto"/>
          </w:tcPr>
          <w:p w14:paraId="1F40F60C"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29.98 (.022)</w:t>
            </w:r>
          </w:p>
        </w:tc>
        <w:tc>
          <w:tcPr>
            <w:tcW w:w="2129" w:type="dxa"/>
            <w:tcBorders>
              <w:top w:val="nil"/>
              <w:left w:val="nil"/>
              <w:bottom w:val="nil"/>
              <w:right w:val="nil"/>
            </w:tcBorders>
            <w:shd w:val="clear" w:color="auto" w:fill="auto"/>
          </w:tcPr>
          <w:p w14:paraId="1A2BDFDC"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Z=-3.13, </w:t>
            </w:r>
            <w:r w:rsidRPr="003B1134">
              <w:rPr>
                <w:rFonts w:ascii="Arial" w:hAnsi="Arial" w:cs="Arial"/>
                <w:i/>
                <w:lang w:val="en-GB"/>
              </w:rPr>
              <w:t>p</w:t>
            </w:r>
            <w:r w:rsidRPr="003B1134">
              <w:rPr>
                <w:rFonts w:ascii="Arial" w:hAnsi="Arial" w:cs="Arial"/>
                <w:lang w:val="en-GB"/>
              </w:rPr>
              <w:t xml:space="preserve"> &lt; 0.001</w:t>
            </w:r>
          </w:p>
        </w:tc>
        <w:tc>
          <w:tcPr>
            <w:tcW w:w="1696" w:type="dxa"/>
            <w:tcBorders>
              <w:top w:val="nil"/>
              <w:left w:val="nil"/>
              <w:bottom w:val="nil"/>
              <w:right w:val="nil"/>
            </w:tcBorders>
            <w:shd w:val="clear" w:color="auto" w:fill="auto"/>
          </w:tcPr>
          <w:p w14:paraId="2037C8ED"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0.46</w:t>
            </w:r>
          </w:p>
        </w:tc>
      </w:tr>
      <w:tr w:rsidR="00082801" w:rsidRPr="003B1134" w14:paraId="0200148E" w14:textId="77777777" w:rsidTr="006A5602">
        <w:tc>
          <w:tcPr>
            <w:tcW w:w="1839" w:type="dxa"/>
            <w:gridSpan w:val="2"/>
            <w:tcBorders>
              <w:top w:val="nil"/>
              <w:left w:val="nil"/>
              <w:bottom w:val="nil"/>
              <w:right w:val="nil"/>
            </w:tcBorders>
            <w:shd w:val="clear" w:color="auto" w:fill="auto"/>
          </w:tcPr>
          <w:p w14:paraId="56C63641"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Neutral go (Fearful </w:t>
            </w:r>
            <w:proofErr w:type="spellStart"/>
            <w:r w:rsidRPr="003B1134">
              <w:rPr>
                <w:rFonts w:ascii="Arial" w:hAnsi="Arial" w:cs="Arial"/>
                <w:lang w:val="en-GB"/>
              </w:rPr>
              <w:t>nogo</w:t>
            </w:r>
            <w:proofErr w:type="spellEnd"/>
            <w:r w:rsidRPr="003B1134">
              <w:rPr>
                <w:rFonts w:ascii="Arial" w:hAnsi="Arial" w:cs="Arial"/>
                <w:lang w:val="en-GB"/>
              </w:rPr>
              <w:t>)</w:t>
            </w:r>
          </w:p>
        </w:tc>
        <w:tc>
          <w:tcPr>
            <w:tcW w:w="1791" w:type="dxa"/>
            <w:tcBorders>
              <w:top w:val="nil"/>
              <w:left w:val="nil"/>
              <w:bottom w:val="nil"/>
              <w:right w:val="nil"/>
            </w:tcBorders>
            <w:shd w:val="clear" w:color="auto" w:fill="auto"/>
          </w:tcPr>
          <w:p w14:paraId="0D1C3B60"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28.76 (.214)</w:t>
            </w:r>
          </w:p>
        </w:tc>
        <w:tc>
          <w:tcPr>
            <w:tcW w:w="1617" w:type="dxa"/>
            <w:tcBorders>
              <w:top w:val="nil"/>
              <w:left w:val="nil"/>
              <w:bottom w:val="nil"/>
              <w:right w:val="nil"/>
            </w:tcBorders>
            <w:shd w:val="clear" w:color="auto" w:fill="auto"/>
          </w:tcPr>
          <w:p w14:paraId="0F1E8A99"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29.65 (.104)</w:t>
            </w:r>
          </w:p>
        </w:tc>
        <w:tc>
          <w:tcPr>
            <w:tcW w:w="2129" w:type="dxa"/>
            <w:tcBorders>
              <w:top w:val="nil"/>
              <w:left w:val="nil"/>
              <w:bottom w:val="nil"/>
              <w:right w:val="nil"/>
            </w:tcBorders>
            <w:shd w:val="clear" w:color="auto" w:fill="auto"/>
          </w:tcPr>
          <w:p w14:paraId="21B7D651"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Z=-3.96, </w:t>
            </w:r>
            <w:r w:rsidRPr="003B1134">
              <w:rPr>
                <w:rFonts w:ascii="Arial" w:hAnsi="Arial" w:cs="Arial"/>
                <w:i/>
                <w:lang w:val="en-GB"/>
              </w:rPr>
              <w:t>p</w:t>
            </w:r>
            <w:r w:rsidRPr="003B1134">
              <w:rPr>
                <w:rFonts w:ascii="Arial" w:hAnsi="Arial" w:cs="Arial"/>
                <w:lang w:val="en-GB"/>
              </w:rPr>
              <w:t xml:space="preserve"> &lt; 0.001</w:t>
            </w:r>
          </w:p>
        </w:tc>
        <w:tc>
          <w:tcPr>
            <w:tcW w:w="1696" w:type="dxa"/>
            <w:tcBorders>
              <w:top w:val="nil"/>
              <w:left w:val="nil"/>
              <w:bottom w:val="nil"/>
              <w:right w:val="nil"/>
            </w:tcBorders>
            <w:shd w:val="clear" w:color="auto" w:fill="auto"/>
          </w:tcPr>
          <w:p w14:paraId="24A5A6E3"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0.58</w:t>
            </w:r>
          </w:p>
        </w:tc>
      </w:tr>
      <w:tr w:rsidR="00082801" w:rsidRPr="003B1134" w14:paraId="3A2EF926" w14:textId="77777777" w:rsidTr="006A5602">
        <w:tc>
          <w:tcPr>
            <w:tcW w:w="1839" w:type="dxa"/>
            <w:gridSpan w:val="2"/>
            <w:tcBorders>
              <w:top w:val="nil"/>
              <w:left w:val="nil"/>
              <w:bottom w:val="single" w:sz="4" w:space="0" w:color="auto"/>
              <w:right w:val="nil"/>
            </w:tcBorders>
            <w:shd w:val="clear" w:color="auto" w:fill="auto"/>
          </w:tcPr>
          <w:p w14:paraId="58214701"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Neutral go (Happy </w:t>
            </w:r>
            <w:proofErr w:type="spellStart"/>
            <w:r w:rsidRPr="003B1134">
              <w:rPr>
                <w:rFonts w:ascii="Arial" w:hAnsi="Arial" w:cs="Arial"/>
                <w:lang w:val="en-GB"/>
              </w:rPr>
              <w:t>nogo</w:t>
            </w:r>
            <w:proofErr w:type="spellEnd"/>
            <w:r w:rsidRPr="003B1134">
              <w:rPr>
                <w:rFonts w:ascii="Arial" w:hAnsi="Arial" w:cs="Arial"/>
                <w:lang w:val="en-GB"/>
              </w:rPr>
              <w:t>)</w:t>
            </w:r>
          </w:p>
        </w:tc>
        <w:tc>
          <w:tcPr>
            <w:tcW w:w="1791" w:type="dxa"/>
            <w:tcBorders>
              <w:top w:val="nil"/>
              <w:left w:val="nil"/>
              <w:bottom w:val="single" w:sz="4" w:space="0" w:color="auto"/>
              <w:right w:val="nil"/>
            </w:tcBorders>
            <w:shd w:val="clear" w:color="auto" w:fill="auto"/>
          </w:tcPr>
          <w:p w14:paraId="0FADCCC8"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28.43 (.433)</w:t>
            </w:r>
          </w:p>
        </w:tc>
        <w:tc>
          <w:tcPr>
            <w:tcW w:w="1617" w:type="dxa"/>
            <w:tcBorders>
              <w:top w:val="nil"/>
              <w:left w:val="nil"/>
              <w:bottom w:val="single" w:sz="4" w:space="0" w:color="auto"/>
              <w:right w:val="nil"/>
            </w:tcBorders>
            <w:shd w:val="clear" w:color="auto" w:fill="auto"/>
          </w:tcPr>
          <w:p w14:paraId="1995CFDA"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29.63 (.133)</w:t>
            </w:r>
          </w:p>
        </w:tc>
        <w:tc>
          <w:tcPr>
            <w:tcW w:w="2129" w:type="dxa"/>
            <w:tcBorders>
              <w:top w:val="nil"/>
              <w:left w:val="nil"/>
              <w:bottom w:val="single" w:sz="4" w:space="0" w:color="auto"/>
              <w:right w:val="nil"/>
            </w:tcBorders>
            <w:shd w:val="clear" w:color="auto" w:fill="auto"/>
          </w:tcPr>
          <w:p w14:paraId="2353A4B4"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Z=-3.46, </w:t>
            </w:r>
            <w:r w:rsidRPr="003B1134">
              <w:rPr>
                <w:rFonts w:ascii="Arial" w:hAnsi="Arial" w:cs="Arial"/>
                <w:i/>
                <w:lang w:val="en-GB"/>
              </w:rPr>
              <w:t>p</w:t>
            </w:r>
            <w:r w:rsidRPr="003B1134">
              <w:rPr>
                <w:rFonts w:ascii="Arial" w:hAnsi="Arial" w:cs="Arial"/>
                <w:lang w:val="en-GB"/>
              </w:rPr>
              <w:t xml:space="preserve"> &lt; 0.001</w:t>
            </w:r>
          </w:p>
        </w:tc>
        <w:tc>
          <w:tcPr>
            <w:tcW w:w="1696" w:type="dxa"/>
            <w:tcBorders>
              <w:top w:val="nil"/>
              <w:left w:val="nil"/>
              <w:bottom w:val="single" w:sz="4" w:space="0" w:color="auto"/>
              <w:right w:val="nil"/>
            </w:tcBorders>
            <w:shd w:val="clear" w:color="auto" w:fill="auto"/>
          </w:tcPr>
          <w:p w14:paraId="5AE2644E"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0.51</w:t>
            </w:r>
          </w:p>
        </w:tc>
      </w:tr>
      <w:tr w:rsidR="00240F7B" w:rsidRPr="003B1134" w14:paraId="56401FD8" w14:textId="77777777" w:rsidTr="006A5602">
        <w:tblPrEx>
          <w:tblBorders>
            <w:top w:val="none" w:sz="0" w:space="0" w:color="auto"/>
            <w:left w:val="none" w:sz="0" w:space="0" w:color="auto"/>
            <w:bottom w:val="none" w:sz="0" w:space="0" w:color="auto"/>
            <w:right w:val="none" w:sz="0" w:space="0" w:color="auto"/>
            <w:insideV w:val="none" w:sz="0" w:space="0" w:color="auto"/>
          </w:tblBorders>
        </w:tblPrEx>
        <w:tc>
          <w:tcPr>
            <w:tcW w:w="9072" w:type="dxa"/>
            <w:gridSpan w:val="6"/>
            <w:tcBorders>
              <w:top w:val="single" w:sz="4" w:space="0" w:color="auto"/>
              <w:bottom w:val="single" w:sz="4" w:space="0" w:color="auto"/>
            </w:tcBorders>
            <w:shd w:val="clear" w:color="auto" w:fill="auto"/>
          </w:tcPr>
          <w:p w14:paraId="37190777" w14:textId="77777777" w:rsidR="00240F7B" w:rsidRPr="003B1134" w:rsidRDefault="00240F7B" w:rsidP="006A5602">
            <w:pPr>
              <w:spacing w:before="120" w:after="60" w:line="360" w:lineRule="auto"/>
              <w:jc w:val="center"/>
              <w:rPr>
                <w:rFonts w:ascii="Arial" w:hAnsi="Arial" w:cs="Arial"/>
                <w:b/>
                <w:lang w:val="en-GB"/>
              </w:rPr>
            </w:pPr>
            <w:r w:rsidRPr="003B1134">
              <w:rPr>
                <w:rFonts w:ascii="Arial" w:hAnsi="Arial" w:cs="Arial"/>
                <w:b/>
                <w:lang w:val="en-GB"/>
              </w:rPr>
              <w:t>Reaction Time on Hits</w:t>
            </w:r>
          </w:p>
        </w:tc>
      </w:tr>
      <w:tr w:rsidR="00082801" w:rsidRPr="003B1134" w14:paraId="35148F69" w14:textId="77777777" w:rsidTr="006A5602">
        <w:tblPrEx>
          <w:tblBorders>
            <w:top w:val="none" w:sz="0" w:space="0" w:color="auto"/>
            <w:left w:val="none" w:sz="0" w:space="0" w:color="auto"/>
            <w:bottom w:val="none" w:sz="0" w:space="0" w:color="auto"/>
            <w:right w:val="none" w:sz="0" w:space="0" w:color="auto"/>
            <w:insideV w:val="none" w:sz="0" w:space="0" w:color="auto"/>
          </w:tblBorders>
        </w:tblPrEx>
        <w:tc>
          <w:tcPr>
            <w:tcW w:w="1813" w:type="dxa"/>
            <w:tcBorders>
              <w:top w:val="single" w:sz="4" w:space="0" w:color="auto"/>
              <w:bottom w:val="single" w:sz="4" w:space="0" w:color="auto"/>
            </w:tcBorders>
            <w:shd w:val="clear" w:color="auto" w:fill="auto"/>
          </w:tcPr>
          <w:p w14:paraId="75128379"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 xml:space="preserve">Stimulus </w:t>
            </w:r>
          </w:p>
        </w:tc>
        <w:tc>
          <w:tcPr>
            <w:tcW w:w="1817" w:type="dxa"/>
            <w:gridSpan w:val="2"/>
            <w:tcBorders>
              <w:top w:val="single" w:sz="4" w:space="0" w:color="auto"/>
              <w:bottom w:val="single" w:sz="4" w:space="0" w:color="auto"/>
            </w:tcBorders>
            <w:shd w:val="clear" w:color="auto" w:fill="auto"/>
          </w:tcPr>
          <w:p w14:paraId="624AA946"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 xml:space="preserve">Control </w:t>
            </w:r>
          </w:p>
          <w:p w14:paraId="654CC70E" w14:textId="77777777" w:rsidR="00240F7B" w:rsidRPr="003B1134" w:rsidRDefault="00240F7B" w:rsidP="006A5602">
            <w:pPr>
              <w:spacing w:after="0" w:line="360" w:lineRule="auto"/>
              <w:rPr>
                <w:rFonts w:ascii="Arial" w:hAnsi="Arial" w:cs="Arial"/>
                <w:lang w:val="en-GB"/>
              </w:rPr>
            </w:pPr>
            <w:r w:rsidRPr="003B1134">
              <w:rPr>
                <w:rFonts w:ascii="Arial" w:hAnsi="Arial" w:cs="Arial"/>
                <w:lang w:val="en-GB"/>
              </w:rPr>
              <w:t>Mean (SEM)</w:t>
            </w:r>
          </w:p>
        </w:tc>
        <w:tc>
          <w:tcPr>
            <w:tcW w:w="1617" w:type="dxa"/>
            <w:tcBorders>
              <w:top w:val="single" w:sz="4" w:space="0" w:color="auto"/>
              <w:bottom w:val="single" w:sz="4" w:space="0" w:color="auto"/>
            </w:tcBorders>
            <w:shd w:val="clear" w:color="auto" w:fill="auto"/>
          </w:tcPr>
          <w:p w14:paraId="4D7D621D"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 xml:space="preserve">Stress </w:t>
            </w:r>
          </w:p>
          <w:p w14:paraId="5E29E04E" w14:textId="77777777" w:rsidR="00240F7B" w:rsidRPr="003B1134" w:rsidRDefault="00240F7B" w:rsidP="006A5602">
            <w:pPr>
              <w:spacing w:after="0" w:line="360" w:lineRule="auto"/>
              <w:rPr>
                <w:rFonts w:ascii="Arial" w:hAnsi="Arial" w:cs="Arial"/>
                <w:b/>
                <w:lang w:val="en-GB"/>
              </w:rPr>
            </w:pPr>
            <w:r w:rsidRPr="003B1134">
              <w:rPr>
                <w:rFonts w:ascii="Arial" w:hAnsi="Arial" w:cs="Arial"/>
                <w:lang w:val="en-GB"/>
              </w:rPr>
              <w:t>Mean (SEM)</w:t>
            </w:r>
          </w:p>
        </w:tc>
        <w:tc>
          <w:tcPr>
            <w:tcW w:w="2129" w:type="dxa"/>
            <w:tcBorders>
              <w:top w:val="single" w:sz="4" w:space="0" w:color="auto"/>
              <w:bottom w:val="single" w:sz="4" w:space="0" w:color="auto"/>
            </w:tcBorders>
            <w:shd w:val="clear" w:color="auto" w:fill="auto"/>
          </w:tcPr>
          <w:p w14:paraId="078EEE26" w14:textId="77777777" w:rsidR="00240F7B" w:rsidRPr="003B1134" w:rsidRDefault="00240F7B" w:rsidP="006A5602">
            <w:pPr>
              <w:spacing w:after="0" w:line="360" w:lineRule="auto"/>
              <w:rPr>
                <w:rFonts w:ascii="Arial" w:hAnsi="Arial" w:cs="Arial"/>
                <w:b/>
                <w:lang w:val="en-GB"/>
              </w:rPr>
            </w:pPr>
            <w:r w:rsidRPr="003B1134">
              <w:rPr>
                <w:rFonts w:ascii="Arial" w:hAnsi="Arial" w:cs="Arial"/>
                <w:b/>
                <w:lang w:val="en-GB"/>
              </w:rPr>
              <w:t>WSR</w:t>
            </w:r>
          </w:p>
        </w:tc>
        <w:tc>
          <w:tcPr>
            <w:tcW w:w="1696" w:type="dxa"/>
            <w:tcBorders>
              <w:top w:val="single" w:sz="4" w:space="0" w:color="auto"/>
              <w:bottom w:val="single" w:sz="4" w:space="0" w:color="auto"/>
            </w:tcBorders>
            <w:shd w:val="clear" w:color="auto" w:fill="auto"/>
          </w:tcPr>
          <w:p w14:paraId="1152EB2B" w14:textId="77777777" w:rsidR="00240F7B" w:rsidRPr="003B1134" w:rsidRDefault="00240F7B" w:rsidP="006A5602">
            <w:pPr>
              <w:spacing w:after="0" w:line="360" w:lineRule="auto"/>
              <w:rPr>
                <w:rFonts w:ascii="Arial" w:hAnsi="Arial" w:cs="Arial"/>
                <w:lang w:val="en-GB"/>
              </w:rPr>
            </w:pPr>
            <w:r w:rsidRPr="003B1134">
              <w:rPr>
                <w:rFonts w:ascii="Arial" w:hAnsi="Arial" w:cs="Arial"/>
                <w:b/>
                <w:lang w:val="en-GB"/>
              </w:rPr>
              <w:t>Effect Size</w:t>
            </w:r>
            <w:r w:rsidRPr="003B1134">
              <w:rPr>
                <w:rFonts w:ascii="Arial" w:hAnsi="Arial" w:cs="Arial"/>
                <w:lang w:val="en-GB"/>
              </w:rPr>
              <w:t xml:space="preserve"> (Pearson)</w:t>
            </w:r>
          </w:p>
        </w:tc>
      </w:tr>
      <w:tr w:rsidR="00082801" w:rsidRPr="003B1134" w14:paraId="2C629603" w14:textId="77777777" w:rsidTr="006A5602">
        <w:tblPrEx>
          <w:tblBorders>
            <w:top w:val="none" w:sz="0" w:space="0" w:color="auto"/>
            <w:left w:val="none" w:sz="0" w:space="0" w:color="auto"/>
            <w:bottom w:val="none" w:sz="0" w:space="0" w:color="auto"/>
            <w:right w:val="none" w:sz="0" w:space="0" w:color="auto"/>
            <w:insideV w:val="none" w:sz="0" w:space="0" w:color="auto"/>
          </w:tblBorders>
        </w:tblPrEx>
        <w:tc>
          <w:tcPr>
            <w:tcW w:w="1813" w:type="dxa"/>
            <w:tcBorders>
              <w:top w:val="single" w:sz="4" w:space="0" w:color="auto"/>
              <w:bottom w:val="nil"/>
            </w:tcBorders>
            <w:shd w:val="clear" w:color="auto" w:fill="auto"/>
          </w:tcPr>
          <w:p w14:paraId="70CE9139"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Fearful</w:t>
            </w:r>
            <w:r w:rsidR="00797715" w:rsidRPr="003B1134">
              <w:rPr>
                <w:rFonts w:ascii="Arial" w:hAnsi="Arial" w:cs="Arial"/>
                <w:lang w:val="en-GB"/>
              </w:rPr>
              <w:t xml:space="preserve"> </w:t>
            </w:r>
            <w:r w:rsidRPr="003B1134">
              <w:rPr>
                <w:rFonts w:ascii="Arial" w:hAnsi="Arial" w:cs="Arial"/>
                <w:lang w:val="en-GB"/>
              </w:rPr>
              <w:t>go</w:t>
            </w:r>
          </w:p>
        </w:tc>
        <w:tc>
          <w:tcPr>
            <w:tcW w:w="1817" w:type="dxa"/>
            <w:gridSpan w:val="2"/>
            <w:tcBorders>
              <w:top w:val="single" w:sz="4" w:space="0" w:color="auto"/>
              <w:bottom w:val="nil"/>
            </w:tcBorders>
            <w:shd w:val="clear" w:color="auto" w:fill="auto"/>
          </w:tcPr>
          <w:p w14:paraId="3FA62EFE"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0.50 (.012)</w:t>
            </w:r>
          </w:p>
        </w:tc>
        <w:tc>
          <w:tcPr>
            <w:tcW w:w="1617" w:type="dxa"/>
            <w:tcBorders>
              <w:top w:val="single" w:sz="4" w:space="0" w:color="auto"/>
              <w:bottom w:val="nil"/>
            </w:tcBorders>
            <w:shd w:val="clear" w:color="auto" w:fill="auto"/>
          </w:tcPr>
          <w:p w14:paraId="6565A6B4"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0.47 (.019)</w:t>
            </w:r>
          </w:p>
        </w:tc>
        <w:tc>
          <w:tcPr>
            <w:tcW w:w="2129" w:type="dxa"/>
            <w:tcBorders>
              <w:top w:val="single" w:sz="4" w:space="0" w:color="auto"/>
              <w:bottom w:val="nil"/>
            </w:tcBorders>
            <w:shd w:val="clear" w:color="auto" w:fill="auto"/>
          </w:tcPr>
          <w:p w14:paraId="07B93ED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Z=-3.49, </w:t>
            </w:r>
            <w:r w:rsidRPr="003B1134">
              <w:rPr>
                <w:rFonts w:ascii="Arial" w:hAnsi="Arial" w:cs="Arial"/>
                <w:i/>
                <w:lang w:val="en-GB"/>
              </w:rPr>
              <w:t>p</w:t>
            </w:r>
            <w:r w:rsidRPr="003B1134">
              <w:rPr>
                <w:rFonts w:ascii="Arial" w:hAnsi="Arial" w:cs="Arial"/>
                <w:lang w:val="en-GB"/>
              </w:rPr>
              <w:t xml:space="preserve"> &lt; 0.001</w:t>
            </w:r>
          </w:p>
        </w:tc>
        <w:tc>
          <w:tcPr>
            <w:tcW w:w="1696" w:type="dxa"/>
            <w:tcBorders>
              <w:top w:val="single" w:sz="4" w:space="0" w:color="auto"/>
              <w:bottom w:val="nil"/>
            </w:tcBorders>
            <w:shd w:val="clear" w:color="auto" w:fill="auto"/>
          </w:tcPr>
          <w:p w14:paraId="68AC1305"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0.51</w:t>
            </w:r>
          </w:p>
        </w:tc>
      </w:tr>
      <w:tr w:rsidR="00082801" w:rsidRPr="003B1134" w14:paraId="35A26E90" w14:textId="77777777" w:rsidTr="006A5602">
        <w:tblPrEx>
          <w:tblBorders>
            <w:top w:val="none" w:sz="0" w:space="0" w:color="auto"/>
            <w:left w:val="none" w:sz="0" w:space="0" w:color="auto"/>
            <w:bottom w:val="none" w:sz="0" w:space="0" w:color="auto"/>
            <w:right w:val="none" w:sz="0" w:space="0" w:color="auto"/>
            <w:insideV w:val="none" w:sz="0" w:space="0" w:color="auto"/>
          </w:tblBorders>
        </w:tblPrEx>
        <w:tc>
          <w:tcPr>
            <w:tcW w:w="1813" w:type="dxa"/>
            <w:tcBorders>
              <w:top w:val="nil"/>
              <w:bottom w:val="nil"/>
            </w:tcBorders>
            <w:shd w:val="clear" w:color="auto" w:fill="auto"/>
          </w:tcPr>
          <w:p w14:paraId="5D21B9D8"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Happy</w:t>
            </w:r>
            <w:r w:rsidR="00797715" w:rsidRPr="003B1134">
              <w:rPr>
                <w:rFonts w:ascii="Arial" w:hAnsi="Arial" w:cs="Arial"/>
                <w:lang w:val="en-GB"/>
              </w:rPr>
              <w:t xml:space="preserve"> </w:t>
            </w:r>
            <w:r w:rsidRPr="003B1134">
              <w:rPr>
                <w:rFonts w:ascii="Arial" w:hAnsi="Arial" w:cs="Arial"/>
                <w:lang w:val="en-GB"/>
              </w:rPr>
              <w:t>go</w:t>
            </w:r>
          </w:p>
        </w:tc>
        <w:tc>
          <w:tcPr>
            <w:tcW w:w="1817" w:type="dxa"/>
            <w:gridSpan w:val="2"/>
            <w:tcBorders>
              <w:top w:val="nil"/>
              <w:bottom w:val="nil"/>
            </w:tcBorders>
            <w:shd w:val="clear" w:color="auto" w:fill="auto"/>
          </w:tcPr>
          <w:p w14:paraId="71E37B9E"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0.46 (.010)</w:t>
            </w:r>
          </w:p>
        </w:tc>
        <w:tc>
          <w:tcPr>
            <w:tcW w:w="1617" w:type="dxa"/>
            <w:tcBorders>
              <w:top w:val="nil"/>
              <w:bottom w:val="nil"/>
            </w:tcBorders>
            <w:shd w:val="clear" w:color="auto" w:fill="auto"/>
          </w:tcPr>
          <w:p w14:paraId="3F0A48AC"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0.45 (.010)</w:t>
            </w:r>
          </w:p>
        </w:tc>
        <w:tc>
          <w:tcPr>
            <w:tcW w:w="2129" w:type="dxa"/>
            <w:tcBorders>
              <w:top w:val="nil"/>
              <w:bottom w:val="nil"/>
            </w:tcBorders>
            <w:shd w:val="clear" w:color="auto" w:fill="auto"/>
          </w:tcPr>
          <w:p w14:paraId="0892B419"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Z= 1.34, </w:t>
            </w:r>
            <w:r w:rsidRPr="003B1134">
              <w:rPr>
                <w:rFonts w:ascii="Arial" w:hAnsi="Arial" w:cs="Arial"/>
                <w:i/>
                <w:lang w:val="en-GB"/>
              </w:rPr>
              <w:t>p</w:t>
            </w:r>
            <w:r w:rsidRPr="003B1134">
              <w:rPr>
                <w:rFonts w:ascii="Arial" w:hAnsi="Arial" w:cs="Arial"/>
                <w:lang w:val="en-GB"/>
              </w:rPr>
              <w:t xml:space="preserve"> = 0.183</w:t>
            </w:r>
          </w:p>
        </w:tc>
        <w:tc>
          <w:tcPr>
            <w:tcW w:w="1696" w:type="dxa"/>
            <w:tcBorders>
              <w:top w:val="nil"/>
              <w:bottom w:val="nil"/>
            </w:tcBorders>
            <w:shd w:val="clear" w:color="auto" w:fill="auto"/>
          </w:tcPr>
          <w:p w14:paraId="7F13CCBD"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0.20</w:t>
            </w:r>
          </w:p>
        </w:tc>
      </w:tr>
      <w:tr w:rsidR="00082801" w:rsidRPr="003B1134" w14:paraId="73A7AE1D" w14:textId="77777777" w:rsidTr="006A5602">
        <w:tblPrEx>
          <w:tblBorders>
            <w:top w:val="none" w:sz="0" w:space="0" w:color="auto"/>
            <w:left w:val="none" w:sz="0" w:space="0" w:color="auto"/>
            <w:bottom w:val="none" w:sz="0" w:space="0" w:color="auto"/>
            <w:right w:val="none" w:sz="0" w:space="0" w:color="auto"/>
            <w:insideV w:val="none" w:sz="0" w:space="0" w:color="auto"/>
          </w:tblBorders>
        </w:tblPrEx>
        <w:tc>
          <w:tcPr>
            <w:tcW w:w="1813" w:type="dxa"/>
            <w:tcBorders>
              <w:top w:val="nil"/>
              <w:bottom w:val="nil"/>
            </w:tcBorders>
            <w:shd w:val="clear" w:color="auto" w:fill="auto"/>
          </w:tcPr>
          <w:p w14:paraId="3378668D"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 xml:space="preserve">Neutral go (Fearful </w:t>
            </w:r>
            <w:proofErr w:type="spellStart"/>
            <w:r w:rsidRPr="003B1134">
              <w:rPr>
                <w:rFonts w:ascii="Arial" w:hAnsi="Arial" w:cs="Arial"/>
                <w:lang w:val="en-GB"/>
              </w:rPr>
              <w:t>nogo</w:t>
            </w:r>
            <w:proofErr w:type="spellEnd"/>
            <w:r w:rsidRPr="003B1134">
              <w:rPr>
                <w:rFonts w:ascii="Arial" w:hAnsi="Arial" w:cs="Arial"/>
                <w:lang w:val="en-GB"/>
              </w:rPr>
              <w:t>)</w:t>
            </w:r>
          </w:p>
        </w:tc>
        <w:tc>
          <w:tcPr>
            <w:tcW w:w="1817" w:type="dxa"/>
            <w:gridSpan w:val="2"/>
            <w:tcBorders>
              <w:top w:val="nil"/>
              <w:bottom w:val="nil"/>
            </w:tcBorders>
            <w:shd w:val="clear" w:color="auto" w:fill="auto"/>
          </w:tcPr>
          <w:p w14:paraId="2D02F9B4"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0.50 (.011)</w:t>
            </w:r>
          </w:p>
        </w:tc>
        <w:tc>
          <w:tcPr>
            <w:tcW w:w="1617" w:type="dxa"/>
            <w:tcBorders>
              <w:top w:val="nil"/>
              <w:bottom w:val="nil"/>
            </w:tcBorders>
            <w:shd w:val="clear" w:color="auto" w:fill="auto"/>
          </w:tcPr>
          <w:p w14:paraId="663236FE"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0.49 (.018)</w:t>
            </w:r>
          </w:p>
        </w:tc>
        <w:tc>
          <w:tcPr>
            <w:tcW w:w="2129" w:type="dxa"/>
            <w:tcBorders>
              <w:top w:val="nil"/>
              <w:bottom w:val="nil"/>
            </w:tcBorders>
            <w:shd w:val="clear" w:color="auto" w:fill="auto"/>
          </w:tcPr>
          <w:p w14:paraId="2F74AEDA"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lang w:val="en-GB"/>
              </w:rPr>
              <w:t>Z=-3.91,</w:t>
            </w:r>
            <w:r w:rsidRPr="003B1134">
              <w:rPr>
                <w:rFonts w:ascii="Arial" w:hAnsi="Arial" w:cs="Arial"/>
                <w:i/>
                <w:lang w:val="en-GB"/>
              </w:rPr>
              <w:t xml:space="preserve"> p</w:t>
            </w:r>
            <w:r w:rsidRPr="003B1134">
              <w:rPr>
                <w:rFonts w:ascii="Arial" w:hAnsi="Arial" w:cs="Arial"/>
                <w:lang w:val="en-GB"/>
              </w:rPr>
              <w:t xml:space="preserve"> &lt; 0.001</w:t>
            </w:r>
          </w:p>
        </w:tc>
        <w:tc>
          <w:tcPr>
            <w:tcW w:w="1696" w:type="dxa"/>
            <w:tcBorders>
              <w:top w:val="nil"/>
              <w:bottom w:val="nil"/>
            </w:tcBorders>
            <w:shd w:val="clear" w:color="auto" w:fill="auto"/>
          </w:tcPr>
          <w:p w14:paraId="2A64AF59" w14:textId="77777777" w:rsidR="00240F7B" w:rsidRPr="003B1134" w:rsidRDefault="00240F7B" w:rsidP="006A5602">
            <w:pPr>
              <w:spacing w:before="60" w:after="6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0.58</w:t>
            </w:r>
          </w:p>
        </w:tc>
      </w:tr>
      <w:tr w:rsidR="00082801" w:rsidRPr="003B1134" w14:paraId="553909B4" w14:textId="77777777" w:rsidTr="006A5602">
        <w:tblPrEx>
          <w:tblBorders>
            <w:top w:val="none" w:sz="0" w:space="0" w:color="auto"/>
            <w:left w:val="none" w:sz="0" w:space="0" w:color="auto"/>
            <w:bottom w:val="none" w:sz="0" w:space="0" w:color="auto"/>
            <w:right w:val="none" w:sz="0" w:space="0" w:color="auto"/>
            <w:insideV w:val="none" w:sz="0" w:space="0" w:color="auto"/>
          </w:tblBorders>
        </w:tblPrEx>
        <w:tc>
          <w:tcPr>
            <w:tcW w:w="1813" w:type="dxa"/>
            <w:tcBorders>
              <w:top w:val="nil"/>
              <w:bottom w:val="single" w:sz="4" w:space="0" w:color="auto"/>
            </w:tcBorders>
            <w:shd w:val="clear" w:color="auto" w:fill="auto"/>
          </w:tcPr>
          <w:p w14:paraId="02CF8500"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Neutral go (Happy </w:t>
            </w:r>
            <w:proofErr w:type="spellStart"/>
            <w:r w:rsidRPr="003B1134">
              <w:rPr>
                <w:rFonts w:ascii="Arial" w:hAnsi="Arial" w:cs="Arial"/>
                <w:lang w:val="en-GB"/>
              </w:rPr>
              <w:t>nogo</w:t>
            </w:r>
            <w:proofErr w:type="spellEnd"/>
            <w:r w:rsidRPr="003B1134">
              <w:rPr>
                <w:rFonts w:ascii="Arial" w:hAnsi="Arial" w:cs="Arial"/>
                <w:lang w:val="en-GB"/>
              </w:rPr>
              <w:t>)</w:t>
            </w:r>
          </w:p>
        </w:tc>
        <w:tc>
          <w:tcPr>
            <w:tcW w:w="1817" w:type="dxa"/>
            <w:gridSpan w:val="2"/>
            <w:tcBorders>
              <w:top w:val="nil"/>
              <w:bottom w:val="single" w:sz="4" w:space="0" w:color="auto"/>
            </w:tcBorders>
            <w:shd w:val="clear" w:color="auto" w:fill="auto"/>
          </w:tcPr>
          <w:p w14:paraId="6E2E0B37"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0.51 (.012)</w:t>
            </w:r>
          </w:p>
        </w:tc>
        <w:tc>
          <w:tcPr>
            <w:tcW w:w="1617" w:type="dxa"/>
            <w:tcBorders>
              <w:top w:val="nil"/>
              <w:bottom w:val="single" w:sz="4" w:space="0" w:color="auto"/>
            </w:tcBorders>
            <w:shd w:val="clear" w:color="auto" w:fill="auto"/>
          </w:tcPr>
          <w:p w14:paraId="7771425A"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0.49 (.015)</w:t>
            </w:r>
          </w:p>
        </w:tc>
        <w:tc>
          <w:tcPr>
            <w:tcW w:w="2129" w:type="dxa"/>
            <w:tcBorders>
              <w:top w:val="nil"/>
              <w:bottom w:val="single" w:sz="4" w:space="0" w:color="auto"/>
            </w:tcBorders>
            <w:shd w:val="clear" w:color="auto" w:fill="auto"/>
          </w:tcPr>
          <w:p w14:paraId="4F0B73E6"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lang w:val="en-GB"/>
              </w:rPr>
              <w:t xml:space="preserve">Z=-3.55, </w:t>
            </w:r>
            <w:r w:rsidRPr="003B1134">
              <w:rPr>
                <w:rFonts w:ascii="Arial" w:hAnsi="Arial" w:cs="Arial"/>
                <w:i/>
                <w:lang w:val="en-GB"/>
              </w:rPr>
              <w:t>p</w:t>
            </w:r>
            <w:r w:rsidRPr="003B1134">
              <w:rPr>
                <w:rFonts w:ascii="Arial" w:hAnsi="Arial" w:cs="Arial"/>
                <w:lang w:val="en-GB"/>
              </w:rPr>
              <w:t xml:space="preserve"> &lt; 0.001</w:t>
            </w:r>
          </w:p>
        </w:tc>
        <w:tc>
          <w:tcPr>
            <w:tcW w:w="1696" w:type="dxa"/>
            <w:tcBorders>
              <w:top w:val="nil"/>
              <w:bottom w:val="single" w:sz="4" w:space="0" w:color="auto"/>
            </w:tcBorders>
            <w:shd w:val="clear" w:color="auto" w:fill="auto"/>
          </w:tcPr>
          <w:p w14:paraId="056A2C7A" w14:textId="77777777" w:rsidR="00240F7B" w:rsidRPr="003B1134" w:rsidRDefault="00240F7B" w:rsidP="006A5602">
            <w:pPr>
              <w:spacing w:before="60" w:after="0" w:line="360" w:lineRule="auto"/>
              <w:rPr>
                <w:rFonts w:ascii="Arial" w:hAnsi="Arial" w:cs="Arial"/>
                <w:lang w:val="en-GB"/>
              </w:rPr>
            </w:pPr>
            <w:r w:rsidRPr="003B1134">
              <w:rPr>
                <w:rFonts w:ascii="Arial" w:hAnsi="Arial" w:cs="Arial"/>
                <w:i/>
                <w:lang w:val="en-GB"/>
              </w:rPr>
              <w:t xml:space="preserve">r </w:t>
            </w:r>
            <w:r w:rsidRPr="003B1134">
              <w:rPr>
                <w:rFonts w:ascii="Arial" w:hAnsi="Arial" w:cs="Arial"/>
                <w:lang w:val="en-GB"/>
              </w:rPr>
              <w:t>= 0.52</w:t>
            </w:r>
          </w:p>
        </w:tc>
      </w:tr>
    </w:tbl>
    <w:p w14:paraId="08361FE0" w14:textId="77777777" w:rsidR="00240F7B" w:rsidRPr="003B1134" w:rsidRDefault="00240F7B" w:rsidP="000146B3">
      <w:pPr>
        <w:spacing w:before="60" w:after="0" w:line="360" w:lineRule="auto"/>
        <w:rPr>
          <w:rFonts w:ascii="Arial" w:hAnsi="Arial" w:cs="Arial"/>
          <w:lang w:val="en-GB"/>
        </w:rPr>
      </w:pPr>
      <w:r w:rsidRPr="003B1134">
        <w:rPr>
          <w:rFonts w:ascii="Arial" w:hAnsi="Arial" w:cs="Arial"/>
          <w:i/>
          <w:lang w:val="en-GB"/>
        </w:rPr>
        <w:t xml:space="preserve">Note. </w:t>
      </w:r>
      <w:r w:rsidRPr="003B1134">
        <w:rPr>
          <w:rFonts w:ascii="Arial" w:hAnsi="Arial" w:cs="Arial"/>
          <w:lang w:val="en-GB"/>
        </w:rPr>
        <w:t>SEM = standard error; WSR = Wilcoxon signed-rank test</w:t>
      </w:r>
      <w:r w:rsidRPr="003B1134">
        <w:rPr>
          <w:rFonts w:ascii="Arial" w:hAnsi="Arial" w:cs="Arial"/>
          <w:lang w:val="en-GB"/>
        </w:rPr>
        <w:br w:type="page"/>
      </w:r>
    </w:p>
    <w:p w14:paraId="1F7193EB" w14:textId="77777777" w:rsidR="00CC57F9" w:rsidRPr="003B1134" w:rsidRDefault="00CC57F9" w:rsidP="000146B3">
      <w:pPr>
        <w:spacing w:line="360" w:lineRule="auto"/>
        <w:rPr>
          <w:rFonts w:ascii="Arial" w:hAnsi="Arial" w:cs="Arial"/>
          <w:lang w:val="en-GB"/>
        </w:rPr>
      </w:pPr>
      <w:r w:rsidRPr="003B1134">
        <w:rPr>
          <w:rFonts w:ascii="Arial" w:hAnsi="Arial" w:cs="Arial"/>
          <w:b/>
          <w:lang w:val="en-GB"/>
        </w:rPr>
        <w:lastRenderedPageBreak/>
        <w:t>Table S</w:t>
      </w:r>
      <w:r w:rsidR="00935997" w:rsidRPr="003B1134">
        <w:rPr>
          <w:rFonts w:ascii="Arial" w:hAnsi="Arial" w:cs="Arial"/>
          <w:b/>
          <w:lang w:val="en-GB"/>
        </w:rPr>
        <w:t>5</w:t>
      </w:r>
      <w:r w:rsidRPr="003B1134">
        <w:rPr>
          <w:rFonts w:ascii="Arial" w:hAnsi="Arial" w:cs="Arial"/>
          <w:lang w:val="en-GB"/>
        </w:rPr>
        <w:t xml:space="preserve">: Comparison between control and high stress run with one-sample </w:t>
      </w:r>
      <w:r w:rsidRPr="003B1134">
        <w:rPr>
          <w:rFonts w:ascii="Arial" w:hAnsi="Arial" w:cs="Arial"/>
          <w:i/>
          <w:lang w:val="en-GB"/>
        </w:rPr>
        <w:t>t</w:t>
      </w:r>
      <w:r w:rsidRPr="003B1134">
        <w:rPr>
          <w:rFonts w:ascii="Arial" w:hAnsi="Arial" w:cs="Arial"/>
          <w:lang w:val="en-GB"/>
        </w:rPr>
        <w:t>-test (N=33)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552"/>
        <w:gridCol w:w="1096"/>
        <w:gridCol w:w="1243"/>
        <w:gridCol w:w="1375"/>
        <w:gridCol w:w="566"/>
        <w:gridCol w:w="709"/>
        <w:gridCol w:w="849"/>
      </w:tblGrid>
      <w:tr w:rsidR="00CC57F9" w:rsidRPr="003B1134" w14:paraId="64402324" w14:textId="77777777" w:rsidTr="00FE3DB0">
        <w:trPr>
          <w:trHeight w:val="708"/>
        </w:trPr>
        <w:tc>
          <w:tcPr>
            <w:tcW w:w="1478" w:type="pct"/>
            <w:tcBorders>
              <w:left w:val="nil"/>
              <w:bottom w:val="nil"/>
              <w:right w:val="nil"/>
            </w:tcBorders>
            <w:shd w:val="clear" w:color="auto" w:fill="auto"/>
          </w:tcPr>
          <w:p w14:paraId="6344530B" w14:textId="77777777" w:rsidR="00CC57F9" w:rsidRPr="003B1134" w:rsidRDefault="00CC57F9" w:rsidP="000146B3">
            <w:pPr>
              <w:spacing w:before="120" w:after="120" w:line="360" w:lineRule="auto"/>
              <w:jc w:val="center"/>
              <w:rPr>
                <w:rFonts w:ascii="Arial" w:eastAsia="MS Mincho" w:hAnsi="Arial" w:cs="Arial"/>
                <w:b/>
                <w:smallCaps/>
                <w:lang w:val="en-GB"/>
              </w:rPr>
            </w:pPr>
            <w:r w:rsidRPr="003B1134">
              <w:rPr>
                <w:rFonts w:ascii="Arial" w:eastAsia="MS Mincho" w:hAnsi="Arial" w:cs="Arial"/>
                <w:b/>
                <w:smallCaps/>
                <w:lang w:val="en-GB"/>
              </w:rPr>
              <w:t>Region</w:t>
            </w:r>
          </w:p>
        </w:tc>
        <w:tc>
          <w:tcPr>
            <w:tcW w:w="304" w:type="pct"/>
            <w:tcBorders>
              <w:left w:val="nil"/>
              <w:bottom w:val="nil"/>
              <w:right w:val="nil"/>
            </w:tcBorders>
            <w:shd w:val="clear" w:color="auto" w:fill="auto"/>
          </w:tcPr>
          <w:p w14:paraId="4F32C16F"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H</w:t>
            </w:r>
          </w:p>
        </w:tc>
        <w:tc>
          <w:tcPr>
            <w:tcW w:w="604" w:type="pct"/>
            <w:tcBorders>
              <w:left w:val="nil"/>
              <w:bottom w:val="nil"/>
              <w:right w:val="nil"/>
            </w:tcBorders>
            <w:shd w:val="clear" w:color="auto" w:fill="auto"/>
          </w:tcPr>
          <w:p w14:paraId="6933A380"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Cluster size</w:t>
            </w:r>
          </w:p>
          <w:p w14:paraId="7D146014" w14:textId="77777777" w:rsidR="00CC57F9" w:rsidRPr="003B1134" w:rsidRDefault="00CC57F9" w:rsidP="000146B3">
            <w:pPr>
              <w:spacing w:before="120" w:line="360" w:lineRule="auto"/>
              <w:jc w:val="center"/>
              <w:rPr>
                <w:rFonts w:ascii="Arial" w:eastAsia="MS Mincho" w:hAnsi="Arial" w:cs="Arial"/>
                <w:smallCaps/>
                <w:lang w:val="en-GB"/>
              </w:rPr>
            </w:pPr>
            <w:r w:rsidRPr="003B1134">
              <w:rPr>
                <w:rFonts w:ascii="Arial" w:eastAsia="MS Mincho" w:hAnsi="Arial" w:cs="Arial"/>
                <w:smallCaps/>
                <w:lang w:val="en-GB"/>
              </w:rPr>
              <w:t>(voxels)</w:t>
            </w:r>
          </w:p>
        </w:tc>
        <w:tc>
          <w:tcPr>
            <w:tcW w:w="685" w:type="pct"/>
            <w:tcBorders>
              <w:left w:val="nil"/>
              <w:bottom w:val="nil"/>
              <w:right w:val="nil"/>
            </w:tcBorders>
            <w:shd w:val="clear" w:color="auto" w:fill="auto"/>
          </w:tcPr>
          <w:p w14:paraId="11B6E5C4"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t</w:t>
            </w:r>
          </w:p>
          <w:p w14:paraId="3099457A" w14:textId="77777777" w:rsidR="00CC57F9" w:rsidRPr="003B1134" w:rsidRDefault="00CC57F9" w:rsidP="000146B3">
            <w:pPr>
              <w:spacing w:before="120" w:line="360" w:lineRule="auto"/>
              <w:jc w:val="center"/>
              <w:rPr>
                <w:rFonts w:ascii="Arial" w:hAnsi="Arial" w:cs="Arial"/>
                <w:smallCaps/>
                <w:lang w:val="en-GB"/>
              </w:rPr>
            </w:pPr>
            <w:r w:rsidRPr="003B1134">
              <w:rPr>
                <w:rFonts w:ascii="Arial" w:eastAsia="MS Mincho" w:hAnsi="Arial" w:cs="Arial"/>
                <w:smallCaps/>
                <w:lang w:val="en-GB"/>
              </w:rPr>
              <w:t>(peak)</w:t>
            </w:r>
          </w:p>
        </w:tc>
        <w:tc>
          <w:tcPr>
            <w:tcW w:w="758" w:type="pct"/>
            <w:tcBorders>
              <w:left w:val="nil"/>
              <w:bottom w:val="nil"/>
              <w:right w:val="nil"/>
            </w:tcBorders>
            <w:shd w:val="clear" w:color="auto" w:fill="auto"/>
          </w:tcPr>
          <w:p w14:paraId="030B38C8"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p</w:t>
            </w:r>
          </w:p>
          <w:p w14:paraId="608E13DE" w14:textId="77777777" w:rsidR="00CC57F9" w:rsidRPr="003B1134" w:rsidRDefault="00CC57F9" w:rsidP="000146B3">
            <w:pPr>
              <w:spacing w:before="120" w:line="360" w:lineRule="auto"/>
              <w:jc w:val="center"/>
              <w:rPr>
                <w:rFonts w:ascii="Arial" w:eastAsia="MS Mincho" w:hAnsi="Arial" w:cs="Arial"/>
                <w:smallCaps/>
                <w:lang w:val="en-GB"/>
              </w:rPr>
            </w:pPr>
            <w:r w:rsidRPr="003B1134">
              <w:rPr>
                <w:rFonts w:ascii="Arial" w:eastAsia="MS Mincho" w:hAnsi="Arial" w:cs="Arial"/>
                <w:smallCaps/>
                <w:lang w:val="en-GB"/>
              </w:rPr>
              <w:t>(FDR cluster level)</w:t>
            </w:r>
          </w:p>
        </w:tc>
        <w:tc>
          <w:tcPr>
            <w:tcW w:w="1171" w:type="pct"/>
            <w:gridSpan w:val="3"/>
            <w:tcBorders>
              <w:left w:val="nil"/>
              <w:bottom w:val="nil"/>
              <w:right w:val="nil"/>
            </w:tcBorders>
            <w:shd w:val="clear" w:color="auto" w:fill="auto"/>
          </w:tcPr>
          <w:p w14:paraId="459D02DE"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MNI coordinates</w:t>
            </w:r>
          </w:p>
          <w:p w14:paraId="3383D99D" w14:textId="77777777" w:rsidR="00CC57F9" w:rsidRPr="003B1134" w:rsidRDefault="00CC57F9" w:rsidP="000146B3">
            <w:pPr>
              <w:spacing w:before="120" w:line="360" w:lineRule="auto"/>
              <w:jc w:val="center"/>
              <w:rPr>
                <w:rFonts w:ascii="Arial" w:hAnsi="Arial" w:cs="Arial"/>
                <w:smallCaps/>
                <w:lang w:val="en-GB"/>
              </w:rPr>
            </w:pPr>
            <w:r w:rsidRPr="003B1134">
              <w:rPr>
                <w:rFonts w:ascii="Arial" w:eastAsia="MS Mincho" w:hAnsi="Arial" w:cs="Arial"/>
                <w:smallCaps/>
                <w:lang w:val="en-GB"/>
              </w:rPr>
              <w:t>(peak)</w:t>
            </w:r>
          </w:p>
        </w:tc>
      </w:tr>
      <w:tr w:rsidR="00CC57F9" w:rsidRPr="003B1134" w14:paraId="74A9E259" w14:textId="77777777" w:rsidTr="00FE3DB0">
        <w:trPr>
          <w:trHeight w:val="381"/>
        </w:trPr>
        <w:tc>
          <w:tcPr>
            <w:tcW w:w="1478" w:type="pct"/>
            <w:tcBorders>
              <w:top w:val="nil"/>
              <w:left w:val="nil"/>
              <w:bottom w:val="single" w:sz="4" w:space="0" w:color="auto"/>
              <w:right w:val="nil"/>
            </w:tcBorders>
            <w:shd w:val="clear" w:color="auto" w:fill="auto"/>
            <w:vAlign w:val="center"/>
          </w:tcPr>
          <w:p w14:paraId="0B910462" w14:textId="77777777" w:rsidR="00CC57F9" w:rsidRPr="003B1134" w:rsidRDefault="00CC57F9" w:rsidP="000146B3">
            <w:pPr>
              <w:spacing w:line="360" w:lineRule="auto"/>
              <w:rPr>
                <w:rFonts w:ascii="Arial" w:eastAsia="MS Mincho" w:hAnsi="Arial" w:cs="Arial"/>
                <w:b/>
                <w:lang w:val="en-GB"/>
              </w:rPr>
            </w:pPr>
          </w:p>
        </w:tc>
        <w:tc>
          <w:tcPr>
            <w:tcW w:w="304" w:type="pct"/>
            <w:tcBorders>
              <w:top w:val="nil"/>
              <w:left w:val="nil"/>
              <w:bottom w:val="single" w:sz="4" w:space="0" w:color="auto"/>
              <w:right w:val="nil"/>
            </w:tcBorders>
            <w:shd w:val="clear" w:color="auto" w:fill="auto"/>
            <w:vAlign w:val="center"/>
          </w:tcPr>
          <w:p w14:paraId="5561D115" w14:textId="77777777" w:rsidR="00CC57F9" w:rsidRPr="003B1134" w:rsidRDefault="00CC57F9" w:rsidP="000146B3">
            <w:pPr>
              <w:spacing w:line="360" w:lineRule="auto"/>
              <w:jc w:val="center"/>
              <w:rPr>
                <w:rFonts w:ascii="Arial" w:eastAsia="MS Mincho" w:hAnsi="Arial" w:cs="Arial"/>
                <w:lang w:val="en-GB"/>
              </w:rPr>
            </w:pPr>
          </w:p>
        </w:tc>
        <w:tc>
          <w:tcPr>
            <w:tcW w:w="604" w:type="pct"/>
            <w:tcBorders>
              <w:top w:val="nil"/>
              <w:left w:val="nil"/>
              <w:bottom w:val="single" w:sz="4" w:space="0" w:color="auto"/>
              <w:right w:val="nil"/>
            </w:tcBorders>
            <w:shd w:val="clear" w:color="auto" w:fill="auto"/>
            <w:vAlign w:val="center"/>
          </w:tcPr>
          <w:p w14:paraId="249EF649" w14:textId="77777777" w:rsidR="00CC57F9" w:rsidRPr="003B1134" w:rsidRDefault="00CC57F9" w:rsidP="000146B3">
            <w:pPr>
              <w:spacing w:line="360" w:lineRule="auto"/>
              <w:jc w:val="center"/>
              <w:rPr>
                <w:rFonts w:ascii="Arial" w:eastAsia="MS Mincho" w:hAnsi="Arial" w:cs="Arial"/>
                <w:b/>
                <w:lang w:val="en-GB"/>
              </w:rPr>
            </w:pPr>
          </w:p>
        </w:tc>
        <w:tc>
          <w:tcPr>
            <w:tcW w:w="685" w:type="pct"/>
            <w:tcBorders>
              <w:top w:val="nil"/>
              <w:left w:val="nil"/>
              <w:bottom w:val="single" w:sz="4" w:space="0" w:color="auto"/>
              <w:right w:val="nil"/>
            </w:tcBorders>
            <w:shd w:val="clear" w:color="auto" w:fill="auto"/>
          </w:tcPr>
          <w:p w14:paraId="015B1854" w14:textId="77777777" w:rsidR="00CC57F9" w:rsidRPr="003B1134" w:rsidRDefault="00CC57F9" w:rsidP="000146B3">
            <w:pPr>
              <w:spacing w:line="360" w:lineRule="auto"/>
              <w:jc w:val="center"/>
              <w:rPr>
                <w:rFonts w:ascii="Arial" w:hAnsi="Arial" w:cs="Arial"/>
                <w:lang w:val="en-GB"/>
              </w:rPr>
            </w:pPr>
          </w:p>
        </w:tc>
        <w:tc>
          <w:tcPr>
            <w:tcW w:w="758" w:type="pct"/>
            <w:tcBorders>
              <w:top w:val="nil"/>
              <w:left w:val="nil"/>
              <w:bottom w:val="single" w:sz="4" w:space="0" w:color="auto"/>
              <w:right w:val="nil"/>
            </w:tcBorders>
            <w:shd w:val="clear" w:color="auto" w:fill="auto"/>
          </w:tcPr>
          <w:p w14:paraId="1EC0FEC6" w14:textId="77777777" w:rsidR="00CC57F9" w:rsidRPr="003B1134" w:rsidRDefault="00CC57F9" w:rsidP="000146B3">
            <w:pPr>
              <w:spacing w:line="360" w:lineRule="auto"/>
              <w:jc w:val="center"/>
              <w:rPr>
                <w:rFonts w:ascii="Arial" w:hAnsi="Arial" w:cs="Arial"/>
                <w:lang w:val="en-GB"/>
              </w:rPr>
            </w:pPr>
          </w:p>
        </w:tc>
        <w:tc>
          <w:tcPr>
            <w:tcW w:w="312" w:type="pct"/>
            <w:tcBorders>
              <w:top w:val="nil"/>
              <w:left w:val="nil"/>
              <w:bottom w:val="single" w:sz="4" w:space="0" w:color="auto"/>
              <w:right w:val="nil"/>
            </w:tcBorders>
            <w:shd w:val="clear" w:color="auto" w:fill="auto"/>
            <w:vAlign w:val="center"/>
          </w:tcPr>
          <w:p w14:paraId="6CFAA481" w14:textId="77777777" w:rsidR="00CC57F9" w:rsidRPr="003B1134" w:rsidRDefault="00CC57F9" w:rsidP="000146B3">
            <w:pPr>
              <w:spacing w:line="360" w:lineRule="auto"/>
              <w:jc w:val="center"/>
              <w:rPr>
                <w:rFonts w:ascii="Arial" w:hAnsi="Arial" w:cs="Arial"/>
                <w:lang w:val="en-GB"/>
              </w:rPr>
            </w:pPr>
            <w:r w:rsidRPr="003B1134">
              <w:rPr>
                <w:rFonts w:ascii="Arial" w:hAnsi="Arial" w:cs="Arial"/>
                <w:lang w:val="en-GB"/>
              </w:rPr>
              <w:t>x</w:t>
            </w:r>
          </w:p>
        </w:tc>
        <w:tc>
          <w:tcPr>
            <w:tcW w:w="391" w:type="pct"/>
            <w:tcBorders>
              <w:top w:val="nil"/>
              <w:left w:val="nil"/>
              <w:bottom w:val="single" w:sz="4" w:space="0" w:color="auto"/>
              <w:right w:val="nil"/>
            </w:tcBorders>
            <w:shd w:val="clear" w:color="auto" w:fill="auto"/>
            <w:vAlign w:val="center"/>
          </w:tcPr>
          <w:p w14:paraId="6685E581" w14:textId="77777777" w:rsidR="00CC57F9" w:rsidRPr="003B1134" w:rsidRDefault="00CC57F9" w:rsidP="000146B3">
            <w:pPr>
              <w:spacing w:line="360" w:lineRule="auto"/>
              <w:jc w:val="center"/>
              <w:rPr>
                <w:rFonts w:ascii="Arial" w:hAnsi="Arial" w:cs="Arial"/>
                <w:lang w:val="en-GB"/>
              </w:rPr>
            </w:pPr>
            <w:r w:rsidRPr="003B1134">
              <w:rPr>
                <w:rFonts w:ascii="Arial" w:hAnsi="Arial" w:cs="Arial"/>
                <w:lang w:val="en-GB"/>
              </w:rPr>
              <w:t>y</w:t>
            </w:r>
          </w:p>
        </w:tc>
        <w:tc>
          <w:tcPr>
            <w:tcW w:w="468" w:type="pct"/>
            <w:tcBorders>
              <w:top w:val="nil"/>
              <w:left w:val="nil"/>
              <w:bottom w:val="single" w:sz="4" w:space="0" w:color="auto"/>
              <w:right w:val="nil"/>
            </w:tcBorders>
            <w:shd w:val="clear" w:color="auto" w:fill="auto"/>
            <w:vAlign w:val="center"/>
          </w:tcPr>
          <w:p w14:paraId="39C27907" w14:textId="77777777" w:rsidR="00CC57F9" w:rsidRPr="003B1134" w:rsidRDefault="00CC57F9" w:rsidP="000146B3">
            <w:pPr>
              <w:spacing w:line="360" w:lineRule="auto"/>
              <w:jc w:val="center"/>
              <w:rPr>
                <w:rFonts w:ascii="Arial" w:hAnsi="Arial" w:cs="Arial"/>
                <w:lang w:val="en-GB"/>
              </w:rPr>
            </w:pPr>
            <w:r w:rsidRPr="003B1134">
              <w:rPr>
                <w:rFonts w:ascii="Arial" w:hAnsi="Arial" w:cs="Arial"/>
                <w:lang w:val="en-GB"/>
              </w:rPr>
              <w:t>z</w:t>
            </w:r>
          </w:p>
        </w:tc>
      </w:tr>
      <w:tr w:rsidR="00CC57F9" w:rsidRPr="003B1134" w14:paraId="7DDB9EB9" w14:textId="77777777" w:rsidTr="00FE3DB0">
        <w:trPr>
          <w:trHeight w:val="306"/>
        </w:trPr>
        <w:tc>
          <w:tcPr>
            <w:tcW w:w="5000" w:type="pct"/>
            <w:gridSpan w:val="8"/>
            <w:tcBorders>
              <w:top w:val="single" w:sz="4" w:space="0" w:color="auto"/>
              <w:left w:val="nil"/>
              <w:right w:val="nil"/>
            </w:tcBorders>
            <w:shd w:val="clear" w:color="auto" w:fill="auto"/>
            <w:vAlign w:val="center"/>
          </w:tcPr>
          <w:p w14:paraId="345D643F" w14:textId="77777777" w:rsidR="00CC57F9" w:rsidRPr="003B1134" w:rsidRDefault="00CC57F9" w:rsidP="000146B3">
            <w:pPr>
              <w:spacing w:before="120" w:after="120" w:line="360" w:lineRule="auto"/>
              <w:jc w:val="center"/>
              <w:rPr>
                <w:rFonts w:ascii="Arial" w:hAnsi="Arial" w:cs="Arial"/>
                <w:b/>
                <w:smallCaps/>
                <w:lang w:val="en-GB"/>
              </w:rPr>
            </w:pPr>
            <w:r w:rsidRPr="003B1134">
              <w:rPr>
                <w:rFonts w:ascii="Arial" w:hAnsi="Arial" w:cs="Arial"/>
                <w:b/>
                <w:smallCaps/>
                <w:lang w:val="en-GB"/>
              </w:rPr>
              <w:t>t-contrast: Stress 2 &gt; control</w:t>
            </w:r>
          </w:p>
        </w:tc>
      </w:tr>
      <w:tr w:rsidR="00CC57F9" w:rsidRPr="003B1134" w14:paraId="6E8D0E3B" w14:textId="77777777" w:rsidTr="00FE3DB0">
        <w:tc>
          <w:tcPr>
            <w:tcW w:w="1478" w:type="pct"/>
            <w:tcBorders>
              <w:left w:val="nil"/>
              <w:bottom w:val="nil"/>
              <w:right w:val="nil"/>
            </w:tcBorders>
          </w:tcPr>
          <w:p w14:paraId="6D65173D"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Middle Temporal </w:t>
            </w:r>
          </w:p>
        </w:tc>
        <w:tc>
          <w:tcPr>
            <w:tcW w:w="304" w:type="pct"/>
            <w:tcBorders>
              <w:left w:val="nil"/>
              <w:bottom w:val="nil"/>
              <w:right w:val="nil"/>
            </w:tcBorders>
          </w:tcPr>
          <w:p w14:paraId="5A397F1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left w:val="nil"/>
              <w:bottom w:val="nil"/>
              <w:right w:val="nil"/>
            </w:tcBorders>
          </w:tcPr>
          <w:p w14:paraId="6ACC650C"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247</w:t>
            </w:r>
          </w:p>
        </w:tc>
        <w:tc>
          <w:tcPr>
            <w:tcW w:w="685" w:type="pct"/>
            <w:tcBorders>
              <w:left w:val="nil"/>
              <w:bottom w:val="nil"/>
              <w:right w:val="nil"/>
            </w:tcBorders>
          </w:tcPr>
          <w:p w14:paraId="3E4D6E3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7.15</w:t>
            </w:r>
          </w:p>
        </w:tc>
        <w:tc>
          <w:tcPr>
            <w:tcW w:w="758" w:type="pct"/>
            <w:tcBorders>
              <w:left w:val="nil"/>
              <w:bottom w:val="nil"/>
              <w:right w:val="nil"/>
            </w:tcBorders>
          </w:tcPr>
          <w:p w14:paraId="3B8989A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0.001</w:t>
            </w:r>
          </w:p>
        </w:tc>
        <w:tc>
          <w:tcPr>
            <w:tcW w:w="312" w:type="pct"/>
            <w:tcBorders>
              <w:left w:val="nil"/>
              <w:bottom w:val="nil"/>
              <w:right w:val="nil"/>
            </w:tcBorders>
          </w:tcPr>
          <w:p w14:paraId="2672671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42</w:t>
            </w:r>
          </w:p>
        </w:tc>
        <w:tc>
          <w:tcPr>
            <w:tcW w:w="391" w:type="pct"/>
            <w:tcBorders>
              <w:left w:val="nil"/>
              <w:bottom w:val="nil"/>
              <w:right w:val="nil"/>
            </w:tcBorders>
          </w:tcPr>
          <w:p w14:paraId="0DE9C9A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-64</w:t>
            </w:r>
          </w:p>
        </w:tc>
        <w:tc>
          <w:tcPr>
            <w:tcW w:w="468" w:type="pct"/>
            <w:tcBorders>
              <w:left w:val="nil"/>
              <w:bottom w:val="nil"/>
              <w:right w:val="nil"/>
            </w:tcBorders>
          </w:tcPr>
          <w:p w14:paraId="5CE8EB0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w:t>
            </w:r>
          </w:p>
        </w:tc>
      </w:tr>
      <w:tr w:rsidR="00CC57F9" w:rsidRPr="003B1134" w14:paraId="5F34E178" w14:textId="77777777" w:rsidTr="00FE3DB0">
        <w:tc>
          <w:tcPr>
            <w:tcW w:w="1478" w:type="pct"/>
            <w:tcBorders>
              <w:top w:val="nil"/>
              <w:left w:val="nil"/>
              <w:bottom w:val="nil"/>
              <w:right w:val="nil"/>
            </w:tcBorders>
          </w:tcPr>
          <w:p w14:paraId="3467F175"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Superior Occipital </w:t>
            </w:r>
          </w:p>
        </w:tc>
        <w:tc>
          <w:tcPr>
            <w:tcW w:w="304" w:type="pct"/>
            <w:tcBorders>
              <w:top w:val="nil"/>
              <w:left w:val="nil"/>
              <w:bottom w:val="nil"/>
              <w:right w:val="nil"/>
            </w:tcBorders>
          </w:tcPr>
          <w:p w14:paraId="12A6F17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nil"/>
              <w:right w:val="nil"/>
            </w:tcBorders>
          </w:tcPr>
          <w:p w14:paraId="2989510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257</w:t>
            </w:r>
          </w:p>
        </w:tc>
        <w:tc>
          <w:tcPr>
            <w:tcW w:w="685" w:type="pct"/>
            <w:tcBorders>
              <w:top w:val="nil"/>
              <w:left w:val="nil"/>
              <w:bottom w:val="nil"/>
              <w:right w:val="nil"/>
            </w:tcBorders>
          </w:tcPr>
          <w:p w14:paraId="13F605E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5.87</w:t>
            </w:r>
          </w:p>
        </w:tc>
        <w:tc>
          <w:tcPr>
            <w:tcW w:w="758" w:type="pct"/>
            <w:tcBorders>
              <w:top w:val="nil"/>
              <w:left w:val="nil"/>
              <w:bottom w:val="nil"/>
              <w:right w:val="nil"/>
            </w:tcBorders>
          </w:tcPr>
          <w:p w14:paraId="604D6DFF"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0.001</w:t>
            </w:r>
          </w:p>
        </w:tc>
        <w:tc>
          <w:tcPr>
            <w:tcW w:w="312" w:type="pct"/>
            <w:tcBorders>
              <w:top w:val="nil"/>
              <w:left w:val="nil"/>
              <w:bottom w:val="nil"/>
              <w:right w:val="nil"/>
            </w:tcBorders>
          </w:tcPr>
          <w:p w14:paraId="1581ABE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24</w:t>
            </w:r>
          </w:p>
        </w:tc>
        <w:tc>
          <w:tcPr>
            <w:tcW w:w="391" w:type="pct"/>
            <w:tcBorders>
              <w:top w:val="nil"/>
              <w:left w:val="nil"/>
              <w:bottom w:val="nil"/>
              <w:right w:val="nil"/>
            </w:tcBorders>
          </w:tcPr>
          <w:p w14:paraId="2AAB7ADB"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-88</w:t>
            </w:r>
          </w:p>
        </w:tc>
        <w:tc>
          <w:tcPr>
            <w:tcW w:w="468" w:type="pct"/>
            <w:tcBorders>
              <w:top w:val="nil"/>
              <w:left w:val="nil"/>
              <w:bottom w:val="nil"/>
              <w:right w:val="nil"/>
            </w:tcBorders>
          </w:tcPr>
          <w:p w14:paraId="0F94EC2B"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26</w:t>
            </w:r>
          </w:p>
        </w:tc>
      </w:tr>
      <w:tr w:rsidR="00CC57F9" w:rsidRPr="003B1134" w14:paraId="53B51442" w14:textId="77777777" w:rsidTr="00FE3DB0">
        <w:tc>
          <w:tcPr>
            <w:tcW w:w="1478" w:type="pct"/>
            <w:tcBorders>
              <w:top w:val="nil"/>
              <w:left w:val="nil"/>
              <w:bottom w:val="nil"/>
              <w:right w:val="nil"/>
            </w:tcBorders>
          </w:tcPr>
          <w:p w14:paraId="0ABAAD1C"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Middle Occipital </w:t>
            </w:r>
          </w:p>
        </w:tc>
        <w:tc>
          <w:tcPr>
            <w:tcW w:w="304" w:type="pct"/>
            <w:tcBorders>
              <w:top w:val="nil"/>
              <w:left w:val="nil"/>
              <w:bottom w:val="nil"/>
              <w:right w:val="nil"/>
            </w:tcBorders>
          </w:tcPr>
          <w:p w14:paraId="368FCFF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nil"/>
              <w:right w:val="nil"/>
            </w:tcBorders>
          </w:tcPr>
          <w:p w14:paraId="4629BA1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192</w:t>
            </w:r>
          </w:p>
        </w:tc>
        <w:tc>
          <w:tcPr>
            <w:tcW w:w="685" w:type="pct"/>
            <w:tcBorders>
              <w:top w:val="nil"/>
              <w:left w:val="nil"/>
              <w:bottom w:val="nil"/>
              <w:right w:val="nil"/>
            </w:tcBorders>
          </w:tcPr>
          <w:p w14:paraId="49D557F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5.08</w:t>
            </w:r>
          </w:p>
        </w:tc>
        <w:tc>
          <w:tcPr>
            <w:tcW w:w="758" w:type="pct"/>
            <w:tcBorders>
              <w:top w:val="nil"/>
              <w:left w:val="nil"/>
              <w:bottom w:val="nil"/>
              <w:right w:val="nil"/>
            </w:tcBorders>
          </w:tcPr>
          <w:p w14:paraId="189C03AF"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0.002</w:t>
            </w:r>
          </w:p>
        </w:tc>
        <w:tc>
          <w:tcPr>
            <w:tcW w:w="312" w:type="pct"/>
            <w:tcBorders>
              <w:top w:val="nil"/>
              <w:left w:val="nil"/>
              <w:bottom w:val="nil"/>
              <w:right w:val="nil"/>
            </w:tcBorders>
          </w:tcPr>
          <w:p w14:paraId="3446147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-36</w:t>
            </w:r>
          </w:p>
        </w:tc>
        <w:tc>
          <w:tcPr>
            <w:tcW w:w="391" w:type="pct"/>
            <w:tcBorders>
              <w:top w:val="nil"/>
              <w:left w:val="nil"/>
              <w:bottom w:val="nil"/>
              <w:right w:val="nil"/>
            </w:tcBorders>
          </w:tcPr>
          <w:p w14:paraId="7F8BBC1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-70</w:t>
            </w:r>
          </w:p>
        </w:tc>
        <w:tc>
          <w:tcPr>
            <w:tcW w:w="468" w:type="pct"/>
            <w:tcBorders>
              <w:top w:val="nil"/>
              <w:left w:val="nil"/>
              <w:bottom w:val="nil"/>
              <w:right w:val="nil"/>
            </w:tcBorders>
          </w:tcPr>
          <w:p w14:paraId="2EBAEA23"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11</w:t>
            </w:r>
          </w:p>
        </w:tc>
      </w:tr>
      <w:tr w:rsidR="00CC57F9" w:rsidRPr="003B1134" w14:paraId="046C5B73" w14:textId="77777777" w:rsidTr="00FE3DB0">
        <w:tc>
          <w:tcPr>
            <w:tcW w:w="1478" w:type="pct"/>
            <w:tcBorders>
              <w:top w:val="nil"/>
              <w:left w:val="nil"/>
              <w:bottom w:val="nil"/>
              <w:right w:val="nil"/>
            </w:tcBorders>
          </w:tcPr>
          <w:p w14:paraId="64D7161F" w14:textId="77777777" w:rsidR="00CC57F9" w:rsidRPr="003B1134" w:rsidRDefault="00CC57F9" w:rsidP="000146B3">
            <w:pPr>
              <w:pStyle w:val="PlainText"/>
              <w:spacing w:line="360" w:lineRule="auto"/>
              <w:rPr>
                <w:rFonts w:ascii="Arial" w:hAnsi="Arial" w:cs="Arial"/>
                <w:sz w:val="22"/>
                <w:szCs w:val="22"/>
                <w:lang w:val="en-GB"/>
              </w:rPr>
            </w:pPr>
            <w:proofErr w:type="spellStart"/>
            <w:r w:rsidRPr="003B1134">
              <w:rPr>
                <w:rFonts w:ascii="Arial" w:hAnsi="Arial" w:cs="Arial"/>
                <w:sz w:val="22"/>
                <w:szCs w:val="22"/>
                <w:lang w:val="en-GB"/>
              </w:rPr>
              <w:t>Precuneus</w:t>
            </w:r>
            <w:proofErr w:type="spellEnd"/>
          </w:p>
        </w:tc>
        <w:tc>
          <w:tcPr>
            <w:tcW w:w="304" w:type="pct"/>
            <w:tcBorders>
              <w:top w:val="nil"/>
              <w:left w:val="nil"/>
              <w:bottom w:val="nil"/>
              <w:right w:val="nil"/>
            </w:tcBorders>
          </w:tcPr>
          <w:p w14:paraId="2A787D8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nil"/>
              <w:right w:val="nil"/>
            </w:tcBorders>
          </w:tcPr>
          <w:p w14:paraId="6B755F57"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99</w:t>
            </w:r>
          </w:p>
        </w:tc>
        <w:tc>
          <w:tcPr>
            <w:tcW w:w="685" w:type="pct"/>
            <w:tcBorders>
              <w:top w:val="nil"/>
              <w:left w:val="nil"/>
              <w:bottom w:val="nil"/>
              <w:right w:val="nil"/>
            </w:tcBorders>
          </w:tcPr>
          <w:p w14:paraId="10D773A3"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4.71</w:t>
            </w:r>
          </w:p>
        </w:tc>
        <w:tc>
          <w:tcPr>
            <w:tcW w:w="758" w:type="pct"/>
            <w:tcBorders>
              <w:top w:val="nil"/>
              <w:left w:val="nil"/>
              <w:bottom w:val="nil"/>
              <w:right w:val="nil"/>
            </w:tcBorders>
          </w:tcPr>
          <w:p w14:paraId="347BDE67"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0.029</w:t>
            </w:r>
          </w:p>
        </w:tc>
        <w:tc>
          <w:tcPr>
            <w:tcW w:w="312" w:type="pct"/>
            <w:tcBorders>
              <w:top w:val="nil"/>
              <w:left w:val="nil"/>
              <w:bottom w:val="nil"/>
              <w:right w:val="nil"/>
            </w:tcBorders>
          </w:tcPr>
          <w:p w14:paraId="0F0FD303"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12</w:t>
            </w:r>
          </w:p>
        </w:tc>
        <w:tc>
          <w:tcPr>
            <w:tcW w:w="391" w:type="pct"/>
            <w:tcBorders>
              <w:top w:val="nil"/>
              <w:left w:val="nil"/>
              <w:bottom w:val="nil"/>
              <w:right w:val="nil"/>
            </w:tcBorders>
          </w:tcPr>
          <w:p w14:paraId="6D1ED967"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-43</w:t>
            </w:r>
          </w:p>
        </w:tc>
        <w:tc>
          <w:tcPr>
            <w:tcW w:w="468" w:type="pct"/>
            <w:tcBorders>
              <w:top w:val="nil"/>
              <w:left w:val="nil"/>
              <w:bottom w:val="nil"/>
              <w:right w:val="nil"/>
            </w:tcBorders>
          </w:tcPr>
          <w:p w14:paraId="538730E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56</w:t>
            </w:r>
          </w:p>
        </w:tc>
      </w:tr>
      <w:tr w:rsidR="00CC57F9" w:rsidRPr="003B1134" w14:paraId="26E8EC70" w14:textId="77777777" w:rsidTr="00FE3DB0">
        <w:tc>
          <w:tcPr>
            <w:tcW w:w="1478" w:type="pct"/>
            <w:tcBorders>
              <w:top w:val="nil"/>
              <w:left w:val="nil"/>
              <w:bottom w:val="nil"/>
              <w:right w:val="nil"/>
            </w:tcBorders>
          </w:tcPr>
          <w:p w14:paraId="4BFD0778"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Occipital Pole</w:t>
            </w:r>
          </w:p>
        </w:tc>
        <w:tc>
          <w:tcPr>
            <w:tcW w:w="304" w:type="pct"/>
            <w:tcBorders>
              <w:top w:val="nil"/>
              <w:left w:val="nil"/>
              <w:bottom w:val="nil"/>
              <w:right w:val="nil"/>
            </w:tcBorders>
          </w:tcPr>
          <w:p w14:paraId="4514656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nil"/>
              <w:right w:val="nil"/>
            </w:tcBorders>
          </w:tcPr>
          <w:p w14:paraId="3A820B7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82</w:t>
            </w:r>
          </w:p>
        </w:tc>
        <w:tc>
          <w:tcPr>
            <w:tcW w:w="685" w:type="pct"/>
            <w:tcBorders>
              <w:top w:val="nil"/>
              <w:left w:val="nil"/>
              <w:bottom w:val="nil"/>
              <w:right w:val="nil"/>
            </w:tcBorders>
          </w:tcPr>
          <w:p w14:paraId="29FE83D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5.40</w:t>
            </w:r>
          </w:p>
        </w:tc>
        <w:tc>
          <w:tcPr>
            <w:tcW w:w="758" w:type="pct"/>
            <w:tcBorders>
              <w:top w:val="nil"/>
              <w:left w:val="nil"/>
              <w:bottom w:val="nil"/>
              <w:right w:val="nil"/>
            </w:tcBorders>
          </w:tcPr>
          <w:p w14:paraId="24138327"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0.042</w:t>
            </w:r>
          </w:p>
        </w:tc>
        <w:tc>
          <w:tcPr>
            <w:tcW w:w="312" w:type="pct"/>
            <w:tcBorders>
              <w:top w:val="nil"/>
              <w:left w:val="nil"/>
              <w:bottom w:val="nil"/>
              <w:right w:val="nil"/>
            </w:tcBorders>
          </w:tcPr>
          <w:p w14:paraId="1B9B38A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-18</w:t>
            </w:r>
          </w:p>
        </w:tc>
        <w:tc>
          <w:tcPr>
            <w:tcW w:w="391" w:type="pct"/>
            <w:tcBorders>
              <w:top w:val="nil"/>
              <w:left w:val="nil"/>
              <w:bottom w:val="nil"/>
              <w:right w:val="nil"/>
            </w:tcBorders>
          </w:tcPr>
          <w:p w14:paraId="2CD9FF9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-100</w:t>
            </w:r>
          </w:p>
        </w:tc>
        <w:tc>
          <w:tcPr>
            <w:tcW w:w="468" w:type="pct"/>
            <w:tcBorders>
              <w:top w:val="nil"/>
              <w:left w:val="nil"/>
              <w:bottom w:val="nil"/>
              <w:right w:val="nil"/>
            </w:tcBorders>
          </w:tcPr>
          <w:p w14:paraId="422F2D4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14</w:t>
            </w:r>
          </w:p>
        </w:tc>
      </w:tr>
      <w:tr w:rsidR="00CC57F9" w:rsidRPr="003B1134" w14:paraId="70030A40" w14:textId="77777777" w:rsidTr="00FE3DB0">
        <w:trPr>
          <w:trHeight w:val="358"/>
        </w:trPr>
        <w:tc>
          <w:tcPr>
            <w:tcW w:w="5000" w:type="pct"/>
            <w:gridSpan w:val="8"/>
            <w:tcBorders>
              <w:top w:val="single" w:sz="4" w:space="0" w:color="auto"/>
              <w:left w:val="nil"/>
              <w:right w:val="nil"/>
            </w:tcBorders>
          </w:tcPr>
          <w:p w14:paraId="50C350E4" w14:textId="77777777" w:rsidR="00CC57F9" w:rsidRPr="003B1134" w:rsidRDefault="00CC57F9" w:rsidP="000146B3">
            <w:pPr>
              <w:spacing w:before="120" w:after="120" w:line="360" w:lineRule="auto"/>
              <w:jc w:val="center"/>
              <w:rPr>
                <w:rFonts w:ascii="Arial" w:hAnsi="Arial" w:cs="Arial"/>
                <w:smallCaps/>
                <w:lang w:val="en-GB"/>
              </w:rPr>
            </w:pPr>
            <w:r w:rsidRPr="003B1134">
              <w:rPr>
                <w:rFonts w:ascii="Arial" w:hAnsi="Arial" w:cs="Arial"/>
                <w:b/>
                <w:smallCaps/>
                <w:lang w:val="en-GB"/>
              </w:rPr>
              <w:t>t-contrast: control &gt; Stress 2</w:t>
            </w:r>
          </w:p>
        </w:tc>
      </w:tr>
      <w:tr w:rsidR="00CC57F9" w:rsidRPr="003B1134" w14:paraId="7C488AB7" w14:textId="77777777" w:rsidTr="00FE3DB0">
        <w:tc>
          <w:tcPr>
            <w:tcW w:w="1478" w:type="pct"/>
            <w:tcBorders>
              <w:left w:val="nil"/>
              <w:bottom w:val="nil"/>
              <w:right w:val="nil"/>
            </w:tcBorders>
          </w:tcPr>
          <w:p w14:paraId="3FAD27C5"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Posterior-Medial Frontal</w:t>
            </w:r>
          </w:p>
        </w:tc>
        <w:tc>
          <w:tcPr>
            <w:tcW w:w="304" w:type="pct"/>
            <w:tcBorders>
              <w:left w:val="nil"/>
              <w:bottom w:val="nil"/>
              <w:right w:val="nil"/>
            </w:tcBorders>
          </w:tcPr>
          <w:p w14:paraId="70DB876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left w:val="nil"/>
              <w:bottom w:val="nil"/>
              <w:right w:val="nil"/>
            </w:tcBorders>
          </w:tcPr>
          <w:p w14:paraId="30E68EA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864</w:t>
            </w:r>
          </w:p>
        </w:tc>
        <w:tc>
          <w:tcPr>
            <w:tcW w:w="685" w:type="pct"/>
            <w:tcBorders>
              <w:left w:val="nil"/>
              <w:bottom w:val="nil"/>
              <w:right w:val="nil"/>
            </w:tcBorders>
          </w:tcPr>
          <w:p w14:paraId="17FA750E"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6.52</w:t>
            </w:r>
          </w:p>
        </w:tc>
        <w:tc>
          <w:tcPr>
            <w:tcW w:w="758" w:type="pct"/>
            <w:tcBorders>
              <w:left w:val="nil"/>
              <w:bottom w:val="nil"/>
              <w:right w:val="nil"/>
            </w:tcBorders>
          </w:tcPr>
          <w:p w14:paraId="7E69674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&lt;0.001</w:t>
            </w:r>
          </w:p>
        </w:tc>
        <w:tc>
          <w:tcPr>
            <w:tcW w:w="312" w:type="pct"/>
            <w:tcBorders>
              <w:left w:val="nil"/>
              <w:bottom w:val="nil"/>
              <w:right w:val="nil"/>
            </w:tcBorders>
          </w:tcPr>
          <w:p w14:paraId="2CAB52A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-9</w:t>
            </w:r>
          </w:p>
        </w:tc>
        <w:tc>
          <w:tcPr>
            <w:tcW w:w="391" w:type="pct"/>
            <w:tcBorders>
              <w:left w:val="nil"/>
              <w:bottom w:val="nil"/>
              <w:right w:val="nil"/>
            </w:tcBorders>
          </w:tcPr>
          <w:p w14:paraId="438DA38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23</w:t>
            </w:r>
          </w:p>
        </w:tc>
        <w:tc>
          <w:tcPr>
            <w:tcW w:w="468" w:type="pct"/>
            <w:tcBorders>
              <w:left w:val="nil"/>
              <w:bottom w:val="nil"/>
              <w:right w:val="nil"/>
            </w:tcBorders>
          </w:tcPr>
          <w:p w14:paraId="2BC694D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65</w:t>
            </w:r>
          </w:p>
        </w:tc>
      </w:tr>
      <w:tr w:rsidR="00CC57F9" w:rsidRPr="003B1134" w14:paraId="19B5E874" w14:textId="77777777" w:rsidTr="00FE3DB0">
        <w:tc>
          <w:tcPr>
            <w:tcW w:w="1478" w:type="pct"/>
            <w:tcBorders>
              <w:top w:val="nil"/>
              <w:left w:val="nil"/>
              <w:bottom w:val="nil"/>
              <w:right w:val="nil"/>
            </w:tcBorders>
          </w:tcPr>
          <w:p w14:paraId="05FE786F"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Middle Temporal </w:t>
            </w:r>
          </w:p>
        </w:tc>
        <w:tc>
          <w:tcPr>
            <w:tcW w:w="304" w:type="pct"/>
            <w:tcBorders>
              <w:top w:val="nil"/>
              <w:left w:val="nil"/>
              <w:bottom w:val="nil"/>
              <w:right w:val="nil"/>
            </w:tcBorders>
          </w:tcPr>
          <w:p w14:paraId="0E5EE7CF"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nil"/>
              <w:right w:val="nil"/>
            </w:tcBorders>
          </w:tcPr>
          <w:p w14:paraId="69EFAD7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223</w:t>
            </w:r>
          </w:p>
        </w:tc>
        <w:tc>
          <w:tcPr>
            <w:tcW w:w="685" w:type="pct"/>
            <w:tcBorders>
              <w:top w:val="nil"/>
              <w:left w:val="nil"/>
              <w:bottom w:val="nil"/>
              <w:right w:val="nil"/>
            </w:tcBorders>
          </w:tcPr>
          <w:p w14:paraId="2ADF849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6.19</w:t>
            </w:r>
          </w:p>
        </w:tc>
        <w:tc>
          <w:tcPr>
            <w:tcW w:w="758" w:type="pct"/>
            <w:tcBorders>
              <w:top w:val="nil"/>
              <w:left w:val="nil"/>
              <w:bottom w:val="nil"/>
              <w:right w:val="nil"/>
            </w:tcBorders>
          </w:tcPr>
          <w:p w14:paraId="5BEDF86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0.002</w:t>
            </w:r>
          </w:p>
        </w:tc>
        <w:tc>
          <w:tcPr>
            <w:tcW w:w="312" w:type="pct"/>
            <w:tcBorders>
              <w:top w:val="nil"/>
              <w:left w:val="nil"/>
              <w:bottom w:val="nil"/>
              <w:right w:val="nil"/>
            </w:tcBorders>
          </w:tcPr>
          <w:p w14:paraId="535EA08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-48</w:t>
            </w:r>
          </w:p>
        </w:tc>
        <w:tc>
          <w:tcPr>
            <w:tcW w:w="391" w:type="pct"/>
            <w:tcBorders>
              <w:top w:val="nil"/>
              <w:left w:val="nil"/>
              <w:bottom w:val="nil"/>
              <w:right w:val="nil"/>
            </w:tcBorders>
          </w:tcPr>
          <w:p w14:paraId="7041BF4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-34</w:t>
            </w:r>
          </w:p>
        </w:tc>
        <w:tc>
          <w:tcPr>
            <w:tcW w:w="468" w:type="pct"/>
            <w:tcBorders>
              <w:top w:val="nil"/>
              <w:left w:val="nil"/>
              <w:bottom w:val="nil"/>
              <w:right w:val="nil"/>
            </w:tcBorders>
          </w:tcPr>
          <w:p w14:paraId="2553C4E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w:t>
            </w:r>
          </w:p>
        </w:tc>
      </w:tr>
      <w:tr w:rsidR="00CC57F9" w:rsidRPr="003B1134" w14:paraId="37945E8D" w14:textId="77777777" w:rsidTr="00FE3DB0">
        <w:tc>
          <w:tcPr>
            <w:tcW w:w="1478" w:type="pct"/>
            <w:tcBorders>
              <w:top w:val="nil"/>
              <w:left w:val="nil"/>
              <w:bottom w:val="nil"/>
              <w:right w:val="nil"/>
            </w:tcBorders>
          </w:tcPr>
          <w:p w14:paraId="72A35A64"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Angular </w:t>
            </w:r>
          </w:p>
        </w:tc>
        <w:tc>
          <w:tcPr>
            <w:tcW w:w="304" w:type="pct"/>
            <w:tcBorders>
              <w:top w:val="nil"/>
              <w:left w:val="nil"/>
              <w:bottom w:val="nil"/>
              <w:right w:val="nil"/>
            </w:tcBorders>
          </w:tcPr>
          <w:p w14:paraId="7FCFADA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nil"/>
              <w:right w:val="nil"/>
            </w:tcBorders>
          </w:tcPr>
          <w:p w14:paraId="5D44EAB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119</w:t>
            </w:r>
          </w:p>
        </w:tc>
        <w:tc>
          <w:tcPr>
            <w:tcW w:w="685" w:type="pct"/>
            <w:tcBorders>
              <w:top w:val="nil"/>
              <w:left w:val="nil"/>
              <w:bottom w:val="nil"/>
              <w:right w:val="nil"/>
            </w:tcBorders>
          </w:tcPr>
          <w:p w14:paraId="37ECE6E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5.75</w:t>
            </w:r>
          </w:p>
        </w:tc>
        <w:tc>
          <w:tcPr>
            <w:tcW w:w="758" w:type="pct"/>
            <w:tcBorders>
              <w:top w:val="nil"/>
              <w:left w:val="nil"/>
              <w:bottom w:val="nil"/>
              <w:right w:val="nil"/>
            </w:tcBorders>
          </w:tcPr>
          <w:p w14:paraId="16636B9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0.025</w:t>
            </w:r>
          </w:p>
        </w:tc>
        <w:tc>
          <w:tcPr>
            <w:tcW w:w="312" w:type="pct"/>
            <w:tcBorders>
              <w:top w:val="nil"/>
              <w:left w:val="nil"/>
              <w:bottom w:val="nil"/>
              <w:right w:val="nil"/>
            </w:tcBorders>
          </w:tcPr>
          <w:p w14:paraId="7F23256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-45</w:t>
            </w:r>
          </w:p>
        </w:tc>
        <w:tc>
          <w:tcPr>
            <w:tcW w:w="391" w:type="pct"/>
            <w:tcBorders>
              <w:top w:val="nil"/>
              <w:left w:val="nil"/>
              <w:bottom w:val="nil"/>
              <w:right w:val="nil"/>
            </w:tcBorders>
          </w:tcPr>
          <w:p w14:paraId="025E6D9C"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-67</w:t>
            </w:r>
          </w:p>
        </w:tc>
        <w:tc>
          <w:tcPr>
            <w:tcW w:w="468" w:type="pct"/>
            <w:tcBorders>
              <w:top w:val="nil"/>
              <w:left w:val="nil"/>
              <w:bottom w:val="nil"/>
              <w:right w:val="nil"/>
            </w:tcBorders>
          </w:tcPr>
          <w:p w14:paraId="7B9FABF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47</w:t>
            </w:r>
          </w:p>
        </w:tc>
      </w:tr>
      <w:tr w:rsidR="00CC57F9" w:rsidRPr="003B1134" w14:paraId="79A67384" w14:textId="77777777" w:rsidTr="00FE3DB0">
        <w:tc>
          <w:tcPr>
            <w:tcW w:w="1478" w:type="pct"/>
            <w:tcBorders>
              <w:top w:val="nil"/>
              <w:left w:val="nil"/>
              <w:bottom w:val="single" w:sz="4" w:space="0" w:color="auto"/>
              <w:right w:val="nil"/>
            </w:tcBorders>
          </w:tcPr>
          <w:p w14:paraId="51FC0689"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Inferior Temporal </w:t>
            </w:r>
          </w:p>
        </w:tc>
        <w:tc>
          <w:tcPr>
            <w:tcW w:w="304" w:type="pct"/>
            <w:tcBorders>
              <w:top w:val="nil"/>
              <w:left w:val="nil"/>
              <w:bottom w:val="single" w:sz="4" w:space="0" w:color="auto"/>
              <w:right w:val="nil"/>
            </w:tcBorders>
          </w:tcPr>
          <w:p w14:paraId="4C93A24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single" w:sz="4" w:space="0" w:color="auto"/>
              <w:right w:val="nil"/>
            </w:tcBorders>
          </w:tcPr>
          <w:p w14:paraId="56C4E52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102</w:t>
            </w:r>
          </w:p>
        </w:tc>
        <w:tc>
          <w:tcPr>
            <w:tcW w:w="685" w:type="pct"/>
            <w:tcBorders>
              <w:top w:val="nil"/>
              <w:left w:val="nil"/>
              <w:bottom w:val="single" w:sz="4" w:space="0" w:color="auto"/>
              <w:right w:val="nil"/>
            </w:tcBorders>
          </w:tcPr>
          <w:p w14:paraId="5A97792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5.45</w:t>
            </w:r>
          </w:p>
        </w:tc>
        <w:tc>
          <w:tcPr>
            <w:tcW w:w="758" w:type="pct"/>
            <w:tcBorders>
              <w:top w:val="nil"/>
              <w:left w:val="nil"/>
              <w:bottom w:val="single" w:sz="4" w:space="0" w:color="auto"/>
              <w:right w:val="nil"/>
            </w:tcBorders>
          </w:tcPr>
          <w:p w14:paraId="000EEC2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0.033</w:t>
            </w:r>
          </w:p>
        </w:tc>
        <w:tc>
          <w:tcPr>
            <w:tcW w:w="312" w:type="pct"/>
            <w:tcBorders>
              <w:top w:val="nil"/>
              <w:left w:val="nil"/>
              <w:bottom w:val="single" w:sz="4" w:space="0" w:color="auto"/>
              <w:right w:val="nil"/>
            </w:tcBorders>
          </w:tcPr>
          <w:p w14:paraId="5785CBF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48</w:t>
            </w:r>
          </w:p>
        </w:tc>
        <w:tc>
          <w:tcPr>
            <w:tcW w:w="391" w:type="pct"/>
            <w:tcBorders>
              <w:top w:val="nil"/>
              <w:left w:val="nil"/>
              <w:bottom w:val="single" w:sz="4" w:space="0" w:color="auto"/>
              <w:right w:val="nil"/>
            </w:tcBorders>
          </w:tcPr>
          <w:p w14:paraId="42ED8C2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w:t>
            </w:r>
          </w:p>
        </w:tc>
        <w:tc>
          <w:tcPr>
            <w:tcW w:w="468" w:type="pct"/>
            <w:tcBorders>
              <w:top w:val="nil"/>
              <w:left w:val="nil"/>
              <w:bottom w:val="single" w:sz="4" w:space="0" w:color="auto"/>
              <w:right w:val="nil"/>
            </w:tcBorders>
          </w:tcPr>
          <w:p w14:paraId="2E25C29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-34</w:t>
            </w:r>
          </w:p>
        </w:tc>
      </w:tr>
    </w:tbl>
    <w:p w14:paraId="01AA814C" w14:textId="77777777" w:rsidR="009B5E13" w:rsidRPr="003B1134" w:rsidRDefault="009B5E13" w:rsidP="000146B3">
      <w:pPr>
        <w:spacing w:line="360" w:lineRule="auto"/>
        <w:rPr>
          <w:rFonts w:ascii="Arial" w:hAnsi="Arial" w:cs="Arial"/>
          <w:i/>
          <w:lang w:val="en-GB"/>
        </w:rPr>
      </w:pPr>
      <w:r w:rsidRPr="003B1134">
        <w:rPr>
          <w:rFonts w:ascii="Arial" w:hAnsi="Arial" w:cs="Arial"/>
          <w:i/>
          <w:lang w:val="en-GB"/>
        </w:rPr>
        <w:t xml:space="preserve">Note. </w:t>
      </w:r>
      <w:r w:rsidRPr="003B1134">
        <w:rPr>
          <w:rFonts w:ascii="Arial" w:hAnsi="Arial" w:cs="Arial"/>
          <w:lang w:val="en-GB"/>
        </w:rPr>
        <w:t>Abbreviations: H = hemisphere, R = right, L = left</w:t>
      </w:r>
      <w:r w:rsidRPr="003B1134">
        <w:rPr>
          <w:rFonts w:ascii="Arial" w:hAnsi="Arial" w:cs="Arial"/>
          <w:i/>
          <w:lang w:val="en-GB"/>
        </w:rPr>
        <w:br w:type="page"/>
      </w:r>
    </w:p>
    <w:p w14:paraId="052EFB48" w14:textId="77777777" w:rsidR="00CC57F9" w:rsidRPr="003B1134" w:rsidRDefault="00CC57F9" w:rsidP="000146B3">
      <w:pPr>
        <w:spacing w:line="360" w:lineRule="auto"/>
        <w:rPr>
          <w:rFonts w:ascii="Arial" w:hAnsi="Arial" w:cs="Arial"/>
          <w:lang w:val="en-GB"/>
        </w:rPr>
      </w:pPr>
      <w:r w:rsidRPr="003B1134">
        <w:rPr>
          <w:rFonts w:ascii="Arial" w:hAnsi="Arial" w:cs="Arial"/>
          <w:b/>
          <w:lang w:val="en-GB"/>
        </w:rPr>
        <w:lastRenderedPageBreak/>
        <w:t>Table S</w:t>
      </w:r>
      <w:r w:rsidR="00935997" w:rsidRPr="003B1134">
        <w:rPr>
          <w:rFonts w:ascii="Arial" w:hAnsi="Arial" w:cs="Arial"/>
          <w:b/>
          <w:lang w:val="en-GB"/>
        </w:rPr>
        <w:t>6</w:t>
      </w:r>
      <w:r w:rsidRPr="003B1134">
        <w:rPr>
          <w:rFonts w:ascii="Arial" w:hAnsi="Arial" w:cs="Arial"/>
          <w:b/>
          <w:lang w:val="en-GB"/>
        </w:rPr>
        <w:t>:</w:t>
      </w:r>
      <w:r w:rsidRPr="003B1134">
        <w:rPr>
          <w:rFonts w:ascii="Arial" w:hAnsi="Arial" w:cs="Arial"/>
          <w:lang w:val="en-GB"/>
        </w:rPr>
        <w:t xml:space="preserve"> Comparison between high stress (stress 2) and moderate stress (stress 1) run with one-sample </w:t>
      </w:r>
      <w:r w:rsidRPr="003B1134">
        <w:rPr>
          <w:rFonts w:ascii="Arial" w:hAnsi="Arial" w:cs="Arial"/>
          <w:i/>
          <w:lang w:val="en-GB"/>
        </w:rPr>
        <w:t>t</w:t>
      </w:r>
      <w:r w:rsidRPr="003B1134">
        <w:rPr>
          <w:rFonts w:ascii="Arial" w:hAnsi="Arial" w:cs="Arial"/>
          <w:lang w:val="en-GB"/>
        </w:rPr>
        <w:t>-test (N=32)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552"/>
        <w:gridCol w:w="1096"/>
        <w:gridCol w:w="1243"/>
        <w:gridCol w:w="1375"/>
        <w:gridCol w:w="566"/>
        <w:gridCol w:w="851"/>
        <w:gridCol w:w="708"/>
      </w:tblGrid>
      <w:tr w:rsidR="00CC57F9" w:rsidRPr="003B1134" w14:paraId="394439BA" w14:textId="77777777" w:rsidTr="00FE3DB0">
        <w:trPr>
          <w:trHeight w:val="708"/>
        </w:trPr>
        <w:tc>
          <w:tcPr>
            <w:tcW w:w="1478" w:type="pct"/>
            <w:tcBorders>
              <w:left w:val="nil"/>
              <w:bottom w:val="nil"/>
              <w:right w:val="nil"/>
            </w:tcBorders>
            <w:shd w:val="clear" w:color="auto" w:fill="auto"/>
          </w:tcPr>
          <w:p w14:paraId="766AB540" w14:textId="77777777" w:rsidR="00CC57F9" w:rsidRPr="003B1134" w:rsidRDefault="00CC57F9" w:rsidP="000146B3">
            <w:pPr>
              <w:spacing w:before="120" w:after="120" w:line="360" w:lineRule="auto"/>
              <w:jc w:val="center"/>
              <w:rPr>
                <w:rFonts w:ascii="Arial" w:eastAsia="MS Mincho" w:hAnsi="Arial" w:cs="Arial"/>
                <w:b/>
                <w:smallCaps/>
                <w:lang w:val="en-GB"/>
              </w:rPr>
            </w:pPr>
            <w:r w:rsidRPr="003B1134">
              <w:rPr>
                <w:rFonts w:ascii="Arial" w:eastAsia="MS Mincho" w:hAnsi="Arial" w:cs="Arial"/>
                <w:b/>
                <w:smallCaps/>
                <w:lang w:val="en-GB"/>
              </w:rPr>
              <w:t>Region</w:t>
            </w:r>
          </w:p>
        </w:tc>
        <w:tc>
          <w:tcPr>
            <w:tcW w:w="304" w:type="pct"/>
            <w:tcBorders>
              <w:left w:val="nil"/>
              <w:bottom w:val="nil"/>
              <w:right w:val="nil"/>
            </w:tcBorders>
            <w:shd w:val="clear" w:color="auto" w:fill="auto"/>
          </w:tcPr>
          <w:p w14:paraId="76B83CA4"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H</w:t>
            </w:r>
          </w:p>
        </w:tc>
        <w:tc>
          <w:tcPr>
            <w:tcW w:w="604" w:type="pct"/>
            <w:tcBorders>
              <w:left w:val="nil"/>
              <w:bottom w:val="nil"/>
              <w:right w:val="nil"/>
            </w:tcBorders>
            <w:shd w:val="clear" w:color="auto" w:fill="auto"/>
          </w:tcPr>
          <w:p w14:paraId="14FB5FEF"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Cluster size</w:t>
            </w:r>
          </w:p>
          <w:p w14:paraId="0A9C0D26" w14:textId="77777777" w:rsidR="00CC57F9" w:rsidRPr="003B1134" w:rsidRDefault="00CC57F9" w:rsidP="000146B3">
            <w:pPr>
              <w:spacing w:before="120" w:line="360" w:lineRule="auto"/>
              <w:jc w:val="center"/>
              <w:rPr>
                <w:rFonts w:ascii="Arial" w:eastAsia="MS Mincho" w:hAnsi="Arial" w:cs="Arial"/>
                <w:smallCaps/>
                <w:lang w:val="en-GB"/>
              </w:rPr>
            </w:pPr>
            <w:r w:rsidRPr="003B1134">
              <w:rPr>
                <w:rFonts w:ascii="Arial" w:eastAsia="MS Mincho" w:hAnsi="Arial" w:cs="Arial"/>
                <w:smallCaps/>
                <w:lang w:val="en-GB"/>
              </w:rPr>
              <w:t>(voxels)</w:t>
            </w:r>
          </w:p>
        </w:tc>
        <w:tc>
          <w:tcPr>
            <w:tcW w:w="685" w:type="pct"/>
            <w:tcBorders>
              <w:left w:val="nil"/>
              <w:bottom w:val="nil"/>
              <w:right w:val="nil"/>
            </w:tcBorders>
            <w:shd w:val="clear" w:color="auto" w:fill="auto"/>
          </w:tcPr>
          <w:p w14:paraId="1FB11C8F"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t</w:t>
            </w:r>
          </w:p>
          <w:p w14:paraId="68A164CD" w14:textId="77777777" w:rsidR="00CC57F9" w:rsidRPr="003B1134" w:rsidRDefault="00CC57F9" w:rsidP="000146B3">
            <w:pPr>
              <w:spacing w:before="120" w:line="360" w:lineRule="auto"/>
              <w:jc w:val="center"/>
              <w:rPr>
                <w:rFonts w:ascii="Arial" w:hAnsi="Arial" w:cs="Arial"/>
                <w:smallCaps/>
                <w:lang w:val="en-GB"/>
              </w:rPr>
            </w:pPr>
            <w:r w:rsidRPr="003B1134">
              <w:rPr>
                <w:rFonts w:ascii="Arial" w:eastAsia="MS Mincho" w:hAnsi="Arial" w:cs="Arial"/>
                <w:smallCaps/>
                <w:lang w:val="en-GB"/>
              </w:rPr>
              <w:t>(peak)</w:t>
            </w:r>
          </w:p>
        </w:tc>
        <w:tc>
          <w:tcPr>
            <w:tcW w:w="758" w:type="pct"/>
            <w:tcBorders>
              <w:left w:val="nil"/>
              <w:bottom w:val="nil"/>
              <w:right w:val="nil"/>
            </w:tcBorders>
            <w:shd w:val="clear" w:color="auto" w:fill="auto"/>
          </w:tcPr>
          <w:p w14:paraId="12A4F7EC"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p</w:t>
            </w:r>
          </w:p>
          <w:p w14:paraId="5DC7DE57" w14:textId="77777777" w:rsidR="00CC57F9" w:rsidRPr="003B1134" w:rsidRDefault="00CC57F9" w:rsidP="000146B3">
            <w:pPr>
              <w:spacing w:before="120" w:line="360" w:lineRule="auto"/>
              <w:jc w:val="center"/>
              <w:rPr>
                <w:rFonts w:ascii="Arial" w:eastAsia="MS Mincho" w:hAnsi="Arial" w:cs="Arial"/>
                <w:smallCaps/>
                <w:lang w:val="en-GB"/>
              </w:rPr>
            </w:pPr>
            <w:r w:rsidRPr="003B1134">
              <w:rPr>
                <w:rFonts w:ascii="Arial" w:eastAsia="MS Mincho" w:hAnsi="Arial" w:cs="Arial"/>
                <w:smallCaps/>
                <w:lang w:val="en-GB"/>
              </w:rPr>
              <w:t>(FDR cluster level)</w:t>
            </w:r>
          </w:p>
        </w:tc>
        <w:tc>
          <w:tcPr>
            <w:tcW w:w="1171" w:type="pct"/>
            <w:gridSpan w:val="3"/>
            <w:tcBorders>
              <w:left w:val="nil"/>
              <w:bottom w:val="nil"/>
              <w:right w:val="nil"/>
            </w:tcBorders>
            <w:shd w:val="clear" w:color="auto" w:fill="auto"/>
          </w:tcPr>
          <w:p w14:paraId="57A9A5FE" w14:textId="77777777" w:rsidR="00CC57F9" w:rsidRPr="003B1134" w:rsidRDefault="00CC57F9" w:rsidP="000146B3">
            <w:pPr>
              <w:spacing w:before="120" w:line="360" w:lineRule="auto"/>
              <w:jc w:val="center"/>
              <w:rPr>
                <w:rFonts w:ascii="Arial" w:eastAsia="MS Mincho" w:hAnsi="Arial" w:cs="Arial"/>
                <w:b/>
                <w:smallCaps/>
                <w:lang w:val="en-GB"/>
              </w:rPr>
            </w:pPr>
            <w:r w:rsidRPr="003B1134">
              <w:rPr>
                <w:rFonts w:ascii="Arial" w:eastAsia="MS Mincho" w:hAnsi="Arial" w:cs="Arial"/>
                <w:b/>
                <w:smallCaps/>
                <w:lang w:val="en-GB"/>
              </w:rPr>
              <w:t>MNI coordinates</w:t>
            </w:r>
          </w:p>
          <w:p w14:paraId="2251DAD1" w14:textId="77777777" w:rsidR="00CC57F9" w:rsidRPr="003B1134" w:rsidRDefault="00CC57F9" w:rsidP="000146B3">
            <w:pPr>
              <w:spacing w:before="120" w:line="360" w:lineRule="auto"/>
              <w:jc w:val="center"/>
              <w:rPr>
                <w:rFonts w:ascii="Arial" w:hAnsi="Arial" w:cs="Arial"/>
                <w:smallCaps/>
                <w:lang w:val="en-GB"/>
              </w:rPr>
            </w:pPr>
            <w:r w:rsidRPr="003B1134">
              <w:rPr>
                <w:rFonts w:ascii="Arial" w:eastAsia="MS Mincho" w:hAnsi="Arial" w:cs="Arial"/>
                <w:smallCaps/>
                <w:lang w:val="en-GB"/>
              </w:rPr>
              <w:t>(peak)</w:t>
            </w:r>
          </w:p>
        </w:tc>
      </w:tr>
      <w:tr w:rsidR="00CC57F9" w:rsidRPr="003B1134" w14:paraId="5AA02C93" w14:textId="77777777" w:rsidTr="009B5E13">
        <w:trPr>
          <w:trHeight w:val="376"/>
        </w:trPr>
        <w:tc>
          <w:tcPr>
            <w:tcW w:w="1478" w:type="pct"/>
            <w:tcBorders>
              <w:top w:val="nil"/>
              <w:left w:val="nil"/>
              <w:bottom w:val="single" w:sz="4" w:space="0" w:color="auto"/>
              <w:right w:val="nil"/>
            </w:tcBorders>
            <w:shd w:val="clear" w:color="auto" w:fill="auto"/>
            <w:vAlign w:val="center"/>
          </w:tcPr>
          <w:p w14:paraId="09675816" w14:textId="77777777" w:rsidR="00CC57F9" w:rsidRPr="003B1134" w:rsidRDefault="00CC57F9" w:rsidP="000146B3">
            <w:pPr>
              <w:spacing w:line="360" w:lineRule="auto"/>
              <w:rPr>
                <w:rFonts w:ascii="Arial" w:eastAsia="MS Mincho" w:hAnsi="Arial" w:cs="Arial"/>
                <w:b/>
                <w:lang w:val="en-GB"/>
              </w:rPr>
            </w:pPr>
          </w:p>
        </w:tc>
        <w:tc>
          <w:tcPr>
            <w:tcW w:w="304" w:type="pct"/>
            <w:tcBorders>
              <w:top w:val="nil"/>
              <w:left w:val="nil"/>
              <w:bottom w:val="single" w:sz="4" w:space="0" w:color="auto"/>
              <w:right w:val="nil"/>
            </w:tcBorders>
            <w:shd w:val="clear" w:color="auto" w:fill="auto"/>
            <w:vAlign w:val="center"/>
          </w:tcPr>
          <w:p w14:paraId="5CAAEA5B" w14:textId="77777777" w:rsidR="00CC57F9" w:rsidRPr="003B1134" w:rsidRDefault="00CC57F9" w:rsidP="000146B3">
            <w:pPr>
              <w:spacing w:line="360" w:lineRule="auto"/>
              <w:jc w:val="center"/>
              <w:rPr>
                <w:rFonts w:ascii="Arial" w:eastAsia="MS Mincho" w:hAnsi="Arial" w:cs="Arial"/>
                <w:lang w:val="en-GB"/>
              </w:rPr>
            </w:pPr>
          </w:p>
        </w:tc>
        <w:tc>
          <w:tcPr>
            <w:tcW w:w="604" w:type="pct"/>
            <w:tcBorders>
              <w:top w:val="nil"/>
              <w:left w:val="nil"/>
              <w:bottom w:val="single" w:sz="4" w:space="0" w:color="auto"/>
              <w:right w:val="nil"/>
            </w:tcBorders>
            <w:shd w:val="clear" w:color="auto" w:fill="auto"/>
            <w:vAlign w:val="center"/>
          </w:tcPr>
          <w:p w14:paraId="23ED7EE6" w14:textId="77777777" w:rsidR="00CC57F9" w:rsidRPr="003B1134" w:rsidRDefault="00CC57F9" w:rsidP="000146B3">
            <w:pPr>
              <w:spacing w:line="360" w:lineRule="auto"/>
              <w:jc w:val="center"/>
              <w:rPr>
                <w:rFonts w:ascii="Arial" w:eastAsia="MS Mincho" w:hAnsi="Arial" w:cs="Arial"/>
                <w:b/>
                <w:lang w:val="en-GB"/>
              </w:rPr>
            </w:pPr>
          </w:p>
        </w:tc>
        <w:tc>
          <w:tcPr>
            <w:tcW w:w="685" w:type="pct"/>
            <w:tcBorders>
              <w:top w:val="nil"/>
              <w:left w:val="nil"/>
              <w:bottom w:val="single" w:sz="4" w:space="0" w:color="auto"/>
              <w:right w:val="nil"/>
            </w:tcBorders>
            <w:shd w:val="clear" w:color="auto" w:fill="auto"/>
          </w:tcPr>
          <w:p w14:paraId="692A0F39" w14:textId="77777777" w:rsidR="00CC57F9" w:rsidRPr="003B1134" w:rsidRDefault="00CC57F9" w:rsidP="000146B3">
            <w:pPr>
              <w:spacing w:line="360" w:lineRule="auto"/>
              <w:jc w:val="center"/>
              <w:rPr>
                <w:rFonts w:ascii="Arial" w:hAnsi="Arial" w:cs="Arial"/>
                <w:lang w:val="en-GB"/>
              </w:rPr>
            </w:pPr>
          </w:p>
        </w:tc>
        <w:tc>
          <w:tcPr>
            <w:tcW w:w="758" w:type="pct"/>
            <w:tcBorders>
              <w:top w:val="nil"/>
              <w:left w:val="nil"/>
              <w:bottom w:val="single" w:sz="4" w:space="0" w:color="auto"/>
              <w:right w:val="nil"/>
            </w:tcBorders>
            <w:shd w:val="clear" w:color="auto" w:fill="auto"/>
          </w:tcPr>
          <w:p w14:paraId="0D96FD77" w14:textId="77777777" w:rsidR="00CC57F9" w:rsidRPr="003B1134" w:rsidRDefault="00CC57F9" w:rsidP="000146B3">
            <w:pPr>
              <w:spacing w:line="360" w:lineRule="auto"/>
              <w:jc w:val="center"/>
              <w:rPr>
                <w:rFonts w:ascii="Arial" w:hAnsi="Arial" w:cs="Arial"/>
                <w:lang w:val="en-GB"/>
              </w:rPr>
            </w:pPr>
          </w:p>
        </w:tc>
        <w:tc>
          <w:tcPr>
            <w:tcW w:w="312" w:type="pct"/>
            <w:tcBorders>
              <w:top w:val="nil"/>
              <w:left w:val="nil"/>
              <w:bottom w:val="single" w:sz="4" w:space="0" w:color="auto"/>
              <w:right w:val="nil"/>
            </w:tcBorders>
            <w:shd w:val="clear" w:color="auto" w:fill="auto"/>
            <w:vAlign w:val="center"/>
          </w:tcPr>
          <w:p w14:paraId="74866617" w14:textId="77777777" w:rsidR="00CC57F9" w:rsidRPr="003B1134" w:rsidRDefault="00CC57F9" w:rsidP="000146B3">
            <w:pPr>
              <w:spacing w:line="360" w:lineRule="auto"/>
              <w:jc w:val="center"/>
              <w:rPr>
                <w:rFonts w:ascii="Arial" w:hAnsi="Arial" w:cs="Arial"/>
                <w:lang w:val="en-GB"/>
              </w:rPr>
            </w:pPr>
            <w:r w:rsidRPr="003B1134">
              <w:rPr>
                <w:rFonts w:ascii="Arial" w:hAnsi="Arial" w:cs="Arial"/>
                <w:lang w:val="en-GB"/>
              </w:rPr>
              <w:t>x</w:t>
            </w:r>
          </w:p>
        </w:tc>
        <w:tc>
          <w:tcPr>
            <w:tcW w:w="469" w:type="pct"/>
            <w:tcBorders>
              <w:top w:val="nil"/>
              <w:left w:val="nil"/>
              <w:bottom w:val="single" w:sz="4" w:space="0" w:color="auto"/>
              <w:right w:val="nil"/>
            </w:tcBorders>
            <w:shd w:val="clear" w:color="auto" w:fill="auto"/>
            <w:vAlign w:val="center"/>
          </w:tcPr>
          <w:p w14:paraId="63077278" w14:textId="77777777" w:rsidR="00CC57F9" w:rsidRPr="003B1134" w:rsidRDefault="00CC57F9" w:rsidP="000146B3">
            <w:pPr>
              <w:spacing w:line="360" w:lineRule="auto"/>
              <w:jc w:val="center"/>
              <w:rPr>
                <w:rFonts w:ascii="Arial" w:hAnsi="Arial" w:cs="Arial"/>
                <w:lang w:val="en-GB"/>
              </w:rPr>
            </w:pPr>
            <w:r w:rsidRPr="003B1134">
              <w:rPr>
                <w:rFonts w:ascii="Arial" w:hAnsi="Arial" w:cs="Arial"/>
                <w:lang w:val="en-GB"/>
              </w:rPr>
              <w:t>y</w:t>
            </w:r>
          </w:p>
        </w:tc>
        <w:tc>
          <w:tcPr>
            <w:tcW w:w="390" w:type="pct"/>
            <w:tcBorders>
              <w:top w:val="nil"/>
              <w:left w:val="nil"/>
              <w:bottom w:val="single" w:sz="4" w:space="0" w:color="auto"/>
              <w:right w:val="nil"/>
            </w:tcBorders>
            <w:shd w:val="clear" w:color="auto" w:fill="auto"/>
            <w:vAlign w:val="center"/>
          </w:tcPr>
          <w:p w14:paraId="2FBF5803" w14:textId="77777777" w:rsidR="00CC57F9" w:rsidRPr="003B1134" w:rsidRDefault="00CC57F9" w:rsidP="000146B3">
            <w:pPr>
              <w:spacing w:line="360" w:lineRule="auto"/>
              <w:jc w:val="center"/>
              <w:rPr>
                <w:rFonts w:ascii="Arial" w:hAnsi="Arial" w:cs="Arial"/>
                <w:lang w:val="en-GB"/>
              </w:rPr>
            </w:pPr>
            <w:r w:rsidRPr="003B1134">
              <w:rPr>
                <w:rFonts w:ascii="Arial" w:hAnsi="Arial" w:cs="Arial"/>
                <w:lang w:val="en-GB"/>
              </w:rPr>
              <w:t>z</w:t>
            </w:r>
          </w:p>
        </w:tc>
      </w:tr>
      <w:tr w:rsidR="00CC57F9" w:rsidRPr="003B1134" w14:paraId="64BBF346" w14:textId="77777777" w:rsidTr="00FE3DB0">
        <w:trPr>
          <w:trHeight w:val="358"/>
        </w:trPr>
        <w:tc>
          <w:tcPr>
            <w:tcW w:w="5000" w:type="pct"/>
            <w:gridSpan w:val="8"/>
            <w:tcBorders>
              <w:top w:val="single" w:sz="4" w:space="0" w:color="auto"/>
              <w:left w:val="nil"/>
              <w:bottom w:val="single" w:sz="4" w:space="0" w:color="auto"/>
              <w:right w:val="nil"/>
            </w:tcBorders>
          </w:tcPr>
          <w:p w14:paraId="4DDAFA2A" w14:textId="77777777" w:rsidR="00CC57F9" w:rsidRPr="003B1134" w:rsidRDefault="00CC57F9" w:rsidP="000146B3">
            <w:pPr>
              <w:spacing w:before="120" w:after="120" w:line="360" w:lineRule="auto"/>
              <w:jc w:val="center"/>
              <w:rPr>
                <w:rFonts w:ascii="Arial" w:hAnsi="Arial" w:cs="Arial"/>
                <w:smallCaps/>
                <w:lang w:val="en-GB"/>
              </w:rPr>
            </w:pPr>
            <w:r w:rsidRPr="003B1134">
              <w:rPr>
                <w:rFonts w:ascii="Arial" w:hAnsi="Arial" w:cs="Arial"/>
                <w:b/>
                <w:smallCaps/>
                <w:lang w:val="en-GB"/>
              </w:rPr>
              <w:t>t-contrast: Stress 2 &gt; Stress 1</w:t>
            </w:r>
          </w:p>
        </w:tc>
      </w:tr>
      <w:tr w:rsidR="00CC57F9" w:rsidRPr="003B1134" w14:paraId="58F27ED7" w14:textId="77777777" w:rsidTr="00FE3DB0">
        <w:tc>
          <w:tcPr>
            <w:tcW w:w="1478" w:type="pct"/>
            <w:tcBorders>
              <w:left w:val="nil"/>
              <w:bottom w:val="single" w:sz="4" w:space="0" w:color="auto"/>
              <w:right w:val="nil"/>
            </w:tcBorders>
          </w:tcPr>
          <w:p w14:paraId="1970B25A"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Calcarine / </w:t>
            </w:r>
            <w:proofErr w:type="spellStart"/>
            <w:r w:rsidRPr="003B1134">
              <w:rPr>
                <w:rFonts w:ascii="Arial" w:hAnsi="Arial" w:cs="Arial"/>
                <w:sz w:val="22"/>
                <w:szCs w:val="22"/>
                <w:lang w:val="en-GB"/>
              </w:rPr>
              <w:t>Precuneus</w:t>
            </w:r>
            <w:proofErr w:type="spellEnd"/>
            <w:r w:rsidRPr="003B1134">
              <w:rPr>
                <w:rFonts w:ascii="Arial" w:hAnsi="Arial" w:cs="Arial"/>
                <w:sz w:val="22"/>
                <w:szCs w:val="22"/>
                <w:lang w:val="en-GB"/>
              </w:rPr>
              <w:t xml:space="preserve"> / Lateral Occipital</w:t>
            </w:r>
          </w:p>
        </w:tc>
        <w:tc>
          <w:tcPr>
            <w:tcW w:w="304" w:type="pct"/>
            <w:tcBorders>
              <w:left w:val="nil"/>
              <w:bottom w:val="single" w:sz="4" w:space="0" w:color="auto"/>
              <w:right w:val="nil"/>
            </w:tcBorders>
          </w:tcPr>
          <w:p w14:paraId="1376EC1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left w:val="nil"/>
              <w:bottom w:val="single" w:sz="4" w:space="0" w:color="auto"/>
              <w:right w:val="nil"/>
            </w:tcBorders>
          </w:tcPr>
          <w:p w14:paraId="544B9CBF"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64</w:t>
            </w:r>
          </w:p>
        </w:tc>
        <w:tc>
          <w:tcPr>
            <w:tcW w:w="685" w:type="pct"/>
            <w:tcBorders>
              <w:left w:val="nil"/>
              <w:bottom w:val="single" w:sz="4" w:space="0" w:color="auto"/>
              <w:right w:val="nil"/>
            </w:tcBorders>
          </w:tcPr>
          <w:p w14:paraId="73C9314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6.00</w:t>
            </w:r>
          </w:p>
        </w:tc>
        <w:tc>
          <w:tcPr>
            <w:tcW w:w="758" w:type="pct"/>
            <w:tcBorders>
              <w:left w:val="nil"/>
              <w:bottom w:val="single" w:sz="4" w:space="0" w:color="auto"/>
              <w:right w:val="nil"/>
            </w:tcBorders>
          </w:tcPr>
          <w:p w14:paraId="0874BEE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0.044</w:t>
            </w:r>
          </w:p>
        </w:tc>
        <w:tc>
          <w:tcPr>
            <w:tcW w:w="312" w:type="pct"/>
            <w:tcBorders>
              <w:left w:val="nil"/>
              <w:bottom w:val="single" w:sz="4" w:space="0" w:color="auto"/>
              <w:right w:val="nil"/>
            </w:tcBorders>
          </w:tcPr>
          <w:p w14:paraId="01CD31E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-30</w:t>
            </w:r>
          </w:p>
        </w:tc>
        <w:tc>
          <w:tcPr>
            <w:tcW w:w="469" w:type="pct"/>
            <w:tcBorders>
              <w:left w:val="nil"/>
              <w:bottom w:val="single" w:sz="4" w:space="0" w:color="auto"/>
              <w:right w:val="nil"/>
            </w:tcBorders>
          </w:tcPr>
          <w:p w14:paraId="37FF964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-55</w:t>
            </w:r>
          </w:p>
        </w:tc>
        <w:tc>
          <w:tcPr>
            <w:tcW w:w="390" w:type="pct"/>
            <w:tcBorders>
              <w:left w:val="nil"/>
              <w:bottom w:val="single" w:sz="4" w:space="0" w:color="auto"/>
              <w:right w:val="nil"/>
            </w:tcBorders>
          </w:tcPr>
          <w:p w14:paraId="6333E55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14</w:t>
            </w:r>
          </w:p>
        </w:tc>
      </w:tr>
      <w:tr w:rsidR="00CC57F9" w:rsidRPr="003B1134" w14:paraId="0EA02120" w14:textId="77777777" w:rsidTr="00FE3DB0">
        <w:trPr>
          <w:trHeight w:val="358"/>
        </w:trPr>
        <w:tc>
          <w:tcPr>
            <w:tcW w:w="5000" w:type="pct"/>
            <w:gridSpan w:val="8"/>
            <w:tcBorders>
              <w:top w:val="single" w:sz="4" w:space="0" w:color="auto"/>
              <w:left w:val="nil"/>
              <w:right w:val="nil"/>
            </w:tcBorders>
          </w:tcPr>
          <w:p w14:paraId="69F8F371" w14:textId="77777777" w:rsidR="00CC57F9" w:rsidRPr="003B1134" w:rsidRDefault="00CC57F9" w:rsidP="000146B3">
            <w:pPr>
              <w:spacing w:before="120" w:after="120" w:line="360" w:lineRule="auto"/>
              <w:jc w:val="center"/>
              <w:rPr>
                <w:rFonts w:ascii="Arial" w:hAnsi="Arial" w:cs="Arial"/>
                <w:smallCaps/>
                <w:lang w:val="en-GB"/>
              </w:rPr>
            </w:pPr>
            <w:r w:rsidRPr="003B1134">
              <w:rPr>
                <w:rFonts w:ascii="Arial" w:hAnsi="Arial" w:cs="Arial"/>
                <w:b/>
                <w:smallCaps/>
                <w:lang w:val="en-GB"/>
              </w:rPr>
              <w:t>t-contrast: Stress 1 &gt; Stress 2</w:t>
            </w:r>
          </w:p>
        </w:tc>
      </w:tr>
      <w:tr w:rsidR="00CC57F9" w:rsidRPr="003B1134" w14:paraId="779C03B7" w14:textId="77777777" w:rsidTr="00FE3DB0">
        <w:tc>
          <w:tcPr>
            <w:tcW w:w="1478" w:type="pct"/>
            <w:tcBorders>
              <w:left w:val="nil"/>
              <w:bottom w:val="nil"/>
              <w:right w:val="nil"/>
            </w:tcBorders>
          </w:tcPr>
          <w:p w14:paraId="302391C2"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Middle Temporal / Angular </w:t>
            </w:r>
          </w:p>
        </w:tc>
        <w:tc>
          <w:tcPr>
            <w:tcW w:w="304" w:type="pct"/>
            <w:tcBorders>
              <w:left w:val="nil"/>
              <w:bottom w:val="nil"/>
              <w:right w:val="nil"/>
            </w:tcBorders>
          </w:tcPr>
          <w:p w14:paraId="5F9B7DBE"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left w:val="nil"/>
              <w:bottom w:val="nil"/>
              <w:right w:val="nil"/>
            </w:tcBorders>
          </w:tcPr>
          <w:p w14:paraId="6B33B9B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706</w:t>
            </w:r>
          </w:p>
        </w:tc>
        <w:tc>
          <w:tcPr>
            <w:tcW w:w="685" w:type="pct"/>
            <w:tcBorders>
              <w:left w:val="nil"/>
              <w:bottom w:val="nil"/>
              <w:right w:val="nil"/>
            </w:tcBorders>
          </w:tcPr>
          <w:p w14:paraId="3A6782B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6.09</w:t>
            </w:r>
          </w:p>
        </w:tc>
        <w:tc>
          <w:tcPr>
            <w:tcW w:w="758" w:type="pct"/>
            <w:tcBorders>
              <w:left w:val="nil"/>
              <w:bottom w:val="nil"/>
              <w:right w:val="nil"/>
            </w:tcBorders>
          </w:tcPr>
          <w:p w14:paraId="300E37A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&lt;0.001</w:t>
            </w:r>
          </w:p>
        </w:tc>
        <w:tc>
          <w:tcPr>
            <w:tcW w:w="312" w:type="pct"/>
            <w:tcBorders>
              <w:left w:val="nil"/>
              <w:bottom w:val="nil"/>
              <w:right w:val="nil"/>
            </w:tcBorders>
          </w:tcPr>
          <w:p w14:paraId="2C7958E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51</w:t>
            </w:r>
          </w:p>
        </w:tc>
        <w:tc>
          <w:tcPr>
            <w:tcW w:w="469" w:type="pct"/>
            <w:tcBorders>
              <w:left w:val="nil"/>
              <w:bottom w:val="nil"/>
              <w:right w:val="nil"/>
            </w:tcBorders>
          </w:tcPr>
          <w:p w14:paraId="46549D5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w:t>
            </w:r>
          </w:p>
        </w:tc>
        <w:tc>
          <w:tcPr>
            <w:tcW w:w="390" w:type="pct"/>
            <w:tcBorders>
              <w:left w:val="nil"/>
              <w:bottom w:val="nil"/>
              <w:right w:val="nil"/>
            </w:tcBorders>
          </w:tcPr>
          <w:p w14:paraId="3723E88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-25</w:t>
            </w:r>
          </w:p>
        </w:tc>
      </w:tr>
      <w:tr w:rsidR="00CC57F9" w:rsidRPr="003B1134" w14:paraId="361B614A" w14:textId="77777777" w:rsidTr="00FE3DB0">
        <w:tc>
          <w:tcPr>
            <w:tcW w:w="1478" w:type="pct"/>
            <w:tcBorders>
              <w:top w:val="nil"/>
              <w:left w:val="nil"/>
              <w:bottom w:val="nil"/>
              <w:right w:val="nil"/>
            </w:tcBorders>
          </w:tcPr>
          <w:p w14:paraId="374775AC"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Middle/ Superior Temporal </w:t>
            </w:r>
          </w:p>
        </w:tc>
        <w:tc>
          <w:tcPr>
            <w:tcW w:w="304" w:type="pct"/>
            <w:tcBorders>
              <w:top w:val="nil"/>
              <w:left w:val="nil"/>
              <w:bottom w:val="nil"/>
              <w:right w:val="nil"/>
            </w:tcBorders>
          </w:tcPr>
          <w:p w14:paraId="4B7A1A6E"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nil"/>
              <w:right w:val="nil"/>
            </w:tcBorders>
          </w:tcPr>
          <w:p w14:paraId="2654CAB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423</w:t>
            </w:r>
          </w:p>
        </w:tc>
        <w:tc>
          <w:tcPr>
            <w:tcW w:w="685" w:type="pct"/>
            <w:tcBorders>
              <w:top w:val="nil"/>
              <w:left w:val="nil"/>
              <w:bottom w:val="nil"/>
              <w:right w:val="nil"/>
            </w:tcBorders>
          </w:tcPr>
          <w:p w14:paraId="1DF1F01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6.39</w:t>
            </w:r>
          </w:p>
        </w:tc>
        <w:tc>
          <w:tcPr>
            <w:tcW w:w="758" w:type="pct"/>
            <w:tcBorders>
              <w:top w:val="nil"/>
              <w:left w:val="nil"/>
              <w:bottom w:val="nil"/>
              <w:right w:val="nil"/>
            </w:tcBorders>
          </w:tcPr>
          <w:p w14:paraId="6594E79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&lt;0.001</w:t>
            </w:r>
          </w:p>
        </w:tc>
        <w:tc>
          <w:tcPr>
            <w:tcW w:w="312" w:type="pct"/>
            <w:tcBorders>
              <w:top w:val="nil"/>
              <w:left w:val="nil"/>
              <w:bottom w:val="nil"/>
              <w:right w:val="nil"/>
            </w:tcBorders>
          </w:tcPr>
          <w:p w14:paraId="1C84828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-60</w:t>
            </w:r>
          </w:p>
        </w:tc>
        <w:tc>
          <w:tcPr>
            <w:tcW w:w="469" w:type="pct"/>
            <w:tcBorders>
              <w:top w:val="nil"/>
              <w:left w:val="nil"/>
              <w:bottom w:val="nil"/>
              <w:right w:val="nil"/>
            </w:tcBorders>
          </w:tcPr>
          <w:p w14:paraId="228FB77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-43</w:t>
            </w:r>
          </w:p>
        </w:tc>
        <w:tc>
          <w:tcPr>
            <w:tcW w:w="390" w:type="pct"/>
            <w:tcBorders>
              <w:top w:val="nil"/>
              <w:left w:val="nil"/>
              <w:bottom w:val="nil"/>
              <w:right w:val="nil"/>
            </w:tcBorders>
          </w:tcPr>
          <w:p w14:paraId="7E7DAB23"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11</w:t>
            </w:r>
          </w:p>
        </w:tc>
      </w:tr>
      <w:tr w:rsidR="00CC57F9" w:rsidRPr="003B1134" w14:paraId="733AA9D0" w14:textId="77777777" w:rsidTr="00FE3DB0">
        <w:tc>
          <w:tcPr>
            <w:tcW w:w="1478" w:type="pct"/>
            <w:tcBorders>
              <w:top w:val="nil"/>
              <w:left w:val="nil"/>
              <w:bottom w:val="nil"/>
              <w:right w:val="nil"/>
            </w:tcBorders>
          </w:tcPr>
          <w:p w14:paraId="53702C39"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Calcarine / fusiform </w:t>
            </w:r>
          </w:p>
        </w:tc>
        <w:tc>
          <w:tcPr>
            <w:tcW w:w="304" w:type="pct"/>
            <w:tcBorders>
              <w:top w:val="nil"/>
              <w:left w:val="nil"/>
              <w:bottom w:val="nil"/>
              <w:right w:val="nil"/>
            </w:tcBorders>
          </w:tcPr>
          <w:p w14:paraId="115D6678" w14:textId="77777777" w:rsidR="00CC57F9" w:rsidRPr="003B1134" w:rsidRDefault="009B5E13" w:rsidP="000146B3">
            <w:pPr>
              <w:pStyle w:val="PlainText"/>
              <w:spacing w:line="360" w:lineRule="auto"/>
              <w:jc w:val="center"/>
              <w:rPr>
                <w:rFonts w:ascii="Arial" w:hAnsi="Arial" w:cs="Arial"/>
                <w:sz w:val="22"/>
                <w:szCs w:val="22"/>
                <w:lang w:val="en-GB"/>
              </w:rPr>
            </w:pPr>
            <w:proofErr w:type="spellStart"/>
            <w:r w:rsidRPr="003B1134">
              <w:rPr>
                <w:rFonts w:ascii="Arial" w:hAnsi="Arial" w:cs="Arial"/>
                <w:sz w:val="22"/>
                <w:szCs w:val="22"/>
                <w:lang w:val="en-GB"/>
              </w:rPr>
              <w:t>bil</w:t>
            </w:r>
            <w:proofErr w:type="spellEnd"/>
          </w:p>
        </w:tc>
        <w:tc>
          <w:tcPr>
            <w:tcW w:w="604" w:type="pct"/>
            <w:tcBorders>
              <w:top w:val="nil"/>
              <w:left w:val="nil"/>
              <w:bottom w:val="nil"/>
              <w:right w:val="nil"/>
            </w:tcBorders>
          </w:tcPr>
          <w:p w14:paraId="4730C25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350</w:t>
            </w:r>
          </w:p>
        </w:tc>
        <w:tc>
          <w:tcPr>
            <w:tcW w:w="685" w:type="pct"/>
            <w:tcBorders>
              <w:top w:val="nil"/>
              <w:left w:val="nil"/>
              <w:bottom w:val="nil"/>
              <w:right w:val="nil"/>
            </w:tcBorders>
          </w:tcPr>
          <w:p w14:paraId="349B642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5.52</w:t>
            </w:r>
          </w:p>
        </w:tc>
        <w:tc>
          <w:tcPr>
            <w:tcW w:w="758" w:type="pct"/>
            <w:tcBorders>
              <w:top w:val="nil"/>
              <w:left w:val="nil"/>
              <w:bottom w:val="nil"/>
              <w:right w:val="nil"/>
            </w:tcBorders>
          </w:tcPr>
          <w:p w14:paraId="485E3E5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&lt;0.001</w:t>
            </w:r>
          </w:p>
        </w:tc>
        <w:tc>
          <w:tcPr>
            <w:tcW w:w="312" w:type="pct"/>
            <w:tcBorders>
              <w:top w:val="nil"/>
              <w:left w:val="nil"/>
              <w:bottom w:val="nil"/>
              <w:right w:val="nil"/>
            </w:tcBorders>
          </w:tcPr>
          <w:p w14:paraId="628AEB2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w:t>
            </w:r>
          </w:p>
        </w:tc>
        <w:tc>
          <w:tcPr>
            <w:tcW w:w="469" w:type="pct"/>
            <w:tcBorders>
              <w:top w:val="nil"/>
              <w:left w:val="nil"/>
              <w:bottom w:val="nil"/>
              <w:right w:val="nil"/>
            </w:tcBorders>
          </w:tcPr>
          <w:p w14:paraId="066BCC3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-97</w:t>
            </w:r>
          </w:p>
        </w:tc>
        <w:tc>
          <w:tcPr>
            <w:tcW w:w="390" w:type="pct"/>
            <w:tcBorders>
              <w:top w:val="nil"/>
              <w:left w:val="nil"/>
              <w:bottom w:val="nil"/>
              <w:right w:val="nil"/>
            </w:tcBorders>
          </w:tcPr>
          <w:p w14:paraId="7086821E"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w:t>
            </w:r>
          </w:p>
        </w:tc>
      </w:tr>
      <w:tr w:rsidR="00CC57F9" w:rsidRPr="003B1134" w14:paraId="1FDC3200" w14:textId="77777777" w:rsidTr="00FE3DB0">
        <w:tc>
          <w:tcPr>
            <w:tcW w:w="1478" w:type="pct"/>
            <w:tcBorders>
              <w:top w:val="nil"/>
              <w:left w:val="nil"/>
              <w:bottom w:val="nil"/>
              <w:right w:val="nil"/>
            </w:tcBorders>
          </w:tcPr>
          <w:p w14:paraId="2C918693" w14:textId="77777777" w:rsidR="00CC57F9" w:rsidRPr="003B1134" w:rsidRDefault="00CC57F9" w:rsidP="000146B3">
            <w:pPr>
              <w:pStyle w:val="PlainText"/>
              <w:spacing w:line="360" w:lineRule="auto"/>
              <w:rPr>
                <w:rFonts w:ascii="Arial" w:hAnsi="Arial" w:cs="Arial"/>
                <w:sz w:val="22"/>
                <w:szCs w:val="22"/>
                <w:lang w:val="en-GB"/>
              </w:rPr>
            </w:pPr>
            <w:proofErr w:type="spellStart"/>
            <w:r w:rsidRPr="003B1134">
              <w:rPr>
                <w:rFonts w:ascii="Arial" w:hAnsi="Arial" w:cs="Arial"/>
                <w:sz w:val="22"/>
                <w:szCs w:val="22"/>
                <w:lang w:val="en-GB"/>
              </w:rPr>
              <w:t>Precuneus</w:t>
            </w:r>
            <w:proofErr w:type="spellEnd"/>
            <w:r w:rsidRPr="003B1134">
              <w:rPr>
                <w:rFonts w:ascii="Arial" w:hAnsi="Arial" w:cs="Arial"/>
                <w:sz w:val="22"/>
                <w:szCs w:val="22"/>
                <w:lang w:val="en-GB"/>
              </w:rPr>
              <w:t xml:space="preserve"> / Posterior Cingulate</w:t>
            </w:r>
          </w:p>
        </w:tc>
        <w:tc>
          <w:tcPr>
            <w:tcW w:w="304" w:type="pct"/>
            <w:tcBorders>
              <w:top w:val="nil"/>
              <w:left w:val="nil"/>
              <w:bottom w:val="nil"/>
              <w:right w:val="nil"/>
            </w:tcBorders>
          </w:tcPr>
          <w:p w14:paraId="65E4928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nil"/>
              <w:right w:val="nil"/>
            </w:tcBorders>
          </w:tcPr>
          <w:p w14:paraId="0CD6898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289</w:t>
            </w:r>
          </w:p>
        </w:tc>
        <w:tc>
          <w:tcPr>
            <w:tcW w:w="685" w:type="pct"/>
            <w:tcBorders>
              <w:top w:val="nil"/>
              <w:left w:val="nil"/>
              <w:bottom w:val="nil"/>
              <w:right w:val="nil"/>
            </w:tcBorders>
          </w:tcPr>
          <w:p w14:paraId="1D65FDBF"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4.75</w:t>
            </w:r>
          </w:p>
        </w:tc>
        <w:tc>
          <w:tcPr>
            <w:tcW w:w="758" w:type="pct"/>
            <w:tcBorders>
              <w:top w:val="nil"/>
              <w:left w:val="nil"/>
              <w:bottom w:val="nil"/>
              <w:right w:val="nil"/>
            </w:tcBorders>
          </w:tcPr>
          <w:p w14:paraId="6CC440BB"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&lt;0.001</w:t>
            </w:r>
          </w:p>
        </w:tc>
        <w:tc>
          <w:tcPr>
            <w:tcW w:w="312" w:type="pct"/>
            <w:tcBorders>
              <w:top w:val="nil"/>
              <w:left w:val="nil"/>
              <w:bottom w:val="nil"/>
              <w:right w:val="nil"/>
            </w:tcBorders>
          </w:tcPr>
          <w:p w14:paraId="3FF4368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3</w:t>
            </w:r>
          </w:p>
        </w:tc>
        <w:tc>
          <w:tcPr>
            <w:tcW w:w="469" w:type="pct"/>
            <w:tcBorders>
              <w:top w:val="nil"/>
              <w:left w:val="nil"/>
              <w:bottom w:val="nil"/>
              <w:right w:val="nil"/>
            </w:tcBorders>
          </w:tcPr>
          <w:p w14:paraId="16DD995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-55</w:t>
            </w:r>
          </w:p>
        </w:tc>
        <w:tc>
          <w:tcPr>
            <w:tcW w:w="390" w:type="pct"/>
            <w:tcBorders>
              <w:top w:val="nil"/>
              <w:left w:val="nil"/>
              <w:bottom w:val="nil"/>
              <w:right w:val="nil"/>
            </w:tcBorders>
          </w:tcPr>
          <w:p w14:paraId="4E514BF7"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26</w:t>
            </w:r>
          </w:p>
        </w:tc>
      </w:tr>
      <w:tr w:rsidR="00CC57F9" w:rsidRPr="003B1134" w14:paraId="2D843F4D" w14:textId="77777777" w:rsidTr="00FE3DB0">
        <w:tc>
          <w:tcPr>
            <w:tcW w:w="1478" w:type="pct"/>
            <w:tcBorders>
              <w:top w:val="nil"/>
              <w:left w:val="nil"/>
              <w:bottom w:val="nil"/>
              <w:right w:val="nil"/>
            </w:tcBorders>
          </w:tcPr>
          <w:p w14:paraId="5D76F9B9"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Superior Frontal </w:t>
            </w:r>
          </w:p>
        </w:tc>
        <w:tc>
          <w:tcPr>
            <w:tcW w:w="304" w:type="pct"/>
            <w:tcBorders>
              <w:top w:val="nil"/>
              <w:left w:val="nil"/>
              <w:bottom w:val="nil"/>
              <w:right w:val="nil"/>
            </w:tcBorders>
          </w:tcPr>
          <w:p w14:paraId="3857123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nil"/>
              <w:right w:val="nil"/>
            </w:tcBorders>
          </w:tcPr>
          <w:p w14:paraId="7F63747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282</w:t>
            </w:r>
          </w:p>
        </w:tc>
        <w:tc>
          <w:tcPr>
            <w:tcW w:w="685" w:type="pct"/>
            <w:tcBorders>
              <w:top w:val="nil"/>
              <w:left w:val="nil"/>
              <w:bottom w:val="nil"/>
              <w:right w:val="nil"/>
            </w:tcBorders>
          </w:tcPr>
          <w:p w14:paraId="2576FB6E"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6.05</w:t>
            </w:r>
          </w:p>
        </w:tc>
        <w:tc>
          <w:tcPr>
            <w:tcW w:w="758" w:type="pct"/>
            <w:tcBorders>
              <w:top w:val="nil"/>
              <w:left w:val="nil"/>
              <w:bottom w:val="nil"/>
              <w:right w:val="nil"/>
            </w:tcBorders>
          </w:tcPr>
          <w:p w14:paraId="60985F7C"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&lt;0.001</w:t>
            </w:r>
          </w:p>
        </w:tc>
        <w:tc>
          <w:tcPr>
            <w:tcW w:w="312" w:type="pct"/>
            <w:tcBorders>
              <w:top w:val="nil"/>
              <w:left w:val="nil"/>
              <w:bottom w:val="nil"/>
              <w:right w:val="nil"/>
            </w:tcBorders>
          </w:tcPr>
          <w:p w14:paraId="5093FE8C"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15</w:t>
            </w:r>
          </w:p>
        </w:tc>
        <w:tc>
          <w:tcPr>
            <w:tcW w:w="469" w:type="pct"/>
            <w:tcBorders>
              <w:top w:val="nil"/>
              <w:left w:val="nil"/>
              <w:bottom w:val="nil"/>
              <w:right w:val="nil"/>
            </w:tcBorders>
          </w:tcPr>
          <w:p w14:paraId="58992D4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65</w:t>
            </w:r>
          </w:p>
        </w:tc>
        <w:tc>
          <w:tcPr>
            <w:tcW w:w="390" w:type="pct"/>
            <w:tcBorders>
              <w:top w:val="nil"/>
              <w:left w:val="nil"/>
              <w:bottom w:val="nil"/>
              <w:right w:val="nil"/>
            </w:tcBorders>
          </w:tcPr>
          <w:p w14:paraId="076AF6A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23</w:t>
            </w:r>
          </w:p>
        </w:tc>
      </w:tr>
      <w:tr w:rsidR="00CC57F9" w:rsidRPr="003B1134" w14:paraId="096BB520" w14:textId="77777777" w:rsidTr="00FE3DB0">
        <w:tc>
          <w:tcPr>
            <w:tcW w:w="1478" w:type="pct"/>
            <w:tcBorders>
              <w:top w:val="nil"/>
              <w:left w:val="nil"/>
              <w:bottom w:val="nil"/>
              <w:right w:val="nil"/>
            </w:tcBorders>
          </w:tcPr>
          <w:p w14:paraId="457D4B62"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Posterior-Medial Frontal</w:t>
            </w:r>
          </w:p>
        </w:tc>
        <w:tc>
          <w:tcPr>
            <w:tcW w:w="304" w:type="pct"/>
            <w:tcBorders>
              <w:top w:val="nil"/>
              <w:left w:val="nil"/>
              <w:bottom w:val="nil"/>
              <w:right w:val="nil"/>
            </w:tcBorders>
          </w:tcPr>
          <w:p w14:paraId="72C1C35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nil"/>
              <w:right w:val="nil"/>
            </w:tcBorders>
          </w:tcPr>
          <w:p w14:paraId="0E6FF18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170</w:t>
            </w:r>
          </w:p>
        </w:tc>
        <w:tc>
          <w:tcPr>
            <w:tcW w:w="685" w:type="pct"/>
            <w:tcBorders>
              <w:top w:val="nil"/>
              <w:left w:val="nil"/>
              <w:bottom w:val="nil"/>
              <w:right w:val="nil"/>
            </w:tcBorders>
          </w:tcPr>
          <w:p w14:paraId="77913A2E"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7.34</w:t>
            </w:r>
          </w:p>
        </w:tc>
        <w:tc>
          <w:tcPr>
            <w:tcW w:w="758" w:type="pct"/>
            <w:tcBorders>
              <w:top w:val="nil"/>
              <w:left w:val="nil"/>
              <w:bottom w:val="nil"/>
              <w:right w:val="nil"/>
            </w:tcBorders>
          </w:tcPr>
          <w:p w14:paraId="1971DFC3"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&lt;0.001</w:t>
            </w:r>
          </w:p>
        </w:tc>
        <w:tc>
          <w:tcPr>
            <w:tcW w:w="312" w:type="pct"/>
            <w:tcBorders>
              <w:top w:val="nil"/>
              <w:left w:val="nil"/>
              <w:bottom w:val="nil"/>
              <w:right w:val="nil"/>
            </w:tcBorders>
          </w:tcPr>
          <w:p w14:paraId="40A208CB"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9</w:t>
            </w:r>
          </w:p>
        </w:tc>
        <w:tc>
          <w:tcPr>
            <w:tcW w:w="469" w:type="pct"/>
            <w:tcBorders>
              <w:top w:val="nil"/>
              <w:left w:val="nil"/>
              <w:bottom w:val="nil"/>
              <w:right w:val="nil"/>
            </w:tcBorders>
          </w:tcPr>
          <w:p w14:paraId="23381C2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23</w:t>
            </w:r>
          </w:p>
        </w:tc>
        <w:tc>
          <w:tcPr>
            <w:tcW w:w="390" w:type="pct"/>
            <w:tcBorders>
              <w:top w:val="nil"/>
              <w:left w:val="nil"/>
              <w:bottom w:val="nil"/>
              <w:right w:val="nil"/>
            </w:tcBorders>
          </w:tcPr>
          <w:p w14:paraId="3A9BE34C"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68</w:t>
            </w:r>
          </w:p>
        </w:tc>
      </w:tr>
      <w:tr w:rsidR="00CC57F9" w:rsidRPr="003B1134" w14:paraId="25E5A091" w14:textId="77777777" w:rsidTr="00FE3DB0">
        <w:tc>
          <w:tcPr>
            <w:tcW w:w="1478" w:type="pct"/>
            <w:tcBorders>
              <w:top w:val="nil"/>
              <w:left w:val="nil"/>
              <w:bottom w:val="nil"/>
              <w:right w:val="nil"/>
            </w:tcBorders>
          </w:tcPr>
          <w:p w14:paraId="0410504A"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Superior Occipital </w:t>
            </w:r>
          </w:p>
        </w:tc>
        <w:tc>
          <w:tcPr>
            <w:tcW w:w="304" w:type="pct"/>
            <w:tcBorders>
              <w:top w:val="nil"/>
              <w:left w:val="nil"/>
              <w:bottom w:val="nil"/>
              <w:right w:val="nil"/>
            </w:tcBorders>
          </w:tcPr>
          <w:p w14:paraId="00E4DB3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nil"/>
              <w:right w:val="nil"/>
            </w:tcBorders>
          </w:tcPr>
          <w:p w14:paraId="66B96BAB"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142</w:t>
            </w:r>
          </w:p>
        </w:tc>
        <w:tc>
          <w:tcPr>
            <w:tcW w:w="685" w:type="pct"/>
            <w:tcBorders>
              <w:top w:val="nil"/>
              <w:left w:val="nil"/>
              <w:bottom w:val="nil"/>
              <w:right w:val="nil"/>
            </w:tcBorders>
          </w:tcPr>
          <w:p w14:paraId="726477E7"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5.19</w:t>
            </w:r>
          </w:p>
        </w:tc>
        <w:tc>
          <w:tcPr>
            <w:tcW w:w="758" w:type="pct"/>
            <w:tcBorders>
              <w:top w:val="nil"/>
              <w:left w:val="nil"/>
              <w:bottom w:val="nil"/>
              <w:right w:val="nil"/>
            </w:tcBorders>
          </w:tcPr>
          <w:p w14:paraId="1358DD1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0.003</w:t>
            </w:r>
          </w:p>
        </w:tc>
        <w:tc>
          <w:tcPr>
            <w:tcW w:w="312" w:type="pct"/>
            <w:tcBorders>
              <w:top w:val="nil"/>
              <w:left w:val="nil"/>
              <w:bottom w:val="nil"/>
              <w:right w:val="nil"/>
            </w:tcBorders>
          </w:tcPr>
          <w:p w14:paraId="5326A51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21</w:t>
            </w:r>
          </w:p>
        </w:tc>
        <w:tc>
          <w:tcPr>
            <w:tcW w:w="469" w:type="pct"/>
            <w:tcBorders>
              <w:top w:val="nil"/>
              <w:left w:val="nil"/>
              <w:bottom w:val="nil"/>
              <w:right w:val="nil"/>
            </w:tcBorders>
          </w:tcPr>
          <w:p w14:paraId="0C97D56C"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-91</w:t>
            </w:r>
          </w:p>
        </w:tc>
        <w:tc>
          <w:tcPr>
            <w:tcW w:w="390" w:type="pct"/>
            <w:tcBorders>
              <w:top w:val="nil"/>
              <w:left w:val="nil"/>
              <w:bottom w:val="nil"/>
              <w:right w:val="nil"/>
            </w:tcBorders>
          </w:tcPr>
          <w:p w14:paraId="37E34BF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32</w:t>
            </w:r>
          </w:p>
        </w:tc>
      </w:tr>
      <w:tr w:rsidR="00CC57F9" w:rsidRPr="003B1134" w14:paraId="2BAB4036" w14:textId="77777777" w:rsidTr="00FE3DB0">
        <w:tc>
          <w:tcPr>
            <w:tcW w:w="1478" w:type="pct"/>
            <w:tcBorders>
              <w:top w:val="nil"/>
              <w:left w:val="nil"/>
              <w:bottom w:val="nil"/>
              <w:right w:val="nil"/>
            </w:tcBorders>
          </w:tcPr>
          <w:p w14:paraId="754D94BE"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Hippocampus / </w:t>
            </w:r>
            <w:proofErr w:type="spellStart"/>
            <w:r w:rsidRPr="003B1134">
              <w:rPr>
                <w:rFonts w:ascii="Arial" w:hAnsi="Arial" w:cs="Arial"/>
                <w:sz w:val="22"/>
                <w:szCs w:val="22"/>
                <w:lang w:val="en-GB"/>
              </w:rPr>
              <w:t>Parahippocampal</w:t>
            </w:r>
            <w:proofErr w:type="spellEnd"/>
            <w:r w:rsidRPr="003B1134">
              <w:rPr>
                <w:rFonts w:ascii="Arial" w:hAnsi="Arial" w:cs="Arial"/>
                <w:sz w:val="22"/>
                <w:szCs w:val="22"/>
                <w:lang w:val="en-GB"/>
              </w:rPr>
              <w:t xml:space="preserve"> </w:t>
            </w:r>
          </w:p>
        </w:tc>
        <w:tc>
          <w:tcPr>
            <w:tcW w:w="304" w:type="pct"/>
            <w:tcBorders>
              <w:top w:val="nil"/>
              <w:left w:val="nil"/>
              <w:bottom w:val="nil"/>
              <w:right w:val="nil"/>
            </w:tcBorders>
          </w:tcPr>
          <w:p w14:paraId="3C50347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nil"/>
              <w:right w:val="nil"/>
            </w:tcBorders>
          </w:tcPr>
          <w:p w14:paraId="6BF95B0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82</w:t>
            </w:r>
          </w:p>
        </w:tc>
        <w:tc>
          <w:tcPr>
            <w:tcW w:w="685" w:type="pct"/>
            <w:tcBorders>
              <w:top w:val="nil"/>
              <w:left w:val="nil"/>
              <w:bottom w:val="nil"/>
              <w:right w:val="nil"/>
            </w:tcBorders>
          </w:tcPr>
          <w:p w14:paraId="5825CBF2"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6.60</w:t>
            </w:r>
          </w:p>
        </w:tc>
        <w:tc>
          <w:tcPr>
            <w:tcW w:w="758" w:type="pct"/>
            <w:tcBorders>
              <w:top w:val="nil"/>
              <w:left w:val="nil"/>
              <w:bottom w:val="nil"/>
              <w:right w:val="nil"/>
            </w:tcBorders>
          </w:tcPr>
          <w:p w14:paraId="3D0DE9F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0.026</w:t>
            </w:r>
          </w:p>
        </w:tc>
        <w:tc>
          <w:tcPr>
            <w:tcW w:w="312" w:type="pct"/>
            <w:tcBorders>
              <w:top w:val="nil"/>
              <w:left w:val="nil"/>
              <w:bottom w:val="nil"/>
              <w:right w:val="nil"/>
            </w:tcBorders>
          </w:tcPr>
          <w:p w14:paraId="59D4930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-24</w:t>
            </w:r>
          </w:p>
        </w:tc>
        <w:tc>
          <w:tcPr>
            <w:tcW w:w="469" w:type="pct"/>
            <w:tcBorders>
              <w:top w:val="nil"/>
              <w:left w:val="nil"/>
              <w:bottom w:val="nil"/>
              <w:right w:val="nil"/>
            </w:tcBorders>
          </w:tcPr>
          <w:p w14:paraId="4B192A2A"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-25</w:t>
            </w:r>
          </w:p>
        </w:tc>
        <w:tc>
          <w:tcPr>
            <w:tcW w:w="390" w:type="pct"/>
            <w:tcBorders>
              <w:top w:val="nil"/>
              <w:left w:val="nil"/>
              <w:bottom w:val="nil"/>
              <w:right w:val="nil"/>
            </w:tcBorders>
          </w:tcPr>
          <w:p w14:paraId="1F73770F"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-22</w:t>
            </w:r>
          </w:p>
        </w:tc>
      </w:tr>
      <w:tr w:rsidR="00CC57F9" w:rsidRPr="003B1134" w14:paraId="58949C59" w14:textId="77777777" w:rsidTr="00FE3DB0">
        <w:tc>
          <w:tcPr>
            <w:tcW w:w="1478" w:type="pct"/>
            <w:tcBorders>
              <w:top w:val="nil"/>
              <w:left w:val="nil"/>
              <w:bottom w:val="nil"/>
              <w:right w:val="nil"/>
            </w:tcBorders>
          </w:tcPr>
          <w:p w14:paraId="63CB0F36"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Middle Frontal </w:t>
            </w:r>
          </w:p>
        </w:tc>
        <w:tc>
          <w:tcPr>
            <w:tcW w:w="304" w:type="pct"/>
            <w:tcBorders>
              <w:top w:val="nil"/>
              <w:left w:val="nil"/>
              <w:bottom w:val="nil"/>
              <w:right w:val="nil"/>
            </w:tcBorders>
          </w:tcPr>
          <w:p w14:paraId="0013824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R</w:t>
            </w:r>
          </w:p>
        </w:tc>
        <w:tc>
          <w:tcPr>
            <w:tcW w:w="604" w:type="pct"/>
            <w:tcBorders>
              <w:top w:val="nil"/>
              <w:left w:val="nil"/>
              <w:bottom w:val="nil"/>
              <w:right w:val="nil"/>
            </w:tcBorders>
          </w:tcPr>
          <w:p w14:paraId="0779BAB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81</w:t>
            </w:r>
          </w:p>
        </w:tc>
        <w:tc>
          <w:tcPr>
            <w:tcW w:w="685" w:type="pct"/>
            <w:tcBorders>
              <w:top w:val="nil"/>
              <w:left w:val="nil"/>
              <w:bottom w:val="nil"/>
              <w:right w:val="nil"/>
            </w:tcBorders>
          </w:tcPr>
          <w:p w14:paraId="63FC6E3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4.47</w:t>
            </w:r>
          </w:p>
        </w:tc>
        <w:tc>
          <w:tcPr>
            <w:tcW w:w="758" w:type="pct"/>
            <w:tcBorders>
              <w:top w:val="nil"/>
              <w:left w:val="nil"/>
              <w:bottom w:val="nil"/>
              <w:right w:val="nil"/>
            </w:tcBorders>
          </w:tcPr>
          <w:p w14:paraId="661D583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0.026</w:t>
            </w:r>
          </w:p>
        </w:tc>
        <w:tc>
          <w:tcPr>
            <w:tcW w:w="312" w:type="pct"/>
            <w:tcBorders>
              <w:top w:val="nil"/>
              <w:left w:val="nil"/>
              <w:bottom w:val="nil"/>
              <w:right w:val="nil"/>
            </w:tcBorders>
          </w:tcPr>
          <w:p w14:paraId="0ECF1A7E"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45</w:t>
            </w:r>
          </w:p>
        </w:tc>
        <w:tc>
          <w:tcPr>
            <w:tcW w:w="469" w:type="pct"/>
            <w:tcBorders>
              <w:top w:val="nil"/>
              <w:left w:val="nil"/>
              <w:bottom w:val="nil"/>
              <w:right w:val="nil"/>
            </w:tcBorders>
          </w:tcPr>
          <w:p w14:paraId="3A3810B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14</w:t>
            </w:r>
          </w:p>
        </w:tc>
        <w:tc>
          <w:tcPr>
            <w:tcW w:w="390" w:type="pct"/>
            <w:tcBorders>
              <w:top w:val="nil"/>
              <w:left w:val="nil"/>
              <w:bottom w:val="nil"/>
              <w:right w:val="nil"/>
            </w:tcBorders>
          </w:tcPr>
          <w:p w14:paraId="13E523A1"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53</w:t>
            </w:r>
          </w:p>
        </w:tc>
      </w:tr>
      <w:tr w:rsidR="00CC57F9" w:rsidRPr="003B1134" w14:paraId="51372593" w14:textId="77777777" w:rsidTr="00FE3DB0">
        <w:tc>
          <w:tcPr>
            <w:tcW w:w="1478" w:type="pct"/>
            <w:tcBorders>
              <w:top w:val="nil"/>
              <w:left w:val="nil"/>
              <w:bottom w:val="nil"/>
              <w:right w:val="nil"/>
            </w:tcBorders>
          </w:tcPr>
          <w:p w14:paraId="583ED966"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Superior Frontal </w:t>
            </w:r>
          </w:p>
        </w:tc>
        <w:tc>
          <w:tcPr>
            <w:tcW w:w="304" w:type="pct"/>
            <w:tcBorders>
              <w:top w:val="nil"/>
              <w:left w:val="nil"/>
              <w:bottom w:val="nil"/>
              <w:right w:val="nil"/>
            </w:tcBorders>
          </w:tcPr>
          <w:p w14:paraId="7E26FA70"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nil"/>
              <w:right w:val="nil"/>
            </w:tcBorders>
          </w:tcPr>
          <w:p w14:paraId="3862997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80</w:t>
            </w:r>
          </w:p>
        </w:tc>
        <w:tc>
          <w:tcPr>
            <w:tcW w:w="685" w:type="pct"/>
            <w:tcBorders>
              <w:top w:val="nil"/>
              <w:left w:val="nil"/>
              <w:bottom w:val="nil"/>
              <w:right w:val="nil"/>
            </w:tcBorders>
          </w:tcPr>
          <w:p w14:paraId="39A650F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6.15</w:t>
            </w:r>
          </w:p>
        </w:tc>
        <w:tc>
          <w:tcPr>
            <w:tcW w:w="758" w:type="pct"/>
            <w:tcBorders>
              <w:top w:val="nil"/>
              <w:left w:val="nil"/>
              <w:bottom w:val="nil"/>
              <w:right w:val="nil"/>
            </w:tcBorders>
          </w:tcPr>
          <w:p w14:paraId="3C7CA1F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0.026</w:t>
            </w:r>
          </w:p>
        </w:tc>
        <w:tc>
          <w:tcPr>
            <w:tcW w:w="312" w:type="pct"/>
            <w:tcBorders>
              <w:top w:val="nil"/>
              <w:left w:val="nil"/>
              <w:bottom w:val="nil"/>
              <w:right w:val="nil"/>
            </w:tcBorders>
          </w:tcPr>
          <w:p w14:paraId="145E6E3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-24</w:t>
            </w:r>
          </w:p>
        </w:tc>
        <w:tc>
          <w:tcPr>
            <w:tcW w:w="469" w:type="pct"/>
            <w:tcBorders>
              <w:top w:val="nil"/>
              <w:left w:val="nil"/>
              <w:bottom w:val="nil"/>
              <w:right w:val="nil"/>
            </w:tcBorders>
          </w:tcPr>
          <w:p w14:paraId="05B682D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59</w:t>
            </w:r>
          </w:p>
        </w:tc>
        <w:tc>
          <w:tcPr>
            <w:tcW w:w="390" w:type="pct"/>
            <w:tcBorders>
              <w:top w:val="nil"/>
              <w:left w:val="nil"/>
              <w:bottom w:val="nil"/>
              <w:right w:val="nil"/>
            </w:tcBorders>
          </w:tcPr>
          <w:p w14:paraId="45C5D2DC"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26</w:t>
            </w:r>
          </w:p>
        </w:tc>
      </w:tr>
      <w:tr w:rsidR="00CC57F9" w:rsidRPr="003B1134" w14:paraId="569D4D2B" w14:textId="77777777" w:rsidTr="00FE3DB0">
        <w:tc>
          <w:tcPr>
            <w:tcW w:w="1478" w:type="pct"/>
            <w:tcBorders>
              <w:top w:val="nil"/>
              <w:left w:val="nil"/>
              <w:bottom w:val="single" w:sz="4" w:space="0" w:color="auto"/>
              <w:right w:val="nil"/>
            </w:tcBorders>
          </w:tcPr>
          <w:p w14:paraId="4BA96892" w14:textId="77777777" w:rsidR="00CC57F9" w:rsidRPr="003B1134" w:rsidRDefault="00CC57F9" w:rsidP="000146B3">
            <w:pPr>
              <w:pStyle w:val="PlainText"/>
              <w:spacing w:line="360" w:lineRule="auto"/>
              <w:rPr>
                <w:rFonts w:ascii="Arial" w:hAnsi="Arial" w:cs="Arial"/>
                <w:sz w:val="22"/>
                <w:szCs w:val="22"/>
                <w:lang w:val="en-GB"/>
              </w:rPr>
            </w:pPr>
            <w:r w:rsidRPr="003B1134">
              <w:rPr>
                <w:rFonts w:ascii="Arial" w:hAnsi="Arial" w:cs="Arial"/>
                <w:sz w:val="22"/>
                <w:szCs w:val="22"/>
                <w:lang w:val="en-GB"/>
              </w:rPr>
              <w:t xml:space="preserve">Cerebellum </w:t>
            </w:r>
          </w:p>
        </w:tc>
        <w:tc>
          <w:tcPr>
            <w:tcW w:w="304" w:type="pct"/>
            <w:tcBorders>
              <w:top w:val="nil"/>
              <w:left w:val="nil"/>
              <w:bottom w:val="single" w:sz="4" w:space="0" w:color="auto"/>
              <w:right w:val="nil"/>
            </w:tcBorders>
          </w:tcPr>
          <w:p w14:paraId="3D1D7FA8"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L</w:t>
            </w:r>
          </w:p>
        </w:tc>
        <w:tc>
          <w:tcPr>
            <w:tcW w:w="604" w:type="pct"/>
            <w:tcBorders>
              <w:top w:val="nil"/>
              <w:left w:val="nil"/>
              <w:bottom w:val="single" w:sz="4" w:space="0" w:color="auto"/>
              <w:right w:val="nil"/>
            </w:tcBorders>
          </w:tcPr>
          <w:p w14:paraId="2FB728F9"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66</w:t>
            </w:r>
          </w:p>
        </w:tc>
        <w:tc>
          <w:tcPr>
            <w:tcW w:w="685" w:type="pct"/>
            <w:tcBorders>
              <w:top w:val="nil"/>
              <w:left w:val="nil"/>
              <w:bottom w:val="single" w:sz="4" w:space="0" w:color="auto"/>
              <w:right w:val="nil"/>
            </w:tcBorders>
          </w:tcPr>
          <w:p w14:paraId="20ABA33D"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5.02</w:t>
            </w:r>
          </w:p>
        </w:tc>
        <w:tc>
          <w:tcPr>
            <w:tcW w:w="758" w:type="pct"/>
            <w:tcBorders>
              <w:top w:val="nil"/>
              <w:left w:val="nil"/>
              <w:bottom w:val="single" w:sz="4" w:space="0" w:color="auto"/>
              <w:right w:val="nil"/>
            </w:tcBorders>
          </w:tcPr>
          <w:p w14:paraId="73A2194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0.045</w:t>
            </w:r>
          </w:p>
        </w:tc>
        <w:tc>
          <w:tcPr>
            <w:tcW w:w="312" w:type="pct"/>
            <w:tcBorders>
              <w:top w:val="nil"/>
              <w:left w:val="nil"/>
              <w:bottom w:val="single" w:sz="4" w:space="0" w:color="auto"/>
              <w:right w:val="nil"/>
            </w:tcBorders>
          </w:tcPr>
          <w:p w14:paraId="2CB08286"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-27</w:t>
            </w:r>
          </w:p>
        </w:tc>
        <w:tc>
          <w:tcPr>
            <w:tcW w:w="469" w:type="pct"/>
            <w:tcBorders>
              <w:top w:val="nil"/>
              <w:left w:val="nil"/>
              <w:bottom w:val="single" w:sz="4" w:space="0" w:color="auto"/>
              <w:right w:val="nil"/>
            </w:tcBorders>
          </w:tcPr>
          <w:p w14:paraId="0A8C1E55"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-85</w:t>
            </w:r>
          </w:p>
        </w:tc>
        <w:tc>
          <w:tcPr>
            <w:tcW w:w="390" w:type="pct"/>
            <w:tcBorders>
              <w:top w:val="nil"/>
              <w:left w:val="nil"/>
              <w:bottom w:val="single" w:sz="4" w:space="0" w:color="auto"/>
              <w:right w:val="nil"/>
            </w:tcBorders>
          </w:tcPr>
          <w:p w14:paraId="3C745994" w14:textId="77777777" w:rsidR="00CC57F9" w:rsidRPr="003B1134" w:rsidRDefault="00CC57F9" w:rsidP="000146B3">
            <w:pPr>
              <w:pStyle w:val="PlainText"/>
              <w:spacing w:line="360" w:lineRule="auto"/>
              <w:jc w:val="center"/>
              <w:rPr>
                <w:rFonts w:ascii="Arial" w:hAnsi="Arial" w:cs="Arial"/>
                <w:sz w:val="22"/>
                <w:szCs w:val="22"/>
                <w:lang w:val="en-GB"/>
              </w:rPr>
            </w:pPr>
            <w:r w:rsidRPr="003B1134">
              <w:rPr>
                <w:rFonts w:ascii="Arial" w:hAnsi="Arial" w:cs="Arial"/>
                <w:sz w:val="22"/>
                <w:szCs w:val="22"/>
                <w:lang w:val="en-GB"/>
              </w:rPr>
              <w:t>-25</w:t>
            </w:r>
          </w:p>
        </w:tc>
      </w:tr>
    </w:tbl>
    <w:p w14:paraId="6BA6529F" w14:textId="77777777" w:rsidR="00CC57F9" w:rsidRPr="003B1134" w:rsidRDefault="00CC57F9" w:rsidP="000146B3">
      <w:pPr>
        <w:spacing w:before="60" w:after="0" w:line="360" w:lineRule="auto"/>
        <w:rPr>
          <w:rFonts w:ascii="Arial" w:hAnsi="Arial" w:cs="Arial"/>
          <w:lang w:val="en-GB"/>
        </w:rPr>
      </w:pPr>
      <w:r w:rsidRPr="003B1134">
        <w:rPr>
          <w:rFonts w:ascii="Arial" w:hAnsi="Arial" w:cs="Arial"/>
          <w:i/>
          <w:lang w:val="en-GB"/>
        </w:rPr>
        <w:t>Note.</w:t>
      </w:r>
      <w:r w:rsidRPr="003B1134">
        <w:rPr>
          <w:rFonts w:ascii="Arial" w:hAnsi="Arial" w:cs="Arial"/>
          <w:lang w:val="en-GB"/>
        </w:rPr>
        <w:t xml:space="preserve"> Group comparisons (T+ vs. T-) by means of two-sample t-tests did not yield any suprathreshold clusters. </w:t>
      </w:r>
      <w:r w:rsidR="009B5E13" w:rsidRPr="003B1134">
        <w:rPr>
          <w:rFonts w:ascii="Arial" w:hAnsi="Arial" w:cs="Arial"/>
          <w:lang w:val="en-GB"/>
        </w:rPr>
        <w:t xml:space="preserve">Abbreviations: H = hemisphere, R = right, L = left, </w:t>
      </w:r>
      <w:proofErr w:type="spellStart"/>
      <w:r w:rsidR="009B5E13" w:rsidRPr="003B1134">
        <w:rPr>
          <w:rFonts w:ascii="Arial" w:hAnsi="Arial" w:cs="Arial"/>
          <w:lang w:val="en-GB"/>
        </w:rPr>
        <w:t>bil</w:t>
      </w:r>
      <w:proofErr w:type="spellEnd"/>
      <w:r w:rsidR="009B5E13" w:rsidRPr="003B1134">
        <w:rPr>
          <w:rFonts w:ascii="Arial" w:hAnsi="Arial" w:cs="Arial"/>
          <w:lang w:val="en-GB"/>
        </w:rPr>
        <w:t xml:space="preserve"> = bilateral</w:t>
      </w:r>
      <w:r w:rsidRPr="003B1134">
        <w:rPr>
          <w:rFonts w:ascii="Arial" w:hAnsi="Arial" w:cs="Arial"/>
          <w:lang w:val="en-GB"/>
        </w:rPr>
        <w:br w:type="page"/>
      </w:r>
    </w:p>
    <w:p w14:paraId="66BC7C18" w14:textId="77777777" w:rsidR="00CC57F9" w:rsidRPr="003B1134" w:rsidRDefault="00CC57F9" w:rsidP="000146B3">
      <w:pPr>
        <w:pStyle w:val="Section"/>
        <w:spacing w:line="360" w:lineRule="auto"/>
        <w:rPr>
          <w:lang w:val="en-GB"/>
        </w:rPr>
      </w:pPr>
      <w:r w:rsidRPr="003B1134">
        <w:rPr>
          <w:lang w:val="en-GB"/>
        </w:rPr>
        <w:lastRenderedPageBreak/>
        <w:t>SUPPLEMENTARY FIGURES</w:t>
      </w:r>
    </w:p>
    <w:p w14:paraId="67F198EE" w14:textId="77777777" w:rsidR="00ED0365" w:rsidRPr="003B1134" w:rsidRDefault="00ED0365" w:rsidP="000146B3">
      <w:pPr>
        <w:spacing w:line="360" w:lineRule="auto"/>
        <w:rPr>
          <w:rFonts w:ascii="Arial" w:hAnsi="Arial" w:cs="Arial"/>
          <w:lang w:val="en-GB"/>
        </w:rPr>
      </w:pPr>
    </w:p>
    <w:p w14:paraId="3A84D819" w14:textId="77777777" w:rsidR="00CC57F9" w:rsidRPr="003B1134" w:rsidRDefault="00B74272" w:rsidP="000146B3">
      <w:pPr>
        <w:spacing w:line="360" w:lineRule="auto"/>
        <w:rPr>
          <w:rFonts w:ascii="Arial" w:hAnsi="Arial" w:cs="Arial"/>
          <w:lang w:val="en-GB"/>
        </w:rPr>
      </w:pPr>
      <w:r w:rsidRPr="003B1134">
        <w:rPr>
          <w:rFonts w:ascii="Arial" w:hAnsi="Arial" w:cs="Arial"/>
          <w:noProof/>
          <w:lang w:val="en-GB" w:eastAsia="en-GB"/>
        </w:rPr>
        <w:drawing>
          <wp:inline distT="0" distB="0" distL="0" distR="0" wp14:anchorId="2E8B4DF9" wp14:editId="313B2219">
            <wp:extent cx="4324350" cy="2686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686050"/>
                    </a:xfrm>
                    <a:prstGeom prst="rect">
                      <a:avLst/>
                    </a:prstGeom>
                    <a:noFill/>
                    <a:ln>
                      <a:noFill/>
                    </a:ln>
                  </pic:spPr>
                </pic:pic>
              </a:graphicData>
            </a:graphic>
          </wp:inline>
        </w:drawing>
      </w:r>
    </w:p>
    <w:p w14:paraId="156317AB" w14:textId="77777777" w:rsidR="00ED0365" w:rsidRPr="003B1134" w:rsidRDefault="00ED0365" w:rsidP="000146B3">
      <w:pPr>
        <w:spacing w:after="0" w:line="360" w:lineRule="auto"/>
        <w:rPr>
          <w:rFonts w:ascii="Arial" w:eastAsia="SimSun" w:hAnsi="Arial" w:cs="Arial"/>
          <w:kern w:val="24"/>
          <w:lang w:val="en-GB" w:eastAsia="ja-JP"/>
        </w:rPr>
      </w:pPr>
      <w:r w:rsidRPr="003B1134">
        <w:rPr>
          <w:rFonts w:ascii="Arial" w:eastAsia="SimSun" w:hAnsi="Arial" w:cs="Arial"/>
          <w:i/>
          <w:iCs/>
          <w:kern w:val="24"/>
          <w:lang w:val="en-GB" w:eastAsia="ja-JP"/>
        </w:rPr>
        <w:t>Figure S1</w:t>
      </w:r>
      <w:r w:rsidRPr="003B1134">
        <w:rPr>
          <w:rFonts w:ascii="Arial" w:eastAsia="SimSun" w:hAnsi="Arial" w:cs="Arial"/>
          <w:kern w:val="24"/>
          <w:lang w:val="en-GB" w:eastAsia="ja-JP"/>
        </w:rPr>
        <w:t>. Subjective stress and strain during control versus stress condition in both groups. A mixed ANOVA with within-subject factor subjective stress (control vs. stress condition) and between subject factor group showed a significant main effect of subjective stress (N</w:t>
      </w:r>
      <w:r w:rsidR="00E7143A" w:rsidRPr="003B1134">
        <w:rPr>
          <w:rFonts w:ascii="Arial" w:eastAsia="SimSun" w:hAnsi="Arial" w:cs="Arial"/>
          <w:kern w:val="24"/>
          <w:lang w:val="en-GB" w:eastAsia="ja-JP"/>
        </w:rPr>
        <w:t xml:space="preserve"> </w:t>
      </w:r>
      <w:r w:rsidRPr="003B1134">
        <w:rPr>
          <w:rFonts w:ascii="Arial" w:eastAsia="SimSun" w:hAnsi="Arial" w:cs="Arial"/>
          <w:kern w:val="24"/>
          <w:lang w:val="en-GB" w:eastAsia="ja-JP"/>
        </w:rPr>
        <w:t>=</w:t>
      </w:r>
      <w:r w:rsidR="00E7143A" w:rsidRPr="003B1134">
        <w:rPr>
          <w:rFonts w:ascii="Arial" w:eastAsia="SimSun" w:hAnsi="Arial" w:cs="Arial"/>
          <w:kern w:val="24"/>
          <w:lang w:val="en-GB" w:eastAsia="ja-JP"/>
        </w:rPr>
        <w:t xml:space="preserve"> </w:t>
      </w:r>
      <w:r w:rsidRPr="003B1134">
        <w:rPr>
          <w:rFonts w:ascii="Arial" w:eastAsia="SimSun" w:hAnsi="Arial" w:cs="Arial"/>
          <w:kern w:val="24"/>
          <w:lang w:val="en-GB" w:eastAsia="ja-JP"/>
        </w:rPr>
        <w:t>44, F</w:t>
      </w:r>
      <w:r w:rsidRPr="003B1134">
        <w:rPr>
          <w:rFonts w:ascii="Arial" w:eastAsia="SimSun" w:hAnsi="Arial" w:cs="Arial"/>
          <w:kern w:val="24"/>
          <w:vertAlign w:val="subscript"/>
          <w:lang w:val="en-GB" w:eastAsia="ja-JP"/>
        </w:rPr>
        <w:t>1,42</w:t>
      </w:r>
      <w:r w:rsidRPr="003B1134">
        <w:rPr>
          <w:rFonts w:ascii="Arial" w:eastAsia="SimSun" w:hAnsi="Arial" w:cs="Arial"/>
          <w:kern w:val="24"/>
          <w:lang w:val="en-GB" w:eastAsia="ja-JP"/>
        </w:rPr>
        <w:t xml:space="preserve"> = 88.4, </w:t>
      </w:r>
      <w:r w:rsidRPr="003B1134">
        <w:rPr>
          <w:rFonts w:ascii="Arial" w:eastAsia="SimSun" w:hAnsi="Arial" w:cs="Arial"/>
          <w:i/>
          <w:kern w:val="24"/>
          <w:lang w:val="en-GB" w:eastAsia="ja-JP"/>
        </w:rPr>
        <w:t>p</w:t>
      </w:r>
      <w:r w:rsidRPr="003B1134">
        <w:rPr>
          <w:rFonts w:ascii="Arial" w:eastAsia="SimSun" w:hAnsi="Arial" w:cs="Arial"/>
          <w:kern w:val="24"/>
          <w:lang w:val="en-GB" w:eastAsia="ja-JP"/>
        </w:rPr>
        <w:t xml:space="preserve"> &lt; 0.001) with higher subjective stress in the stress compared to the control condition across groups (</w:t>
      </w:r>
      <w:proofErr w:type="spellStart"/>
      <w:r w:rsidRPr="003B1134">
        <w:rPr>
          <w:rFonts w:ascii="Arial" w:eastAsia="SimSun" w:hAnsi="Arial" w:cs="Arial"/>
          <w:kern w:val="24"/>
          <w:lang w:val="en-GB" w:eastAsia="ja-JP"/>
        </w:rPr>
        <w:t>M</w:t>
      </w:r>
      <w:r w:rsidRPr="003B1134">
        <w:rPr>
          <w:rFonts w:ascii="Arial" w:eastAsia="SimSun" w:hAnsi="Arial" w:cs="Arial"/>
          <w:kern w:val="24"/>
          <w:vertAlign w:val="subscript"/>
          <w:lang w:val="en-GB" w:eastAsia="ja-JP"/>
        </w:rPr>
        <w:t>control</w:t>
      </w:r>
      <w:proofErr w:type="spellEnd"/>
      <w:r w:rsidRPr="003B1134">
        <w:rPr>
          <w:rFonts w:ascii="Arial" w:eastAsia="SimSun" w:hAnsi="Arial" w:cs="Arial"/>
          <w:kern w:val="24"/>
          <w:lang w:val="en-GB" w:eastAsia="ja-JP"/>
        </w:rPr>
        <w:t xml:space="preserve"> = 4.1</w:t>
      </w:r>
      <w:r w:rsidR="00E7143A" w:rsidRPr="003B1134">
        <w:rPr>
          <w:rFonts w:ascii="Arial" w:eastAsia="SimSun" w:hAnsi="Arial" w:cs="Arial"/>
          <w:kern w:val="24"/>
          <w:lang w:val="en-GB" w:eastAsia="ja-JP"/>
        </w:rPr>
        <w:t xml:space="preserve"> </w:t>
      </w:r>
      <w:r w:rsidRPr="003B1134">
        <w:rPr>
          <w:rFonts w:ascii="Arial" w:eastAsia="SimSun" w:hAnsi="Arial" w:cs="Arial"/>
          <w:kern w:val="24"/>
          <w:lang w:val="en-GB" w:eastAsia="ja-JP"/>
        </w:rPr>
        <w:t>±</w:t>
      </w:r>
      <w:r w:rsidR="00E7143A" w:rsidRPr="003B1134">
        <w:rPr>
          <w:rFonts w:ascii="Arial" w:eastAsia="SimSun" w:hAnsi="Arial" w:cs="Arial"/>
          <w:kern w:val="24"/>
          <w:lang w:val="en-GB" w:eastAsia="ja-JP"/>
        </w:rPr>
        <w:t xml:space="preserve"> </w:t>
      </w:r>
      <w:r w:rsidRPr="003B1134">
        <w:rPr>
          <w:rFonts w:ascii="Arial" w:eastAsia="SimSun" w:hAnsi="Arial" w:cs="Arial"/>
          <w:kern w:val="24"/>
          <w:lang w:val="en-GB" w:eastAsia="ja-JP"/>
        </w:rPr>
        <w:t xml:space="preserve">2.0, </w:t>
      </w:r>
      <w:proofErr w:type="spellStart"/>
      <w:r w:rsidRPr="003B1134">
        <w:rPr>
          <w:rFonts w:ascii="Arial" w:eastAsia="SimSun" w:hAnsi="Arial" w:cs="Arial"/>
          <w:kern w:val="24"/>
          <w:lang w:val="en-GB" w:eastAsia="ja-JP"/>
        </w:rPr>
        <w:t>M</w:t>
      </w:r>
      <w:r w:rsidRPr="003B1134">
        <w:rPr>
          <w:rFonts w:ascii="Arial" w:eastAsia="SimSun" w:hAnsi="Arial" w:cs="Arial"/>
          <w:kern w:val="24"/>
          <w:vertAlign w:val="subscript"/>
          <w:lang w:val="en-GB" w:eastAsia="ja-JP"/>
        </w:rPr>
        <w:t>stress</w:t>
      </w:r>
      <w:proofErr w:type="spellEnd"/>
      <w:r w:rsidRPr="003B1134">
        <w:rPr>
          <w:rFonts w:ascii="Arial" w:eastAsia="SimSun" w:hAnsi="Arial" w:cs="Arial"/>
          <w:kern w:val="24"/>
          <w:lang w:val="en-GB" w:eastAsia="ja-JP"/>
        </w:rPr>
        <w:t xml:space="preserve"> = 6.9</w:t>
      </w:r>
      <w:r w:rsidR="00E7143A" w:rsidRPr="003B1134">
        <w:rPr>
          <w:rFonts w:ascii="Arial" w:eastAsia="SimSun" w:hAnsi="Arial" w:cs="Arial"/>
          <w:kern w:val="24"/>
          <w:lang w:val="en-GB" w:eastAsia="ja-JP"/>
        </w:rPr>
        <w:t xml:space="preserve"> </w:t>
      </w:r>
      <w:r w:rsidRPr="003B1134">
        <w:rPr>
          <w:rFonts w:ascii="Arial" w:eastAsia="SimSun" w:hAnsi="Arial" w:cs="Arial"/>
          <w:kern w:val="24"/>
          <w:lang w:val="en-GB" w:eastAsia="ja-JP"/>
        </w:rPr>
        <w:t>±</w:t>
      </w:r>
      <w:r w:rsidR="00E7143A" w:rsidRPr="003B1134">
        <w:rPr>
          <w:rFonts w:ascii="Arial" w:eastAsia="SimSun" w:hAnsi="Arial" w:cs="Arial"/>
          <w:kern w:val="24"/>
          <w:lang w:val="en-GB" w:eastAsia="ja-JP"/>
        </w:rPr>
        <w:t xml:space="preserve"> </w:t>
      </w:r>
      <w:r w:rsidRPr="003B1134">
        <w:rPr>
          <w:rFonts w:ascii="Arial" w:eastAsia="SimSun" w:hAnsi="Arial" w:cs="Arial"/>
          <w:kern w:val="24"/>
          <w:lang w:val="en-GB" w:eastAsia="ja-JP"/>
        </w:rPr>
        <w:t>2.3), no main effect of group (</w:t>
      </w:r>
      <w:r w:rsidRPr="003B1134">
        <w:rPr>
          <w:rFonts w:ascii="Arial" w:eastAsia="SimSun" w:hAnsi="Arial" w:cs="Arial"/>
          <w:i/>
          <w:kern w:val="24"/>
          <w:lang w:val="en-GB" w:eastAsia="ja-JP"/>
        </w:rPr>
        <w:t>p</w:t>
      </w:r>
      <w:r w:rsidRPr="003B1134">
        <w:rPr>
          <w:rFonts w:ascii="Arial" w:eastAsia="SimSun" w:hAnsi="Arial" w:cs="Arial"/>
          <w:kern w:val="24"/>
          <w:lang w:val="en-GB" w:eastAsia="ja-JP"/>
        </w:rPr>
        <w:t xml:space="preserve"> = 0.346) and a trend for a group by stress interaction (</w:t>
      </w:r>
      <w:r w:rsidRPr="003B1134">
        <w:rPr>
          <w:rFonts w:ascii="Arial" w:eastAsia="SimSun" w:hAnsi="Arial" w:cs="Arial"/>
          <w:i/>
          <w:kern w:val="24"/>
          <w:lang w:val="en-GB" w:eastAsia="ja-JP"/>
        </w:rPr>
        <w:t>p</w:t>
      </w:r>
      <w:r w:rsidRPr="003B1134">
        <w:rPr>
          <w:rFonts w:ascii="Arial" w:eastAsia="SimSun" w:hAnsi="Arial" w:cs="Arial"/>
          <w:kern w:val="24"/>
          <w:lang w:val="en-GB" w:eastAsia="ja-JP"/>
        </w:rPr>
        <w:t xml:space="preserve"> = 0.097). In an equivalent mixed ANOVA of subjective strain, there was a main effect of strain (N = 44, F</w:t>
      </w:r>
      <w:r w:rsidRPr="003B1134">
        <w:rPr>
          <w:rFonts w:ascii="Arial" w:eastAsia="SimSun" w:hAnsi="Arial" w:cs="Arial"/>
          <w:kern w:val="24"/>
          <w:vertAlign w:val="subscript"/>
          <w:lang w:val="en-GB" w:eastAsia="ja-JP"/>
        </w:rPr>
        <w:t>1,42</w:t>
      </w:r>
      <w:r w:rsidRPr="003B1134">
        <w:rPr>
          <w:rFonts w:ascii="Arial" w:eastAsia="SimSun" w:hAnsi="Arial" w:cs="Arial"/>
          <w:kern w:val="24"/>
          <w:lang w:val="en-GB" w:eastAsia="ja-JP"/>
        </w:rPr>
        <w:t xml:space="preserve"> = 92.7, </w:t>
      </w:r>
      <w:r w:rsidRPr="003B1134">
        <w:rPr>
          <w:rFonts w:ascii="Arial" w:eastAsia="SimSun" w:hAnsi="Arial" w:cs="Arial"/>
          <w:i/>
          <w:kern w:val="24"/>
          <w:lang w:val="en-GB" w:eastAsia="ja-JP"/>
        </w:rPr>
        <w:t>p</w:t>
      </w:r>
      <w:r w:rsidRPr="003B1134">
        <w:rPr>
          <w:rFonts w:ascii="Arial" w:eastAsia="SimSun" w:hAnsi="Arial" w:cs="Arial"/>
          <w:kern w:val="24"/>
          <w:lang w:val="en-GB" w:eastAsia="ja-JP"/>
        </w:rPr>
        <w:t xml:space="preserve"> &lt; 0.001), a marginally significant group effect (F</w:t>
      </w:r>
      <w:r w:rsidRPr="003B1134">
        <w:rPr>
          <w:rFonts w:ascii="Arial" w:eastAsia="SimSun" w:hAnsi="Arial" w:cs="Arial"/>
          <w:kern w:val="24"/>
          <w:vertAlign w:val="subscript"/>
          <w:lang w:val="en-GB" w:eastAsia="ja-JP"/>
        </w:rPr>
        <w:t>1,42</w:t>
      </w:r>
      <w:r w:rsidRPr="003B1134">
        <w:rPr>
          <w:rFonts w:ascii="Arial" w:eastAsia="SimSun" w:hAnsi="Arial" w:cs="Arial"/>
          <w:kern w:val="24"/>
          <w:lang w:val="en-GB" w:eastAsia="ja-JP"/>
        </w:rPr>
        <w:t xml:space="preserve"> = 3.9, </w:t>
      </w:r>
      <w:r w:rsidRPr="003B1134">
        <w:rPr>
          <w:rFonts w:ascii="Arial" w:eastAsia="SimSun" w:hAnsi="Arial" w:cs="Arial"/>
          <w:i/>
          <w:kern w:val="24"/>
          <w:lang w:val="en-GB" w:eastAsia="ja-JP"/>
        </w:rPr>
        <w:t>p</w:t>
      </w:r>
      <w:r w:rsidRPr="003B1134">
        <w:rPr>
          <w:rFonts w:ascii="Arial" w:eastAsia="SimSun" w:hAnsi="Arial" w:cs="Arial"/>
          <w:kern w:val="24"/>
          <w:lang w:val="en-GB" w:eastAsia="ja-JP"/>
        </w:rPr>
        <w:t xml:space="preserve"> = 0.056) and a significant group by strain interaction (F</w:t>
      </w:r>
      <w:r w:rsidRPr="003B1134">
        <w:rPr>
          <w:rFonts w:ascii="Arial" w:eastAsia="SimSun" w:hAnsi="Arial" w:cs="Arial"/>
          <w:kern w:val="24"/>
          <w:vertAlign w:val="subscript"/>
          <w:lang w:val="en-GB" w:eastAsia="ja-JP"/>
        </w:rPr>
        <w:t>1,42</w:t>
      </w:r>
      <w:r w:rsidRPr="003B1134">
        <w:rPr>
          <w:rFonts w:ascii="Arial" w:eastAsia="SimSun" w:hAnsi="Arial" w:cs="Arial"/>
          <w:kern w:val="24"/>
          <w:lang w:val="en-GB" w:eastAsia="ja-JP"/>
        </w:rPr>
        <w:t xml:space="preserve"> = 7.1, </w:t>
      </w:r>
      <w:r w:rsidRPr="003B1134">
        <w:rPr>
          <w:rFonts w:ascii="Arial" w:eastAsia="SimSun" w:hAnsi="Arial" w:cs="Arial"/>
          <w:i/>
          <w:kern w:val="24"/>
          <w:lang w:val="en-GB" w:eastAsia="ja-JP"/>
        </w:rPr>
        <w:t>p</w:t>
      </w:r>
      <w:r w:rsidRPr="003B1134">
        <w:rPr>
          <w:rFonts w:ascii="Arial" w:eastAsia="SimSun" w:hAnsi="Arial" w:cs="Arial"/>
          <w:kern w:val="24"/>
          <w:lang w:val="en-GB" w:eastAsia="ja-JP"/>
        </w:rPr>
        <w:t xml:space="preserve"> = 0.042). Thus, subjective strain increased in both groups</w:t>
      </w:r>
      <w:r w:rsidR="00FD2A79" w:rsidRPr="003B1134">
        <w:rPr>
          <w:rFonts w:ascii="Arial" w:eastAsia="SimSun" w:hAnsi="Arial" w:cs="Arial"/>
          <w:kern w:val="24"/>
          <w:lang w:val="en-GB" w:eastAsia="ja-JP"/>
        </w:rPr>
        <w:t>.</w:t>
      </w:r>
      <w:r w:rsidR="00666645" w:rsidRPr="003B1134">
        <w:rPr>
          <w:rFonts w:ascii="Arial" w:eastAsia="SimSun" w:hAnsi="Arial" w:cs="Arial"/>
          <w:kern w:val="24"/>
          <w:lang w:val="en-GB" w:eastAsia="ja-JP"/>
        </w:rPr>
        <w:t xml:space="preserve"> </w:t>
      </w:r>
      <w:r w:rsidR="00FD2A79" w:rsidRPr="003B1134">
        <w:rPr>
          <w:rFonts w:ascii="Arial" w:eastAsia="SimSun" w:hAnsi="Arial" w:cs="Arial"/>
          <w:kern w:val="24"/>
          <w:lang w:val="en-GB" w:eastAsia="ja-JP"/>
        </w:rPr>
        <w:t>Since</w:t>
      </w:r>
      <w:r w:rsidR="00666645" w:rsidRPr="003B1134">
        <w:rPr>
          <w:rFonts w:ascii="Arial" w:eastAsia="SimSun" w:hAnsi="Arial" w:cs="Arial"/>
          <w:kern w:val="24"/>
          <w:lang w:val="en-GB" w:eastAsia="ja-JP"/>
        </w:rPr>
        <w:t xml:space="preserve"> </w:t>
      </w:r>
      <w:r w:rsidR="00E7143A" w:rsidRPr="003B1134">
        <w:rPr>
          <w:rFonts w:ascii="Arial" w:eastAsia="SimSun" w:hAnsi="Arial" w:cs="Arial"/>
          <w:kern w:val="24"/>
          <w:lang w:val="en-GB" w:eastAsia="ja-JP"/>
        </w:rPr>
        <w:t xml:space="preserve">in the control condition, </w:t>
      </w:r>
      <w:r w:rsidR="00FD2A79" w:rsidRPr="003B1134">
        <w:rPr>
          <w:rFonts w:ascii="Arial" w:eastAsia="SimSun" w:hAnsi="Arial" w:cs="Arial"/>
          <w:kern w:val="24"/>
          <w:lang w:val="en-GB" w:eastAsia="ja-JP"/>
        </w:rPr>
        <w:t xml:space="preserve">subjective strain was slightly lower </w:t>
      </w:r>
      <w:r w:rsidR="00E7143A" w:rsidRPr="003B1134">
        <w:rPr>
          <w:rFonts w:ascii="Arial" w:eastAsia="SimSun" w:hAnsi="Arial" w:cs="Arial"/>
          <w:kern w:val="24"/>
          <w:lang w:val="en-GB" w:eastAsia="ja-JP"/>
        </w:rPr>
        <w:t xml:space="preserve">for the </w:t>
      </w:r>
      <w:r w:rsidR="00FD2A79" w:rsidRPr="003B1134">
        <w:rPr>
          <w:rFonts w:ascii="Arial" w:eastAsia="SimSun" w:hAnsi="Arial" w:cs="Arial"/>
          <w:kern w:val="24"/>
          <w:lang w:val="en-GB" w:eastAsia="ja-JP"/>
        </w:rPr>
        <w:t>T+ group compared to the T- group, the increase from control to stress condition was slightly larger in the T+ group.</w:t>
      </w:r>
      <w:r w:rsidRPr="003B1134">
        <w:rPr>
          <w:rFonts w:ascii="Arial" w:eastAsia="SimSun" w:hAnsi="Arial" w:cs="Arial"/>
          <w:kern w:val="24"/>
          <w:lang w:val="en-GB" w:eastAsia="ja-JP"/>
        </w:rPr>
        <w:t xml:space="preserve"> Error bars represent standard errors.</w:t>
      </w:r>
    </w:p>
    <w:p w14:paraId="158FB3C5" w14:textId="77777777" w:rsidR="00644E1E" w:rsidRPr="003B1134" w:rsidRDefault="00644E1E">
      <w:pPr>
        <w:spacing w:after="0" w:line="240" w:lineRule="auto"/>
        <w:rPr>
          <w:rFonts w:ascii="Arial" w:eastAsia="Times New Roman" w:hAnsi="Arial" w:cs="Arial"/>
          <w:smallCaps/>
          <w:sz w:val="24"/>
          <w:szCs w:val="26"/>
          <w:lang w:val="en-GB"/>
        </w:rPr>
      </w:pPr>
      <w:r w:rsidRPr="003B1134">
        <w:rPr>
          <w:lang w:val="en-GB"/>
        </w:rPr>
        <w:br w:type="page"/>
      </w:r>
    </w:p>
    <w:p w14:paraId="44F04C55" w14:textId="77777777" w:rsidR="00644E1E" w:rsidRPr="003B1134" w:rsidRDefault="00644E1E" w:rsidP="00644E1E">
      <w:pPr>
        <w:rPr>
          <w:lang w:val="en-GB"/>
        </w:rPr>
      </w:pPr>
      <w:bookmarkStart w:id="8" w:name="_Hlk535067603"/>
      <w:r w:rsidRPr="003B1134">
        <w:rPr>
          <w:noProof/>
          <w:lang w:val="en-GB" w:eastAsia="en-GB"/>
        </w:rPr>
        <w:lastRenderedPageBreak/>
        <w:drawing>
          <wp:inline distT="0" distB="0" distL="0" distR="0" wp14:anchorId="4497EE5A" wp14:editId="139FC14C">
            <wp:extent cx="3129462" cy="335760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4181" cy="3362670"/>
                    </a:xfrm>
                    <a:prstGeom prst="rect">
                      <a:avLst/>
                    </a:prstGeom>
                    <a:noFill/>
                    <a:ln>
                      <a:noFill/>
                    </a:ln>
                  </pic:spPr>
                </pic:pic>
              </a:graphicData>
            </a:graphic>
          </wp:inline>
        </w:drawing>
      </w:r>
    </w:p>
    <w:p w14:paraId="51AD2275" w14:textId="77777777" w:rsidR="00644E1E" w:rsidRPr="003B1134" w:rsidRDefault="00644E1E" w:rsidP="00644E1E">
      <w:pPr>
        <w:spacing w:after="0" w:line="360" w:lineRule="auto"/>
        <w:rPr>
          <w:rFonts w:ascii="Arial" w:eastAsia="SimSun" w:hAnsi="Arial" w:cs="Arial"/>
          <w:kern w:val="24"/>
          <w:lang w:val="en-GB" w:eastAsia="ja-JP"/>
        </w:rPr>
      </w:pPr>
      <w:r w:rsidRPr="003B1134">
        <w:rPr>
          <w:rFonts w:ascii="Arial" w:eastAsia="SimSun" w:hAnsi="Arial" w:cs="Arial"/>
          <w:i/>
          <w:kern w:val="24"/>
          <w:lang w:val="en-GB" w:eastAsia="ja-JP"/>
        </w:rPr>
        <w:t>Figure S2.</w:t>
      </w:r>
      <w:r w:rsidRPr="003B1134">
        <w:rPr>
          <w:rFonts w:ascii="Arial" w:eastAsia="SimSun" w:hAnsi="Arial" w:cs="Arial"/>
          <w:kern w:val="24"/>
          <w:lang w:val="en-GB" w:eastAsia="ja-JP"/>
        </w:rPr>
        <w:t xml:space="preserve"> Significant negative Spearman correlation between posttraumatic symptoms </w:t>
      </w:r>
      <w:r w:rsidR="009A1074" w:rsidRPr="003B1134">
        <w:rPr>
          <w:rFonts w:ascii="Arial" w:eastAsia="SimSun" w:hAnsi="Arial" w:cs="Arial"/>
          <w:kern w:val="24"/>
          <w:lang w:val="en-GB" w:eastAsia="ja-JP"/>
        </w:rPr>
        <w:t>during</w:t>
      </w:r>
      <w:r w:rsidRPr="003B1134">
        <w:rPr>
          <w:rFonts w:ascii="Arial" w:eastAsia="SimSun" w:hAnsi="Arial" w:cs="Arial"/>
          <w:kern w:val="24"/>
          <w:lang w:val="en-GB" w:eastAsia="ja-JP"/>
        </w:rPr>
        <w:t xml:space="preserve"> the last month (PDS total) and stress induced left IFG activation during fearful </w:t>
      </w:r>
      <w:proofErr w:type="spellStart"/>
      <w:r w:rsidRPr="003B1134">
        <w:rPr>
          <w:rFonts w:ascii="Arial" w:eastAsia="SimSun" w:hAnsi="Arial" w:cs="Arial"/>
          <w:kern w:val="24"/>
          <w:lang w:val="en-GB" w:eastAsia="ja-JP"/>
        </w:rPr>
        <w:t>nogo</w:t>
      </w:r>
      <w:proofErr w:type="spellEnd"/>
      <w:r w:rsidRPr="003B1134">
        <w:rPr>
          <w:rFonts w:ascii="Arial" w:eastAsia="SimSun" w:hAnsi="Arial" w:cs="Arial"/>
          <w:kern w:val="24"/>
          <w:lang w:val="en-GB" w:eastAsia="ja-JP"/>
        </w:rPr>
        <w:t xml:space="preserve">-trials [i.e. stress &gt; control]. </w:t>
      </w:r>
      <w:r w:rsidRPr="003B1134">
        <w:rPr>
          <w:rFonts w:ascii="Arial" w:eastAsia="SimSun" w:hAnsi="Arial" w:cs="Arial"/>
          <w:i/>
          <w:kern w:val="24"/>
          <w:lang w:val="en-GB" w:eastAsia="ja-JP"/>
        </w:rPr>
        <w:t>Abbreviations:</w:t>
      </w:r>
      <w:r w:rsidRPr="003B1134">
        <w:rPr>
          <w:rFonts w:ascii="Arial" w:eastAsia="SimSun" w:hAnsi="Arial" w:cs="Arial"/>
          <w:kern w:val="24"/>
          <w:lang w:val="en-GB" w:eastAsia="ja-JP"/>
        </w:rPr>
        <w:t xml:space="preserve"> T- = trauma-naïve control participants, T+ = trauma-exposed participants, PDS = posttraumatic diagnostic scale, IFG = inferior frontal gyrus</w:t>
      </w:r>
    </w:p>
    <w:bookmarkEnd w:id="8"/>
    <w:p w14:paraId="7A0FCA93" w14:textId="77777777" w:rsidR="0080766A" w:rsidRPr="003B1134" w:rsidRDefault="00CC57F9" w:rsidP="00666645">
      <w:pPr>
        <w:pStyle w:val="Section"/>
        <w:spacing w:line="360" w:lineRule="auto"/>
        <w:rPr>
          <w:lang w:val="en-GB"/>
        </w:rPr>
      </w:pPr>
      <w:r w:rsidRPr="003B1134">
        <w:rPr>
          <w:lang w:val="en-GB"/>
        </w:rPr>
        <w:br w:type="page"/>
      </w:r>
      <w:r w:rsidR="0080766A" w:rsidRPr="003B1134">
        <w:rPr>
          <w:lang w:val="en-GB"/>
        </w:rPr>
        <w:lastRenderedPageBreak/>
        <w:t>References</w:t>
      </w:r>
    </w:p>
    <w:p w14:paraId="4ADB7511" w14:textId="77777777" w:rsidR="0080766A" w:rsidRPr="003B1134" w:rsidRDefault="0080766A" w:rsidP="000146B3">
      <w:pPr>
        <w:spacing w:before="60" w:after="0" w:line="360" w:lineRule="auto"/>
        <w:rPr>
          <w:rFonts w:ascii="Arial" w:hAnsi="Arial" w:cs="Arial"/>
          <w:lang w:val="en-GB"/>
        </w:rPr>
      </w:pPr>
    </w:p>
    <w:p w14:paraId="6026FD31" w14:textId="77777777" w:rsidR="00E65986" w:rsidRPr="003B1134" w:rsidRDefault="0080766A" w:rsidP="00E65986">
      <w:pPr>
        <w:pStyle w:val="EndNoteBibliography"/>
        <w:spacing w:after="0"/>
      </w:pPr>
      <w:r w:rsidRPr="003B1134">
        <w:rPr>
          <w:lang w:val="en-GB"/>
        </w:rPr>
        <w:fldChar w:fldCharType="begin"/>
      </w:r>
      <w:r w:rsidRPr="003B1134">
        <w:rPr>
          <w:lang w:val="en-GB"/>
        </w:rPr>
        <w:instrText xml:space="preserve"> ADDIN EN.REFLIST </w:instrText>
      </w:r>
      <w:r w:rsidRPr="003B1134">
        <w:rPr>
          <w:lang w:val="en-GB"/>
        </w:rPr>
        <w:fldChar w:fldCharType="separate"/>
      </w:r>
      <w:r w:rsidR="00E65986" w:rsidRPr="003B1134">
        <w:rPr>
          <w:b/>
        </w:rPr>
        <w:t xml:space="preserve">Dedovic, K., Renwick, R., Mahani, N. K., Engert, V., Lupien, S. J. &amp; Pruessner, J. C. </w:t>
      </w:r>
      <w:r w:rsidR="00E65986" w:rsidRPr="003B1134">
        <w:t xml:space="preserve">(2005). The Montreal Imaging Stress Task: using functional imaging to investigate the effects of perceiving and processing psychosocial stress in the human brain. </w:t>
      </w:r>
      <w:r w:rsidR="00E65986" w:rsidRPr="003B1134">
        <w:rPr>
          <w:i/>
        </w:rPr>
        <w:t>Journal of Psychiatry and Neuroscience</w:t>
      </w:r>
      <w:r w:rsidR="00E65986" w:rsidRPr="003B1134">
        <w:t xml:space="preserve"> </w:t>
      </w:r>
      <w:r w:rsidR="00E65986" w:rsidRPr="003B1134">
        <w:rPr>
          <w:b/>
        </w:rPr>
        <w:t>30</w:t>
      </w:r>
      <w:r w:rsidR="00E65986" w:rsidRPr="003B1134">
        <w:t>, 319-325.</w:t>
      </w:r>
    </w:p>
    <w:p w14:paraId="52CC2FD8" w14:textId="77777777" w:rsidR="00E65986" w:rsidRPr="003B1134" w:rsidRDefault="00E65986" w:rsidP="00E65986">
      <w:pPr>
        <w:pStyle w:val="EndNoteBibliography"/>
        <w:spacing w:after="0"/>
      </w:pPr>
      <w:r w:rsidRPr="003B1134">
        <w:rPr>
          <w:b/>
        </w:rPr>
        <w:t xml:space="preserve">Duesenberg, M., Weber, J., Schulze, L., Schaeuffele, C., Roepke, S., Hellmann-Regen, J., Otte, C. &amp; Wingenfeld, K. </w:t>
      </w:r>
      <w:r w:rsidRPr="003B1134">
        <w:t xml:space="preserve">(2016). Does cortisol modulate emotion recognition and empathy? </w:t>
      </w:r>
      <w:r w:rsidRPr="003B1134">
        <w:rPr>
          <w:i/>
        </w:rPr>
        <w:t>Psychoneuroendocrinology</w:t>
      </w:r>
      <w:r w:rsidRPr="003B1134">
        <w:t xml:space="preserve"> </w:t>
      </w:r>
      <w:r w:rsidRPr="003B1134">
        <w:rPr>
          <w:b/>
        </w:rPr>
        <w:t>66</w:t>
      </w:r>
      <w:r w:rsidRPr="003B1134">
        <w:t>, 221-227.</w:t>
      </w:r>
    </w:p>
    <w:p w14:paraId="7E5452A6" w14:textId="77777777" w:rsidR="00E65986" w:rsidRPr="003B1134" w:rsidRDefault="00E65986" w:rsidP="00E65986">
      <w:pPr>
        <w:pStyle w:val="EndNoteBibliography"/>
        <w:spacing w:after="0"/>
      </w:pPr>
      <w:r w:rsidRPr="003B1134">
        <w:rPr>
          <w:b/>
        </w:rPr>
        <w:t xml:space="preserve">Ebner, N. C., Riediger, M. &amp; Lindenberger, U. </w:t>
      </w:r>
      <w:r w:rsidRPr="003B1134">
        <w:t xml:space="preserve">(2010). FACES—A database of facial expressions in young, middle-aged, and older women and men: Development and validation. </w:t>
      </w:r>
      <w:r w:rsidRPr="003B1134">
        <w:rPr>
          <w:i/>
        </w:rPr>
        <w:t>Behavior Research Methods</w:t>
      </w:r>
      <w:r w:rsidRPr="003B1134">
        <w:t xml:space="preserve"> </w:t>
      </w:r>
      <w:r w:rsidRPr="003B1134">
        <w:rPr>
          <w:b/>
        </w:rPr>
        <w:t>42</w:t>
      </w:r>
      <w:r w:rsidRPr="003B1134">
        <w:t>, 351-362.</w:t>
      </w:r>
    </w:p>
    <w:p w14:paraId="03F39AB3" w14:textId="77777777" w:rsidR="00E65986" w:rsidRPr="003B1134" w:rsidRDefault="00E65986" w:rsidP="00E65986">
      <w:pPr>
        <w:pStyle w:val="EndNoteBibliography"/>
        <w:spacing w:after="0"/>
      </w:pPr>
      <w:r w:rsidRPr="003B1134">
        <w:rPr>
          <w:b/>
        </w:rPr>
        <w:t xml:space="preserve">Engen, H. G., Smallwood, J. &amp; Singer, T. </w:t>
      </w:r>
      <w:r w:rsidRPr="003B1134">
        <w:t xml:space="preserve">(2017). Differential impact of emotional task relevance on three indices of prioritised processing for fearful and angry facial expressions. </w:t>
      </w:r>
      <w:r w:rsidRPr="003B1134">
        <w:rPr>
          <w:i/>
        </w:rPr>
        <w:t>Cognition and Emotion</w:t>
      </w:r>
      <w:r w:rsidRPr="003B1134">
        <w:t xml:space="preserve"> </w:t>
      </w:r>
      <w:r w:rsidRPr="003B1134">
        <w:rPr>
          <w:b/>
        </w:rPr>
        <w:t>31</w:t>
      </w:r>
      <w:r w:rsidRPr="003B1134">
        <w:t>, 175-184.</w:t>
      </w:r>
    </w:p>
    <w:p w14:paraId="33828A30" w14:textId="77777777" w:rsidR="00E65986" w:rsidRPr="003B1134" w:rsidRDefault="00E65986" w:rsidP="00E65986">
      <w:pPr>
        <w:pStyle w:val="EndNoteBibliography"/>
        <w:spacing w:after="0"/>
      </w:pPr>
      <w:r w:rsidRPr="003B1134">
        <w:rPr>
          <w:b/>
        </w:rPr>
        <w:t xml:space="preserve">Kasper, L., Bollmann, S., Diaconescu, A. O., Hutton, C., Heinzle, J., Iglesias, S., Hauser, T. U., Sebold, M., Manjaly, Z.-M., Pruessmann, K. P. &amp; Stephan, K. E. </w:t>
      </w:r>
      <w:r w:rsidRPr="003B1134">
        <w:t xml:space="preserve">(2017). The PhysIO Toolbox for Modeling Physiological Noise in fMRI Data. </w:t>
      </w:r>
      <w:r w:rsidRPr="003B1134">
        <w:rPr>
          <w:i/>
        </w:rPr>
        <w:t>Journal of Neuroscience Methods</w:t>
      </w:r>
      <w:r w:rsidRPr="003B1134">
        <w:t xml:space="preserve"> </w:t>
      </w:r>
      <w:r w:rsidRPr="003B1134">
        <w:rPr>
          <w:b/>
        </w:rPr>
        <w:t>276</w:t>
      </w:r>
      <w:r w:rsidRPr="003B1134">
        <w:t>, 56-72.</w:t>
      </w:r>
    </w:p>
    <w:p w14:paraId="31FC2004" w14:textId="77777777" w:rsidR="00E65986" w:rsidRPr="003B1134" w:rsidRDefault="00E65986" w:rsidP="00E65986">
      <w:pPr>
        <w:pStyle w:val="EndNoteBibliography"/>
      </w:pPr>
      <w:r w:rsidRPr="003B1134">
        <w:rPr>
          <w:b/>
        </w:rPr>
        <w:t xml:space="preserve">Rombold, F., Wingenfeld, K., Renneberg, B., Hellmann-Regen, J., Otte, C. &amp; Roepke, S. </w:t>
      </w:r>
      <w:r w:rsidRPr="003B1134">
        <w:t xml:space="preserve">(2016). Influence of the noradrenergic system on the formation of intrusive memories in women: an experimental approach with a trauma film paradigm. </w:t>
      </w:r>
      <w:r w:rsidRPr="003B1134">
        <w:rPr>
          <w:i/>
        </w:rPr>
        <w:t>Psychological Medicine</w:t>
      </w:r>
      <w:r w:rsidRPr="003B1134">
        <w:t xml:space="preserve"> </w:t>
      </w:r>
      <w:r w:rsidRPr="003B1134">
        <w:rPr>
          <w:b/>
        </w:rPr>
        <w:t>46</w:t>
      </w:r>
      <w:r w:rsidRPr="003B1134">
        <w:t>, 2523-2534.</w:t>
      </w:r>
    </w:p>
    <w:p w14:paraId="3065055B" w14:textId="19A20755" w:rsidR="005F063E" w:rsidRPr="00FC023D" w:rsidRDefault="0080766A" w:rsidP="000146B3">
      <w:pPr>
        <w:spacing w:before="60" w:after="0" w:line="360" w:lineRule="auto"/>
        <w:rPr>
          <w:rFonts w:ascii="Arial" w:hAnsi="Arial" w:cs="Arial"/>
          <w:lang w:val="en-GB"/>
        </w:rPr>
      </w:pPr>
      <w:r w:rsidRPr="003B1134">
        <w:rPr>
          <w:rFonts w:ascii="Arial" w:hAnsi="Arial" w:cs="Arial"/>
          <w:lang w:val="en-GB"/>
        </w:rPr>
        <w:fldChar w:fldCharType="end"/>
      </w:r>
      <w:bookmarkStart w:id="9" w:name="_GoBack"/>
      <w:bookmarkEnd w:id="9"/>
    </w:p>
    <w:sectPr w:rsidR="005F063E" w:rsidRPr="00FC023D" w:rsidSect="00690124">
      <w:headerReference w:type="default" r:id="rId10"/>
      <w:foot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0F15" w14:textId="77777777" w:rsidR="00BB240F" w:rsidRDefault="00BB240F" w:rsidP="0078006B">
      <w:pPr>
        <w:spacing w:after="0" w:line="240" w:lineRule="auto"/>
      </w:pPr>
      <w:r>
        <w:separator/>
      </w:r>
    </w:p>
  </w:endnote>
  <w:endnote w:type="continuationSeparator" w:id="0">
    <w:p w14:paraId="6B3DFC11" w14:textId="77777777" w:rsidR="00BB240F" w:rsidRDefault="00BB240F" w:rsidP="0078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A5E5" w14:textId="77777777" w:rsidR="007043B9" w:rsidRPr="0078006B" w:rsidRDefault="007043B9">
    <w:pPr>
      <w:pStyle w:val="Footer"/>
      <w:jc w:val="center"/>
      <w:rPr>
        <w:rFonts w:ascii="Times New Roman" w:hAnsi="Times New Roman"/>
        <w:sz w:val="24"/>
        <w:szCs w:val="24"/>
      </w:rPr>
    </w:pPr>
  </w:p>
  <w:p w14:paraId="3433E6D5" w14:textId="77777777" w:rsidR="007043B9" w:rsidRDefault="0070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DFAA" w14:textId="77777777" w:rsidR="00BB240F" w:rsidRDefault="00BB240F" w:rsidP="0078006B">
      <w:pPr>
        <w:spacing w:after="0" w:line="240" w:lineRule="auto"/>
      </w:pPr>
      <w:r>
        <w:separator/>
      </w:r>
    </w:p>
  </w:footnote>
  <w:footnote w:type="continuationSeparator" w:id="0">
    <w:p w14:paraId="0FE8F902" w14:textId="77777777" w:rsidR="00BB240F" w:rsidRDefault="00BB240F" w:rsidP="0078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7C6A" w14:textId="77777777" w:rsidR="007043B9" w:rsidRPr="00690124" w:rsidRDefault="007043B9" w:rsidP="00690124">
    <w:pPr>
      <w:pStyle w:val="Header"/>
      <w:jc w:val="right"/>
      <w:rPr>
        <w:rFonts w:ascii="Arial" w:hAnsi="Arial" w:cs="Arial"/>
      </w:rPr>
    </w:pPr>
    <w:r>
      <w:rPr>
        <w:rFonts w:ascii="Arial" w:hAnsi="Arial" w:cs="Arial"/>
      </w:rPr>
      <w:t>Golde et al., supplementary information</w:t>
    </w:r>
    <w:r>
      <w:rPr>
        <w:rFonts w:ascii="Arial" w:hAnsi="Arial" w:cs="Arial"/>
      </w:rPr>
      <w:tab/>
    </w:r>
    <w:r>
      <w:rPr>
        <w:rFonts w:ascii="Arial" w:hAnsi="Arial" w:cs="Arial"/>
      </w:rPr>
      <w:tab/>
    </w:r>
    <w:r w:rsidRPr="00690124">
      <w:rPr>
        <w:rFonts w:ascii="Arial" w:hAnsi="Arial" w:cs="Arial"/>
      </w:rPr>
      <w:fldChar w:fldCharType="begin"/>
    </w:r>
    <w:r w:rsidRPr="00690124">
      <w:rPr>
        <w:rFonts w:ascii="Arial" w:hAnsi="Arial" w:cs="Arial"/>
      </w:rPr>
      <w:instrText>PAGE   \* MERGEFORMAT</w:instrText>
    </w:r>
    <w:r w:rsidRPr="00690124">
      <w:rPr>
        <w:rFonts w:ascii="Arial" w:hAnsi="Arial" w:cs="Arial"/>
      </w:rPr>
      <w:fldChar w:fldCharType="separate"/>
    </w:r>
    <w:r w:rsidRPr="000B3447">
      <w:rPr>
        <w:rFonts w:ascii="Arial" w:hAnsi="Arial" w:cs="Arial"/>
        <w:noProof/>
        <w:lang w:val="en-GB"/>
      </w:rPr>
      <w:t>16</w:t>
    </w:r>
    <w:r w:rsidRPr="00690124">
      <w:rPr>
        <w:rFonts w:ascii="Arial" w:hAnsi="Arial" w:cs="Arial"/>
      </w:rPr>
      <w:fldChar w:fldCharType="end"/>
    </w:r>
  </w:p>
  <w:p w14:paraId="4BA5C008" w14:textId="77777777" w:rsidR="007043B9" w:rsidRDefault="00704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C8CA" w14:textId="77777777" w:rsidR="007043B9" w:rsidRPr="00690124" w:rsidRDefault="007043B9" w:rsidP="00690124">
    <w:pPr>
      <w:pStyle w:val="Header"/>
      <w:jc w:val="right"/>
      <w:rPr>
        <w:rFonts w:ascii="Arial" w:hAnsi="Arial" w:cs="Arial"/>
        <w:lang w:val="en-GB"/>
      </w:rPr>
    </w:pPr>
    <w:r>
      <w:rPr>
        <w:rFonts w:ascii="Arial" w:hAnsi="Arial" w:cs="Arial"/>
      </w:rPr>
      <w:t>Golde et al.</w:t>
    </w:r>
    <w:r>
      <w:rPr>
        <w:rFonts w:ascii="Arial" w:hAnsi="Arial" w:cs="Arial"/>
      </w:rPr>
      <w:tab/>
    </w:r>
    <w:r>
      <w:rPr>
        <w:rFonts w:ascii="Arial" w:hAnsi="Arial" w:cs="Arial"/>
      </w:rPr>
      <w:tab/>
    </w:r>
    <w:r w:rsidRPr="00690124">
      <w:rPr>
        <w:rFonts w:ascii="Arial" w:hAnsi="Arial" w:cs="Arial"/>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16D7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ft25ffw969wdvoeafx65v5tbvxfrs5p0ds9w&quot;&gt;General_Library&lt;record-ids&gt;&lt;item&gt;327&lt;/item&gt;&lt;item&gt;607&lt;/item&gt;&lt;item&gt;696&lt;/item&gt;&lt;item&gt;705&lt;/item&gt;&lt;item&gt;775&lt;/item&gt;&lt;item&gt;866&lt;/item&gt;&lt;/record-ids&gt;&lt;/item&gt;&lt;/Libraries&gt;"/>
  </w:docVars>
  <w:rsids>
    <w:rsidRoot w:val="00101E00"/>
    <w:rsid w:val="0000661A"/>
    <w:rsid w:val="000146B3"/>
    <w:rsid w:val="00020831"/>
    <w:rsid w:val="00021B43"/>
    <w:rsid w:val="00063B68"/>
    <w:rsid w:val="00082801"/>
    <w:rsid w:val="00095BF5"/>
    <w:rsid w:val="000B3447"/>
    <w:rsid w:val="000C1091"/>
    <w:rsid w:val="000C37FF"/>
    <w:rsid w:val="000E5C68"/>
    <w:rsid w:val="000E61C7"/>
    <w:rsid w:val="000F4349"/>
    <w:rsid w:val="00101E00"/>
    <w:rsid w:val="0010510D"/>
    <w:rsid w:val="001111BA"/>
    <w:rsid w:val="00113B04"/>
    <w:rsid w:val="00115211"/>
    <w:rsid w:val="00144289"/>
    <w:rsid w:val="001517A0"/>
    <w:rsid w:val="00160BA7"/>
    <w:rsid w:val="00165E3E"/>
    <w:rsid w:val="00170369"/>
    <w:rsid w:val="00170AE3"/>
    <w:rsid w:val="0017744E"/>
    <w:rsid w:val="00186153"/>
    <w:rsid w:val="001909F4"/>
    <w:rsid w:val="001A4EB0"/>
    <w:rsid w:val="001B7676"/>
    <w:rsid w:val="001C517F"/>
    <w:rsid w:val="001D34A0"/>
    <w:rsid w:val="001E10E0"/>
    <w:rsid w:val="001F0AC9"/>
    <w:rsid w:val="00233CBC"/>
    <w:rsid w:val="00234E26"/>
    <w:rsid w:val="00240F7B"/>
    <w:rsid w:val="00263021"/>
    <w:rsid w:val="00270597"/>
    <w:rsid w:val="00297EC2"/>
    <w:rsid w:val="002A5F6E"/>
    <w:rsid w:val="002B4635"/>
    <w:rsid w:val="002B5737"/>
    <w:rsid w:val="002C1573"/>
    <w:rsid w:val="002C4644"/>
    <w:rsid w:val="002D6816"/>
    <w:rsid w:val="002D689D"/>
    <w:rsid w:val="002D6A28"/>
    <w:rsid w:val="002D71E5"/>
    <w:rsid w:val="002F3209"/>
    <w:rsid w:val="00313525"/>
    <w:rsid w:val="003165F9"/>
    <w:rsid w:val="00321AEC"/>
    <w:rsid w:val="003253D1"/>
    <w:rsid w:val="003365A6"/>
    <w:rsid w:val="00377345"/>
    <w:rsid w:val="00386011"/>
    <w:rsid w:val="003A5CD9"/>
    <w:rsid w:val="003B1134"/>
    <w:rsid w:val="003B192C"/>
    <w:rsid w:val="003B6807"/>
    <w:rsid w:val="003B712B"/>
    <w:rsid w:val="003E3601"/>
    <w:rsid w:val="00402A9A"/>
    <w:rsid w:val="00402CCA"/>
    <w:rsid w:val="004333F9"/>
    <w:rsid w:val="00434321"/>
    <w:rsid w:val="004375E2"/>
    <w:rsid w:val="004600B9"/>
    <w:rsid w:val="004610E1"/>
    <w:rsid w:val="00471A65"/>
    <w:rsid w:val="00497087"/>
    <w:rsid w:val="004A2EFA"/>
    <w:rsid w:val="004B0102"/>
    <w:rsid w:val="004D1F4E"/>
    <w:rsid w:val="004F4070"/>
    <w:rsid w:val="00507CA9"/>
    <w:rsid w:val="00527983"/>
    <w:rsid w:val="005338BE"/>
    <w:rsid w:val="005353B4"/>
    <w:rsid w:val="00535DE7"/>
    <w:rsid w:val="005367F5"/>
    <w:rsid w:val="00536B37"/>
    <w:rsid w:val="00540363"/>
    <w:rsid w:val="005571CE"/>
    <w:rsid w:val="00574F63"/>
    <w:rsid w:val="005809AE"/>
    <w:rsid w:val="005930EC"/>
    <w:rsid w:val="005A3F54"/>
    <w:rsid w:val="005E0755"/>
    <w:rsid w:val="005F063E"/>
    <w:rsid w:val="0060354B"/>
    <w:rsid w:val="00612B0C"/>
    <w:rsid w:val="0062261E"/>
    <w:rsid w:val="00644E1E"/>
    <w:rsid w:val="0065078A"/>
    <w:rsid w:val="00664D9F"/>
    <w:rsid w:val="00665714"/>
    <w:rsid w:val="00666545"/>
    <w:rsid w:val="00666645"/>
    <w:rsid w:val="0067338F"/>
    <w:rsid w:val="00675856"/>
    <w:rsid w:val="00690124"/>
    <w:rsid w:val="006A0A35"/>
    <w:rsid w:val="006A5602"/>
    <w:rsid w:val="006A6F6B"/>
    <w:rsid w:val="006B14EA"/>
    <w:rsid w:val="006B34BE"/>
    <w:rsid w:val="006D1979"/>
    <w:rsid w:val="006D62EB"/>
    <w:rsid w:val="006E6531"/>
    <w:rsid w:val="006F3889"/>
    <w:rsid w:val="006F504F"/>
    <w:rsid w:val="007010F4"/>
    <w:rsid w:val="0070373B"/>
    <w:rsid w:val="007043B9"/>
    <w:rsid w:val="0071067F"/>
    <w:rsid w:val="00713C4F"/>
    <w:rsid w:val="00725F6E"/>
    <w:rsid w:val="0074459E"/>
    <w:rsid w:val="007445A5"/>
    <w:rsid w:val="00757C05"/>
    <w:rsid w:val="00760D0E"/>
    <w:rsid w:val="00760D9C"/>
    <w:rsid w:val="00763093"/>
    <w:rsid w:val="0076523C"/>
    <w:rsid w:val="0078006B"/>
    <w:rsid w:val="00780C13"/>
    <w:rsid w:val="00790D19"/>
    <w:rsid w:val="00797715"/>
    <w:rsid w:val="007A3F39"/>
    <w:rsid w:val="007B3F56"/>
    <w:rsid w:val="007D144A"/>
    <w:rsid w:val="007D37D3"/>
    <w:rsid w:val="008064EB"/>
    <w:rsid w:val="0080766A"/>
    <w:rsid w:val="00815E44"/>
    <w:rsid w:val="00827932"/>
    <w:rsid w:val="008576FF"/>
    <w:rsid w:val="00861A75"/>
    <w:rsid w:val="0086601B"/>
    <w:rsid w:val="0087597D"/>
    <w:rsid w:val="008C6F05"/>
    <w:rsid w:val="008D661D"/>
    <w:rsid w:val="008E6BAD"/>
    <w:rsid w:val="009166E9"/>
    <w:rsid w:val="00935997"/>
    <w:rsid w:val="00944EEB"/>
    <w:rsid w:val="009450C0"/>
    <w:rsid w:val="00945CD6"/>
    <w:rsid w:val="00960CAB"/>
    <w:rsid w:val="00965F3D"/>
    <w:rsid w:val="009720BA"/>
    <w:rsid w:val="009904CC"/>
    <w:rsid w:val="00990B12"/>
    <w:rsid w:val="00994FA1"/>
    <w:rsid w:val="009965B0"/>
    <w:rsid w:val="009A1074"/>
    <w:rsid w:val="009B314B"/>
    <w:rsid w:val="009B5E13"/>
    <w:rsid w:val="009D3F6B"/>
    <w:rsid w:val="009D7687"/>
    <w:rsid w:val="009E66EC"/>
    <w:rsid w:val="00A04566"/>
    <w:rsid w:val="00A15D37"/>
    <w:rsid w:val="00A2116E"/>
    <w:rsid w:val="00A2309E"/>
    <w:rsid w:val="00A333E7"/>
    <w:rsid w:val="00A34D49"/>
    <w:rsid w:val="00A40FCC"/>
    <w:rsid w:val="00A419A5"/>
    <w:rsid w:val="00A84726"/>
    <w:rsid w:val="00A85368"/>
    <w:rsid w:val="00A90DD2"/>
    <w:rsid w:val="00AA0572"/>
    <w:rsid w:val="00AA6F55"/>
    <w:rsid w:val="00AD0640"/>
    <w:rsid w:val="00AD357D"/>
    <w:rsid w:val="00AD4CAA"/>
    <w:rsid w:val="00AD7C1B"/>
    <w:rsid w:val="00AE7F2E"/>
    <w:rsid w:val="00AF1F8B"/>
    <w:rsid w:val="00B33072"/>
    <w:rsid w:val="00B51BF1"/>
    <w:rsid w:val="00B73B09"/>
    <w:rsid w:val="00B73F5E"/>
    <w:rsid w:val="00B74272"/>
    <w:rsid w:val="00B94F69"/>
    <w:rsid w:val="00B97542"/>
    <w:rsid w:val="00BB240F"/>
    <w:rsid w:val="00BD11EF"/>
    <w:rsid w:val="00BD668A"/>
    <w:rsid w:val="00BF6A6C"/>
    <w:rsid w:val="00BF7ABA"/>
    <w:rsid w:val="00C07CF6"/>
    <w:rsid w:val="00C27769"/>
    <w:rsid w:val="00C3370C"/>
    <w:rsid w:val="00C421BD"/>
    <w:rsid w:val="00C642A3"/>
    <w:rsid w:val="00C730D6"/>
    <w:rsid w:val="00C74A72"/>
    <w:rsid w:val="00C83E7D"/>
    <w:rsid w:val="00C84FD8"/>
    <w:rsid w:val="00C90D1C"/>
    <w:rsid w:val="00CC08FC"/>
    <w:rsid w:val="00CC0BFC"/>
    <w:rsid w:val="00CC57F9"/>
    <w:rsid w:val="00CD0698"/>
    <w:rsid w:val="00CE20B8"/>
    <w:rsid w:val="00CF6606"/>
    <w:rsid w:val="00D118B2"/>
    <w:rsid w:val="00D17121"/>
    <w:rsid w:val="00D235CA"/>
    <w:rsid w:val="00D2582B"/>
    <w:rsid w:val="00D274F3"/>
    <w:rsid w:val="00D30BAB"/>
    <w:rsid w:val="00D37D8B"/>
    <w:rsid w:val="00D43790"/>
    <w:rsid w:val="00D52C60"/>
    <w:rsid w:val="00D62DA1"/>
    <w:rsid w:val="00D742E8"/>
    <w:rsid w:val="00D81EA5"/>
    <w:rsid w:val="00DA0B37"/>
    <w:rsid w:val="00DA7685"/>
    <w:rsid w:val="00DB7A52"/>
    <w:rsid w:val="00DD05F7"/>
    <w:rsid w:val="00DD19CD"/>
    <w:rsid w:val="00DD7E22"/>
    <w:rsid w:val="00DF55AB"/>
    <w:rsid w:val="00E21933"/>
    <w:rsid w:val="00E25478"/>
    <w:rsid w:val="00E33EA7"/>
    <w:rsid w:val="00E37A4B"/>
    <w:rsid w:val="00E41C45"/>
    <w:rsid w:val="00E47FA1"/>
    <w:rsid w:val="00E5679B"/>
    <w:rsid w:val="00E574C4"/>
    <w:rsid w:val="00E627C0"/>
    <w:rsid w:val="00E65986"/>
    <w:rsid w:val="00E7143A"/>
    <w:rsid w:val="00E73FAF"/>
    <w:rsid w:val="00E804C5"/>
    <w:rsid w:val="00EA4F48"/>
    <w:rsid w:val="00EA74D6"/>
    <w:rsid w:val="00EB0088"/>
    <w:rsid w:val="00EB78F6"/>
    <w:rsid w:val="00EC0CA4"/>
    <w:rsid w:val="00EC26DC"/>
    <w:rsid w:val="00ED0365"/>
    <w:rsid w:val="00EF511F"/>
    <w:rsid w:val="00F05B1D"/>
    <w:rsid w:val="00F0793C"/>
    <w:rsid w:val="00F15D5F"/>
    <w:rsid w:val="00F24AD9"/>
    <w:rsid w:val="00F37AF1"/>
    <w:rsid w:val="00F82B5D"/>
    <w:rsid w:val="00F87BD7"/>
    <w:rsid w:val="00F91635"/>
    <w:rsid w:val="00F94831"/>
    <w:rsid w:val="00F97564"/>
    <w:rsid w:val="00FA6224"/>
    <w:rsid w:val="00FA7F8A"/>
    <w:rsid w:val="00FB019F"/>
    <w:rsid w:val="00FC023D"/>
    <w:rsid w:val="00FC468F"/>
    <w:rsid w:val="00FC57F0"/>
    <w:rsid w:val="00FC7253"/>
    <w:rsid w:val="00FD2A79"/>
    <w:rsid w:val="00FE342E"/>
    <w:rsid w:val="00FE3DB0"/>
    <w:rsid w:val="00FF4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575D"/>
  <w15:docId w15:val="{88346832-254E-40F3-9D22-611A8516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4EA"/>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CD0698"/>
    <w:pPr>
      <w:autoSpaceDE w:val="0"/>
      <w:autoSpaceDN w:val="0"/>
      <w:adjustRightInd w:val="0"/>
      <w:spacing w:after="0" w:line="240" w:lineRule="auto"/>
      <w:outlineLvl w:val="0"/>
    </w:pPr>
    <w:rPr>
      <w:rFonts w:ascii="Courier New" w:hAnsi="Courier New" w:cs="Courier New"/>
      <w:b/>
      <w:bCs/>
      <w:color w:val="000000"/>
      <w:sz w:val="32"/>
      <w:szCs w:val="32"/>
      <w:lang w:val="de-DE"/>
    </w:rPr>
  </w:style>
  <w:style w:type="paragraph" w:styleId="Heading2">
    <w:name w:val="heading 2"/>
    <w:basedOn w:val="Normal"/>
    <w:next w:val="Normal"/>
    <w:link w:val="Heading2Char"/>
    <w:uiPriority w:val="9"/>
    <w:semiHidden/>
    <w:unhideWhenUsed/>
    <w:qFormat/>
    <w:rsid w:val="007445A5"/>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Report">
    <w:name w:val="APA Report"/>
    <w:basedOn w:val="TableNormal"/>
    <w:uiPriority w:val="99"/>
    <w:rsid w:val="005F063E"/>
    <w:rPr>
      <w:rFonts w:eastAsia="Times New Roman"/>
      <w:sz w:val="24"/>
      <w:szCs w:val="24"/>
      <w:lang w:val="en-US" w:eastAsia="ja-JP"/>
    </w:rPr>
    <w:tblPr>
      <w:tblBorders>
        <w:top w:val="single" w:sz="12" w:space="0" w:color="auto"/>
        <w:bottom w:val="single" w:sz="12" w:space="0" w:color="auto"/>
      </w:tblBorders>
    </w:tblPr>
    <w:tblStylePr w:type="firstRow">
      <w:rPr>
        <w:rFonts w:ascii="Calibri Light" w:hAnsi="Calibri Light"/>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styleId="Header">
    <w:name w:val="header"/>
    <w:basedOn w:val="Normal"/>
    <w:link w:val="HeaderChar"/>
    <w:uiPriority w:val="99"/>
    <w:unhideWhenUsed/>
    <w:rsid w:val="0078006B"/>
    <w:pPr>
      <w:tabs>
        <w:tab w:val="center" w:pos="4536"/>
        <w:tab w:val="right" w:pos="9072"/>
      </w:tabs>
      <w:spacing w:after="0" w:line="240" w:lineRule="auto"/>
    </w:pPr>
  </w:style>
  <w:style w:type="character" w:customStyle="1" w:styleId="HeaderChar">
    <w:name w:val="Header Char"/>
    <w:link w:val="Header"/>
    <w:uiPriority w:val="99"/>
    <w:rsid w:val="0078006B"/>
    <w:rPr>
      <w:lang w:val="en-US"/>
    </w:rPr>
  </w:style>
  <w:style w:type="paragraph" w:styleId="Footer">
    <w:name w:val="footer"/>
    <w:basedOn w:val="Normal"/>
    <w:link w:val="FooterChar"/>
    <w:uiPriority w:val="99"/>
    <w:unhideWhenUsed/>
    <w:rsid w:val="0078006B"/>
    <w:pPr>
      <w:tabs>
        <w:tab w:val="center" w:pos="4536"/>
        <w:tab w:val="right" w:pos="9072"/>
      </w:tabs>
      <w:spacing w:after="0" w:line="240" w:lineRule="auto"/>
    </w:pPr>
  </w:style>
  <w:style w:type="character" w:customStyle="1" w:styleId="FooterChar">
    <w:name w:val="Footer Char"/>
    <w:link w:val="Footer"/>
    <w:uiPriority w:val="99"/>
    <w:rsid w:val="0078006B"/>
    <w:rPr>
      <w:lang w:val="en-US"/>
    </w:rPr>
  </w:style>
  <w:style w:type="paragraph" w:customStyle="1" w:styleId="EndNoteBibliographyTitle">
    <w:name w:val="EndNote Bibliography Title"/>
    <w:basedOn w:val="Normal"/>
    <w:link w:val="EndNoteBibliographyTitleZchn"/>
    <w:rsid w:val="0080766A"/>
    <w:pPr>
      <w:spacing w:after="0"/>
      <w:jc w:val="center"/>
    </w:pPr>
    <w:rPr>
      <w:rFonts w:ascii="Arial" w:hAnsi="Arial" w:cs="Arial"/>
      <w:noProof/>
    </w:rPr>
  </w:style>
  <w:style w:type="character" w:customStyle="1" w:styleId="EndNoteBibliographyTitleZchn">
    <w:name w:val="EndNote Bibliography Title Zchn"/>
    <w:link w:val="EndNoteBibliographyTitle"/>
    <w:rsid w:val="0080766A"/>
    <w:rPr>
      <w:rFonts w:ascii="Arial" w:hAnsi="Arial" w:cs="Arial"/>
      <w:noProof/>
      <w:sz w:val="22"/>
      <w:szCs w:val="22"/>
      <w:lang w:val="en-US" w:eastAsia="en-US"/>
    </w:rPr>
  </w:style>
  <w:style w:type="paragraph" w:customStyle="1" w:styleId="EndNoteBibliography">
    <w:name w:val="EndNote Bibliography"/>
    <w:basedOn w:val="Normal"/>
    <w:link w:val="EndNoteBibliographyZchn"/>
    <w:rsid w:val="0080766A"/>
    <w:pPr>
      <w:spacing w:line="360" w:lineRule="auto"/>
    </w:pPr>
    <w:rPr>
      <w:rFonts w:ascii="Arial" w:hAnsi="Arial" w:cs="Arial"/>
      <w:noProof/>
    </w:rPr>
  </w:style>
  <w:style w:type="character" w:customStyle="1" w:styleId="EndNoteBibliographyZchn">
    <w:name w:val="EndNote Bibliography Zchn"/>
    <w:link w:val="EndNoteBibliography"/>
    <w:rsid w:val="0080766A"/>
    <w:rPr>
      <w:rFonts w:ascii="Arial" w:hAnsi="Arial" w:cs="Arial"/>
      <w:noProof/>
      <w:sz w:val="22"/>
      <w:szCs w:val="22"/>
      <w:lang w:val="en-US" w:eastAsia="en-US"/>
    </w:rPr>
  </w:style>
  <w:style w:type="paragraph" w:styleId="BalloonText">
    <w:name w:val="Balloon Text"/>
    <w:basedOn w:val="Normal"/>
    <w:link w:val="BalloonTextChar"/>
    <w:uiPriority w:val="99"/>
    <w:semiHidden/>
    <w:unhideWhenUsed/>
    <w:rsid w:val="00321AE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21AEC"/>
    <w:rPr>
      <w:rFonts w:ascii="Segoe UI" w:hAnsi="Segoe UI" w:cs="Segoe UI"/>
      <w:sz w:val="18"/>
      <w:szCs w:val="18"/>
      <w:lang w:val="en-US"/>
    </w:rPr>
  </w:style>
  <w:style w:type="paragraph" w:styleId="PlainText">
    <w:name w:val="Plain Text"/>
    <w:basedOn w:val="Normal"/>
    <w:link w:val="PlainTextChar"/>
    <w:uiPriority w:val="99"/>
    <w:unhideWhenUsed/>
    <w:rsid w:val="00EF511F"/>
    <w:pPr>
      <w:spacing w:after="0" w:line="240" w:lineRule="auto"/>
    </w:pPr>
    <w:rPr>
      <w:rFonts w:ascii="Consolas" w:hAnsi="Consolas"/>
      <w:sz w:val="21"/>
      <w:szCs w:val="21"/>
      <w:lang w:val="de-DE"/>
    </w:rPr>
  </w:style>
  <w:style w:type="character" w:customStyle="1" w:styleId="PlainTextChar">
    <w:name w:val="Plain Text Char"/>
    <w:link w:val="PlainText"/>
    <w:uiPriority w:val="99"/>
    <w:rsid w:val="00EF511F"/>
    <w:rPr>
      <w:rFonts w:ascii="Consolas" w:hAnsi="Consolas"/>
      <w:sz w:val="21"/>
      <w:szCs w:val="21"/>
    </w:rPr>
  </w:style>
  <w:style w:type="paragraph" w:customStyle="1" w:styleId="p1">
    <w:name w:val="p1"/>
    <w:basedOn w:val="Normal"/>
    <w:rsid w:val="00C3370C"/>
    <w:pPr>
      <w:spacing w:after="0" w:line="240" w:lineRule="auto"/>
    </w:pPr>
    <w:rPr>
      <w:rFonts w:ascii="Arial" w:hAnsi="Arial" w:cs="Arial"/>
      <w:sz w:val="17"/>
      <w:szCs w:val="17"/>
      <w:lang w:val="de-DE" w:eastAsia="de-DE"/>
    </w:rPr>
  </w:style>
  <w:style w:type="character" w:styleId="CommentReference">
    <w:name w:val="annotation reference"/>
    <w:uiPriority w:val="99"/>
    <w:semiHidden/>
    <w:unhideWhenUsed/>
    <w:rsid w:val="00B73F5E"/>
    <w:rPr>
      <w:sz w:val="16"/>
      <w:szCs w:val="16"/>
    </w:rPr>
  </w:style>
  <w:style w:type="paragraph" w:styleId="CommentText">
    <w:name w:val="annotation text"/>
    <w:basedOn w:val="Normal"/>
    <w:link w:val="CommentTextChar"/>
    <w:uiPriority w:val="99"/>
    <w:semiHidden/>
    <w:unhideWhenUsed/>
    <w:rsid w:val="00B73F5E"/>
    <w:pPr>
      <w:spacing w:line="240" w:lineRule="auto"/>
    </w:pPr>
    <w:rPr>
      <w:sz w:val="20"/>
      <w:szCs w:val="20"/>
    </w:rPr>
  </w:style>
  <w:style w:type="character" w:customStyle="1" w:styleId="CommentTextChar">
    <w:name w:val="Comment Text Char"/>
    <w:link w:val="CommentText"/>
    <w:uiPriority w:val="99"/>
    <w:semiHidden/>
    <w:rsid w:val="00B73F5E"/>
    <w:rPr>
      <w:sz w:val="20"/>
      <w:szCs w:val="20"/>
      <w:lang w:val="en-US"/>
    </w:rPr>
  </w:style>
  <w:style w:type="paragraph" w:styleId="CommentSubject">
    <w:name w:val="annotation subject"/>
    <w:basedOn w:val="CommentText"/>
    <w:next w:val="CommentText"/>
    <w:link w:val="CommentSubjectChar"/>
    <w:uiPriority w:val="99"/>
    <w:semiHidden/>
    <w:unhideWhenUsed/>
    <w:rsid w:val="00B73F5E"/>
    <w:rPr>
      <w:b/>
      <w:bCs/>
    </w:rPr>
  </w:style>
  <w:style w:type="character" w:customStyle="1" w:styleId="CommentSubjectChar">
    <w:name w:val="Comment Subject Char"/>
    <w:link w:val="CommentSubject"/>
    <w:uiPriority w:val="99"/>
    <w:semiHidden/>
    <w:rsid w:val="00B73F5E"/>
    <w:rPr>
      <w:b/>
      <w:bCs/>
      <w:sz w:val="20"/>
      <w:szCs w:val="20"/>
      <w:lang w:val="en-US"/>
    </w:rPr>
  </w:style>
  <w:style w:type="character" w:customStyle="1" w:styleId="Heading1Char">
    <w:name w:val="Heading 1 Char"/>
    <w:link w:val="Heading1"/>
    <w:uiPriority w:val="9"/>
    <w:rsid w:val="00CD0698"/>
    <w:rPr>
      <w:rFonts w:ascii="Courier New" w:hAnsi="Courier New" w:cs="Courier New"/>
      <w:b/>
      <w:bCs/>
      <w:color w:val="000000"/>
      <w:sz w:val="32"/>
      <w:szCs w:val="32"/>
    </w:rPr>
  </w:style>
  <w:style w:type="paragraph" w:styleId="ListBullet">
    <w:name w:val="List Bullet"/>
    <w:basedOn w:val="Normal"/>
    <w:uiPriority w:val="99"/>
    <w:unhideWhenUsed/>
    <w:rsid w:val="006B34BE"/>
    <w:pPr>
      <w:numPr>
        <w:numId w:val="1"/>
      </w:numPr>
      <w:contextualSpacing/>
    </w:pPr>
  </w:style>
  <w:style w:type="paragraph" w:customStyle="1" w:styleId="Section">
    <w:name w:val="Section"/>
    <w:basedOn w:val="Heading2"/>
    <w:link w:val="SectionZchn"/>
    <w:qFormat/>
    <w:rsid w:val="007445A5"/>
    <w:pPr>
      <w:jc w:val="center"/>
    </w:pPr>
    <w:rPr>
      <w:rFonts w:ascii="Arial" w:hAnsi="Arial" w:cs="Arial"/>
      <w:smallCaps/>
      <w:color w:val="auto"/>
      <w:sz w:val="24"/>
    </w:rPr>
  </w:style>
  <w:style w:type="paragraph" w:customStyle="1" w:styleId="HEADING">
    <w:name w:val="HEADING"/>
    <w:basedOn w:val="Heading1"/>
    <w:link w:val="HEADINGZchn"/>
    <w:qFormat/>
    <w:rsid w:val="007445A5"/>
    <w:pPr>
      <w:tabs>
        <w:tab w:val="left" w:pos="5670"/>
      </w:tabs>
      <w:spacing w:line="360" w:lineRule="auto"/>
      <w:jc w:val="center"/>
    </w:pPr>
    <w:rPr>
      <w:rFonts w:ascii="Arial" w:hAnsi="Arial" w:cs="Arial"/>
      <w:b w:val="0"/>
    </w:rPr>
  </w:style>
  <w:style w:type="character" w:customStyle="1" w:styleId="SectionZchn">
    <w:name w:val="Section Zchn"/>
    <w:link w:val="Section"/>
    <w:rsid w:val="007445A5"/>
    <w:rPr>
      <w:rFonts w:ascii="Arial" w:eastAsia="Times New Roman" w:hAnsi="Arial" w:cs="Arial"/>
      <w:b w:val="0"/>
      <w:bCs w:val="0"/>
      <w:smallCaps/>
      <w:color w:val="000000"/>
      <w:sz w:val="24"/>
      <w:szCs w:val="26"/>
      <w:lang w:val="en-US"/>
    </w:rPr>
  </w:style>
  <w:style w:type="paragraph" w:styleId="NoSpacing">
    <w:name w:val="No Spacing"/>
    <w:uiPriority w:val="1"/>
    <w:qFormat/>
    <w:rsid w:val="008D661D"/>
    <w:rPr>
      <w:sz w:val="22"/>
      <w:szCs w:val="22"/>
      <w:lang w:val="en-US" w:eastAsia="en-US"/>
    </w:rPr>
  </w:style>
  <w:style w:type="character" w:customStyle="1" w:styleId="HEADINGZchn">
    <w:name w:val="HEADING Zchn"/>
    <w:link w:val="HEADING"/>
    <w:rsid w:val="007445A5"/>
    <w:rPr>
      <w:rFonts w:ascii="Arial" w:hAnsi="Arial" w:cs="Arial"/>
      <w:b w:val="0"/>
      <w:bCs/>
      <w:color w:val="000000"/>
      <w:sz w:val="32"/>
      <w:szCs w:val="32"/>
    </w:rPr>
  </w:style>
  <w:style w:type="character" w:customStyle="1" w:styleId="Heading2Char">
    <w:name w:val="Heading 2 Char"/>
    <w:link w:val="Heading2"/>
    <w:uiPriority w:val="9"/>
    <w:semiHidden/>
    <w:rsid w:val="007445A5"/>
    <w:rPr>
      <w:rFonts w:ascii="Calibri Light" w:eastAsia="Times New Roman" w:hAnsi="Calibri Light" w:cs="Times New Roman"/>
      <w:color w:val="2E74B5"/>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143324">
      <w:bodyDiv w:val="1"/>
      <w:marLeft w:val="0"/>
      <w:marRight w:val="0"/>
      <w:marTop w:val="0"/>
      <w:marBottom w:val="0"/>
      <w:divBdr>
        <w:top w:val="none" w:sz="0" w:space="0" w:color="auto"/>
        <w:left w:val="none" w:sz="0" w:space="0" w:color="auto"/>
        <w:bottom w:val="none" w:sz="0" w:space="0" w:color="auto"/>
        <w:right w:val="none" w:sz="0" w:space="0" w:color="auto"/>
      </w:divBdr>
    </w:div>
    <w:div w:id="20225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3FEA3-0B41-484C-88C5-A02FB3D2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4611</Words>
  <Characters>26287</Characters>
  <Application>Microsoft Office Word</Application>
  <DocSecurity>0</DocSecurity>
  <Lines>219</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Charite Universitaetsmedizin Berlin</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 Sabrina</dc:creator>
  <cp:keywords/>
  <dc:description/>
  <cp:lastModifiedBy>Sabrina Golde</cp:lastModifiedBy>
  <cp:revision>2</cp:revision>
  <dcterms:created xsi:type="dcterms:W3CDTF">2019-07-10T07:08:00Z</dcterms:created>
  <dcterms:modified xsi:type="dcterms:W3CDTF">2019-07-10T07:08:00Z</dcterms:modified>
</cp:coreProperties>
</file>