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A1EF8" w14:textId="77777777" w:rsidR="000A0CFC" w:rsidRPr="00733ADA" w:rsidRDefault="000A0CFC" w:rsidP="000A0CFC">
      <w:pPr>
        <w:spacing w:before="200" w:after="200" w:line="360" w:lineRule="auto"/>
        <w:rPr>
          <w:rFonts w:asciiTheme="minorHAnsi" w:hAnsiTheme="minorHAnsi" w:cstheme="minorHAnsi"/>
          <w:b/>
          <w:lang w:val="en-GB" w:eastAsia="en-GB"/>
        </w:rPr>
      </w:pPr>
      <w:r w:rsidRPr="00733ADA">
        <w:rPr>
          <w:rFonts w:asciiTheme="minorHAnsi" w:hAnsiTheme="minorHAnsi" w:cstheme="minorHAnsi"/>
          <w:b/>
          <w:lang w:val="en-GB" w:eastAsia="en-GB"/>
        </w:rPr>
        <w:t>Supplementary Material</w:t>
      </w:r>
    </w:p>
    <w:p w14:paraId="15B6899E" w14:textId="66833A8D" w:rsidR="000A0CFC" w:rsidRPr="000A0CFC" w:rsidRDefault="000A0CFC" w:rsidP="000A0CFC">
      <w:pPr>
        <w:spacing w:before="200" w:after="200" w:line="360" w:lineRule="auto"/>
        <w:rPr>
          <w:rFonts w:asciiTheme="minorHAnsi" w:hAnsiTheme="minorHAnsi" w:cstheme="minorHAnsi"/>
          <w:b/>
          <w:lang w:val="en-GB" w:eastAsia="en-GB"/>
        </w:rPr>
      </w:pPr>
      <w:r w:rsidRPr="000A0CFC">
        <w:rPr>
          <w:rFonts w:asciiTheme="minorHAnsi" w:hAnsiTheme="minorHAnsi" w:cstheme="minorHAnsi"/>
          <w:b/>
          <w:lang w:val="en-GB" w:eastAsia="en-GB"/>
        </w:rPr>
        <w:t>The Maudsley Environmental Risk Score for Psychosis</w:t>
      </w:r>
    </w:p>
    <w:p w14:paraId="16CA1D7C" w14:textId="7D2347BA" w:rsidR="000A0CFC" w:rsidRPr="00733ADA" w:rsidRDefault="000A0CFC" w:rsidP="000A0CFC">
      <w:pPr>
        <w:spacing w:before="200" w:after="200" w:line="360" w:lineRule="auto"/>
        <w:rPr>
          <w:rFonts w:asciiTheme="minorHAnsi" w:hAnsiTheme="minorHAnsi" w:cstheme="minorHAnsi"/>
          <w:color w:val="000000"/>
          <w:vertAlign w:val="superscript"/>
          <w:lang w:val="en-GB" w:eastAsia="en-GB"/>
        </w:rPr>
      </w:pPr>
      <w:r w:rsidRPr="000A0CFC">
        <w:rPr>
          <w:rFonts w:asciiTheme="minorHAnsi" w:hAnsiTheme="minorHAnsi" w:cstheme="minorHAnsi"/>
          <w:color w:val="000000"/>
          <w:lang w:val="en-GB" w:eastAsia="en-GB"/>
        </w:rPr>
        <w:t xml:space="preserve">Evangelos Vassos MD, Pak Sham MD, Matthew Kempton PhD, Antonella Trotta PhD, Simona A. </w:t>
      </w:r>
      <w:proofErr w:type="spellStart"/>
      <w:r w:rsidRPr="000A0CFC">
        <w:rPr>
          <w:rFonts w:asciiTheme="minorHAnsi" w:hAnsiTheme="minorHAnsi" w:cstheme="minorHAnsi"/>
          <w:color w:val="000000"/>
          <w:lang w:val="en-GB" w:eastAsia="en-GB"/>
        </w:rPr>
        <w:t>Stilo</w:t>
      </w:r>
      <w:proofErr w:type="spellEnd"/>
      <w:r w:rsidRPr="000A0CFC">
        <w:rPr>
          <w:rFonts w:asciiTheme="minorHAnsi" w:hAnsiTheme="minorHAnsi" w:cstheme="minorHAnsi"/>
          <w:color w:val="000000"/>
          <w:lang w:val="en-GB" w:eastAsia="en-GB"/>
        </w:rPr>
        <w:t xml:space="preserve"> PhD, Charlotte Gayer-Anderson PhD, Marta Di Forti MD, Cathryn M Lewis PhD, Robin M Murray FRS, Craig Morgan PhD</w:t>
      </w:r>
    </w:p>
    <w:p w14:paraId="5F5C90E3" w14:textId="5533D107" w:rsidR="000A0CFC" w:rsidRPr="000A0CFC" w:rsidRDefault="000A0CFC" w:rsidP="000A0CFC">
      <w:pPr>
        <w:spacing w:before="200" w:after="200" w:line="360" w:lineRule="auto"/>
        <w:rPr>
          <w:rFonts w:asciiTheme="minorHAnsi" w:eastAsia="MS Mincho" w:hAnsiTheme="minorHAnsi" w:cstheme="minorHAnsi"/>
          <w:lang w:val="en-GB" w:eastAsia="en-GB"/>
        </w:rPr>
      </w:pPr>
      <w:r w:rsidRPr="00733ADA">
        <w:rPr>
          <w:rFonts w:asciiTheme="minorHAnsi" w:eastAsia="MS Mincho" w:hAnsiTheme="minorHAnsi" w:cstheme="minorHAnsi"/>
          <w:lang w:val="en-GB" w:eastAsia="en-GB"/>
        </w:rPr>
        <w:t xml:space="preserve">Correspondence: </w:t>
      </w:r>
      <w:r w:rsidRPr="000A0CFC">
        <w:rPr>
          <w:rFonts w:asciiTheme="minorHAnsi" w:eastAsia="MS Mincho" w:hAnsiTheme="minorHAnsi" w:cstheme="minorHAnsi"/>
          <w:lang w:val="en-GB" w:eastAsia="en-GB"/>
        </w:rPr>
        <w:t>Dr Evangelos Vassos</w:t>
      </w:r>
      <w:r w:rsidRPr="00733ADA">
        <w:rPr>
          <w:rFonts w:asciiTheme="minorHAnsi" w:eastAsia="MS Mincho" w:hAnsiTheme="minorHAnsi" w:cstheme="minorHAnsi"/>
          <w:lang w:val="en-GB" w:eastAsia="en-GB"/>
        </w:rPr>
        <w:t xml:space="preserve">, </w:t>
      </w:r>
      <w:r w:rsidRPr="000A0CFC">
        <w:rPr>
          <w:rFonts w:asciiTheme="minorHAnsi" w:eastAsia="MS Mincho" w:hAnsiTheme="minorHAnsi" w:cstheme="minorHAnsi"/>
          <w:lang w:val="en-GB" w:eastAsia="en-GB"/>
        </w:rPr>
        <w:t>SGDP Centre, IoPPN</w:t>
      </w:r>
      <w:r w:rsidRPr="00733ADA">
        <w:rPr>
          <w:rFonts w:asciiTheme="minorHAnsi" w:eastAsia="MS Mincho" w:hAnsiTheme="minorHAnsi" w:cstheme="minorHAnsi"/>
          <w:lang w:val="en-GB" w:eastAsia="en-GB"/>
        </w:rPr>
        <w:t xml:space="preserve">, </w:t>
      </w:r>
      <w:r w:rsidRPr="000A0CFC">
        <w:rPr>
          <w:rFonts w:asciiTheme="minorHAnsi" w:eastAsia="MS Mincho" w:hAnsiTheme="minorHAnsi" w:cstheme="minorHAnsi"/>
          <w:lang w:val="en-GB" w:eastAsia="en-GB"/>
        </w:rPr>
        <w:t>King's College London</w:t>
      </w:r>
      <w:r w:rsidR="00367C0E" w:rsidRPr="00733ADA">
        <w:rPr>
          <w:rFonts w:asciiTheme="minorHAnsi" w:eastAsia="MS Mincho" w:hAnsiTheme="minorHAnsi" w:cstheme="minorHAnsi"/>
          <w:lang w:val="en-GB" w:eastAsia="en-GB"/>
        </w:rPr>
        <w:t xml:space="preserve">, </w:t>
      </w:r>
      <w:r w:rsidRPr="000A0CFC">
        <w:rPr>
          <w:rFonts w:asciiTheme="minorHAnsi" w:eastAsia="MS Mincho" w:hAnsiTheme="minorHAnsi" w:cstheme="minorHAnsi"/>
          <w:lang w:val="en-GB" w:eastAsia="en-GB"/>
        </w:rPr>
        <w:t xml:space="preserve">De </w:t>
      </w:r>
      <w:proofErr w:type="spellStart"/>
      <w:r w:rsidRPr="000A0CFC">
        <w:rPr>
          <w:rFonts w:asciiTheme="minorHAnsi" w:eastAsia="MS Mincho" w:hAnsiTheme="minorHAnsi" w:cstheme="minorHAnsi"/>
          <w:lang w:val="en-GB" w:eastAsia="en-GB"/>
        </w:rPr>
        <w:t>Crespigny</w:t>
      </w:r>
      <w:proofErr w:type="spellEnd"/>
      <w:r w:rsidRPr="000A0CFC">
        <w:rPr>
          <w:rFonts w:asciiTheme="minorHAnsi" w:eastAsia="MS Mincho" w:hAnsiTheme="minorHAnsi" w:cstheme="minorHAnsi"/>
          <w:lang w:val="en-GB" w:eastAsia="en-GB"/>
        </w:rPr>
        <w:t xml:space="preserve"> Park, London, SE5 8AF</w:t>
      </w:r>
      <w:r w:rsidRPr="00733ADA">
        <w:rPr>
          <w:rFonts w:asciiTheme="minorHAnsi" w:eastAsia="MS Mincho" w:hAnsiTheme="minorHAnsi" w:cstheme="minorHAnsi"/>
          <w:lang w:val="en-GB" w:eastAsia="en-GB"/>
        </w:rPr>
        <w:t xml:space="preserve">, </w:t>
      </w:r>
      <w:r w:rsidRPr="000A0CFC">
        <w:rPr>
          <w:rFonts w:asciiTheme="minorHAnsi" w:eastAsia="MS Mincho" w:hAnsiTheme="minorHAnsi" w:cstheme="minorHAnsi"/>
          <w:lang w:val="en-GB" w:eastAsia="en-GB"/>
        </w:rPr>
        <w:t>United Kingdom</w:t>
      </w:r>
      <w:r w:rsidRPr="00733ADA">
        <w:rPr>
          <w:rFonts w:asciiTheme="minorHAnsi" w:eastAsia="MS Mincho" w:hAnsiTheme="minorHAnsi" w:cstheme="minorHAnsi"/>
          <w:lang w:val="en-GB" w:eastAsia="en-GB"/>
        </w:rPr>
        <w:t xml:space="preserve">, </w:t>
      </w:r>
      <w:r w:rsidRPr="000A0CFC">
        <w:rPr>
          <w:rFonts w:asciiTheme="minorHAnsi" w:eastAsia="MS Mincho" w:hAnsiTheme="minorHAnsi" w:cstheme="minorHAnsi"/>
          <w:lang w:val="en-GB" w:eastAsia="en-GB"/>
        </w:rPr>
        <w:t>Email: Evangelos.Vassos@kcl.ac.uk</w:t>
      </w:r>
    </w:p>
    <w:p w14:paraId="5C844E66" w14:textId="77777777" w:rsidR="000A0CFC" w:rsidRPr="00733ADA" w:rsidRDefault="000A0CFC" w:rsidP="000A0CFC">
      <w:pPr>
        <w:spacing w:before="200" w:line="360" w:lineRule="auto"/>
        <w:rPr>
          <w:rFonts w:asciiTheme="minorHAnsi" w:hAnsiTheme="minorHAnsi" w:cstheme="minorHAnsi"/>
          <w:b/>
          <w:bCs/>
          <w:lang w:val="en-GB" w:eastAsia="en-GB"/>
        </w:rPr>
      </w:pPr>
      <w:bookmarkStart w:id="0" w:name="_GoBack"/>
      <w:bookmarkEnd w:id="0"/>
    </w:p>
    <w:p w14:paraId="46E73EF3" w14:textId="71DE4F90" w:rsidR="00736343" w:rsidRPr="00733ADA" w:rsidRDefault="00736343" w:rsidP="000A0CFC">
      <w:pPr>
        <w:spacing w:before="200" w:line="360" w:lineRule="auto"/>
        <w:rPr>
          <w:rFonts w:asciiTheme="minorHAnsi" w:hAnsiTheme="minorHAnsi" w:cstheme="minorHAnsi"/>
          <w:b/>
          <w:bCs/>
          <w:lang w:val="en-GB" w:eastAsia="en-GB"/>
        </w:rPr>
      </w:pPr>
      <w:r w:rsidRPr="00733ADA">
        <w:rPr>
          <w:rFonts w:asciiTheme="minorHAnsi" w:hAnsiTheme="minorHAnsi" w:cstheme="minorHAnsi"/>
          <w:b/>
          <w:bCs/>
          <w:lang w:val="en-GB" w:eastAsia="en-GB"/>
        </w:rPr>
        <w:t>Supplementary methods</w:t>
      </w:r>
    </w:p>
    <w:p w14:paraId="76754DCD" w14:textId="5244B2B0" w:rsidR="00110959" w:rsidRPr="00733ADA" w:rsidRDefault="00110959" w:rsidP="000A0CFC">
      <w:pPr>
        <w:spacing w:before="200" w:line="360" w:lineRule="auto"/>
        <w:rPr>
          <w:rFonts w:asciiTheme="minorHAnsi" w:hAnsiTheme="minorHAnsi" w:cstheme="minorHAnsi"/>
          <w:u w:val="single"/>
          <w:lang w:val="en-GB" w:eastAsia="en-GB"/>
        </w:rPr>
      </w:pPr>
      <w:r w:rsidRPr="00733ADA">
        <w:rPr>
          <w:rFonts w:asciiTheme="minorHAnsi" w:hAnsiTheme="minorHAnsi" w:cstheme="minorHAnsi"/>
          <w:u w:val="single"/>
          <w:lang w:val="en-GB" w:eastAsia="en-GB"/>
        </w:rPr>
        <w:t xml:space="preserve">Estimation of </w:t>
      </w:r>
      <w:r w:rsidR="002562E4" w:rsidRPr="00733ADA">
        <w:rPr>
          <w:rFonts w:asciiTheme="minorHAnsi" w:hAnsiTheme="minorHAnsi" w:cstheme="minorHAnsi"/>
          <w:u w:val="single"/>
          <w:lang w:val="en-GB" w:eastAsia="en-GB"/>
        </w:rPr>
        <w:t xml:space="preserve">relative risk (RR) </w:t>
      </w:r>
      <w:r w:rsidRPr="00733ADA">
        <w:rPr>
          <w:rFonts w:asciiTheme="minorHAnsi" w:hAnsiTheme="minorHAnsi" w:cstheme="minorHAnsi"/>
          <w:u w:val="single"/>
          <w:lang w:val="en-GB" w:eastAsia="en-GB"/>
        </w:rPr>
        <w:t xml:space="preserve">for urbanicity in 3 levels of </w:t>
      </w:r>
      <w:r w:rsidR="000A0CFC" w:rsidRPr="00733ADA">
        <w:rPr>
          <w:rFonts w:asciiTheme="minorHAnsi" w:hAnsiTheme="minorHAnsi" w:cstheme="minorHAnsi"/>
          <w:u w:val="single"/>
          <w:lang w:val="en-GB" w:eastAsia="en-GB"/>
        </w:rPr>
        <w:t>exposure</w:t>
      </w:r>
    </w:p>
    <w:p w14:paraId="7D27DC3C" w14:textId="08F5AE51" w:rsidR="00110959" w:rsidRPr="00733ADA" w:rsidRDefault="009E11C5" w:rsidP="000A0CFC">
      <w:pPr>
        <w:spacing w:before="200" w:line="360" w:lineRule="auto"/>
        <w:rPr>
          <w:rFonts w:asciiTheme="minorHAnsi" w:hAnsiTheme="minorHAnsi" w:cstheme="minorHAnsi"/>
          <w:lang w:val="en-GB" w:eastAsia="en-GB"/>
        </w:rPr>
      </w:pPr>
      <w:r w:rsidRPr="00733ADA">
        <w:rPr>
          <w:rFonts w:asciiTheme="minorHAnsi" w:hAnsiTheme="minorHAnsi" w:cstheme="minorHAnsi"/>
          <w:lang w:val="en-GB" w:eastAsia="en-GB"/>
        </w:rPr>
        <w:t xml:space="preserve">The model is based on our previous meta-analysis (Vassos et al. 2012), where we estimated a formula of risk as a continuous function of </w:t>
      </w:r>
      <w:r w:rsidR="008654EA" w:rsidRPr="00733ADA">
        <w:rPr>
          <w:rFonts w:asciiTheme="minorHAnsi" w:hAnsiTheme="minorHAnsi" w:cstheme="minorHAnsi"/>
          <w:lang w:val="en-GB" w:eastAsia="en-GB"/>
        </w:rPr>
        <w:t>population density at birth, with the odds ratio of the most urban to the most rural individual</w:t>
      </w:r>
      <w:r w:rsidR="00740A69" w:rsidRPr="00733ADA">
        <w:rPr>
          <w:rFonts w:asciiTheme="minorHAnsi" w:hAnsiTheme="minorHAnsi" w:cstheme="minorHAnsi"/>
          <w:lang w:val="en-GB" w:eastAsia="en-GB"/>
        </w:rPr>
        <w:t xml:space="preserve"> estimated to be 2.39</w:t>
      </w:r>
      <w:r w:rsidR="008654EA" w:rsidRPr="00733ADA">
        <w:rPr>
          <w:rFonts w:asciiTheme="minorHAnsi" w:hAnsiTheme="minorHAnsi" w:cstheme="minorHAnsi"/>
          <w:lang w:val="en-GB" w:eastAsia="en-GB"/>
        </w:rPr>
        <w:t xml:space="preserve">. If we know the rank (here denoted as u) of an individual’s population density at birth in a scale of 0 to 1, we can estimate the odds ratio from the formula </w:t>
      </w:r>
      <w:proofErr w:type="gramStart"/>
      <w:r w:rsidR="008654EA" w:rsidRPr="00733ADA">
        <w:rPr>
          <w:rFonts w:asciiTheme="minorHAnsi" w:hAnsiTheme="minorHAnsi" w:cstheme="minorHAnsi"/>
          <w:lang w:val="en-GB" w:eastAsia="en-GB"/>
        </w:rPr>
        <w:t>log(</w:t>
      </w:r>
      <w:proofErr w:type="gramEnd"/>
      <w:r w:rsidR="008654EA" w:rsidRPr="00733ADA">
        <w:rPr>
          <w:rFonts w:asciiTheme="minorHAnsi" w:hAnsiTheme="minorHAnsi" w:cstheme="minorHAnsi"/>
          <w:lang w:val="en-GB" w:eastAsia="en-GB"/>
        </w:rPr>
        <w:t>OR) = log(2.39)*u. As we realise that it is difficult to know the exact rank of an individual’s urbanicity, to simplify the model, we divide the total population in 3 e</w:t>
      </w:r>
      <w:r w:rsidR="00922DF5" w:rsidRPr="00733ADA">
        <w:rPr>
          <w:rFonts w:asciiTheme="minorHAnsi" w:hAnsiTheme="minorHAnsi" w:cstheme="minorHAnsi"/>
          <w:lang w:val="en-GB" w:eastAsia="en-GB"/>
        </w:rPr>
        <w:t>qual groups</w:t>
      </w:r>
      <w:r w:rsidR="00367C0E" w:rsidRPr="00733ADA">
        <w:rPr>
          <w:rFonts w:asciiTheme="minorHAnsi" w:hAnsiTheme="minorHAnsi" w:cstheme="minorHAnsi"/>
          <w:lang w:val="en-GB" w:eastAsia="en-GB"/>
        </w:rPr>
        <w:t>,</w:t>
      </w:r>
      <w:r w:rsidR="00922DF5" w:rsidRPr="00733ADA">
        <w:rPr>
          <w:rFonts w:asciiTheme="minorHAnsi" w:hAnsiTheme="minorHAnsi" w:cstheme="minorHAnsi"/>
          <w:lang w:val="en-GB" w:eastAsia="en-GB"/>
        </w:rPr>
        <w:t xml:space="preserve"> </w:t>
      </w:r>
      <w:r w:rsidR="00367C0E" w:rsidRPr="00733ADA">
        <w:rPr>
          <w:rFonts w:asciiTheme="minorHAnsi" w:hAnsiTheme="minorHAnsi" w:cstheme="minorHAnsi"/>
          <w:lang w:val="en-GB" w:eastAsia="en-GB"/>
        </w:rPr>
        <w:t xml:space="preserve">each corresponding to 1/3 of the population, </w:t>
      </w:r>
      <w:r w:rsidR="00922DF5" w:rsidRPr="00733ADA">
        <w:rPr>
          <w:rFonts w:asciiTheme="minorHAnsi" w:hAnsiTheme="minorHAnsi" w:cstheme="minorHAnsi"/>
          <w:lang w:val="en-GB" w:eastAsia="en-GB"/>
        </w:rPr>
        <w:t>and we estimate the OR of the median individual in each of the groups (i.e. the u in the above formula takes the values 0.166, 0.5, 0.833 - which are respectively the median of the groups 0-0.33, 0.33-0.67, and 0.67-1). Then we applied the method of scale to the average individual as in the other risk factors.</w:t>
      </w:r>
    </w:p>
    <w:p w14:paraId="719CB2CE" w14:textId="17F3B93F" w:rsidR="000A0CFC" w:rsidRPr="00733ADA" w:rsidRDefault="000A0CFC" w:rsidP="000A0CFC">
      <w:pPr>
        <w:spacing w:before="200" w:line="360" w:lineRule="auto"/>
        <w:rPr>
          <w:rFonts w:asciiTheme="minorHAnsi" w:hAnsiTheme="minorHAnsi" w:cstheme="minorHAnsi"/>
          <w:u w:val="single"/>
          <w:lang w:val="en-GB" w:eastAsia="en-GB"/>
        </w:rPr>
      </w:pPr>
      <w:r w:rsidRPr="00733ADA">
        <w:rPr>
          <w:rFonts w:asciiTheme="minorHAnsi" w:hAnsiTheme="minorHAnsi" w:cstheme="minorHAnsi"/>
          <w:u w:val="single"/>
          <w:lang w:val="en-GB" w:eastAsia="en-GB"/>
        </w:rPr>
        <w:t xml:space="preserve">Estimation of relative risk (RR) for </w:t>
      </w:r>
      <w:r w:rsidRPr="00733ADA">
        <w:rPr>
          <w:rFonts w:asciiTheme="minorHAnsi" w:hAnsiTheme="minorHAnsi" w:cstheme="minorHAnsi"/>
          <w:u w:val="single"/>
          <w:lang w:val="en-GB" w:eastAsia="en-GB"/>
        </w:rPr>
        <w:t>cannabis</w:t>
      </w:r>
      <w:r w:rsidRPr="00733ADA">
        <w:rPr>
          <w:rFonts w:asciiTheme="minorHAnsi" w:hAnsiTheme="minorHAnsi" w:cstheme="minorHAnsi"/>
          <w:u w:val="single"/>
          <w:lang w:val="en-GB" w:eastAsia="en-GB"/>
        </w:rPr>
        <w:t xml:space="preserve"> in 3 levels of exposure</w:t>
      </w:r>
    </w:p>
    <w:p w14:paraId="410F5A3F" w14:textId="09C6B47F" w:rsidR="001832F9" w:rsidRPr="00733ADA" w:rsidRDefault="00110959" w:rsidP="000A0CFC">
      <w:pPr>
        <w:spacing w:before="200" w:line="360" w:lineRule="auto"/>
        <w:rPr>
          <w:rFonts w:asciiTheme="minorHAnsi" w:hAnsiTheme="minorHAnsi" w:cstheme="minorHAnsi"/>
          <w:lang w:val="en-GB" w:eastAsia="en-GB"/>
        </w:rPr>
      </w:pPr>
      <w:r w:rsidRPr="00733ADA">
        <w:rPr>
          <w:rFonts w:asciiTheme="minorHAnsi" w:hAnsiTheme="minorHAnsi" w:cstheme="minorHAnsi"/>
          <w:lang w:val="en-GB" w:eastAsia="en-GB"/>
        </w:rPr>
        <w:t>The model is based on our previous meta</w:t>
      </w:r>
      <w:r w:rsidR="00A9508C" w:rsidRPr="00733ADA">
        <w:rPr>
          <w:rFonts w:asciiTheme="minorHAnsi" w:hAnsiTheme="minorHAnsi" w:cstheme="minorHAnsi"/>
          <w:lang w:val="en-GB" w:eastAsia="en-GB"/>
        </w:rPr>
        <w:t>-a</w:t>
      </w:r>
      <w:r w:rsidRPr="00733ADA">
        <w:rPr>
          <w:rFonts w:asciiTheme="minorHAnsi" w:hAnsiTheme="minorHAnsi" w:cstheme="minorHAnsi"/>
          <w:lang w:val="en-GB" w:eastAsia="en-GB"/>
        </w:rPr>
        <w:t xml:space="preserve">nalysis </w:t>
      </w:r>
      <w:r w:rsidR="00774C13" w:rsidRPr="00733ADA">
        <w:rPr>
          <w:rFonts w:asciiTheme="minorHAnsi" w:hAnsiTheme="minorHAnsi" w:cstheme="minorHAnsi"/>
          <w:lang w:val="en-GB" w:eastAsia="en-GB"/>
        </w:rPr>
        <w:t xml:space="preserve">of </w:t>
      </w:r>
      <w:r w:rsidRPr="00733ADA">
        <w:rPr>
          <w:rFonts w:asciiTheme="minorHAnsi" w:hAnsiTheme="minorHAnsi" w:cstheme="minorHAnsi"/>
          <w:lang w:val="en-GB" w:eastAsia="en-GB"/>
        </w:rPr>
        <w:t>studies of cannabis exposure and risk of psychosis</w:t>
      </w:r>
      <w:r w:rsidR="00BE4136" w:rsidRPr="00733ADA">
        <w:rPr>
          <w:rFonts w:asciiTheme="minorHAnsi" w:hAnsiTheme="minorHAnsi" w:cstheme="minorHAnsi"/>
          <w:lang w:val="en-GB" w:eastAsia="en-GB"/>
        </w:rPr>
        <w:t xml:space="preserve"> (Marconi et al.</w:t>
      </w:r>
      <w:r w:rsidR="00367C0E" w:rsidRPr="00733ADA">
        <w:rPr>
          <w:rFonts w:asciiTheme="minorHAnsi" w:hAnsiTheme="minorHAnsi" w:cstheme="minorHAnsi"/>
          <w:lang w:val="en-GB" w:eastAsia="en-GB"/>
        </w:rPr>
        <w:t xml:space="preserve"> 2016</w:t>
      </w:r>
      <w:r w:rsidR="00BE4136" w:rsidRPr="00733ADA">
        <w:rPr>
          <w:rFonts w:asciiTheme="minorHAnsi" w:hAnsiTheme="minorHAnsi" w:cstheme="minorHAnsi"/>
          <w:lang w:val="en-GB" w:eastAsia="en-GB"/>
        </w:rPr>
        <w:t>)</w:t>
      </w:r>
      <w:r w:rsidRPr="00733ADA">
        <w:rPr>
          <w:rFonts w:asciiTheme="minorHAnsi" w:hAnsiTheme="minorHAnsi" w:cstheme="minorHAnsi"/>
          <w:lang w:val="en-GB" w:eastAsia="en-GB"/>
        </w:rPr>
        <w:t xml:space="preserve">. Using the same method as urbanicity, we estimated risk as a continuous function of the degree of cannabis use, with the relative risk of the heavier cannabis user estimated to be 3.9 compared to the </w:t>
      </w:r>
      <w:r w:rsidR="00B32FA8" w:rsidRPr="00733ADA">
        <w:rPr>
          <w:rFonts w:asciiTheme="minorHAnsi" w:hAnsiTheme="minorHAnsi" w:cstheme="minorHAnsi"/>
          <w:lang w:val="en-GB" w:eastAsia="en-GB"/>
        </w:rPr>
        <w:t xml:space="preserve">non-user. The difference between this and the previous </w:t>
      </w:r>
      <w:r w:rsidR="001E039E" w:rsidRPr="00733ADA">
        <w:rPr>
          <w:rFonts w:asciiTheme="minorHAnsi" w:hAnsiTheme="minorHAnsi" w:cstheme="minorHAnsi"/>
          <w:lang w:val="en-GB" w:eastAsia="en-GB"/>
        </w:rPr>
        <w:t xml:space="preserve">model </w:t>
      </w:r>
      <w:r w:rsidR="00B32FA8" w:rsidRPr="00733ADA">
        <w:rPr>
          <w:rFonts w:asciiTheme="minorHAnsi" w:hAnsiTheme="minorHAnsi" w:cstheme="minorHAnsi"/>
          <w:lang w:val="en-GB" w:eastAsia="en-GB"/>
        </w:rPr>
        <w:t>is that</w:t>
      </w:r>
      <w:r w:rsidR="001E039E" w:rsidRPr="00733ADA">
        <w:rPr>
          <w:rFonts w:asciiTheme="minorHAnsi" w:hAnsiTheme="minorHAnsi" w:cstheme="minorHAnsi"/>
          <w:lang w:val="en-GB" w:eastAsia="en-GB"/>
        </w:rPr>
        <w:t>,</w:t>
      </w:r>
      <w:r w:rsidR="00B32FA8" w:rsidRPr="00733ADA">
        <w:rPr>
          <w:rFonts w:asciiTheme="minorHAnsi" w:hAnsiTheme="minorHAnsi" w:cstheme="minorHAnsi"/>
          <w:lang w:val="en-GB" w:eastAsia="en-GB"/>
        </w:rPr>
        <w:t xml:space="preserve"> although in urbanicity we assumed that the whole </w:t>
      </w:r>
      <w:r w:rsidR="00B32FA8" w:rsidRPr="00733ADA">
        <w:rPr>
          <w:rFonts w:asciiTheme="minorHAnsi" w:hAnsiTheme="minorHAnsi" w:cstheme="minorHAnsi"/>
          <w:lang w:val="en-GB" w:eastAsia="en-GB"/>
        </w:rPr>
        <w:lastRenderedPageBreak/>
        <w:t>population lies in a uniform distribution of exposure, in cannabis we fitted 70% of the population to no (or minimal) use and allowed the remaining 30% to vary in a uniform distribution. This was split into two equal parts (representing 15% of the total sample each) and we fit log(OR) = 0 for the non-users, and log(OR) = log(3.9)*u with u taking the values of 0.25 and 0.75 for the little to moderate and the high exposure group.</w:t>
      </w:r>
    </w:p>
    <w:p w14:paraId="0B403C48" w14:textId="3B618A3E" w:rsidR="00E72DA8" w:rsidRPr="00733ADA" w:rsidRDefault="002562E4" w:rsidP="000A0CFC">
      <w:pPr>
        <w:spacing w:before="200" w:line="360" w:lineRule="auto"/>
        <w:rPr>
          <w:rFonts w:asciiTheme="minorHAnsi" w:hAnsiTheme="minorHAnsi" w:cstheme="minorHAnsi"/>
          <w:u w:val="single"/>
          <w:lang w:val="en-GB" w:eastAsia="en-GB"/>
        </w:rPr>
      </w:pPr>
      <w:r w:rsidRPr="00733ADA">
        <w:rPr>
          <w:rFonts w:asciiTheme="minorHAnsi" w:hAnsiTheme="minorHAnsi" w:cstheme="minorHAnsi"/>
          <w:u w:val="single"/>
          <w:lang w:val="en-GB" w:eastAsia="en-GB"/>
        </w:rPr>
        <w:t>Simulations to estimate RR if risk factors are correlated</w:t>
      </w:r>
    </w:p>
    <w:p w14:paraId="3A0238FA" w14:textId="5B1F0D40" w:rsidR="00367C0E" w:rsidRPr="00733ADA" w:rsidRDefault="002562E4" w:rsidP="00367C0E">
      <w:pPr>
        <w:spacing w:before="200" w:line="360" w:lineRule="auto"/>
        <w:rPr>
          <w:rFonts w:asciiTheme="minorHAnsi" w:hAnsiTheme="minorHAnsi" w:cstheme="minorHAnsi"/>
          <w:lang w:val="en-GB" w:eastAsia="en-GB"/>
        </w:rPr>
      </w:pPr>
      <w:r w:rsidRPr="00733ADA">
        <w:rPr>
          <w:rFonts w:asciiTheme="minorHAnsi" w:hAnsiTheme="minorHAnsi" w:cstheme="minorHAnsi"/>
          <w:lang w:val="en-GB" w:eastAsia="en-GB"/>
        </w:rPr>
        <w:t xml:space="preserve">To test the effect of correlation in our </w:t>
      </w:r>
      <w:r w:rsidR="00402FB8" w:rsidRPr="00733ADA">
        <w:rPr>
          <w:rFonts w:asciiTheme="minorHAnsi" w:hAnsiTheme="minorHAnsi" w:cstheme="minorHAnsi"/>
          <w:lang w:val="en-GB" w:eastAsia="en-GB"/>
        </w:rPr>
        <w:t>risk ratios</w:t>
      </w:r>
      <w:r w:rsidRPr="00733ADA">
        <w:rPr>
          <w:rFonts w:asciiTheme="minorHAnsi" w:hAnsiTheme="minorHAnsi" w:cstheme="minorHAnsi"/>
          <w:lang w:val="en-GB" w:eastAsia="en-GB"/>
        </w:rPr>
        <w:t xml:space="preserve">, we simulated data under 3 different </w:t>
      </w:r>
      <w:r w:rsidR="00BE4136" w:rsidRPr="00733ADA">
        <w:rPr>
          <w:rFonts w:asciiTheme="minorHAnsi" w:hAnsiTheme="minorHAnsi" w:cstheme="minorHAnsi"/>
          <w:lang w:val="en-GB" w:eastAsia="en-GB"/>
        </w:rPr>
        <w:t>scenarios</w:t>
      </w:r>
      <w:r w:rsidRPr="00733ADA">
        <w:rPr>
          <w:rFonts w:asciiTheme="minorHAnsi" w:hAnsiTheme="minorHAnsi" w:cstheme="minorHAnsi"/>
          <w:lang w:val="en-GB" w:eastAsia="en-GB"/>
        </w:rPr>
        <w:t xml:space="preserve">: 1) </w:t>
      </w:r>
      <w:r w:rsidR="00BE4136" w:rsidRPr="00733ADA">
        <w:rPr>
          <w:rFonts w:asciiTheme="minorHAnsi" w:hAnsiTheme="minorHAnsi" w:cstheme="minorHAnsi"/>
          <w:lang w:val="en-GB" w:eastAsia="en-GB"/>
        </w:rPr>
        <w:t xml:space="preserve">running 10 million permutations, </w:t>
      </w:r>
      <w:r w:rsidRPr="00733ADA">
        <w:rPr>
          <w:rFonts w:asciiTheme="minorHAnsi" w:hAnsiTheme="minorHAnsi" w:cstheme="minorHAnsi"/>
          <w:lang w:val="en-GB" w:eastAsia="en-GB"/>
        </w:rPr>
        <w:t xml:space="preserve">we created a sample </w:t>
      </w:r>
      <w:r w:rsidR="00BE4136" w:rsidRPr="00733ADA">
        <w:rPr>
          <w:rFonts w:asciiTheme="minorHAnsi" w:hAnsiTheme="minorHAnsi" w:cstheme="minorHAnsi"/>
          <w:lang w:val="en-GB" w:eastAsia="en-GB"/>
        </w:rPr>
        <w:t>of</w:t>
      </w:r>
      <w:r w:rsidRPr="00733ADA">
        <w:rPr>
          <w:rFonts w:asciiTheme="minorHAnsi" w:hAnsiTheme="minorHAnsi" w:cstheme="minorHAnsi"/>
          <w:lang w:val="en-GB" w:eastAsia="en-GB"/>
        </w:rPr>
        <w:t xml:space="preserve"> cases and controls that fits the 1% </w:t>
      </w:r>
      <w:r w:rsidR="006A6A5E" w:rsidRPr="00733ADA">
        <w:rPr>
          <w:rFonts w:asciiTheme="minorHAnsi" w:hAnsiTheme="minorHAnsi" w:cstheme="minorHAnsi"/>
          <w:lang w:val="en-GB" w:eastAsia="en-GB"/>
        </w:rPr>
        <w:t xml:space="preserve">prevalence of the disorder and the distributions of each risk factor according to the estimated proportion in the population as in table 1, with each factor  independent of all the others. 2) We repeated the same procedure fitting the distribution of risk factors such that people in the high urbanicity groups had 10% increased chances of being exposed to each of the others risk factors (belonging to an ethnic minority, having an older father, obstetric complications, being a heavy cannabis user, having history of childhood trauma). </w:t>
      </w:r>
      <w:r w:rsidR="00837917" w:rsidRPr="00733ADA">
        <w:rPr>
          <w:rFonts w:asciiTheme="minorHAnsi" w:hAnsiTheme="minorHAnsi" w:cstheme="minorHAnsi"/>
          <w:lang w:val="en-GB" w:eastAsia="en-GB"/>
        </w:rPr>
        <w:t>T</w:t>
      </w:r>
      <w:r w:rsidR="006A6A5E" w:rsidRPr="00733ADA">
        <w:rPr>
          <w:rFonts w:asciiTheme="minorHAnsi" w:hAnsiTheme="minorHAnsi" w:cstheme="minorHAnsi"/>
          <w:lang w:val="en-GB" w:eastAsia="en-GB"/>
        </w:rPr>
        <w:t xml:space="preserve">he risks in the low urbanicity subsample were scaled down to achieve the expected overall prevalence of 1%. 3) We performed the above procedure fitting 20% increase of all the risk factors in the high urbanicity group. </w:t>
      </w:r>
      <w:r w:rsidR="000D4AFE" w:rsidRPr="00733ADA">
        <w:rPr>
          <w:rFonts w:asciiTheme="minorHAnsi" w:hAnsiTheme="minorHAnsi" w:cstheme="minorHAnsi"/>
          <w:lang w:val="en-GB" w:eastAsia="en-GB"/>
        </w:rPr>
        <w:t>Then we performed a series of logistic regressions of case-control status with each of the factors separately and in single models under each of the 3 s</w:t>
      </w:r>
      <w:r w:rsidR="009B52F8" w:rsidRPr="00733ADA">
        <w:rPr>
          <w:rFonts w:asciiTheme="minorHAnsi" w:hAnsiTheme="minorHAnsi" w:cstheme="minorHAnsi"/>
          <w:lang w:val="en-GB" w:eastAsia="en-GB"/>
        </w:rPr>
        <w:t>ce</w:t>
      </w:r>
      <w:r w:rsidR="000D4AFE" w:rsidRPr="00733ADA">
        <w:rPr>
          <w:rFonts w:asciiTheme="minorHAnsi" w:hAnsiTheme="minorHAnsi" w:cstheme="minorHAnsi"/>
          <w:lang w:val="en-GB" w:eastAsia="en-GB"/>
        </w:rPr>
        <w:t>nari</w:t>
      </w:r>
      <w:r w:rsidR="00BE4136" w:rsidRPr="00733ADA">
        <w:rPr>
          <w:rFonts w:asciiTheme="minorHAnsi" w:hAnsiTheme="minorHAnsi" w:cstheme="minorHAnsi"/>
          <w:lang w:val="en-GB" w:eastAsia="en-GB"/>
        </w:rPr>
        <w:t>os</w:t>
      </w:r>
      <w:r w:rsidR="000D4AFE" w:rsidRPr="00733ADA">
        <w:rPr>
          <w:rFonts w:asciiTheme="minorHAnsi" w:hAnsiTheme="minorHAnsi" w:cstheme="minorHAnsi"/>
          <w:lang w:val="en-GB" w:eastAsia="en-GB"/>
        </w:rPr>
        <w:t xml:space="preserve">. </w:t>
      </w:r>
      <w:r w:rsidR="009B52F8" w:rsidRPr="00733ADA">
        <w:rPr>
          <w:rFonts w:asciiTheme="minorHAnsi" w:hAnsiTheme="minorHAnsi" w:cstheme="minorHAnsi"/>
          <w:lang w:val="en-GB" w:eastAsia="en-GB"/>
        </w:rPr>
        <w:t>This allowed effect size</w:t>
      </w:r>
      <w:r w:rsidR="00DC7709" w:rsidRPr="00733ADA">
        <w:rPr>
          <w:rFonts w:asciiTheme="minorHAnsi" w:hAnsiTheme="minorHAnsi" w:cstheme="minorHAnsi"/>
          <w:lang w:val="en-GB" w:eastAsia="en-GB"/>
        </w:rPr>
        <w:t xml:space="preserve"> estimation for</w:t>
      </w:r>
      <w:r w:rsidR="009B52F8" w:rsidRPr="00733ADA">
        <w:rPr>
          <w:rFonts w:asciiTheme="minorHAnsi" w:hAnsiTheme="minorHAnsi" w:cstheme="minorHAnsi"/>
          <w:lang w:val="en-GB" w:eastAsia="en-GB"/>
        </w:rPr>
        <w:t xml:space="preserve"> each factor </w:t>
      </w:r>
      <w:r w:rsidR="00837917" w:rsidRPr="00733ADA">
        <w:rPr>
          <w:rFonts w:asciiTheme="minorHAnsi" w:hAnsiTheme="minorHAnsi" w:cstheme="minorHAnsi"/>
          <w:lang w:val="en-GB" w:eastAsia="en-GB"/>
        </w:rPr>
        <w:t>adjusted</w:t>
      </w:r>
      <w:r w:rsidR="009B52F8" w:rsidRPr="00733ADA">
        <w:rPr>
          <w:rFonts w:asciiTheme="minorHAnsi" w:hAnsiTheme="minorHAnsi" w:cstheme="minorHAnsi"/>
          <w:lang w:val="en-GB" w:eastAsia="en-GB"/>
        </w:rPr>
        <w:t xml:space="preserve"> for the others. We also estimated each model</w:t>
      </w:r>
      <w:r w:rsidR="00837917" w:rsidRPr="00733ADA">
        <w:rPr>
          <w:rFonts w:asciiTheme="minorHAnsi" w:hAnsiTheme="minorHAnsi" w:cstheme="minorHAnsi"/>
          <w:lang w:val="en-GB" w:eastAsia="en-GB"/>
        </w:rPr>
        <w:t>’s</w:t>
      </w:r>
      <w:r w:rsidR="009B52F8" w:rsidRPr="00733ADA">
        <w:rPr>
          <w:rFonts w:asciiTheme="minorHAnsi" w:hAnsiTheme="minorHAnsi" w:cstheme="minorHAnsi"/>
          <w:lang w:val="en-GB" w:eastAsia="en-GB"/>
        </w:rPr>
        <w:t xml:space="preserve"> signi</w:t>
      </w:r>
      <w:r w:rsidR="00837917" w:rsidRPr="00733ADA">
        <w:rPr>
          <w:rFonts w:asciiTheme="minorHAnsi" w:hAnsiTheme="minorHAnsi" w:cstheme="minorHAnsi"/>
          <w:lang w:val="en-GB" w:eastAsia="en-GB"/>
        </w:rPr>
        <w:t>ficance and variance explained (Nagelkerke R</w:t>
      </w:r>
      <w:r w:rsidR="00837917" w:rsidRPr="00733ADA">
        <w:rPr>
          <w:rFonts w:asciiTheme="minorHAnsi" w:hAnsiTheme="minorHAnsi" w:cstheme="minorHAnsi"/>
          <w:vertAlign w:val="superscript"/>
          <w:lang w:val="en-GB" w:eastAsia="en-GB"/>
        </w:rPr>
        <w:t>2</w:t>
      </w:r>
      <w:r w:rsidR="00837917" w:rsidRPr="00733ADA">
        <w:rPr>
          <w:rFonts w:asciiTheme="minorHAnsi" w:hAnsiTheme="minorHAnsi" w:cstheme="minorHAnsi"/>
          <w:lang w:val="en-GB" w:eastAsia="en-GB"/>
        </w:rPr>
        <w:t>).</w:t>
      </w:r>
    </w:p>
    <w:p w14:paraId="23C2DD72" w14:textId="77777777" w:rsidR="00367C0E" w:rsidRPr="00733ADA" w:rsidRDefault="00367C0E" w:rsidP="00367C0E">
      <w:pPr>
        <w:spacing w:before="200" w:line="360" w:lineRule="auto"/>
        <w:rPr>
          <w:rFonts w:asciiTheme="minorHAnsi" w:hAnsiTheme="minorHAnsi" w:cstheme="minorHAnsi"/>
          <w:b/>
          <w:bCs/>
          <w:lang w:val="en-GB" w:eastAsia="en-GB"/>
        </w:rPr>
      </w:pPr>
    </w:p>
    <w:p w14:paraId="7A6D9EFD" w14:textId="7FBD7F20" w:rsidR="00367C0E" w:rsidRPr="00733ADA" w:rsidRDefault="00367C0E" w:rsidP="00367C0E">
      <w:pPr>
        <w:spacing w:before="200" w:line="360" w:lineRule="auto"/>
        <w:rPr>
          <w:rFonts w:asciiTheme="minorHAnsi" w:hAnsiTheme="minorHAnsi" w:cstheme="minorHAnsi"/>
          <w:b/>
          <w:bCs/>
          <w:lang w:val="en-GB" w:eastAsia="en-GB"/>
        </w:rPr>
      </w:pPr>
      <w:r w:rsidRPr="00733ADA">
        <w:rPr>
          <w:rFonts w:asciiTheme="minorHAnsi" w:hAnsiTheme="minorHAnsi" w:cstheme="minorHAnsi"/>
          <w:b/>
          <w:bCs/>
          <w:lang w:val="en-GB" w:eastAsia="en-GB"/>
        </w:rPr>
        <w:t xml:space="preserve">Supplementary Results </w:t>
      </w:r>
    </w:p>
    <w:p w14:paraId="26ABE3AB" w14:textId="2D0AE0FF" w:rsidR="00A6321B" w:rsidRPr="00733ADA" w:rsidRDefault="00367C0E" w:rsidP="00733ADA">
      <w:pPr>
        <w:spacing w:after="200" w:line="360" w:lineRule="auto"/>
        <w:rPr>
          <w:rFonts w:asciiTheme="minorHAnsi" w:hAnsiTheme="minorHAnsi" w:cstheme="minorHAnsi"/>
          <w:lang w:val="en-GB" w:eastAsia="en-GB"/>
        </w:rPr>
      </w:pPr>
      <w:r w:rsidRPr="00733ADA">
        <w:rPr>
          <w:rFonts w:asciiTheme="minorHAnsi" w:hAnsiTheme="minorHAnsi" w:cstheme="minorHAnsi"/>
          <w:lang w:val="en-GB" w:eastAsia="en-GB"/>
        </w:rPr>
        <w:t>In the first scenario (uncorrelated risk factors) the model with all the factors together gave similar RR estimates as the given RR from the meta-analyses we used for the ERS. The model with all risk factors separately explained more variance (5.5%) than the model with the risk summed in an ERS (4.6%). In the two scenarios of risk correlated with urbanicity we notice a drop (more pronounced in the 3</w:t>
      </w:r>
      <w:r w:rsidRPr="00733ADA">
        <w:rPr>
          <w:rFonts w:asciiTheme="minorHAnsi" w:hAnsiTheme="minorHAnsi" w:cstheme="minorHAnsi"/>
          <w:vertAlign w:val="superscript"/>
          <w:lang w:val="en-GB" w:eastAsia="en-GB"/>
        </w:rPr>
        <w:t>rd</w:t>
      </w:r>
      <w:r w:rsidRPr="00733ADA">
        <w:rPr>
          <w:rFonts w:asciiTheme="minorHAnsi" w:hAnsiTheme="minorHAnsi" w:cstheme="minorHAnsi"/>
          <w:lang w:val="en-GB" w:eastAsia="en-GB"/>
        </w:rPr>
        <w:t xml:space="preserve"> scenario) in the RR of the medium and high urbanicity groups with little difference in the other risk factors. However, the variance explained by ERS dropped only by a small amount from 4.6 to 4.5%</w:t>
      </w:r>
      <w:r w:rsidRPr="00733ADA">
        <w:rPr>
          <w:rFonts w:asciiTheme="minorHAnsi" w:hAnsiTheme="minorHAnsi" w:cstheme="minorHAnsi"/>
          <w:lang w:val="en-GB" w:eastAsia="en-GB"/>
        </w:rPr>
        <w:t xml:space="preserve"> (supplementary table 1)</w:t>
      </w:r>
      <w:r w:rsidRPr="00733ADA">
        <w:rPr>
          <w:rFonts w:asciiTheme="minorHAnsi" w:hAnsiTheme="minorHAnsi" w:cstheme="minorHAnsi"/>
          <w:lang w:val="en-GB" w:eastAsia="en-GB"/>
        </w:rPr>
        <w:t xml:space="preserve">. </w:t>
      </w:r>
      <w:r w:rsidR="00A6321B" w:rsidRPr="00733ADA">
        <w:rPr>
          <w:rFonts w:asciiTheme="minorHAnsi" w:hAnsiTheme="minorHAnsi" w:cstheme="minorHAnsi"/>
          <w:lang w:val="en-GB" w:eastAsia="en-GB"/>
        </w:rPr>
        <w:br w:type="page"/>
      </w:r>
    </w:p>
    <w:p w14:paraId="4E81E7E5" w14:textId="02814EF3" w:rsidR="00837917" w:rsidRPr="00733ADA" w:rsidRDefault="000A0CFC" w:rsidP="003C2262">
      <w:pPr>
        <w:rPr>
          <w:rFonts w:asciiTheme="minorHAnsi" w:hAnsiTheme="minorHAnsi" w:cstheme="minorHAnsi"/>
          <w:lang w:val="en-GB" w:eastAsia="en-GB"/>
        </w:rPr>
      </w:pPr>
      <w:r w:rsidRPr="00733ADA">
        <w:rPr>
          <w:rFonts w:asciiTheme="minorHAnsi" w:hAnsiTheme="minorHAnsi" w:cstheme="minorHAnsi"/>
          <w:b/>
          <w:bCs/>
          <w:lang w:val="en-GB" w:eastAsia="en-GB"/>
        </w:rPr>
        <w:lastRenderedPageBreak/>
        <w:t xml:space="preserve">Supplementary </w:t>
      </w:r>
      <w:r w:rsidR="00837917" w:rsidRPr="00733ADA">
        <w:rPr>
          <w:rFonts w:asciiTheme="minorHAnsi" w:hAnsiTheme="minorHAnsi" w:cstheme="minorHAnsi"/>
          <w:b/>
          <w:bCs/>
          <w:lang w:val="en-GB" w:eastAsia="en-GB"/>
        </w:rPr>
        <w:t xml:space="preserve">Table 1. </w:t>
      </w:r>
      <w:r w:rsidR="00837917" w:rsidRPr="00733ADA">
        <w:rPr>
          <w:rFonts w:asciiTheme="minorHAnsi" w:hAnsiTheme="minorHAnsi" w:cstheme="minorHAnsi"/>
          <w:lang w:val="en-GB" w:eastAsia="en-GB"/>
        </w:rPr>
        <w:t>Relative Risk</w:t>
      </w:r>
      <w:r w:rsidR="00BE4136" w:rsidRPr="00733ADA">
        <w:rPr>
          <w:rFonts w:asciiTheme="minorHAnsi" w:hAnsiTheme="minorHAnsi" w:cstheme="minorHAnsi"/>
          <w:lang w:val="en-GB" w:eastAsia="en-GB"/>
        </w:rPr>
        <w:t>s of schizophrenia of the environmental risk factors under the 3 different scenarios.</w:t>
      </w:r>
    </w:p>
    <w:p w14:paraId="22DAB3E0" w14:textId="3B335E22" w:rsidR="00BE4136" w:rsidRPr="00733ADA" w:rsidRDefault="00BE4136" w:rsidP="003C2262">
      <w:pPr>
        <w:rPr>
          <w:rFonts w:asciiTheme="minorHAnsi" w:hAnsiTheme="minorHAnsi" w:cstheme="minorHAnsi"/>
          <w:lang w:val="en-GB" w:eastAsia="en-GB"/>
        </w:rPr>
      </w:pPr>
    </w:p>
    <w:tbl>
      <w:tblPr>
        <w:tblW w:w="9911" w:type="dxa"/>
        <w:tblBorders>
          <w:top w:val="single" w:sz="4" w:space="0" w:color="auto"/>
        </w:tblBorders>
        <w:tblLook w:val="04A0" w:firstRow="1" w:lastRow="0" w:firstColumn="1" w:lastColumn="0" w:noHBand="0" w:noVBand="1"/>
      </w:tblPr>
      <w:tblGrid>
        <w:gridCol w:w="2173"/>
        <w:gridCol w:w="1458"/>
        <w:gridCol w:w="588"/>
        <w:gridCol w:w="454"/>
        <w:gridCol w:w="1194"/>
        <w:gridCol w:w="1469"/>
        <w:gridCol w:w="1300"/>
        <w:gridCol w:w="1275"/>
      </w:tblGrid>
      <w:tr w:rsidR="00542A4B" w:rsidRPr="00733ADA" w14:paraId="4DE37D45" w14:textId="77777777" w:rsidTr="004434F2">
        <w:trPr>
          <w:trHeight w:val="300"/>
        </w:trPr>
        <w:tc>
          <w:tcPr>
            <w:tcW w:w="2173" w:type="dxa"/>
            <w:tcBorders>
              <w:top w:val="single" w:sz="4" w:space="0" w:color="auto"/>
              <w:bottom w:val="single" w:sz="4" w:space="0" w:color="auto"/>
            </w:tcBorders>
            <w:shd w:val="clear" w:color="auto" w:fill="auto"/>
            <w:noWrap/>
            <w:vAlign w:val="bottom"/>
            <w:hideMark/>
          </w:tcPr>
          <w:p w14:paraId="2F0CF82C" w14:textId="77777777"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Risk factor</w:t>
            </w:r>
          </w:p>
        </w:tc>
        <w:tc>
          <w:tcPr>
            <w:tcW w:w="1458" w:type="dxa"/>
            <w:tcBorders>
              <w:top w:val="single" w:sz="4" w:space="0" w:color="auto"/>
              <w:bottom w:val="single" w:sz="4" w:space="0" w:color="auto"/>
            </w:tcBorders>
            <w:shd w:val="clear" w:color="auto" w:fill="auto"/>
            <w:noWrap/>
            <w:vAlign w:val="bottom"/>
            <w:hideMark/>
          </w:tcPr>
          <w:p w14:paraId="1F997239" w14:textId="77777777"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Sub-categories</w:t>
            </w:r>
          </w:p>
        </w:tc>
        <w:tc>
          <w:tcPr>
            <w:tcW w:w="1042" w:type="dxa"/>
            <w:gridSpan w:val="2"/>
            <w:tcBorders>
              <w:top w:val="single" w:sz="4" w:space="0" w:color="auto"/>
              <w:bottom w:val="single" w:sz="4" w:space="0" w:color="auto"/>
            </w:tcBorders>
            <w:shd w:val="clear" w:color="auto" w:fill="auto"/>
            <w:noWrap/>
            <w:vAlign w:val="bottom"/>
            <w:hideMark/>
          </w:tcPr>
          <w:p w14:paraId="5CBFBE0F" w14:textId="77777777"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RR vs baseline</w:t>
            </w:r>
          </w:p>
        </w:tc>
        <w:tc>
          <w:tcPr>
            <w:tcW w:w="1194" w:type="dxa"/>
            <w:tcBorders>
              <w:top w:val="single" w:sz="4" w:space="0" w:color="auto"/>
              <w:bottom w:val="single" w:sz="4" w:space="0" w:color="auto"/>
            </w:tcBorders>
            <w:shd w:val="clear" w:color="auto" w:fill="auto"/>
            <w:noWrap/>
            <w:vAlign w:val="bottom"/>
            <w:hideMark/>
          </w:tcPr>
          <w:p w14:paraId="42EB3EFC" w14:textId="783AF34C"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RR separate</w:t>
            </w:r>
            <w:r w:rsidR="00542A4B" w:rsidRPr="00733ADA">
              <w:rPr>
                <w:rFonts w:asciiTheme="minorHAnsi" w:hAnsiTheme="minorHAnsi" w:cstheme="minorHAnsi"/>
                <w:b/>
                <w:bCs/>
                <w:color w:val="000000"/>
                <w:sz w:val="22"/>
                <w:szCs w:val="22"/>
                <w:vertAlign w:val="superscript"/>
                <w:lang w:val="en-GB" w:eastAsia="en-US"/>
              </w:rPr>
              <w:t>1</w:t>
            </w:r>
          </w:p>
        </w:tc>
        <w:tc>
          <w:tcPr>
            <w:tcW w:w="1469" w:type="dxa"/>
            <w:tcBorders>
              <w:top w:val="single" w:sz="4" w:space="0" w:color="auto"/>
              <w:bottom w:val="single" w:sz="4" w:space="0" w:color="auto"/>
            </w:tcBorders>
            <w:shd w:val="clear" w:color="auto" w:fill="auto"/>
            <w:noWrap/>
            <w:vAlign w:val="bottom"/>
            <w:hideMark/>
          </w:tcPr>
          <w:p w14:paraId="55DC14D9" w14:textId="5974FDD6"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RR uncorrelated</w:t>
            </w:r>
            <w:r w:rsidR="00542A4B" w:rsidRPr="00733ADA">
              <w:rPr>
                <w:rFonts w:asciiTheme="minorHAnsi" w:hAnsiTheme="minorHAnsi" w:cstheme="minorHAnsi"/>
                <w:b/>
                <w:bCs/>
                <w:color w:val="000000"/>
                <w:sz w:val="22"/>
                <w:szCs w:val="22"/>
                <w:vertAlign w:val="superscript"/>
                <w:lang w:val="en-GB" w:eastAsia="en-US"/>
              </w:rPr>
              <w:t>2</w:t>
            </w:r>
          </w:p>
        </w:tc>
        <w:tc>
          <w:tcPr>
            <w:tcW w:w="1300" w:type="dxa"/>
            <w:tcBorders>
              <w:top w:val="single" w:sz="4" w:space="0" w:color="auto"/>
              <w:bottom w:val="single" w:sz="4" w:space="0" w:color="auto"/>
            </w:tcBorders>
            <w:shd w:val="clear" w:color="auto" w:fill="auto"/>
            <w:noWrap/>
            <w:vAlign w:val="bottom"/>
            <w:hideMark/>
          </w:tcPr>
          <w:p w14:paraId="7718B7B9" w14:textId="206F3DA6"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RR 10% correlated</w:t>
            </w:r>
            <w:r w:rsidR="00542A4B" w:rsidRPr="00733ADA">
              <w:rPr>
                <w:rFonts w:asciiTheme="minorHAnsi" w:hAnsiTheme="minorHAnsi" w:cstheme="minorHAnsi"/>
                <w:b/>
                <w:bCs/>
                <w:color w:val="000000"/>
                <w:sz w:val="22"/>
                <w:szCs w:val="22"/>
                <w:vertAlign w:val="superscript"/>
                <w:lang w:val="en-GB" w:eastAsia="en-US"/>
              </w:rPr>
              <w:t>3</w:t>
            </w:r>
          </w:p>
        </w:tc>
        <w:tc>
          <w:tcPr>
            <w:tcW w:w="1275" w:type="dxa"/>
            <w:tcBorders>
              <w:top w:val="single" w:sz="4" w:space="0" w:color="auto"/>
              <w:bottom w:val="single" w:sz="4" w:space="0" w:color="auto"/>
            </w:tcBorders>
            <w:shd w:val="clear" w:color="auto" w:fill="auto"/>
            <w:noWrap/>
            <w:vAlign w:val="bottom"/>
            <w:hideMark/>
          </w:tcPr>
          <w:p w14:paraId="0A4D2DD2" w14:textId="669CBCA1" w:rsidR="00BE4136" w:rsidRPr="00733ADA" w:rsidRDefault="00BE4136" w:rsidP="00BE4136">
            <w:pPr>
              <w:rPr>
                <w:rFonts w:asciiTheme="minorHAnsi" w:hAnsiTheme="minorHAnsi" w:cstheme="minorHAnsi"/>
                <w:b/>
                <w:bCs/>
                <w:color w:val="000000"/>
                <w:sz w:val="22"/>
                <w:szCs w:val="22"/>
                <w:lang w:val="en-GB" w:eastAsia="en-US"/>
              </w:rPr>
            </w:pPr>
            <w:r w:rsidRPr="00733ADA">
              <w:rPr>
                <w:rFonts w:asciiTheme="minorHAnsi" w:hAnsiTheme="minorHAnsi" w:cstheme="minorHAnsi"/>
                <w:b/>
                <w:bCs/>
                <w:color w:val="000000"/>
                <w:sz w:val="22"/>
                <w:szCs w:val="22"/>
                <w:lang w:val="en-GB" w:eastAsia="en-US"/>
              </w:rPr>
              <w:t>RR 20% correlated</w:t>
            </w:r>
            <w:r w:rsidR="00542A4B" w:rsidRPr="00733ADA">
              <w:rPr>
                <w:rFonts w:asciiTheme="minorHAnsi" w:hAnsiTheme="minorHAnsi" w:cstheme="minorHAnsi"/>
                <w:b/>
                <w:bCs/>
                <w:color w:val="000000"/>
                <w:sz w:val="22"/>
                <w:szCs w:val="22"/>
                <w:vertAlign w:val="superscript"/>
                <w:lang w:val="en-GB" w:eastAsia="en-US"/>
              </w:rPr>
              <w:t>4</w:t>
            </w:r>
          </w:p>
        </w:tc>
      </w:tr>
      <w:tr w:rsidR="00542A4B" w:rsidRPr="00733ADA" w14:paraId="454D301C" w14:textId="77777777" w:rsidTr="004434F2">
        <w:trPr>
          <w:trHeight w:val="300"/>
        </w:trPr>
        <w:tc>
          <w:tcPr>
            <w:tcW w:w="2173" w:type="dxa"/>
            <w:tcBorders>
              <w:top w:val="single" w:sz="4" w:space="0" w:color="auto"/>
            </w:tcBorders>
            <w:shd w:val="clear" w:color="auto" w:fill="auto"/>
            <w:noWrap/>
            <w:vAlign w:val="bottom"/>
            <w:hideMark/>
          </w:tcPr>
          <w:p w14:paraId="2B49B1CF"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Ethnic minority</w:t>
            </w:r>
          </w:p>
        </w:tc>
        <w:tc>
          <w:tcPr>
            <w:tcW w:w="1458" w:type="dxa"/>
            <w:tcBorders>
              <w:top w:val="single" w:sz="4" w:space="0" w:color="auto"/>
            </w:tcBorders>
            <w:shd w:val="clear" w:color="auto" w:fill="auto"/>
            <w:noWrap/>
            <w:vAlign w:val="bottom"/>
            <w:hideMark/>
          </w:tcPr>
          <w:p w14:paraId="453721B3"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Native</w:t>
            </w:r>
          </w:p>
        </w:tc>
        <w:tc>
          <w:tcPr>
            <w:tcW w:w="1042" w:type="dxa"/>
            <w:gridSpan w:val="2"/>
            <w:tcBorders>
              <w:top w:val="single" w:sz="4" w:space="0" w:color="auto"/>
            </w:tcBorders>
            <w:shd w:val="clear" w:color="auto" w:fill="auto"/>
            <w:noWrap/>
            <w:vAlign w:val="bottom"/>
            <w:hideMark/>
          </w:tcPr>
          <w:p w14:paraId="6F149F2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tcBorders>
            <w:shd w:val="clear" w:color="auto" w:fill="auto"/>
            <w:noWrap/>
            <w:vAlign w:val="bottom"/>
            <w:hideMark/>
          </w:tcPr>
          <w:p w14:paraId="052A6DD1"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tcBorders>
            <w:shd w:val="clear" w:color="auto" w:fill="auto"/>
            <w:noWrap/>
            <w:vAlign w:val="bottom"/>
            <w:hideMark/>
          </w:tcPr>
          <w:p w14:paraId="47C3ABE3"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tcBorders>
            <w:shd w:val="clear" w:color="auto" w:fill="auto"/>
            <w:noWrap/>
            <w:vAlign w:val="bottom"/>
            <w:hideMark/>
          </w:tcPr>
          <w:p w14:paraId="38A60FD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tcBorders>
            <w:shd w:val="clear" w:color="auto" w:fill="auto"/>
            <w:noWrap/>
            <w:vAlign w:val="bottom"/>
            <w:hideMark/>
          </w:tcPr>
          <w:p w14:paraId="55B96B1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23041A59" w14:textId="77777777" w:rsidTr="004434F2">
        <w:trPr>
          <w:trHeight w:val="300"/>
        </w:trPr>
        <w:tc>
          <w:tcPr>
            <w:tcW w:w="2173" w:type="dxa"/>
            <w:shd w:val="clear" w:color="auto" w:fill="auto"/>
            <w:noWrap/>
            <w:vAlign w:val="bottom"/>
            <w:hideMark/>
          </w:tcPr>
          <w:p w14:paraId="3D3B8035"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shd w:val="clear" w:color="auto" w:fill="auto"/>
            <w:noWrap/>
            <w:vAlign w:val="bottom"/>
            <w:hideMark/>
          </w:tcPr>
          <w:p w14:paraId="2EB24985"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Black</w:t>
            </w:r>
          </w:p>
        </w:tc>
        <w:tc>
          <w:tcPr>
            <w:tcW w:w="1042" w:type="dxa"/>
            <w:gridSpan w:val="2"/>
            <w:shd w:val="clear" w:color="auto" w:fill="auto"/>
            <w:noWrap/>
            <w:vAlign w:val="bottom"/>
            <w:hideMark/>
          </w:tcPr>
          <w:p w14:paraId="08BB4C1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4</w:t>
            </w:r>
          </w:p>
        </w:tc>
        <w:tc>
          <w:tcPr>
            <w:tcW w:w="1194" w:type="dxa"/>
            <w:shd w:val="clear" w:color="auto" w:fill="auto"/>
            <w:noWrap/>
            <w:vAlign w:val="bottom"/>
            <w:hideMark/>
          </w:tcPr>
          <w:p w14:paraId="14638B04"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4</w:t>
            </w:r>
          </w:p>
        </w:tc>
        <w:tc>
          <w:tcPr>
            <w:tcW w:w="1469" w:type="dxa"/>
            <w:shd w:val="clear" w:color="auto" w:fill="auto"/>
            <w:noWrap/>
            <w:vAlign w:val="bottom"/>
            <w:hideMark/>
          </w:tcPr>
          <w:p w14:paraId="49D8DEC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4.02</w:t>
            </w:r>
          </w:p>
        </w:tc>
        <w:tc>
          <w:tcPr>
            <w:tcW w:w="1300" w:type="dxa"/>
            <w:shd w:val="clear" w:color="auto" w:fill="auto"/>
            <w:noWrap/>
            <w:vAlign w:val="bottom"/>
            <w:hideMark/>
          </w:tcPr>
          <w:p w14:paraId="1FE89A8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3.94</w:t>
            </w:r>
          </w:p>
        </w:tc>
        <w:tc>
          <w:tcPr>
            <w:tcW w:w="1275" w:type="dxa"/>
            <w:shd w:val="clear" w:color="auto" w:fill="auto"/>
            <w:noWrap/>
            <w:vAlign w:val="bottom"/>
            <w:hideMark/>
          </w:tcPr>
          <w:p w14:paraId="397D9D3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4</w:t>
            </w:r>
          </w:p>
        </w:tc>
      </w:tr>
      <w:tr w:rsidR="00542A4B" w:rsidRPr="00733ADA" w14:paraId="5097A896" w14:textId="77777777" w:rsidTr="004434F2">
        <w:trPr>
          <w:trHeight w:val="300"/>
        </w:trPr>
        <w:tc>
          <w:tcPr>
            <w:tcW w:w="2173" w:type="dxa"/>
            <w:tcBorders>
              <w:bottom w:val="nil"/>
            </w:tcBorders>
            <w:shd w:val="clear" w:color="auto" w:fill="auto"/>
            <w:noWrap/>
            <w:vAlign w:val="bottom"/>
            <w:hideMark/>
          </w:tcPr>
          <w:p w14:paraId="6F738EFD"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bottom w:val="nil"/>
            </w:tcBorders>
            <w:shd w:val="clear" w:color="auto" w:fill="auto"/>
            <w:noWrap/>
            <w:vAlign w:val="bottom"/>
            <w:hideMark/>
          </w:tcPr>
          <w:p w14:paraId="3F4164C4"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White</w:t>
            </w:r>
          </w:p>
        </w:tc>
        <w:tc>
          <w:tcPr>
            <w:tcW w:w="1042" w:type="dxa"/>
            <w:gridSpan w:val="2"/>
            <w:tcBorders>
              <w:bottom w:val="nil"/>
            </w:tcBorders>
            <w:shd w:val="clear" w:color="auto" w:fill="auto"/>
            <w:noWrap/>
            <w:vAlign w:val="bottom"/>
            <w:hideMark/>
          </w:tcPr>
          <w:p w14:paraId="4AC3798F" w14:textId="0421CF54"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w:t>
            </w:r>
            <w:r w:rsidR="00733ADA">
              <w:rPr>
                <w:rFonts w:asciiTheme="minorHAnsi" w:hAnsiTheme="minorHAnsi" w:cstheme="minorHAnsi"/>
                <w:color w:val="000000"/>
                <w:sz w:val="22"/>
                <w:szCs w:val="22"/>
                <w:lang w:val="en-GB" w:eastAsia="en-US"/>
              </w:rPr>
              <w:t>0</w:t>
            </w:r>
          </w:p>
        </w:tc>
        <w:tc>
          <w:tcPr>
            <w:tcW w:w="1194" w:type="dxa"/>
            <w:tcBorders>
              <w:bottom w:val="nil"/>
            </w:tcBorders>
            <w:shd w:val="clear" w:color="auto" w:fill="auto"/>
            <w:noWrap/>
            <w:vAlign w:val="bottom"/>
            <w:hideMark/>
          </w:tcPr>
          <w:p w14:paraId="481B524B"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1.82</w:t>
            </w:r>
          </w:p>
        </w:tc>
        <w:tc>
          <w:tcPr>
            <w:tcW w:w="1469" w:type="dxa"/>
            <w:tcBorders>
              <w:bottom w:val="nil"/>
            </w:tcBorders>
            <w:shd w:val="clear" w:color="auto" w:fill="auto"/>
            <w:noWrap/>
            <w:vAlign w:val="bottom"/>
            <w:hideMark/>
          </w:tcPr>
          <w:p w14:paraId="5B30DDF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1.83</w:t>
            </w:r>
          </w:p>
        </w:tc>
        <w:tc>
          <w:tcPr>
            <w:tcW w:w="1300" w:type="dxa"/>
            <w:tcBorders>
              <w:bottom w:val="nil"/>
            </w:tcBorders>
            <w:shd w:val="clear" w:color="auto" w:fill="auto"/>
            <w:noWrap/>
            <w:vAlign w:val="bottom"/>
            <w:hideMark/>
          </w:tcPr>
          <w:p w14:paraId="7CBF2018"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1.78</w:t>
            </w:r>
          </w:p>
        </w:tc>
        <w:tc>
          <w:tcPr>
            <w:tcW w:w="1275" w:type="dxa"/>
            <w:tcBorders>
              <w:bottom w:val="nil"/>
            </w:tcBorders>
            <w:shd w:val="clear" w:color="auto" w:fill="auto"/>
            <w:noWrap/>
            <w:vAlign w:val="bottom"/>
            <w:hideMark/>
          </w:tcPr>
          <w:p w14:paraId="4B3F25BD" w14:textId="201B6DB5"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w:t>
            </w:r>
            <w:r w:rsidR="00733ADA">
              <w:rPr>
                <w:rFonts w:asciiTheme="minorHAnsi" w:hAnsiTheme="minorHAnsi" w:cstheme="minorHAnsi"/>
                <w:color w:val="000000"/>
                <w:sz w:val="22"/>
                <w:szCs w:val="22"/>
                <w:lang w:val="en-GB" w:eastAsia="en-US"/>
              </w:rPr>
              <w:t>0</w:t>
            </w:r>
          </w:p>
        </w:tc>
      </w:tr>
      <w:tr w:rsidR="00542A4B" w:rsidRPr="00733ADA" w14:paraId="617DAC00" w14:textId="77777777" w:rsidTr="004434F2">
        <w:trPr>
          <w:trHeight w:val="300"/>
        </w:trPr>
        <w:tc>
          <w:tcPr>
            <w:tcW w:w="2173" w:type="dxa"/>
            <w:tcBorders>
              <w:top w:val="nil"/>
              <w:bottom w:val="single" w:sz="4" w:space="0" w:color="auto"/>
            </w:tcBorders>
            <w:shd w:val="clear" w:color="auto" w:fill="auto"/>
            <w:noWrap/>
            <w:vAlign w:val="bottom"/>
            <w:hideMark/>
          </w:tcPr>
          <w:p w14:paraId="652B7608"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4F5BEE31"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Other</w:t>
            </w:r>
          </w:p>
        </w:tc>
        <w:tc>
          <w:tcPr>
            <w:tcW w:w="1042" w:type="dxa"/>
            <w:gridSpan w:val="2"/>
            <w:tcBorders>
              <w:top w:val="nil"/>
              <w:bottom w:val="single" w:sz="4" w:space="0" w:color="auto"/>
            </w:tcBorders>
            <w:shd w:val="clear" w:color="auto" w:fill="auto"/>
            <w:noWrap/>
            <w:vAlign w:val="bottom"/>
            <w:hideMark/>
          </w:tcPr>
          <w:p w14:paraId="14CDAD1D"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w:t>
            </w:r>
          </w:p>
        </w:tc>
        <w:tc>
          <w:tcPr>
            <w:tcW w:w="1194" w:type="dxa"/>
            <w:tcBorders>
              <w:top w:val="nil"/>
              <w:bottom w:val="single" w:sz="4" w:space="0" w:color="auto"/>
            </w:tcBorders>
            <w:shd w:val="clear" w:color="auto" w:fill="auto"/>
            <w:noWrap/>
            <w:vAlign w:val="bottom"/>
            <w:hideMark/>
          </w:tcPr>
          <w:p w14:paraId="3176E6C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w:t>
            </w:r>
          </w:p>
        </w:tc>
        <w:tc>
          <w:tcPr>
            <w:tcW w:w="1469" w:type="dxa"/>
            <w:tcBorders>
              <w:top w:val="nil"/>
              <w:bottom w:val="single" w:sz="4" w:space="0" w:color="auto"/>
            </w:tcBorders>
            <w:shd w:val="clear" w:color="auto" w:fill="auto"/>
            <w:noWrap/>
            <w:vAlign w:val="bottom"/>
            <w:hideMark/>
          </w:tcPr>
          <w:p w14:paraId="398172A9"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w:t>
            </w:r>
          </w:p>
        </w:tc>
        <w:tc>
          <w:tcPr>
            <w:tcW w:w="1300" w:type="dxa"/>
            <w:tcBorders>
              <w:top w:val="nil"/>
              <w:bottom w:val="single" w:sz="4" w:space="0" w:color="auto"/>
            </w:tcBorders>
            <w:shd w:val="clear" w:color="auto" w:fill="auto"/>
            <w:noWrap/>
            <w:vAlign w:val="bottom"/>
            <w:hideMark/>
          </w:tcPr>
          <w:p w14:paraId="3618809B"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w:t>
            </w:r>
          </w:p>
        </w:tc>
        <w:tc>
          <w:tcPr>
            <w:tcW w:w="1275" w:type="dxa"/>
            <w:tcBorders>
              <w:top w:val="nil"/>
              <w:bottom w:val="single" w:sz="4" w:space="0" w:color="auto"/>
            </w:tcBorders>
            <w:shd w:val="clear" w:color="auto" w:fill="auto"/>
            <w:noWrap/>
            <w:vAlign w:val="bottom"/>
            <w:hideMark/>
          </w:tcPr>
          <w:p w14:paraId="650A918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w:t>
            </w:r>
          </w:p>
        </w:tc>
      </w:tr>
      <w:tr w:rsidR="00542A4B" w:rsidRPr="00733ADA" w14:paraId="49D874D7" w14:textId="77777777" w:rsidTr="004434F2">
        <w:trPr>
          <w:trHeight w:val="300"/>
        </w:trPr>
        <w:tc>
          <w:tcPr>
            <w:tcW w:w="2173" w:type="dxa"/>
            <w:tcBorders>
              <w:top w:val="single" w:sz="4" w:space="0" w:color="auto"/>
            </w:tcBorders>
            <w:shd w:val="clear" w:color="auto" w:fill="auto"/>
            <w:noWrap/>
            <w:vAlign w:val="bottom"/>
            <w:hideMark/>
          </w:tcPr>
          <w:p w14:paraId="2D3C728A" w14:textId="3C9029C5"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Urbanicity (birth)</w:t>
            </w:r>
          </w:p>
        </w:tc>
        <w:tc>
          <w:tcPr>
            <w:tcW w:w="1458" w:type="dxa"/>
            <w:tcBorders>
              <w:top w:val="single" w:sz="4" w:space="0" w:color="auto"/>
            </w:tcBorders>
            <w:shd w:val="clear" w:color="auto" w:fill="auto"/>
            <w:noWrap/>
            <w:vAlign w:val="bottom"/>
            <w:hideMark/>
          </w:tcPr>
          <w:p w14:paraId="0302D940"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Low</w:t>
            </w:r>
          </w:p>
        </w:tc>
        <w:tc>
          <w:tcPr>
            <w:tcW w:w="1042" w:type="dxa"/>
            <w:gridSpan w:val="2"/>
            <w:tcBorders>
              <w:top w:val="single" w:sz="4" w:space="0" w:color="auto"/>
            </w:tcBorders>
            <w:shd w:val="clear" w:color="auto" w:fill="auto"/>
            <w:noWrap/>
            <w:vAlign w:val="bottom"/>
            <w:hideMark/>
          </w:tcPr>
          <w:p w14:paraId="1F5519C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tcBorders>
            <w:shd w:val="clear" w:color="auto" w:fill="auto"/>
            <w:noWrap/>
            <w:vAlign w:val="bottom"/>
            <w:hideMark/>
          </w:tcPr>
          <w:p w14:paraId="1ECBDE7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tcBorders>
            <w:shd w:val="clear" w:color="auto" w:fill="auto"/>
            <w:noWrap/>
            <w:vAlign w:val="bottom"/>
            <w:hideMark/>
          </w:tcPr>
          <w:p w14:paraId="0E22318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tcBorders>
            <w:shd w:val="clear" w:color="auto" w:fill="auto"/>
            <w:noWrap/>
            <w:vAlign w:val="bottom"/>
            <w:hideMark/>
          </w:tcPr>
          <w:p w14:paraId="50D3E283"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tcBorders>
            <w:shd w:val="clear" w:color="auto" w:fill="auto"/>
            <w:noWrap/>
            <w:vAlign w:val="bottom"/>
            <w:hideMark/>
          </w:tcPr>
          <w:p w14:paraId="6BA591D4"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63BCDDA3" w14:textId="77777777" w:rsidTr="004434F2">
        <w:trPr>
          <w:trHeight w:val="300"/>
        </w:trPr>
        <w:tc>
          <w:tcPr>
            <w:tcW w:w="2173" w:type="dxa"/>
            <w:tcBorders>
              <w:bottom w:val="nil"/>
            </w:tcBorders>
            <w:shd w:val="clear" w:color="auto" w:fill="auto"/>
            <w:noWrap/>
            <w:vAlign w:val="bottom"/>
            <w:hideMark/>
          </w:tcPr>
          <w:p w14:paraId="10073BA4"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bottom w:val="nil"/>
            </w:tcBorders>
            <w:shd w:val="clear" w:color="auto" w:fill="auto"/>
            <w:noWrap/>
            <w:vAlign w:val="bottom"/>
            <w:hideMark/>
          </w:tcPr>
          <w:p w14:paraId="0087CCC3"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Medium</w:t>
            </w:r>
          </w:p>
        </w:tc>
        <w:tc>
          <w:tcPr>
            <w:tcW w:w="1042" w:type="dxa"/>
            <w:gridSpan w:val="2"/>
            <w:tcBorders>
              <w:bottom w:val="nil"/>
            </w:tcBorders>
            <w:shd w:val="clear" w:color="auto" w:fill="auto"/>
            <w:noWrap/>
            <w:vAlign w:val="bottom"/>
            <w:hideMark/>
          </w:tcPr>
          <w:p w14:paraId="74C70192" w14:textId="326D464A"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1.34</w:t>
            </w:r>
          </w:p>
        </w:tc>
        <w:tc>
          <w:tcPr>
            <w:tcW w:w="1194" w:type="dxa"/>
            <w:tcBorders>
              <w:bottom w:val="nil"/>
            </w:tcBorders>
            <w:shd w:val="clear" w:color="auto" w:fill="auto"/>
            <w:noWrap/>
            <w:vAlign w:val="bottom"/>
            <w:hideMark/>
          </w:tcPr>
          <w:p w14:paraId="119428BE"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1.34</w:t>
            </w:r>
          </w:p>
        </w:tc>
        <w:tc>
          <w:tcPr>
            <w:tcW w:w="1469" w:type="dxa"/>
            <w:tcBorders>
              <w:bottom w:val="nil"/>
            </w:tcBorders>
            <w:shd w:val="clear" w:color="auto" w:fill="auto"/>
            <w:noWrap/>
            <w:vAlign w:val="bottom"/>
            <w:hideMark/>
          </w:tcPr>
          <w:p w14:paraId="7BEBB2D9"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1.34</w:t>
            </w:r>
          </w:p>
        </w:tc>
        <w:tc>
          <w:tcPr>
            <w:tcW w:w="1300" w:type="dxa"/>
            <w:tcBorders>
              <w:bottom w:val="nil"/>
            </w:tcBorders>
            <w:shd w:val="clear" w:color="auto" w:fill="auto"/>
            <w:noWrap/>
            <w:vAlign w:val="bottom"/>
            <w:hideMark/>
          </w:tcPr>
          <w:p w14:paraId="1C392705"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1.26</w:t>
            </w:r>
          </w:p>
        </w:tc>
        <w:tc>
          <w:tcPr>
            <w:tcW w:w="1275" w:type="dxa"/>
            <w:tcBorders>
              <w:bottom w:val="nil"/>
            </w:tcBorders>
            <w:shd w:val="clear" w:color="auto" w:fill="auto"/>
            <w:noWrap/>
            <w:vAlign w:val="bottom"/>
            <w:hideMark/>
          </w:tcPr>
          <w:p w14:paraId="579AABC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1.17</w:t>
            </w:r>
          </w:p>
        </w:tc>
      </w:tr>
      <w:tr w:rsidR="00542A4B" w:rsidRPr="00733ADA" w14:paraId="38378D47" w14:textId="77777777" w:rsidTr="004434F2">
        <w:trPr>
          <w:trHeight w:val="300"/>
        </w:trPr>
        <w:tc>
          <w:tcPr>
            <w:tcW w:w="2173" w:type="dxa"/>
            <w:tcBorders>
              <w:top w:val="nil"/>
              <w:bottom w:val="single" w:sz="4" w:space="0" w:color="auto"/>
            </w:tcBorders>
            <w:shd w:val="clear" w:color="auto" w:fill="auto"/>
            <w:noWrap/>
            <w:vAlign w:val="bottom"/>
            <w:hideMark/>
          </w:tcPr>
          <w:p w14:paraId="5F8FA914"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25564F91"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High</w:t>
            </w:r>
          </w:p>
        </w:tc>
        <w:tc>
          <w:tcPr>
            <w:tcW w:w="1042" w:type="dxa"/>
            <w:gridSpan w:val="2"/>
            <w:tcBorders>
              <w:top w:val="nil"/>
              <w:bottom w:val="single" w:sz="4" w:space="0" w:color="auto"/>
            </w:tcBorders>
            <w:shd w:val="clear" w:color="auto" w:fill="auto"/>
            <w:noWrap/>
            <w:vAlign w:val="bottom"/>
            <w:hideMark/>
          </w:tcPr>
          <w:p w14:paraId="7B372558" w14:textId="7E87D316"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1.7</w:t>
            </w:r>
            <w:r w:rsidR="00542A4B" w:rsidRPr="00733ADA">
              <w:rPr>
                <w:rFonts w:asciiTheme="minorHAnsi" w:hAnsiTheme="minorHAnsi" w:cstheme="minorHAnsi"/>
                <w:color w:val="000000"/>
                <w:sz w:val="22"/>
                <w:szCs w:val="22"/>
                <w:lang w:val="en-GB" w:eastAsia="en-US"/>
              </w:rPr>
              <w:t>9</w:t>
            </w:r>
          </w:p>
        </w:tc>
        <w:tc>
          <w:tcPr>
            <w:tcW w:w="1194" w:type="dxa"/>
            <w:tcBorders>
              <w:top w:val="nil"/>
              <w:bottom w:val="single" w:sz="4" w:space="0" w:color="auto"/>
            </w:tcBorders>
            <w:shd w:val="clear" w:color="auto" w:fill="auto"/>
            <w:noWrap/>
            <w:vAlign w:val="bottom"/>
            <w:hideMark/>
          </w:tcPr>
          <w:p w14:paraId="0DA09F9A" w14:textId="574C8854"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w:t>
            </w:r>
            <w:r w:rsidR="00733ADA">
              <w:rPr>
                <w:rFonts w:asciiTheme="minorHAnsi" w:hAnsiTheme="minorHAnsi" w:cstheme="minorHAnsi"/>
                <w:color w:val="000000"/>
                <w:sz w:val="22"/>
                <w:szCs w:val="22"/>
                <w:lang w:val="en-GB" w:eastAsia="en-US"/>
              </w:rPr>
              <w:t>0</w:t>
            </w:r>
          </w:p>
        </w:tc>
        <w:tc>
          <w:tcPr>
            <w:tcW w:w="1469" w:type="dxa"/>
            <w:tcBorders>
              <w:top w:val="nil"/>
              <w:bottom w:val="single" w:sz="4" w:space="0" w:color="auto"/>
            </w:tcBorders>
            <w:shd w:val="clear" w:color="auto" w:fill="auto"/>
            <w:noWrap/>
            <w:vAlign w:val="bottom"/>
            <w:hideMark/>
          </w:tcPr>
          <w:p w14:paraId="66178985" w14:textId="2E16D49C"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1.8</w:t>
            </w:r>
            <w:r w:rsidR="00733ADA">
              <w:rPr>
                <w:rFonts w:asciiTheme="minorHAnsi" w:hAnsiTheme="minorHAnsi" w:cstheme="minorHAnsi"/>
                <w:color w:val="000000"/>
                <w:sz w:val="22"/>
                <w:szCs w:val="22"/>
                <w:lang w:val="en-GB" w:eastAsia="en-US"/>
              </w:rPr>
              <w:t>0</w:t>
            </w:r>
          </w:p>
        </w:tc>
        <w:tc>
          <w:tcPr>
            <w:tcW w:w="1300" w:type="dxa"/>
            <w:tcBorders>
              <w:top w:val="nil"/>
              <w:bottom w:val="single" w:sz="4" w:space="0" w:color="auto"/>
            </w:tcBorders>
            <w:shd w:val="clear" w:color="auto" w:fill="auto"/>
            <w:noWrap/>
            <w:vAlign w:val="bottom"/>
            <w:hideMark/>
          </w:tcPr>
          <w:p w14:paraId="3003A47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1.58</w:t>
            </w:r>
          </w:p>
        </w:tc>
        <w:tc>
          <w:tcPr>
            <w:tcW w:w="1275" w:type="dxa"/>
            <w:tcBorders>
              <w:top w:val="nil"/>
              <w:bottom w:val="single" w:sz="4" w:space="0" w:color="auto"/>
            </w:tcBorders>
            <w:shd w:val="clear" w:color="auto" w:fill="auto"/>
            <w:noWrap/>
            <w:vAlign w:val="bottom"/>
            <w:hideMark/>
          </w:tcPr>
          <w:p w14:paraId="16C900F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1.39</w:t>
            </w:r>
          </w:p>
        </w:tc>
      </w:tr>
      <w:tr w:rsidR="00542A4B" w:rsidRPr="00733ADA" w14:paraId="627CB30B" w14:textId="77777777" w:rsidTr="004434F2">
        <w:trPr>
          <w:trHeight w:val="300"/>
        </w:trPr>
        <w:tc>
          <w:tcPr>
            <w:tcW w:w="2173" w:type="dxa"/>
            <w:tcBorders>
              <w:top w:val="single" w:sz="4" w:space="0" w:color="auto"/>
            </w:tcBorders>
            <w:shd w:val="clear" w:color="auto" w:fill="auto"/>
            <w:noWrap/>
            <w:vAlign w:val="bottom"/>
            <w:hideMark/>
          </w:tcPr>
          <w:p w14:paraId="4633AC71"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Paternal age</w:t>
            </w:r>
          </w:p>
        </w:tc>
        <w:tc>
          <w:tcPr>
            <w:tcW w:w="1458" w:type="dxa"/>
            <w:tcBorders>
              <w:top w:val="single" w:sz="4" w:space="0" w:color="auto"/>
            </w:tcBorders>
            <w:shd w:val="clear" w:color="auto" w:fill="auto"/>
            <w:noWrap/>
            <w:vAlign w:val="bottom"/>
            <w:hideMark/>
          </w:tcPr>
          <w:p w14:paraId="476B481D"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&lt;40</w:t>
            </w:r>
          </w:p>
        </w:tc>
        <w:tc>
          <w:tcPr>
            <w:tcW w:w="1042" w:type="dxa"/>
            <w:gridSpan w:val="2"/>
            <w:tcBorders>
              <w:top w:val="single" w:sz="4" w:space="0" w:color="auto"/>
            </w:tcBorders>
            <w:shd w:val="clear" w:color="auto" w:fill="auto"/>
            <w:noWrap/>
            <w:vAlign w:val="bottom"/>
            <w:hideMark/>
          </w:tcPr>
          <w:p w14:paraId="79BA4AF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tcBorders>
            <w:shd w:val="clear" w:color="auto" w:fill="auto"/>
            <w:noWrap/>
            <w:vAlign w:val="bottom"/>
            <w:hideMark/>
          </w:tcPr>
          <w:p w14:paraId="7AD9C12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tcBorders>
            <w:shd w:val="clear" w:color="auto" w:fill="auto"/>
            <w:noWrap/>
            <w:vAlign w:val="bottom"/>
            <w:hideMark/>
          </w:tcPr>
          <w:p w14:paraId="0ED52CC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tcBorders>
            <w:shd w:val="clear" w:color="auto" w:fill="auto"/>
            <w:noWrap/>
            <w:vAlign w:val="bottom"/>
            <w:hideMark/>
          </w:tcPr>
          <w:p w14:paraId="232375C8"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tcBorders>
            <w:shd w:val="clear" w:color="auto" w:fill="auto"/>
            <w:noWrap/>
            <w:vAlign w:val="bottom"/>
            <w:hideMark/>
          </w:tcPr>
          <w:p w14:paraId="226A48E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4BD49CBF" w14:textId="77777777" w:rsidTr="004434F2">
        <w:trPr>
          <w:trHeight w:val="300"/>
        </w:trPr>
        <w:tc>
          <w:tcPr>
            <w:tcW w:w="2173" w:type="dxa"/>
            <w:tcBorders>
              <w:bottom w:val="nil"/>
            </w:tcBorders>
            <w:shd w:val="clear" w:color="auto" w:fill="auto"/>
            <w:noWrap/>
            <w:vAlign w:val="bottom"/>
            <w:hideMark/>
          </w:tcPr>
          <w:p w14:paraId="64ED8C01"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bottom w:val="nil"/>
            </w:tcBorders>
            <w:shd w:val="clear" w:color="auto" w:fill="auto"/>
            <w:noWrap/>
            <w:vAlign w:val="bottom"/>
            <w:hideMark/>
          </w:tcPr>
          <w:p w14:paraId="0820E87F"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40-50</w:t>
            </w:r>
          </w:p>
        </w:tc>
        <w:tc>
          <w:tcPr>
            <w:tcW w:w="1042" w:type="dxa"/>
            <w:gridSpan w:val="2"/>
            <w:tcBorders>
              <w:bottom w:val="nil"/>
            </w:tcBorders>
            <w:shd w:val="clear" w:color="auto" w:fill="auto"/>
            <w:noWrap/>
            <w:vAlign w:val="bottom"/>
            <w:hideMark/>
          </w:tcPr>
          <w:p w14:paraId="7183F35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1.17</w:t>
            </w:r>
          </w:p>
        </w:tc>
        <w:tc>
          <w:tcPr>
            <w:tcW w:w="1194" w:type="dxa"/>
            <w:tcBorders>
              <w:bottom w:val="nil"/>
            </w:tcBorders>
            <w:shd w:val="clear" w:color="auto" w:fill="auto"/>
            <w:noWrap/>
            <w:vAlign w:val="bottom"/>
            <w:hideMark/>
          </w:tcPr>
          <w:p w14:paraId="6E1BABC5"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1.16</w:t>
            </w:r>
          </w:p>
        </w:tc>
        <w:tc>
          <w:tcPr>
            <w:tcW w:w="1469" w:type="dxa"/>
            <w:tcBorders>
              <w:bottom w:val="nil"/>
            </w:tcBorders>
            <w:shd w:val="clear" w:color="auto" w:fill="auto"/>
            <w:noWrap/>
            <w:vAlign w:val="bottom"/>
            <w:hideMark/>
          </w:tcPr>
          <w:p w14:paraId="369989F2"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1.16</w:t>
            </w:r>
          </w:p>
        </w:tc>
        <w:tc>
          <w:tcPr>
            <w:tcW w:w="1300" w:type="dxa"/>
            <w:tcBorders>
              <w:bottom w:val="nil"/>
            </w:tcBorders>
            <w:shd w:val="clear" w:color="auto" w:fill="auto"/>
            <w:noWrap/>
            <w:vAlign w:val="bottom"/>
            <w:hideMark/>
          </w:tcPr>
          <w:p w14:paraId="3B4DD99D"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1.16</w:t>
            </w:r>
          </w:p>
        </w:tc>
        <w:tc>
          <w:tcPr>
            <w:tcW w:w="1275" w:type="dxa"/>
            <w:tcBorders>
              <w:bottom w:val="nil"/>
            </w:tcBorders>
            <w:shd w:val="clear" w:color="auto" w:fill="auto"/>
            <w:noWrap/>
            <w:vAlign w:val="bottom"/>
            <w:hideMark/>
          </w:tcPr>
          <w:p w14:paraId="34A2279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1.16</w:t>
            </w:r>
          </w:p>
        </w:tc>
      </w:tr>
      <w:tr w:rsidR="00542A4B" w:rsidRPr="00733ADA" w14:paraId="08F21440" w14:textId="77777777" w:rsidTr="004434F2">
        <w:trPr>
          <w:trHeight w:val="300"/>
        </w:trPr>
        <w:tc>
          <w:tcPr>
            <w:tcW w:w="2173" w:type="dxa"/>
            <w:tcBorders>
              <w:top w:val="nil"/>
              <w:bottom w:val="single" w:sz="4" w:space="0" w:color="auto"/>
            </w:tcBorders>
            <w:shd w:val="clear" w:color="auto" w:fill="auto"/>
            <w:noWrap/>
            <w:vAlign w:val="bottom"/>
            <w:hideMark/>
          </w:tcPr>
          <w:p w14:paraId="368E38A2"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091F7240"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&gt;50</w:t>
            </w:r>
          </w:p>
        </w:tc>
        <w:tc>
          <w:tcPr>
            <w:tcW w:w="1042" w:type="dxa"/>
            <w:gridSpan w:val="2"/>
            <w:tcBorders>
              <w:top w:val="nil"/>
              <w:bottom w:val="single" w:sz="4" w:space="0" w:color="auto"/>
            </w:tcBorders>
            <w:shd w:val="clear" w:color="auto" w:fill="auto"/>
            <w:noWrap/>
            <w:vAlign w:val="bottom"/>
            <w:hideMark/>
          </w:tcPr>
          <w:p w14:paraId="166EBB19" w14:textId="0CA3ECCB"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w:t>
            </w:r>
            <w:r w:rsidR="00733ADA">
              <w:rPr>
                <w:rFonts w:asciiTheme="minorHAnsi" w:hAnsiTheme="minorHAnsi" w:cstheme="minorHAnsi"/>
                <w:color w:val="000000"/>
                <w:sz w:val="22"/>
                <w:szCs w:val="22"/>
                <w:lang w:val="en-GB" w:eastAsia="en-US"/>
              </w:rPr>
              <w:t>0</w:t>
            </w:r>
          </w:p>
        </w:tc>
        <w:tc>
          <w:tcPr>
            <w:tcW w:w="1194" w:type="dxa"/>
            <w:tcBorders>
              <w:top w:val="nil"/>
              <w:bottom w:val="single" w:sz="4" w:space="0" w:color="auto"/>
            </w:tcBorders>
            <w:shd w:val="clear" w:color="auto" w:fill="auto"/>
            <w:noWrap/>
            <w:vAlign w:val="bottom"/>
            <w:hideMark/>
          </w:tcPr>
          <w:p w14:paraId="310C6A4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1.58</w:t>
            </w:r>
          </w:p>
        </w:tc>
        <w:tc>
          <w:tcPr>
            <w:tcW w:w="1469" w:type="dxa"/>
            <w:tcBorders>
              <w:top w:val="nil"/>
              <w:bottom w:val="single" w:sz="4" w:space="0" w:color="auto"/>
            </w:tcBorders>
            <w:shd w:val="clear" w:color="auto" w:fill="auto"/>
            <w:noWrap/>
            <w:vAlign w:val="bottom"/>
            <w:hideMark/>
          </w:tcPr>
          <w:p w14:paraId="4454ED9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1.58</w:t>
            </w:r>
          </w:p>
        </w:tc>
        <w:tc>
          <w:tcPr>
            <w:tcW w:w="1300" w:type="dxa"/>
            <w:tcBorders>
              <w:top w:val="nil"/>
              <w:bottom w:val="single" w:sz="4" w:space="0" w:color="auto"/>
            </w:tcBorders>
            <w:shd w:val="clear" w:color="auto" w:fill="auto"/>
            <w:noWrap/>
            <w:vAlign w:val="bottom"/>
            <w:hideMark/>
          </w:tcPr>
          <w:p w14:paraId="092CB479" w14:textId="3CE73332"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w:t>
            </w:r>
            <w:r w:rsidR="00733ADA">
              <w:rPr>
                <w:rFonts w:asciiTheme="minorHAnsi" w:hAnsiTheme="minorHAnsi" w:cstheme="minorHAnsi"/>
                <w:color w:val="000000"/>
                <w:sz w:val="22"/>
                <w:szCs w:val="22"/>
                <w:lang w:val="en-GB" w:eastAsia="en-US"/>
              </w:rPr>
              <w:t>0</w:t>
            </w:r>
          </w:p>
        </w:tc>
        <w:tc>
          <w:tcPr>
            <w:tcW w:w="1275" w:type="dxa"/>
            <w:tcBorders>
              <w:top w:val="nil"/>
              <w:bottom w:val="single" w:sz="4" w:space="0" w:color="auto"/>
            </w:tcBorders>
            <w:shd w:val="clear" w:color="auto" w:fill="auto"/>
            <w:noWrap/>
            <w:vAlign w:val="bottom"/>
            <w:hideMark/>
          </w:tcPr>
          <w:p w14:paraId="131432EB"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1.55</w:t>
            </w:r>
          </w:p>
        </w:tc>
      </w:tr>
      <w:tr w:rsidR="00542A4B" w:rsidRPr="00733ADA" w14:paraId="6FFA7E2A" w14:textId="77777777" w:rsidTr="004434F2">
        <w:trPr>
          <w:trHeight w:val="300"/>
        </w:trPr>
        <w:tc>
          <w:tcPr>
            <w:tcW w:w="2173" w:type="dxa"/>
            <w:tcBorders>
              <w:top w:val="single" w:sz="4" w:space="0" w:color="auto"/>
              <w:bottom w:val="nil"/>
            </w:tcBorders>
            <w:shd w:val="clear" w:color="auto" w:fill="auto"/>
            <w:noWrap/>
            <w:vAlign w:val="bottom"/>
            <w:hideMark/>
          </w:tcPr>
          <w:p w14:paraId="49FF9B8A" w14:textId="4FE5EFA2"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Obstetric complic</w:t>
            </w:r>
            <w:r w:rsidR="00542A4B" w:rsidRPr="00733ADA">
              <w:rPr>
                <w:rFonts w:asciiTheme="minorHAnsi" w:hAnsiTheme="minorHAnsi" w:cstheme="minorHAnsi"/>
                <w:color w:val="000000"/>
                <w:sz w:val="22"/>
                <w:szCs w:val="22"/>
                <w:lang w:val="en-GB" w:eastAsia="en-US"/>
              </w:rPr>
              <w:t>at</w:t>
            </w:r>
            <w:r w:rsidR="000B6FFC" w:rsidRPr="00733ADA">
              <w:rPr>
                <w:rFonts w:asciiTheme="minorHAnsi" w:hAnsiTheme="minorHAnsi" w:cstheme="minorHAnsi"/>
                <w:color w:val="000000"/>
                <w:sz w:val="22"/>
                <w:szCs w:val="22"/>
                <w:lang w:val="en-GB" w:eastAsia="en-US"/>
              </w:rPr>
              <w:t>ions</w:t>
            </w:r>
          </w:p>
        </w:tc>
        <w:tc>
          <w:tcPr>
            <w:tcW w:w="1458" w:type="dxa"/>
            <w:tcBorders>
              <w:top w:val="single" w:sz="4" w:space="0" w:color="auto"/>
              <w:bottom w:val="nil"/>
            </w:tcBorders>
            <w:shd w:val="clear" w:color="auto" w:fill="auto"/>
            <w:noWrap/>
            <w:vAlign w:val="bottom"/>
            <w:hideMark/>
          </w:tcPr>
          <w:p w14:paraId="6DFED120"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No complications</w:t>
            </w:r>
          </w:p>
        </w:tc>
        <w:tc>
          <w:tcPr>
            <w:tcW w:w="1042" w:type="dxa"/>
            <w:gridSpan w:val="2"/>
            <w:tcBorders>
              <w:top w:val="single" w:sz="4" w:space="0" w:color="auto"/>
              <w:bottom w:val="nil"/>
            </w:tcBorders>
            <w:shd w:val="clear" w:color="auto" w:fill="auto"/>
            <w:noWrap/>
            <w:vAlign w:val="bottom"/>
            <w:hideMark/>
          </w:tcPr>
          <w:p w14:paraId="63A9AA3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bottom w:val="nil"/>
            </w:tcBorders>
            <w:shd w:val="clear" w:color="auto" w:fill="auto"/>
            <w:noWrap/>
            <w:vAlign w:val="bottom"/>
            <w:hideMark/>
          </w:tcPr>
          <w:p w14:paraId="7EF3E7E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bottom w:val="nil"/>
            </w:tcBorders>
            <w:shd w:val="clear" w:color="auto" w:fill="auto"/>
            <w:noWrap/>
            <w:vAlign w:val="bottom"/>
            <w:hideMark/>
          </w:tcPr>
          <w:p w14:paraId="6E1486A5"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bottom w:val="nil"/>
            </w:tcBorders>
            <w:shd w:val="clear" w:color="auto" w:fill="auto"/>
            <w:noWrap/>
            <w:vAlign w:val="bottom"/>
            <w:hideMark/>
          </w:tcPr>
          <w:p w14:paraId="247E605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bottom w:val="nil"/>
            </w:tcBorders>
            <w:shd w:val="clear" w:color="auto" w:fill="auto"/>
            <w:noWrap/>
            <w:vAlign w:val="bottom"/>
            <w:hideMark/>
          </w:tcPr>
          <w:p w14:paraId="1F4332A4"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14C9C7EA" w14:textId="77777777" w:rsidTr="004434F2">
        <w:trPr>
          <w:trHeight w:val="300"/>
        </w:trPr>
        <w:tc>
          <w:tcPr>
            <w:tcW w:w="2173" w:type="dxa"/>
            <w:tcBorders>
              <w:top w:val="nil"/>
              <w:bottom w:val="single" w:sz="4" w:space="0" w:color="auto"/>
            </w:tcBorders>
            <w:shd w:val="clear" w:color="auto" w:fill="auto"/>
            <w:noWrap/>
            <w:vAlign w:val="bottom"/>
            <w:hideMark/>
          </w:tcPr>
          <w:p w14:paraId="77C7011F"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288309CF"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Birth weight &lt;2.500g</w:t>
            </w:r>
          </w:p>
        </w:tc>
        <w:tc>
          <w:tcPr>
            <w:tcW w:w="1042" w:type="dxa"/>
            <w:gridSpan w:val="2"/>
            <w:tcBorders>
              <w:top w:val="nil"/>
              <w:bottom w:val="single" w:sz="4" w:space="0" w:color="auto"/>
            </w:tcBorders>
            <w:shd w:val="clear" w:color="auto" w:fill="auto"/>
            <w:noWrap/>
            <w:vAlign w:val="bottom"/>
            <w:hideMark/>
          </w:tcPr>
          <w:p w14:paraId="461C144E"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1.67</w:t>
            </w:r>
          </w:p>
        </w:tc>
        <w:tc>
          <w:tcPr>
            <w:tcW w:w="1194" w:type="dxa"/>
            <w:tcBorders>
              <w:top w:val="nil"/>
              <w:bottom w:val="single" w:sz="4" w:space="0" w:color="auto"/>
            </w:tcBorders>
            <w:shd w:val="clear" w:color="auto" w:fill="auto"/>
            <w:noWrap/>
            <w:vAlign w:val="bottom"/>
            <w:hideMark/>
          </w:tcPr>
          <w:p w14:paraId="3E43C07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1.68</w:t>
            </w:r>
          </w:p>
        </w:tc>
        <w:tc>
          <w:tcPr>
            <w:tcW w:w="1469" w:type="dxa"/>
            <w:tcBorders>
              <w:top w:val="nil"/>
              <w:bottom w:val="single" w:sz="4" w:space="0" w:color="auto"/>
            </w:tcBorders>
            <w:shd w:val="clear" w:color="auto" w:fill="auto"/>
            <w:noWrap/>
            <w:vAlign w:val="bottom"/>
            <w:hideMark/>
          </w:tcPr>
          <w:p w14:paraId="483B5DB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1.66</w:t>
            </w:r>
          </w:p>
        </w:tc>
        <w:tc>
          <w:tcPr>
            <w:tcW w:w="1300" w:type="dxa"/>
            <w:tcBorders>
              <w:top w:val="nil"/>
              <w:bottom w:val="single" w:sz="4" w:space="0" w:color="auto"/>
            </w:tcBorders>
            <w:shd w:val="clear" w:color="auto" w:fill="auto"/>
            <w:noWrap/>
            <w:vAlign w:val="bottom"/>
            <w:hideMark/>
          </w:tcPr>
          <w:p w14:paraId="2885F53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1.65</w:t>
            </w:r>
          </w:p>
        </w:tc>
        <w:tc>
          <w:tcPr>
            <w:tcW w:w="1275" w:type="dxa"/>
            <w:tcBorders>
              <w:top w:val="nil"/>
              <w:bottom w:val="single" w:sz="4" w:space="0" w:color="auto"/>
            </w:tcBorders>
            <w:shd w:val="clear" w:color="auto" w:fill="auto"/>
            <w:noWrap/>
            <w:vAlign w:val="bottom"/>
            <w:hideMark/>
          </w:tcPr>
          <w:p w14:paraId="361D156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1.64</w:t>
            </w:r>
          </w:p>
        </w:tc>
      </w:tr>
      <w:tr w:rsidR="00542A4B" w:rsidRPr="00733ADA" w14:paraId="6389DDA4" w14:textId="77777777" w:rsidTr="004434F2">
        <w:trPr>
          <w:trHeight w:val="300"/>
        </w:trPr>
        <w:tc>
          <w:tcPr>
            <w:tcW w:w="2173" w:type="dxa"/>
            <w:tcBorders>
              <w:top w:val="single" w:sz="4" w:space="0" w:color="auto"/>
            </w:tcBorders>
            <w:shd w:val="clear" w:color="auto" w:fill="auto"/>
            <w:noWrap/>
            <w:vAlign w:val="bottom"/>
            <w:hideMark/>
          </w:tcPr>
          <w:p w14:paraId="1C070CCA"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Cannabis</w:t>
            </w:r>
          </w:p>
        </w:tc>
        <w:tc>
          <w:tcPr>
            <w:tcW w:w="1458" w:type="dxa"/>
            <w:tcBorders>
              <w:top w:val="single" w:sz="4" w:space="0" w:color="auto"/>
            </w:tcBorders>
            <w:shd w:val="clear" w:color="auto" w:fill="auto"/>
            <w:noWrap/>
            <w:vAlign w:val="bottom"/>
            <w:hideMark/>
          </w:tcPr>
          <w:p w14:paraId="55825E60"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No exposure</w:t>
            </w:r>
          </w:p>
        </w:tc>
        <w:tc>
          <w:tcPr>
            <w:tcW w:w="1042" w:type="dxa"/>
            <w:gridSpan w:val="2"/>
            <w:tcBorders>
              <w:top w:val="single" w:sz="4" w:space="0" w:color="auto"/>
            </w:tcBorders>
            <w:shd w:val="clear" w:color="auto" w:fill="auto"/>
            <w:noWrap/>
            <w:vAlign w:val="bottom"/>
            <w:hideMark/>
          </w:tcPr>
          <w:p w14:paraId="056B5D2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tcBorders>
            <w:shd w:val="clear" w:color="auto" w:fill="auto"/>
            <w:noWrap/>
            <w:vAlign w:val="bottom"/>
            <w:hideMark/>
          </w:tcPr>
          <w:p w14:paraId="02E221B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tcBorders>
            <w:shd w:val="clear" w:color="auto" w:fill="auto"/>
            <w:noWrap/>
            <w:vAlign w:val="bottom"/>
            <w:hideMark/>
          </w:tcPr>
          <w:p w14:paraId="38348DA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tcBorders>
            <w:shd w:val="clear" w:color="auto" w:fill="auto"/>
            <w:noWrap/>
            <w:vAlign w:val="bottom"/>
            <w:hideMark/>
          </w:tcPr>
          <w:p w14:paraId="532AF22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tcBorders>
            <w:shd w:val="clear" w:color="auto" w:fill="auto"/>
            <w:noWrap/>
            <w:vAlign w:val="bottom"/>
            <w:hideMark/>
          </w:tcPr>
          <w:p w14:paraId="31995CC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11FFD4E3" w14:textId="77777777" w:rsidTr="004434F2">
        <w:trPr>
          <w:trHeight w:val="300"/>
        </w:trPr>
        <w:tc>
          <w:tcPr>
            <w:tcW w:w="2173" w:type="dxa"/>
            <w:tcBorders>
              <w:bottom w:val="nil"/>
            </w:tcBorders>
            <w:shd w:val="clear" w:color="auto" w:fill="auto"/>
            <w:noWrap/>
            <w:vAlign w:val="bottom"/>
            <w:hideMark/>
          </w:tcPr>
          <w:p w14:paraId="3B08CD1F"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bottom w:val="nil"/>
            </w:tcBorders>
            <w:shd w:val="clear" w:color="auto" w:fill="auto"/>
            <w:noWrap/>
            <w:vAlign w:val="bottom"/>
            <w:hideMark/>
          </w:tcPr>
          <w:p w14:paraId="5BB1F15B"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Little to moderate</w:t>
            </w:r>
          </w:p>
        </w:tc>
        <w:tc>
          <w:tcPr>
            <w:tcW w:w="1042" w:type="dxa"/>
            <w:gridSpan w:val="2"/>
            <w:tcBorders>
              <w:bottom w:val="nil"/>
            </w:tcBorders>
            <w:shd w:val="clear" w:color="auto" w:fill="auto"/>
            <w:noWrap/>
            <w:vAlign w:val="bottom"/>
            <w:hideMark/>
          </w:tcPr>
          <w:p w14:paraId="54851AC1" w14:textId="28E7126F"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1.4</w:t>
            </w:r>
            <w:r w:rsidR="00542A4B" w:rsidRPr="00733ADA">
              <w:rPr>
                <w:rFonts w:asciiTheme="minorHAnsi" w:hAnsiTheme="minorHAnsi" w:cstheme="minorHAnsi"/>
                <w:color w:val="000000"/>
                <w:sz w:val="22"/>
                <w:szCs w:val="22"/>
                <w:lang w:val="en-GB" w:eastAsia="en-US"/>
              </w:rPr>
              <w:t>1</w:t>
            </w:r>
          </w:p>
        </w:tc>
        <w:tc>
          <w:tcPr>
            <w:tcW w:w="1194" w:type="dxa"/>
            <w:tcBorders>
              <w:bottom w:val="nil"/>
            </w:tcBorders>
            <w:shd w:val="clear" w:color="auto" w:fill="auto"/>
            <w:noWrap/>
            <w:vAlign w:val="bottom"/>
            <w:hideMark/>
          </w:tcPr>
          <w:p w14:paraId="11605122"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1.44</w:t>
            </w:r>
          </w:p>
        </w:tc>
        <w:tc>
          <w:tcPr>
            <w:tcW w:w="1469" w:type="dxa"/>
            <w:tcBorders>
              <w:bottom w:val="nil"/>
            </w:tcBorders>
            <w:shd w:val="clear" w:color="auto" w:fill="auto"/>
            <w:noWrap/>
            <w:vAlign w:val="bottom"/>
            <w:hideMark/>
          </w:tcPr>
          <w:p w14:paraId="371531DC"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1.44</w:t>
            </w:r>
          </w:p>
        </w:tc>
        <w:tc>
          <w:tcPr>
            <w:tcW w:w="1300" w:type="dxa"/>
            <w:tcBorders>
              <w:bottom w:val="nil"/>
            </w:tcBorders>
            <w:shd w:val="clear" w:color="auto" w:fill="auto"/>
            <w:noWrap/>
            <w:vAlign w:val="bottom"/>
            <w:hideMark/>
          </w:tcPr>
          <w:p w14:paraId="43269AB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1.41</w:t>
            </w:r>
          </w:p>
        </w:tc>
        <w:tc>
          <w:tcPr>
            <w:tcW w:w="1275" w:type="dxa"/>
            <w:tcBorders>
              <w:bottom w:val="nil"/>
            </w:tcBorders>
            <w:shd w:val="clear" w:color="auto" w:fill="auto"/>
            <w:noWrap/>
            <w:vAlign w:val="bottom"/>
            <w:hideMark/>
          </w:tcPr>
          <w:p w14:paraId="3B0A377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1.42</w:t>
            </w:r>
          </w:p>
        </w:tc>
      </w:tr>
      <w:tr w:rsidR="00542A4B" w:rsidRPr="00733ADA" w14:paraId="7420BB7C" w14:textId="77777777" w:rsidTr="004434F2">
        <w:trPr>
          <w:trHeight w:val="300"/>
        </w:trPr>
        <w:tc>
          <w:tcPr>
            <w:tcW w:w="2173" w:type="dxa"/>
            <w:tcBorders>
              <w:top w:val="nil"/>
              <w:bottom w:val="single" w:sz="4" w:space="0" w:color="auto"/>
            </w:tcBorders>
            <w:shd w:val="clear" w:color="auto" w:fill="auto"/>
            <w:noWrap/>
            <w:vAlign w:val="bottom"/>
            <w:hideMark/>
          </w:tcPr>
          <w:p w14:paraId="1E96C276"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18AEF2F9"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High exposure</w:t>
            </w:r>
          </w:p>
        </w:tc>
        <w:tc>
          <w:tcPr>
            <w:tcW w:w="1042" w:type="dxa"/>
            <w:gridSpan w:val="2"/>
            <w:tcBorders>
              <w:top w:val="nil"/>
              <w:bottom w:val="single" w:sz="4" w:space="0" w:color="auto"/>
            </w:tcBorders>
            <w:shd w:val="clear" w:color="auto" w:fill="auto"/>
            <w:noWrap/>
            <w:vAlign w:val="bottom"/>
            <w:hideMark/>
          </w:tcPr>
          <w:p w14:paraId="0AAC0696" w14:textId="4819EAE3"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w:t>
            </w:r>
            <w:r w:rsidR="00542A4B" w:rsidRPr="00733ADA">
              <w:rPr>
                <w:rFonts w:asciiTheme="minorHAnsi" w:hAnsiTheme="minorHAnsi" w:cstheme="minorHAnsi"/>
                <w:color w:val="000000"/>
                <w:sz w:val="22"/>
                <w:szCs w:val="22"/>
                <w:lang w:val="en-GB" w:eastAsia="en-US"/>
              </w:rPr>
              <w:t>8</w:t>
            </w:r>
          </w:p>
        </w:tc>
        <w:tc>
          <w:tcPr>
            <w:tcW w:w="1194" w:type="dxa"/>
            <w:tcBorders>
              <w:top w:val="nil"/>
              <w:bottom w:val="single" w:sz="4" w:space="0" w:color="auto"/>
            </w:tcBorders>
            <w:shd w:val="clear" w:color="auto" w:fill="auto"/>
            <w:noWrap/>
            <w:vAlign w:val="bottom"/>
            <w:hideMark/>
          </w:tcPr>
          <w:p w14:paraId="048570F4"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2.79</w:t>
            </w:r>
          </w:p>
        </w:tc>
        <w:tc>
          <w:tcPr>
            <w:tcW w:w="1469" w:type="dxa"/>
            <w:tcBorders>
              <w:top w:val="nil"/>
              <w:bottom w:val="single" w:sz="4" w:space="0" w:color="auto"/>
            </w:tcBorders>
            <w:shd w:val="clear" w:color="auto" w:fill="auto"/>
            <w:noWrap/>
            <w:vAlign w:val="bottom"/>
            <w:hideMark/>
          </w:tcPr>
          <w:p w14:paraId="0E4AE68F"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2.79</w:t>
            </w:r>
          </w:p>
        </w:tc>
        <w:tc>
          <w:tcPr>
            <w:tcW w:w="1300" w:type="dxa"/>
            <w:tcBorders>
              <w:top w:val="nil"/>
              <w:bottom w:val="single" w:sz="4" w:space="0" w:color="auto"/>
            </w:tcBorders>
            <w:shd w:val="clear" w:color="auto" w:fill="auto"/>
            <w:noWrap/>
            <w:vAlign w:val="bottom"/>
            <w:hideMark/>
          </w:tcPr>
          <w:p w14:paraId="6A7BABF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2.78</w:t>
            </w:r>
          </w:p>
        </w:tc>
        <w:tc>
          <w:tcPr>
            <w:tcW w:w="1275" w:type="dxa"/>
            <w:tcBorders>
              <w:top w:val="nil"/>
              <w:bottom w:val="single" w:sz="4" w:space="0" w:color="auto"/>
            </w:tcBorders>
            <w:shd w:val="clear" w:color="auto" w:fill="auto"/>
            <w:noWrap/>
            <w:vAlign w:val="bottom"/>
            <w:hideMark/>
          </w:tcPr>
          <w:p w14:paraId="25818038" w14:textId="07BFE33E"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2.8</w:t>
            </w:r>
            <w:r w:rsidR="00733ADA">
              <w:rPr>
                <w:rFonts w:asciiTheme="minorHAnsi" w:hAnsiTheme="minorHAnsi" w:cstheme="minorHAnsi"/>
                <w:color w:val="000000"/>
                <w:sz w:val="22"/>
                <w:szCs w:val="22"/>
                <w:lang w:val="en-GB" w:eastAsia="en-US"/>
              </w:rPr>
              <w:t>0</w:t>
            </w:r>
          </w:p>
        </w:tc>
      </w:tr>
      <w:tr w:rsidR="00542A4B" w:rsidRPr="00733ADA" w14:paraId="7CCEC640" w14:textId="77777777" w:rsidTr="004434F2">
        <w:trPr>
          <w:trHeight w:val="300"/>
        </w:trPr>
        <w:tc>
          <w:tcPr>
            <w:tcW w:w="2173" w:type="dxa"/>
            <w:tcBorders>
              <w:top w:val="single" w:sz="4" w:space="0" w:color="auto"/>
              <w:bottom w:val="nil"/>
            </w:tcBorders>
            <w:shd w:val="clear" w:color="auto" w:fill="auto"/>
            <w:noWrap/>
            <w:vAlign w:val="bottom"/>
            <w:hideMark/>
          </w:tcPr>
          <w:p w14:paraId="26C56767"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Childhood Adversity</w:t>
            </w:r>
          </w:p>
        </w:tc>
        <w:tc>
          <w:tcPr>
            <w:tcW w:w="1458" w:type="dxa"/>
            <w:tcBorders>
              <w:top w:val="single" w:sz="4" w:space="0" w:color="auto"/>
              <w:bottom w:val="nil"/>
            </w:tcBorders>
            <w:shd w:val="clear" w:color="auto" w:fill="auto"/>
            <w:noWrap/>
            <w:vAlign w:val="bottom"/>
            <w:hideMark/>
          </w:tcPr>
          <w:p w14:paraId="7E1CAEDC"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No exposure</w:t>
            </w:r>
          </w:p>
        </w:tc>
        <w:tc>
          <w:tcPr>
            <w:tcW w:w="1042" w:type="dxa"/>
            <w:gridSpan w:val="2"/>
            <w:tcBorders>
              <w:top w:val="single" w:sz="4" w:space="0" w:color="auto"/>
              <w:bottom w:val="nil"/>
            </w:tcBorders>
            <w:shd w:val="clear" w:color="auto" w:fill="auto"/>
            <w:noWrap/>
            <w:vAlign w:val="bottom"/>
            <w:hideMark/>
          </w:tcPr>
          <w:p w14:paraId="2D6D22F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194" w:type="dxa"/>
            <w:tcBorders>
              <w:top w:val="single" w:sz="4" w:space="0" w:color="auto"/>
              <w:bottom w:val="nil"/>
            </w:tcBorders>
            <w:shd w:val="clear" w:color="auto" w:fill="auto"/>
            <w:noWrap/>
            <w:vAlign w:val="bottom"/>
            <w:hideMark/>
          </w:tcPr>
          <w:p w14:paraId="4EE306B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469" w:type="dxa"/>
            <w:tcBorders>
              <w:top w:val="single" w:sz="4" w:space="0" w:color="auto"/>
              <w:bottom w:val="nil"/>
            </w:tcBorders>
            <w:shd w:val="clear" w:color="auto" w:fill="auto"/>
            <w:noWrap/>
            <w:vAlign w:val="bottom"/>
            <w:hideMark/>
          </w:tcPr>
          <w:p w14:paraId="7685820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300" w:type="dxa"/>
            <w:tcBorders>
              <w:top w:val="single" w:sz="4" w:space="0" w:color="auto"/>
              <w:bottom w:val="nil"/>
            </w:tcBorders>
            <w:shd w:val="clear" w:color="auto" w:fill="auto"/>
            <w:noWrap/>
            <w:vAlign w:val="bottom"/>
            <w:hideMark/>
          </w:tcPr>
          <w:p w14:paraId="7ADA47C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c>
          <w:tcPr>
            <w:tcW w:w="1275" w:type="dxa"/>
            <w:tcBorders>
              <w:top w:val="single" w:sz="4" w:space="0" w:color="auto"/>
              <w:bottom w:val="nil"/>
            </w:tcBorders>
            <w:shd w:val="clear" w:color="auto" w:fill="auto"/>
            <w:noWrap/>
            <w:vAlign w:val="bottom"/>
            <w:hideMark/>
          </w:tcPr>
          <w:p w14:paraId="23011D53"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1</w:t>
            </w:r>
          </w:p>
        </w:tc>
      </w:tr>
      <w:tr w:rsidR="00542A4B" w:rsidRPr="00733ADA" w14:paraId="600D7CBD" w14:textId="77777777" w:rsidTr="004434F2">
        <w:trPr>
          <w:trHeight w:val="300"/>
        </w:trPr>
        <w:tc>
          <w:tcPr>
            <w:tcW w:w="2173" w:type="dxa"/>
            <w:tcBorders>
              <w:top w:val="nil"/>
              <w:bottom w:val="single" w:sz="4" w:space="0" w:color="auto"/>
            </w:tcBorders>
            <w:shd w:val="clear" w:color="auto" w:fill="auto"/>
            <w:noWrap/>
            <w:vAlign w:val="bottom"/>
            <w:hideMark/>
          </w:tcPr>
          <w:p w14:paraId="239881EF"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nil"/>
              <w:bottom w:val="single" w:sz="4" w:space="0" w:color="auto"/>
            </w:tcBorders>
            <w:shd w:val="clear" w:color="auto" w:fill="auto"/>
            <w:noWrap/>
            <w:vAlign w:val="bottom"/>
            <w:hideMark/>
          </w:tcPr>
          <w:p w14:paraId="2CBD6AE4" w14:textId="7777777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Any exposure</w:t>
            </w:r>
          </w:p>
        </w:tc>
        <w:tc>
          <w:tcPr>
            <w:tcW w:w="1042" w:type="dxa"/>
            <w:gridSpan w:val="2"/>
            <w:tcBorders>
              <w:top w:val="nil"/>
              <w:bottom w:val="single" w:sz="4" w:space="0" w:color="auto"/>
            </w:tcBorders>
            <w:shd w:val="clear" w:color="auto" w:fill="auto"/>
            <w:noWrap/>
            <w:vAlign w:val="bottom"/>
            <w:hideMark/>
          </w:tcPr>
          <w:p w14:paraId="79BA8816"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2.78</w:t>
            </w:r>
          </w:p>
        </w:tc>
        <w:tc>
          <w:tcPr>
            <w:tcW w:w="1194" w:type="dxa"/>
            <w:tcBorders>
              <w:top w:val="nil"/>
              <w:bottom w:val="single" w:sz="4" w:space="0" w:color="auto"/>
            </w:tcBorders>
            <w:shd w:val="clear" w:color="auto" w:fill="auto"/>
            <w:noWrap/>
            <w:vAlign w:val="bottom"/>
            <w:hideMark/>
          </w:tcPr>
          <w:p w14:paraId="0403BD5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2.76</w:t>
            </w:r>
          </w:p>
        </w:tc>
        <w:tc>
          <w:tcPr>
            <w:tcW w:w="1469" w:type="dxa"/>
            <w:tcBorders>
              <w:top w:val="nil"/>
              <w:bottom w:val="single" w:sz="4" w:space="0" w:color="auto"/>
            </w:tcBorders>
            <w:shd w:val="clear" w:color="auto" w:fill="auto"/>
            <w:noWrap/>
            <w:vAlign w:val="bottom"/>
            <w:hideMark/>
          </w:tcPr>
          <w:p w14:paraId="1E836423"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2.76</w:t>
            </w:r>
          </w:p>
        </w:tc>
        <w:tc>
          <w:tcPr>
            <w:tcW w:w="1300" w:type="dxa"/>
            <w:tcBorders>
              <w:top w:val="nil"/>
              <w:bottom w:val="single" w:sz="4" w:space="0" w:color="auto"/>
            </w:tcBorders>
            <w:shd w:val="clear" w:color="auto" w:fill="auto"/>
            <w:noWrap/>
            <w:vAlign w:val="bottom"/>
            <w:hideMark/>
          </w:tcPr>
          <w:p w14:paraId="31A548A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2.76</w:t>
            </w:r>
          </w:p>
        </w:tc>
        <w:tc>
          <w:tcPr>
            <w:tcW w:w="1275" w:type="dxa"/>
            <w:tcBorders>
              <w:top w:val="nil"/>
              <w:bottom w:val="single" w:sz="4" w:space="0" w:color="auto"/>
            </w:tcBorders>
            <w:shd w:val="clear" w:color="auto" w:fill="auto"/>
            <w:noWrap/>
            <w:vAlign w:val="bottom"/>
            <w:hideMark/>
          </w:tcPr>
          <w:p w14:paraId="2CE17335"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2.75</w:t>
            </w:r>
          </w:p>
        </w:tc>
      </w:tr>
      <w:tr w:rsidR="00542A4B" w:rsidRPr="00733ADA" w14:paraId="60267754" w14:textId="77777777" w:rsidTr="004434F2">
        <w:trPr>
          <w:trHeight w:val="300"/>
        </w:trPr>
        <w:tc>
          <w:tcPr>
            <w:tcW w:w="2173" w:type="dxa"/>
            <w:tcBorders>
              <w:top w:val="single" w:sz="4" w:space="0" w:color="auto"/>
            </w:tcBorders>
            <w:shd w:val="clear" w:color="auto" w:fill="auto"/>
            <w:noWrap/>
            <w:vAlign w:val="bottom"/>
            <w:hideMark/>
          </w:tcPr>
          <w:p w14:paraId="00773941"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tcBorders>
              <w:top w:val="single" w:sz="4" w:space="0" w:color="auto"/>
            </w:tcBorders>
            <w:shd w:val="clear" w:color="auto" w:fill="auto"/>
            <w:noWrap/>
            <w:vAlign w:val="bottom"/>
            <w:hideMark/>
          </w:tcPr>
          <w:p w14:paraId="78DC16E0" w14:textId="77777777" w:rsidR="00BE4136" w:rsidRPr="00733ADA" w:rsidRDefault="00BE4136" w:rsidP="00BE4136">
            <w:pPr>
              <w:rPr>
                <w:rFonts w:asciiTheme="minorHAnsi" w:hAnsiTheme="minorHAnsi" w:cstheme="minorHAnsi"/>
                <w:sz w:val="22"/>
                <w:szCs w:val="22"/>
                <w:lang w:val="en-GB" w:eastAsia="en-US"/>
              </w:rPr>
            </w:pPr>
          </w:p>
        </w:tc>
        <w:tc>
          <w:tcPr>
            <w:tcW w:w="588" w:type="dxa"/>
            <w:tcBorders>
              <w:top w:val="single" w:sz="4" w:space="0" w:color="auto"/>
            </w:tcBorders>
            <w:shd w:val="clear" w:color="auto" w:fill="auto"/>
            <w:noWrap/>
            <w:vAlign w:val="bottom"/>
            <w:hideMark/>
          </w:tcPr>
          <w:p w14:paraId="2E668C48" w14:textId="77777777" w:rsidR="00BE4136" w:rsidRPr="00733ADA" w:rsidRDefault="00BE4136" w:rsidP="00BE4136">
            <w:pPr>
              <w:rPr>
                <w:rFonts w:asciiTheme="minorHAnsi" w:hAnsiTheme="minorHAnsi" w:cstheme="minorHAnsi"/>
                <w:sz w:val="22"/>
                <w:szCs w:val="22"/>
                <w:lang w:val="en-GB" w:eastAsia="en-US"/>
              </w:rPr>
            </w:pPr>
          </w:p>
        </w:tc>
        <w:tc>
          <w:tcPr>
            <w:tcW w:w="1648" w:type="dxa"/>
            <w:gridSpan w:val="2"/>
            <w:tcBorders>
              <w:top w:val="single" w:sz="4" w:space="0" w:color="auto"/>
            </w:tcBorders>
            <w:shd w:val="clear" w:color="auto" w:fill="auto"/>
            <w:noWrap/>
            <w:vAlign w:val="bottom"/>
            <w:hideMark/>
          </w:tcPr>
          <w:p w14:paraId="2F2083BE" w14:textId="61BC3C33" w:rsidR="00BE4136" w:rsidRPr="00733ADA" w:rsidRDefault="00542A4B" w:rsidP="00BE4136">
            <w:pPr>
              <w:rPr>
                <w:rFonts w:asciiTheme="minorHAnsi" w:hAnsiTheme="minorHAnsi" w:cstheme="minorHAnsi"/>
                <w:sz w:val="22"/>
                <w:szCs w:val="22"/>
                <w:lang w:val="en-GB" w:eastAsia="en-US"/>
              </w:rPr>
            </w:pPr>
            <w:r w:rsidRPr="00733ADA">
              <w:rPr>
                <w:rFonts w:asciiTheme="minorHAnsi" w:hAnsiTheme="minorHAnsi" w:cstheme="minorHAnsi"/>
                <w:b/>
                <w:bCs/>
                <w:sz w:val="22"/>
                <w:szCs w:val="22"/>
                <w:lang w:val="en-GB" w:eastAsia="en-US"/>
              </w:rPr>
              <w:t>Nagelkerke</w:t>
            </w:r>
            <w:r w:rsidRPr="00733ADA">
              <w:rPr>
                <w:rFonts w:asciiTheme="minorHAnsi" w:hAnsiTheme="minorHAnsi" w:cstheme="minorHAnsi"/>
                <w:sz w:val="22"/>
                <w:szCs w:val="22"/>
                <w:lang w:val="en-GB" w:eastAsia="en-US"/>
              </w:rPr>
              <w:t xml:space="preserve"> </w:t>
            </w:r>
            <w:r w:rsidRPr="00733ADA">
              <w:rPr>
                <w:rFonts w:asciiTheme="minorHAnsi" w:hAnsiTheme="minorHAnsi" w:cstheme="minorHAnsi"/>
                <w:b/>
                <w:bCs/>
                <w:sz w:val="22"/>
                <w:szCs w:val="22"/>
                <w:lang w:val="en-GB" w:eastAsia="en-US"/>
              </w:rPr>
              <w:t>R2</w:t>
            </w:r>
          </w:p>
        </w:tc>
        <w:tc>
          <w:tcPr>
            <w:tcW w:w="1469" w:type="dxa"/>
            <w:tcBorders>
              <w:top w:val="single" w:sz="4" w:space="0" w:color="auto"/>
            </w:tcBorders>
            <w:shd w:val="clear" w:color="auto" w:fill="auto"/>
            <w:noWrap/>
            <w:vAlign w:val="bottom"/>
            <w:hideMark/>
          </w:tcPr>
          <w:p w14:paraId="0D6AE4D8" w14:textId="77777777" w:rsidR="00BE4136" w:rsidRPr="00733ADA" w:rsidRDefault="00BE4136" w:rsidP="00BE4136">
            <w:pPr>
              <w:rPr>
                <w:rFonts w:asciiTheme="minorHAnsi" w:hAnsiTheme="minorHAnsi" w:cstheme="minorHAnsi"/>
                <w:sz w:val="22"/>
                <w:szCs w:val="22"/>
                <w:lang w:val="en-GB" w:eastAsia="en-US"/>
              </w:rPr>
            </w:pPr>
          </w:p>
        </w:tc>
        <w:tc>
          <w:tcPr>
            <w:tcW w:w="1300" w:type="dxa"/>
            <w:tcBorders>
              <w:top w:val="single" w:sz="4" w:space="0" w:color="auto"/>
            </w:tcBorders>
            <w:shd w:val="clear" w:color="auto" w:fill="auto"/>
            <w:noWrap/>
            <w:vAlign w:val="bottom"/>
            <w:hideMark/>
          </w:tcPr>
          <w:p w14:paraId="58D9FD9F" w14:textId="77777777" w:rsidR="00BE4136" w:rsidRPr="00733ADA" w:rsidRDefault="00BE4136" w:rsidP="00BE4136">
            <w:pPr>
              <w:rPr>
                <w:rFonts w:asciiTheme="minorHAnsi" w:hAnsiTheme="minorHAnsi" w:cstheme="minorHAnsi"/>
                <w:sz w:val="22"/>
                <w:szCs w:val="22"/>
                <w:lang w:val="en-GB" w:eastAsia="en-US"/>
              </w:rPr>
            </w:pPr>
          </w:p>
        </w:tc>
        <w:tc>
          <w:tcPr>
            <w:tcW w:w="1275" w:type="dxa"/>
            <w:tcBorders>
              <w:top w:val="single" w:sz="4" w:space="0" w:color="auto"/>
            </w:tcBorders>
            <w:shd w:val="clear" w:color="auto" w:fill="auto"/>
            <w:noWrap/>
            <w:vAlign w:val="bottom"/>
            <w:hideMark/>
          </w:tcPr>
          <w:p w14:paraId="3DE39DB8" w14:textId="77777777" w:rsidR="00BE4136" w:rsidRPr="00733ADA" w:rsidRDefault="00BE4136" w:rsidP="00BE4136">
            <w:pPr>
              <w:rPr>
                <w:rFonts w:asciiTheme="minorHAnsi" w:hAnsiTheme="minorHAnsi" w:cstheme="minorHAnsi"/>
                <w:sz w:val="22"/>
                <w:szCs w:val="22"/>
                <w:lang w:val="en-GB" w:eastAsia="en-US"/>
              </w:rPr>
            </w:pPr>
          </w:p>
        </w:tc>
      </w:tr>
      <w:tr w:rsidR="00542A4B" w:rsidRPr="00733ADA" w14:paraId="199ADDC7" w14:textId="77777777" w:rsidTr="004434F2">
        <w:trPr>
          <w:trHeight w:val="300"/>
        </w:trPr>
        <w:tc>
          <w:tcPr>
            <w:tcW w:w="2173" w:type="dxa"/>
            <w:shd w:val="clear" w:color="auto" w:fill="auto"/>
            <w:noWrap/>
            <w:vAlign w:val="bottom"/>
            <w:hideMark/>
          </w:tcPr>
          <w:p w14:paraId="3EBCC967" w14:textId="77777777" w:rsidR="00BE4136" w:rsidRPr="00733ADA" w:rsidRDefault="00BE4136" w:rsidP="00BE4136">
            <w:pPr>
              <w:rPr>
                <w:rFonts w:asciiTheme="minorHAnsi" w:hAnsiTheme="minorHAnsi" w:cstheme="minorHAnsi"/>
                <w:sz w:val="22"/>
                <w:szCs w:val="22"/>
                <w:lang w:val="en-GB" w:eastAsia="en-US"/>
              </w:rPr>
            </w:pPr>
          </w:p>
        </w:tc>
        <w:tc>
          <w:tcPr>
            <w:tcW w:w="1458" w:type="dxa"/>
            <w:shd w:val="clear" w:color="auto" w:fill="auto"/>
            <w:noWrap/>
            <w:vAlign w:val="bottom"/>
            <w:hideMark/>
          </w:tcPr>
          <w:p w14:paraId="6B873FDE" w14:textId="77777777" w:rsidR="00BE4136" w:rsidRPr="00733ADA" w:rsidRDefault="00BE4136" w:rsidP="00BE4136">
            <w:pPr>
              <w:rPr>
                <w:rFonts w:asciiTheme="minorHAnsi" w:hAnsiTheme="minorHAnsi" w:cstheme="minorHAnsi"/>
                <w:sz w:val="22"/>
                <w:szCs w:val="22"/>
                <w:lang w:val="en-GB" w:eastAsia="en-US"/>
              </w:rPr>
            </w:pPr>
          </w:p>
        </w:tc>
        <w:tc>
          <w:tcPr>
            <w:tcW w:w="588" w:type="dxa"/>
            <w:shd w:val="clear" w:color="auto" w:fill="auto"/>
            <w:noWrap/>
            <w:vAlign w:val="bottom"/>
            <w:hideMark/>
          </w:tcPr>
          <w:p w14:paraId="3EAA247B" w14:textId="77777777" w:rsidR="00BE4136" w:rsidRPr="00733ADA" w:rsidRDefault="00BE4136" w:rsidP="00BE4136">
            <w:pPr>
              <w:rPr>
                <w:rFonts w:asciiTheme="minorHAnsi" w:hAnsiTheme="minorHAnsi" w:cstheme="minorHAnsi"/>
                <w:sz w:val="22"/>
                <w:szCs w:val="22"/>
                <w:lang w:val="en-GB" w:eastAsia="en-US"/>
              </w:rPr>
            </w:pPr>
          </w:p>
        </w:tc>
        <w:tc>
          <w:tcPr>
            <w:tcW w:w="1648" w:type="dxa"/>
            <w:gridSpan w:val="2"/>
            <w:tcBorders>
              <w:top w:val="nil"/>
            </w:tcBorders>
            <w:shd w:val="clear" w:color="auto" w:fill="auto"/>
            <w:noWrap/>
            <w:vAlign w:val="bottom"/>
            <w:hideMark/>
          </w:tcPr>
          <w:p w14:paraId="20464DD7" w14:textId="25FD5697"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All risk</w:t>
            </w:r>
            <w:r w:rsidR="00542A4B" w:rsidRPr="00733ADA">
              <w:rPr>
                <w:rFonts w:asciiTheme="minorHAnsi" w:hAnsiTheme="minorHAnsi" w:cstheme="minorHAnsi"/>
                <w:color w:val="000000"/>
                <w:sz w:val="22"/>
                <w:szCs w:val="22"/>
                <w:vertAlign w:val="superscript"/>
                <w:lang w:val="en-GB" w:eastAsia="en-US"/>
              </w:rPr>
              <w:t>5</w:t>
            </w:r>
          </w:p>
        </w:tc>
        <w:tc>
          <w:tcPr>
            <w:tcW w:w="1469" w:type="dxa"/>
            <w:tcBorders>
              <w:top w:val="nil"/>
            </w:tcBorders>
            <w:shd w:val="clear" w:color="auto" w:fill="auto"/>
            <w:noWrap/>
            <w:vAlign w:val="bottom"/>
            <w:hideMark/>
          </w:tcPr>
          <w:p w14:paraId="4424EBB3"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0.055</w:t>
            </w:r>
          </w:p>
        </w:tc>
        <w:tc>
          <w:tcPr>
            <w:tcW w:w="1300" w:type="dxa"/>
            <w:tcBorders>
              <w:top w:val="nil"/>
            </w:tcBorders>
            <w:shd w:val="clear" w:color="auto" w:fill="auto"/>
            <w:noWrap/>
            <w:vAlign w:val="bottom"/>
            <w:hideMark/>
          </w:tcPr>
          <w:p w14:paraId="57730D84"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0.055</w:t>
            </w:r>
          </w:p>
        </w:tc>
        <w:tc>
          <w:tcPr>
            <w:tcW w:w="1275" w:type="dxa"/>
            <w:tcBorders>
              <w:top w:val="nil"/>
            </w:tcBorders>
            <w:shd w:val="clear" w:color="auto" w:fill="auto"/>
            <w:noWrap/>
            <w:vAlign w:val="bottom"/>
            <w:hideMark/>
          </w:tcPr>
          <w:p w14:paraId="73DA5279"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0.055</w:t>
            </w:r>
          </w:p>
        </w:tc>
      </w:tr>
      <w:tr w:rsidR="00542A4B" w:rsidRPr="00733ADA" w14:paraId="5665F5B1" w14:textId="77777777" w:rsidTr="004434F2">
        <w:trPr>
          <w:trHeight w:val="300"/>
        </w:trPr>
        <w:tc>
          <w:tcPr>
            <w:tcW w:w="2173" w:type="dxa"/>
            <w:shd w:val="clear" w:color="auto" w:fill="auto"/>
            <w:noWrap/>
            <w:vAlign w:val="bottom"/>
            <w:hideMark/>
          </w:tcPr>
          <w:p w14:paraId="653ACB78"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shd w:val="clear" w:color="auto" w:fill="auto"/>
            <w:noWrap/>
            <w:vAlign w:val="bottom"/>
            <w:hideMark/>
          </w:tcPr>
          <w:p w14:paraId="1B9CB2EE" w14:textId="77777777" w:rsidR="00BE4136" w:rsidRPr="00733ADA" w:rsidRDefault="00BE4136" w:rsidP="00BE4136">
            <w:pPr>
              <w:rPr>
                <w:rFonts w:asciiTheme="minorHAnsi" w:hAnsiTheme="minorHAnsi" w:cstheme="minorHAnsi"/>
                <w:sz w:val="22"/>
                <w:szCs w:val="22"/>
                <w:lang w:val="en-GB" w:eastAsia="en-US"/>
              </w:rPr>
            </w:pPr>
          </w:p>
        </w:tc>
        <w:tc>
          <w:tcPr>
            <w:tcW w:w="588" w:type="dxa"/>
            <w:shd w:val="clear" w:color="auto" w:fill="auto"/>
            <w:noWrap/>
            <w:vAlign w:val="bottom"/>
            <w:hideMark/>
          </w:tcPr>
          <w:p w14:paraId="6589235C" w14:textId="77777777" w:rsidR="00BE4136" w:rsidRPr="00733ADA" w:rsidRDefault="00BE4136" w:rsidP="00BE4136">
            <w:pPr>
              <w:rPr>
                <w:rFonts w:asciiTheme="minorHAnsi" w:hAnsiTheme="minorHAnsi" w:cstheme="minorHAnsi"/>
                <w:sz w:val="22"/>
                <w:szCs w:val="22"/>
                <w:lang w:val="en-GB" w:eastAsia="en-US"/>
              </w:rPr>
            </w:pPr>
          </w:p>
        </w:tc>
        <w:tc>
          <w:tcPr>
            <w:tcW w:w="1648" w:type="dxa"/>
            <w:gridSpan w:val="2"/>
            <w:tcBorders>
              <w:top w:val="nil"/>
              <w:bottom w:val="single" w:sz="4" w:space="0" w:color="auto"/>
            </w:tcBorders>
            <w:shd w:val="clear" w:color="auto" w:fill="auto"/>
            <w:noWrap/>
            <w:vAlign w:val="bottom"/>
            <w:hideMark/>
          </w:tcPr>
          <w:p w14:paraId="591E6486" w14:textId="02EF9A21" w:rsidR="00BE4136" w:rsidRPr="00733ADA" w:rsidRDefault="00BE4136" w:rsidP="00BE4136">
            <w:pPr>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Risk Score</w:t>
            </w:r>
            <w:r w:rsidR="00542A4B" w:rsidRPr="00733ADA">
              <w:rPr>
                <w:rFonts w:asciiTheme="minorHAnsi" w:hAnsiTheme="minorHAnsi" w:cstheme="minorHAnsi"/>
                <w:color w:val="000000"/>
                <w:sz w:val="22"/>
                <w:szCs w:val="22"/>
                <w:vertAlign w:val="superscript"/>
                <w:lang w:val="en-GB" w:eastAsia="en-US"/>
              </w:rPr>
              <w:t>6</w:t>
            </w:r>
          </w:p>
        </w:tc>
        <w:tc>
          <w:tcPr>
            <w:tcW w:w="1469" w:type="dxa"/>
            <w:tcBorders>
              <w:top w:val="nil"/>
              <w:bottom w:val="single" w:sz="4" w:space="0" w:color="auto"/>
            </w:tcBorders>
            <w:shd w:val="clear" w:color="auto" w:fill="auto"/>
            <w:noWrap/>
            <w:vAlign w:val="bottom"/>
            <w:hideMark/>
          </w:tcPr>
          <w:p w14:paraId="7E035C4A"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0.046</w:t>
            </w:r>
          </w:p>
        </w:tc>
        <w:tc>
          <w:tcPr>
            <w:tcW w:w="1300" w:type="dxa"/>
            <w:tcBorders>
              <w:top w:val="nil"/>
              <w:bottom w:val="single" w:sz="4" w:space="0" w:color="auto"/>
            </w:tcBorders>
            <w:shd w:val="clear" w:color="auto" w:fill="auto"/>
            <w:noWrap/>
            <w:vAlign w:val="bottom"/>
            <w:hideMark/>
          </w:tcPr>
          <w:p w14:paraId="61F88D80"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0.046</w:t>
            </w:r>
          </w:p>
        </w:tc>
        <w:tc>
          <w:tcPr>
            <w:tcW w:w="1275" w:type="dxa"/>
            <w:tcBorders>
              <w:top w:val="nil"/>
              <w:bottom w:val="single" w:sz="4" w:space="0" w:color="auto"/>
            </w:tcBorders>
            <w:shd w:val="clear" w:color="auto" w:fill="auto"/>
            <w:noWrap/>
            <w:vAlign w:val="bottom"/>
            <w:hideMark/>
          </w:tcPr>
          <w:p w14:paraId="175942D7" w14:textId="77777777" w:rsidR="00BE4136" w:rsidRPr="00733ADA" w:rsidRDefault="00BE4136" w:rsidP="00BE4136">
            <w:pPr>
              <w:jc w:val="right"/>
              <w:rPr>
                <w:rFonts w:asciiTheme="minorHAnsi" w:hAnsiTheme="minorHAnsi" w:cstheme="minorHAnsi"/>
                <w:color w:val="000000"/>
                <w:sz w:val="22"/>
                <w:szCs w:val="22"/>
                <w:lang w:val="en-GB" w:eastAsia="en-US"/>
              </w:rPr>
            </w:pPr>
            <w:r w:rsidRPr="00733ADA">
              <w:rPr>
                <w:rFonts w:asciiTheme="minorHAnsi" w:hAnsiTheme="minorHAnsi" w:cstheme="minorHAnsi"/>
                <w:color w:val="000000"/>
                <w:sz w:val="22"/>
                <w:szCs w:val="22"/>
                <w:lang w:val="en-GB" w:eastAsia="en-US"/>
              </w:rPr>
              <w:t>0.045</w:t>
            </w:r>
          </w:p>
        </w:tc>
      </w:tr>
      <w:tr w:rsidR="00542A4B" w:rsidRPr="00733ADA" w14:paraId="0FA7DDAB" w14:textId="77777777" w:rsidTr="004434F2">
        <w:trPr>
          <w:trHeight w:val="300"/>
        </w:trPr>
        <w:tc>
          <w:tcPr>
            <w:tcW w:w="2173" w:type="dxa"/>
            <w:shd w:val="clear" w:color="auto" w:fill="auto"/>
            <w:noWrap/>
            <w:vAlign w:val="bottom"/>
            <w:hideMark/>
          </w:tcPr>
          <w:p w14:paraId="208F5AFF" w14:textId="77777777" w:rsidR="00BE4136" w:rsidRPr="00733ADA" w:rsidRDefault="00BE4136" w:rsidP="00BE4136">
            <w:pPr>
              <w:jc w:val="right"/>
              <w:rPr>
                <w:rFonts w:asciiTheme="minorHAnsi" w:hAnsiTheme="minorHAnsi" w:cstheme="minorHAnsi"/>
                <w:color w:val="000000"/>
                <w:sz w:val="22"/>
                <w:szCs w:val="22"/>
                <w:lang w:val="en-GB" w:eastAsia="en-US"/>
              </w:rPr>
            </w:pPr>
          </w:p>
        </w:tc>
        <w:tc>
          <w:tcPr>
            <w:tcW w:w="1458" w:type="dxa"/>
            <w:shd w:val="clear" w:color="auto" w:fill="auto"/>
            <w:noWrap/>
            <w:vAlign w:val="bottom"/>
            <w:hideMark/>
          </w:tcPr>
          <w:p w14:paraId="36A2BE5B" w14:textId="77777777" w:rsidR="00BE4136" w:rsidRPr="00733ADA" w:rsidRDefault="00BE4136" w:rsidP="00BE4136">
            <w:pPr>
              <w:rPr>
                <w:rFonts w:asciiTheme="minorHAnsi" w:hAnsiTheme="minorHAnsi" w:cstheme="minorHAnsi"/>
                <w:sz w:val="22"/>
                <w:szCs w:val="22"/>
                <w:lang w:val="en-GB" w:eastAsia="en-US"/>
              </w:rPr>
            </w:pPr>
          </w:p>
        </w:tc>
        <w:tc>
          <w:tcPr>
            <w:tcW w:w="1042" w:type="dxa"/>
            <w:gridSpan w:val="2"/>
            <w:shd w:val="clear" w:color="auto" w:fill="auto"/>
            <w:noWrap/>
            <w:vAlign w:val="bottom"/>
            <w:hideMark/>
          </w:tcPr>
          <w:p w14:paraId="1C6D7B1C" w14:textId="77777777" w:rsidR="00BE4136" w:rsidRPr="00733ADA" w:rsidRDefault="00BE4136" w:rsidP="00BE4136">
            <w:pPr>
              <w:rPr>
                <w:rFonts w:asciiTheme="minorHAnsi" w:hAnsiTheme="minorHAnsi" w:cstheme="minorHAnsi"/>
                <w:sz w:val="22"/>
                <w:szCs w:val="22"/>
                <w:lang w:val="en-GB" w:eastAsia="en-US"/>
              </w:rPr>
            </w:pPr>
          </w:p>
        </w:tc>
        <w:tc>
          <w:tcPr>
            <w:tcW w:w="1194" w:type="dxa"/>
            <w:shd w:val="clear" w:color="auto" w:fill="auto"/>
            <w:noWrap/>
            <w:vAlign w:val="bottom"/>
            <w:hideMark/>
          </w:tcPr>
          <w:p w14:paraId="2F1890AE" w14:textId="77777777" w:rsidR="00BE4136" w:rsidRPr="00733ADA" w:rsidRDefault="00BE4136" w:rsidP="00BE4136">
            <w:pPr>
              <w:rPr>
                <w:rFonts w:asciiTheme="minorHAnsi" w:hAnsiTheme="minorHAnsi" w:cstheme="minorHAnsi"/>
                <w:sz w:val="22"/>
                <w:szCs w:val="22"/>
                <w:lang w:val="en-GB" w:eastAsia="en-US"/>
              </w:rPr>
            </w:pPr>
          </w:p>
        </w:tc>
        <w:tc>
          <w:tcPr>
            <w:tcW w:w="1469" w:type="dxa"/>
            <w:shd w:val="clear" w:color="auto" w:fill="auto"/>
            <w:noWrap/>
            <w:vAlign w:val="bottom"/>
            <w:hideMark/>
          </w:tcPr>
          <w:p w14:paraId="5C731CD4" w14:textId="77777777" w:rsidR="00BE4136" w:rsidRPr="00733ADA" w:rsidRDefault="00BE4136" w:rsidP="00BE4136">
            <w:pPr>
              <w:rPr>
                <w:rFonts w:asciiTheme="minorHAnsi" w:hAnsiTheme="minorHAnsi" w:cstheme="minorHAnsi"/>
                <w:sz w:val="22"/>
                <w:szCs w:val="22"/>
                <w:lang w:val="en-GB" w:eastAsia="en-US"/>
              </w:rPr>
            </w:pPr>
          </w:p>
        </w:tc>
        <w:tc>
          <w:tcPr>
            <w:tcW w:w="1300" w:type="dxa"/>
            <w:shd w:val="clear" w:color="auto" w:fill="auto"/>
            <w:noWrap/>
            <w:vAlign w:val="bottom"/>
            <w:hideMark/>
          </w:tcPr>
          <w:p w14:paraId="4725E501" w14:textId="77777777" w:rsidR="00BE4136" w:rsidRPr="00733ADA" w:rsidRDefault="00BE4136" w:rsidP="00BE4136">
            <w:pPr>
              <w:rPr>
                <w:rFonts w:asciiTheme="minorHAnsi" w:hAnsiTheme="minorHAnsi" w:cstheme="minorHAnsi"/>
                <w:sz w:val="22"/>
                <w:szCs w:val="22"/>
                <w:lang w:val="en-GB" w:eastAsia="en-US"/>
              </w:rPr>
            </w:pPr>
          </w:p>
        </w:tc>
        <w:tc>
          <w:tcPr>
            <w:tcW w:w="1275" w:type="dxa"/>
            <w:shd w:val="clear" w:color="auto" w:fill="auto"/>
            <w:noWrap/>
            <w:vAlign w:val="bottom"/>
            <w:hideMark/>
          </w:tcPr>
          <w:p w14:paraId="13CF3819" w14:textId="77777777" w:rsidR="00BE4136" w:rsidRPr="00733ADA" w:rsidRDefault="00BE4136" w:rsidP="00BE4136">
            <w:pPr>
              <w:rPr>
                <w:rFonts w:asciiTheme="minorHAnsi" w:hAnsiTheme="minorHAnsi" w:cstheme="minorHAnsi"/>
                <w:sz w:val="22"/>
                <w:szCs w:val="22"/>
                <w:lang w:val="en-GB" w:eastAsia="en-US"/>
              </w:rPr>
            </w:pPr>
          </w:p>
        </w:tc>
      </w:tr>
    </w:tbl>
    <w:p w14:paraId="3CAF1C50" w14:textId="158242A2" w:rsidR="00BE4136" w:rsidRPr="00733ADA" w:rsidRDefault="00542A4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1 </w:t>
      </w:r>
      <w:r w:rsidRPr="00733ADA">
        <w:rPr>
          <w:rFonts w:asciiTheme="minorHAnsi" w:hAnsiTheme="minorHAnsi" w:cstheme="minorHAnsi"/>
          <w:sz w:val="22"/>
          <w:szCs w:val="22"/>
          <w:lang w:val="en-GB" w:eastAsia="en-GB"/>
        </w:rPr>
        <w:t>RR when each risk factors was entered alone in a logistic regression model</w:t>
      </w:r>
    </w:p>
    <w:p w14:paraId="7AED93F1" w14:textId="704A13DA" w:rsidR="00542A4B" w:rsidRPr="00733ADA" w:rsidRDefault="00542A4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2 </w:t>
      </w:r>
      <w:r w:rsidRPr="00733ADA">
        <w:rPr>
          <w:rFonts w:asciiTheme="minorHAnsi" w:hAnsiTheme="minorHAnsi" w:cstheme="minorHAnsi"/>
          <w:sz w:val="22"/>
          <w:szCs w:val="22"/>
          <w:lang w:val="en-GB" w:eastAsia="en-GB"/>
        </w:rPr>
        <w:t>RR in a model with all 6 uncorrelated risk factors predicting case-control status</w:t>
      </w:r>
    </w:p>
    <w:p w14:paraId="64E87B78" w14:textId="25A9B22D" w:rsidR="00542A4B" w:rsidRPr="00733ADA" w:rsidRDefault="00542A4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3 </w:t>
      </w:r>
      <w:r w:rsidR="00A6321B" w:rsidRPr="00733ADA">
        <w:rPr>
          <w:rFonts w:asciiTheme="minorHAnsi" w:hAnsiTheme="minorHAnsi" w:cstheme="minorHAnsi"/>
          <w:sz w:val="22"/>
          <w:szCs w:val="22"/>
          <w:lang w:val="en-GB" w:eastAsia="en-GB"/>
        </w:rPr>
        <w:t>RR in a model where high urbanicity increases by 10% the chance of belonging to the high-risk groups in all the other risk factors</w:t>
      </w:r>
    </w:p>
    <w:p w14:paraId="42A5119B" w14:textId="763363FA" w:rsidR="00A6321B" w:rsidRPr="00733ADA" w:rsidRDefault="00A6321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4 </w:t>
      </w:r>
      <w:r w:rsidRPr="00733ADA">
        <w:rPr>
          <w:rFonts w:asciiTheme="minorHAnsi" w:hAnsiTheme="minorHAnsi" w:cstheme="minorHAnsi"/>
          <w:sz w:val="22"/>
          <w:szCs w:val="22"/>
          <w:lang w:val="en-GB" w:eastAsia="en-GB"/>
        </w:rPr>
        <w:t>RR in a model where high urbanicity increases by 20% the chance of belonging to the high-risk groups in all the other risk factors</w:t>
      </w:r>
    </w:p>
    <w:p w14:paraId="7FA4FA6F" w14:textId="1D119169" w:rsidR="00A6321B" w:rsidRPr="00733ADA" w:rsidRDefault="00A6321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5 </w:t>
      </w:r>
      <w:r w:rsidRPr="00733ADA">
        <w:rPr>
          <w:rFonts w:asciiTheme="minorHAnsi" w:hAnsiTheme="minorHAnsi" w:cstheme="minorHAnsi"/>
          <w:sz w:val="22"/>
          <w:szCs w:val="22"/>
          <w:lang w:val="en-GB" w:eastAsia="en-GB"/>
        </w:rPr>
        <w:t xml:space="preserve">Nagelkerke </w:t>
      </w:r>
      <w:r w:rsidR="00733ADA">
        <w:rPr>
          <w:rFonts w:asciiTheme="minorHAnsi" w:hAnsiTheme="minorHAnsi" w:cstheme="minorHAnsi"/>
          <w:sz w:val="22"/>
          <w:szCs w:val="22"/>
          <w:lang w:val="en-GB" w:eastAsia="en-GB"/>
        </w:rPr>
        <w:t>R</w:t>
      </w:r>
      <w:r w:rsidR="00733ADA" w:rsidRPr="00733ADA">
        <w:rPr>
          <w:rFonts w:asciiTheme="minorHAnsi" w:hAnsiTheme="minorHAnsi" w:cstheme="minorHAnsi"/>
          <w:sz w:val="22"/>
          <w:szCs w:val="22"/>
          <w:vertAlign w:val="superscript"/>
          <w:lang w:val="en-GB" w:eastAsia="en-GB"/>
        </w:rPr>
        <w:t>2</w:t>
      </w:r>
      <w:r w:rsidR="00733ADA">
        <w:rPr>
          <w:rFonts w:asciiTheme="minorHAnsi" w:hAnsiTheme="minorHAnsi" w:cstheme="minorHAnsi"/>
          <w:sz w:val="22"/>
          <w:szCs w:val="22"/>
          <w:lang w:val="en-GB" w:eastAsia="en-GB"/>
        </w:rPr>
        <w:t xml:space="preserve"> </w:t>
      </w:r>
      <w:r w:rsidRPr="00733ADA">
        <w:rPr>
          <w:rFonts w:asciiTheme="minorHAnsi" w:hAnsiTheme="minorHAnsi" w:cstheme="minorHAnsi"/>
          <w:sz w:val="22"/>
          <w:szCs w:val="22"/>
          <w:lang w:val="en-GB" w:eastAsia="en-GB"/>
        </w:rPr>
        <w:t>case-control variance explained from a logistic regression model with all the risk factors separately</w:t>
      </w:r>
    </w:p>
    <w:p w14:paraId="4142EFD5" w14:textId="76023B30" w:rsidR="00542A4B" w:rsidRPr="00605CEE" w:rsidRDefault="00A6321B" w:rsidP="003C2262">
      <w:pPr>
        <w:rPr>
          <w:rFonts w:asciiTheme="minorHAnsi" w:hAnsiTheme="minorHAnsi" w:cstheme="minorHAnsi"/>
          <w:sz w:val="22"/>
          <w:szCs w:val="22"/>
          <w:lang w:val="en-GB" w:eastAsia="en-GB"/>
        </w:rPr>
      </w:pPr>
      <w:r w:rsidRPr="00733ADA">
        <w:rPr>
          <w:rFonts w:asciiTheme="minorHAnsi" w:hAnsiTheme="minorHAnsi" w:cstheme="minorHAnsi"/>
          <w:sz w:val="22"/>
          <w:szCs w:val="22"/>
          <w:vertAlign w:val="superscript"/>
          <w:lang w:val="en-GB" w:eastAsia="en-GB"/>
        </w:rPr>
        <w:t xml:space="preserve">6 </w:t>
      </w:r>
      <w:r w:rsidRPr="00733ADA">
        <w:rPr>
          <w:rFonts w:asciiTheme="minorHAnsi" w:hAnsiTheme="minorHAnsi" w:cstheme="minorHAnsi"/>
          <w:sz w:val="22"/>
          <w:szCs w:val="22"/>
          <w:lang w:val="en-GB" w:eastAsia="en-GB"/>
        </w:rPr>
        <w:t xml:space="preserve">Nagelkerke </w:t>
      </w:r>
      <w:r w:rsidR="00733ADA">
        <w:rPr>
          <w:rFonts w:asciiTheme="minorHAnsi" w:hAnsiTheme="minorHAnsi" w:cstheme="minorHAnsi"/>
          <w:sz w:val="22"/>
          <w:szCs w:val="22"/>
          <w:lang w:val="en-GB" w:eastAsia="en-GB"/>
        </w:rPr>
        <w:t>R</w:t>
      </w:r>
      <w:r w:rsidR="00733ADA" w:rsidRPr="00733ADA">
        <w:rPr>
          <w:rFonts w:asciiTheme="minorHAnsi" w:hAnsiTheme="minorHAnsi" w:cstheme="minorHAnsi"/>
          <w:sz w:val="22"/>
          <w:szCs w:val="22"/>
          <w:vertAlign w:val="superscript"/>
          <w:lang w:val="en-GB" w:eastAsia="en-GB"/>
        </w:rPr>
        <w:t>2</w:t>
      </w:r>
      <w:r w:rsidR="00733ADA">
        <w:rPr>
          <w:rFonts w:asciiTheme="minorHAnsi" w:hAnsiTheme="minorHAnsi" w:cstheme="minorHAnsi"/>
          <w:sz w:val="22"/>
          <w:szCs w:val="22"/>
          <w:lang w:val="en-GB" w:eastAsia="en-GB"/>
        </w:rPr>
        <w:t xml:space="preserve"> </w:t>
      </w:r>
      <w:r w:rsidRPr="00733ADA">
        <w:rPr>
          <w:rFonts w:asciiTheme="minorHAnsi" w:hAnsiTheme="minorHAnsi" w:cstheme="minorHAnsi"/>
          <w:sz w:val="22"/>
          <w:szCs w:val="22"/>
          <w:lang w:val="en-GB" w:eastAsia="en-GB"/>
        </w:rPr>
        <w:t>case-control variance explained from a logistic regression model with ERS as predictor</w:t>
      </w:r>
    </w:p>
    <w:sectPr w:rsidR="00542A4B" w:rsidRPr="00605CEE" w:rsidSect="00787C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2DFD8" w14:textId="77777777" w:rsidR="00552A7E" w:rsidRDefault="00552A7E" w:rsidP="00EB66D6">
      <w:r>
        <w:separator/>
      </w:r>
    </w:p>
  </w:endnote>
  <w:endnote w:type="continuationSeparator" w:id="0">
    <w:p w14:paraId="4A916734" w14:textId="77777777" w:rsidR="00552A7E" w:rsidRDefault="00552A7E" w:rsidP="00EB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Sans"/>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37498" w14:textId="77777777" w:rsidR="00552A7E" w:rsidRDefault="00552A7E" w:rsidP="00EB66D6">
      <w:r>
        <w:separator/>
      </w:r>
    </w:p>
  </w:footnote>
  <w:footnote w:type="continuationSeparator" w:id="0">
    <w:p w14:paraId="0281EBC0" w14:textId="77777777" w:rsidR="00552A7E" w:rsidRDefault="00552A7E" w:rsidP="00EB6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262"/>
    <w:rsid w:val="00011777"/>
    <w:rsid w:val="00011EDD"/>
    <w:rsid w:val="000129C2"/>
    <w:rsid w:val="00042E7D"/>
    <w:rsid w:val="000529F3"/>
    <w:rsid w:val="00056BBF"/>
    <w:rsid w:val="000A0CFC"/>
    <w:rsid w:val="000A18E7"/>
    <w:rsid w:val="000B0EF4"/>
    <w:rsid w:val="000B6FFC"/>
    <w:rsid w:val="000C5944"/>
    <w:rsid w:val="000C67D6"/>
    <w:rsid w:val="000D3AD1"/>
    <w:rsid w:val="000D3D9D"/>
    <w:rsid w:val="000D4AFE"/>
    <w:rsid w:val="000E170A"/>
    <w:rsid w:val="000F3E50"/>
    <w:rsid w:val="00107C75"/>
    <w:rsid w:val="00110959"/>
    <w:rsid w:val="0012739E"/>
    <w:rsid w:val="00152AC5"/>
    <w:rsid w:val="00154A9A"/>
    <w:rsid w:val="001573C1"/>
    <w:rsid w:val="001622A8"/>
    <w:rsid w:val="001814CB"/>
    <w:rsid w:val="001832F9"/>
    <w:rsid w:val="00184C03"/>
    <w:rsid w:val="00193F96"/>
    <w:rsid w:val="001A676F"/>
    <w:rsid w:val="001B36D8"/>
    <w:rsid w:val="001B7238"/>
    <w:rsid w:val="001C5AF6"/>
    <w:rsid w:val="001D0317"/>
    <w:rsid w:val="001D0448"/>
    <w:rsid w:val="001D269B"/>
    <w:rsid w:val="001E039E"/>
    <w:rsid w:val="00226C64"/>
    <w:rsid w:val="00243C75"/>
    <w:rsid w:val="00244AB6"/>
    <w:rsid w:val="00245092"/>
    <w:rsid w:val="00254BAF"/>
    <w:rsid w:val="002562E4"/>
    <w:rsid w:val="0026145E"/>
    <w:rsid w:val="00290326"/>
    <w:rsid w:val="00295E89"/>
    <w:rsid w:val="002A7A4A"/>
    <w:rsid w:val="002C6348"/>
    <w:rsid w:val="002E35B8"/>
    <w:rsid w:val="002F54FE"/>
    <w:rsid w:val="002F65B6"/>
    <w:rsid w:val="003104EE"/>
    <w:rsid w:val="00346EFB"/>
    <w:rsid w:val="00360CED"/>
    <w:rsid w:val="0036393E"/>
    <w:rsid w:val="003673F5"/>
    <w:rsid w:val="00367C0E"/>
    <w:rsid w:val="0037246A"/>
    <w:rsid w:val="003A33D1"/>
    <w:rsid w:val="003C2262"/>
    <w:rsid w:val="003E7662"/>
    <w:rsid w:val="00402FB8"/>
    <w:rsid w:val="00432B63"/>
    <w:rsid w:val="004434F2"/>
    <w:rsid w:val="004572EF"/>
    <w:rsid w:val="004628E5"/>
    <w:rsid w:val="004658C8"/>
    <w:rsid w:val="004670E6"/>
    <w:rsid w:val="004774AA"/>
    <w:rsid w:val="004856AB"/>
    <w:rsid w:val="00496673"/>
    <w:rsid w:val="004B7469"/>
    <w:rsid w:val="004D1801"/>
    <w:rsid w:val="004D1AA0"/>
    <w:rsid w:val="004E13E5"/>
    <w:rsid w:val="004F38A1"/>
    <w:rsid w:val="004F48BF"/>
    <w:rsid w:val="004F61D0"/>
    <w:rsid w:val="00503C90"/>
    <w:rsid w:val="005303D4"/>
    <w:rsid w:val="00537922"/>
    <w:rsid w:val="00542A4B"/>
    <w:rsid w:val="00551CFC"/>
    <w:rsid w:val="00552A7E"/>
    <w:rsid w:val="00556445"/>
    <w:rsid w:val="00557426"/>
    <w:rsid w:val="005734F2"/>
    <w:rsid w:val="00580192"/>
    <w:rsid w:val="005B5CE9"/>
    <w:rsid w:val="005C0D25"/>
    <w:rsid w:val="005C33E5"/>
    <w:rsid w:val="005D5721"/>
    <w:rsid w:val="005D77D5"/>
    <w:rsid w:val="005E6DF0"/>
    <w:rsid w:val="005F0EDD"/>
    <w:rsid w:val="00602E04"/>
    <w:rsid w:val="00605CEE"/>
    <w:rsid w:val="00631F6A"/>
    <w:rsid w:val="00646915"/>
    <w:rsid w:val="006516EE"/>
    <w:rsid w:val="006616E1"/>
    <w:rsid w:val="0068400E"/>
    <w:rsid w:val="006947AE"/>
    <w:rsid w:val="006A6A5E"/>
    <w:rsid w:val="006A77E0"/>
    <w:rsid w:val="006B7B48"/>
    <w:rsid w:val="006F09F3"/>
    <w:rsid w:val="006F28D4"/>
    <w:rsid w:val="006F64B5"/>
    <w:rsid w:val="0070554E"/>
    <w:rsid w:val="00705BE4"/>
    <w:rsid w:val="00710D12"/>
    <w:rsid w:val="0073309F"/>
    <w:rsid w:val="00733ADA"/>
    <w:rsid w:val="00735024"/>
    <w:rsid w:val="00736343"/>
    <w:rsid w:val="00740A69"/>
    <w:rsid w:val="00774C13"/>
    <w:rsid w:val="00782685"/>
    <w:rsid w:val="00787CCE"/>
    <w:rsid w:val="0079444D"/>
    <w:rsid w:val="007B0C7E"/>
    <w:rsid w:val="00805B01"/>
    <w:rsid w:val="00811FB6"/>
    <w:rsid w:val="00814B14"/>
    <w:rsid w:val="00827007"/>
    <w:rsid w:val="00834835"/>
    <w:rsid w:val="008352EF"/>
    <w:rsid w:val="00837917"/>
    <w:rsid w:val="00856475"/>
    <w:rsid w:val="008627E7"/>
    <w:rsid w:val="008654EA"/>
    <w:rsid w:val="00895472"/>
    <w:rsid w:val="008D4101"/>
    <w:rsid w:val="008E24A0"/>
    <w:rsid w:val="009140E4"/>
    <w:rsid w:val="00922DF5"/>
    <w:rsid w:val="00947092"/>
    <w:rsid w:val="00966CDB"/>
    <w:rsid w:val="00972F64"/>
    <w:rsid w:val="00976F5D"/>
    <w:rsid w:val="009B52F8"/>
    <w:rsid w:val="009C396C"/>
    <w:rsid w:val="009D3E9E"/>
    <w:rsid w:val="009E11C5"/>
    <w:rsid w:val="009F3AFB"/>
    <w:rsid w:val="00A01966"/>
    <w:rsid w:val="00A17341"/>
    <w:rsid w:val="00A23593"/>
    <w:rsid w:val="00A258C3"/>
    <w:rsid w:val="00A61308"/>
    <w:rsid w:val="00A6321B"/>
    <w:rsid w:val="00A70AE4"/>
    <w:rsid w:val="00A9508C"/>
    <w:rsid w:val="00AA3412"/>
    <w:rsid w:val="00AC1E5B"/>
    <w:rsid w:val="00AC2463"/>
    <w:rsid w:val="00B02342"/>
    <w:rsid w:val="00B04F18"/>
    <w:rsid w:val="00B06A58"/>
    <w:rsid w:val="00B12D0C"/>
    <w:rsid w:val="00B32FA8"/>
    <w:rsid w:val="00B775EA"/>
    <w:rsid w:val="00B8410B"/>
    <w:rsid w:val="00B93FF0"/>
    <w:rsid w:val="00B94081"/>
    <w:rsid w:val="00BA0FD4"/>
    <w:rsid w:val="00BB06D8"/>
    <w:rsid w:val="00BB3E05"/>
    <w:rsid w:val="00BE4136"/>
    <w:rsid w:val="00BE6CD9"/>
    <w:rsid w:val="00BF7C05"/>
    <w:rsid w:val="00C00DEF"/>
    <w:rsid w:val="00C045D4"/>
    <w:rsid w:val="00C05F56"/>
    <w:rsid w:val="00C169EB"/>
    <w:rsid w:val="00C2177A"/>
    <w:rsid w:val="00C647E4"/>
    <w:rsid w:val="00C65A5B"/>
    <w:rsid w:val="00C74050"/>
    <w:rsid w:val="00C7465B"/>
    <w:rsid w:val="00C87D2D"/>
    <w:rsid w:val="00CC2533"/>
    <w:rsid w:val="00CF74ED"/>
    <w:rsid w:val="00D12E4A"/>
    <w:rsid w:val="00D33F35"/>
    <w:rsid w:val="00D44355"/>
    <w:rsid w:val="00D51F34"/>
    <w:rsid w:val="00D61990"/>
    <w:rsid w:val="00D61FCD"/>
    <w:rsid w:val="00D6508B"/>
    <w:rsid w:val="00D65D70"/>
    <w:rsid w:val="00D83913"/>
    <w:rsid w:val="00D856EA"/>
    <w:rsid w:val="00D97E87"/>
    <w:rsid w:val="00DA0997"/>
    <w:rsid w:val="00DA3FF1"/>
    <w:rsid w:val="00DC50DE"/>
    <w:rsid w:val="00DC7709"/>
    <w:rsid w:val="00DC7A9F"/>
    <w:rsid w:val="00DE42F4"/>
    <w:rsid w:val="00DE5FD1"/>
    <w:rsid w:val="00DE76DE"/>
    <w:rsid w:val="00DF1D14"/>
    <w:rsid w:val="00DF729C"/>
    <w:rsid w:val="00E064D8"/>
    <w:rsid w:val="00E11CF1"/>
    <w:rsid w:val="00E22EA5"/>
    <w:rsid w:val="00E379DD"/>
    <w:rsid w:val="00E53555"/>
    <w:rsid w:val="00E62DFC"/>
    <w:rsid w:val="00E72DA8"/>
    <w:rsid w:val="00E77C68"/>
    <w:rsid w:val="00E942A5"/>
    <w:rsid w:val="00E975AE"/>
    <w:rsid w:val="00EB66D6"/>
    <w:rsid w:val="00EC2A46"/>
    <w:rsid w:val="00ED32C7"/>
    <w:rsid w:val="00ED4384"/>
    <w:rsid w:val="00EE652E"/>
    <w:rsid w:val="00EF3281"/>
    <w:rsid w:val="00EF79AF"/>
    <w:rsid w:val="00F04C05"/>
    <w:rsid w:val="00F21C78"/>
    <w:rsid w:val="00F30158"/>
    <w:rsid w:val="00F35088"/>
    <w:rsid w:val="00F427D6"/>
    <w:rsid w:val="00F4733E"/>
    <w:rsid w:val="00F638A6"/>
    <w:rsid w:val="00F66FD5"/>
    <w:rsid w:val="00F828B5"/>
    <w:rsid w:val="00F83BA8"/>
    <w:rsid w:val="00F9061D"/>
    <w:rsid w:val="00F97738"/>
    <w:rsid w:val="00FA02AD"/>
    <w:rsid w:val="00FA1350"/>
    <w:rsid w:val="00FA2890"/>
    <w:rsid w:val="00FA6A00"/>
    <w:rsid w:val="00FB0258"/>
    <w:rsid w:val="00FB1D43"/>
    <w:rsid w:val="00FB3F5E"/>
    <w:rsid w:val="00FB594D"/>
    <w:rsid w:val="00FB5E47"/>
    <w:rsid w:val="00FC48EE"/>
    <w:rsid w:val="00FE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5B625"/>
  <w15:docId w15:val="{9D59B221-5F20-F549-BB2D-2A5566BA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2"/>
    <w:rPr>
      <w:rFonts w:ascii="Times New Roman" w:eastAsia="Times New Roman" w:hAnsi="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6D6"/>
    <w:pPr>
      <w:tabs>
        <w:tab w:val="center" w:pos="4320"/>
        <w:tab w:val="right" w:pos="8640"/>
      </w:tabs>
    </w:pPr>
  </w:style>
  <w:style w:type="character" w:customStyle="1" w:styleId="HeaderChar">
    <w:name w:val="Header Char"/>
    <w:basedOn w:val="DefaultParagraphFont"/>
    <w:link w:val="Header"/>
    <w:uiPriority w:val="99"/>
    <w:rsid w:val="00EB66D6"/>
    <w:rPr>
      <w:rFonts w:ascii="Times New Roman" w:eastAsia="Times New Roman" w:hAnsi="Times New Roman"/>
      <w:sz w:val="24"/>
      <w:szCs w:val="24"/>
      <w:lang w:val="el-GR" w:eastAsia="el-GR"/>
    </w:rPr>
  </w:style>
  <w:style w:type="paragraph" w:styleId="Footer">
    <w:name w:val="footer"/>
    <w:basedOn w:val="Normal"/>
    <w:link w:val="FooterChar"/>
    <w:uiPriority w:val="99"/>
    <w:unhideWhenUsed/>
    <w:rsid w:val="00EB66D6"/>
    <w:pPr>
      <w:tabs>
        <w:tab w:val="center" w:pos="4320"/>
        <w:tab w:val="right" w:pos="8640"/>
      </w:tabs>
    </w:pPr>
  </w:style>
  <w:style w:type="character" w:customStyle="1" w:styleId="FooterChar">
    <w:name w:val="Footer Char"/>
    <w:basedOn w:val="DefaultParagraphFont"/>
    <w:link w:val="Footer"/>
    <w:uiPriority w:val="99"/>
    <w:rsid w:val="00EB66D6"/>
    <w:rPr>
      <w:rFonts w:ascii="Times New Roman" w:eastAsia="Times New Roman" w:hAnsi="Times New Roman"/>
      <w:sz w:val="24"/>
      <w:szCs w:val="24"/>
      <w:lang w:val="el-GR" w:eastAsia="el-GR"/>
    </w:rPr>
  </w:style>
  <w:style w:type="paragraph" w:styleId="BalloonText">
    <w:name w:val="Balloon Text"/>
    <w:basedOn w:val="Normal"/>
    <w:link w:val="BalloonTextChar"/>
    <w:uiPriority w:val="99"/>
    <w:semiHidden/>
    <w:unhideWhenUsed/>
    <w:rsid w:val="00EB66D6"/>
    <w:rPr>
      <w:rFonts w:ascii="Lucida Grande" w:hAnsi="Lucida Grande"/>
      <w:sz w:val="18"/>
      <w:szCs w:val="18"/>
    </w:rPr>
  </w:style>
  <w:style w:type="character" w:customStyle="1" w:styleId="BalloonTextChar">
    <w:name w:val="Balloon Text Char"/>
    <w:basedOn w:val="DefaultParagraphFont"/>
    <w:link w:val="BalloonText"/>
    <w:uiPriority w:val="99"/>
    <w:semiHidden/>
    <w:rsid w:val="00EB66D6"/>
    <w:rPr>
      <w:rFonts w:ascii="Lucida Grande" w:eastAsia="Times New Roman" w:hAnsi="Lucida Grande"/>
      <w:sz w:val="18"/>
      <w:szCs w:val="18"/>
      <w:lang w:val="el-GR" w:eastAsia="el-GR"/>
    </w:rPr>
  </w:style>
  <w:style w:type="character" w:styleId="CommentReference">
    <w:name w:val="annotation reference"/>
    <w:basedOn w:val="DefaultParagraphFont"/>
    <w:uiPriority w:val="99"/>
    <w:semiHidden/>
    <w:unhideWhenUsed/>
    <w:rsid w:val="00AC1E5B"/>
    <w:rPr>
      <w:sz w:val="16"/>
      <w:szCs w:val="16"/>
    </w:rPr>
  </w:style>
  <w:style w:type="paragraph" w:styleId="CommentText">
    <w:name w:val="annotation text"/>
    <w:basedOn w:val="Normal"/>
    <w:link w:val="CommentTextChar"/>
    <w:uiPriority w:val="99"/>
    <w:semiHidden/>
    <w:unhideWhenUsed/>
    <w:rsid w:val="00AC1E5B"/>
    <w:rPr>
      <w:sz w:val="20"/>
      <w:szCs w:val="20"/>
    </w:rPr>
  </w:style>
  <w:style w:type="character" w:customStyle="1" w:styleId="CommentTextChar">
    <w:name w:val="Comment Text Char"/>
    <w:basedOn w:val="DefaultParagraphFont"/>
    <w:link w:val="CommentText"/>
    <w:uiPriority w:val="99"/>
    <w:semiHidden/>
    <w:rsid w:val="00AC1E5B"/>
    <w:rPr>
      <w:rFonts w:ascii="Times New Roman" w:eastAsia="Times New Roman" w:hAnsi="Times New Roman"/>
      <w:lang w:val="el-GR" w:eastAsia="el-GR"/>
    </w:rPr>
  </w:style>
  <w:style w:type="paragraph" w:styleId="CommentSubject">
    <w:name w:val="annotation subject"/>
    <w:basedOn w:val="CommentText"/>
    <w:next w:val="CommentText"/>
    <w:link w:val="CommentSubjectChar"/>
    <w:uiPriority w:val="99"/>
    <w:semiHidden/>
    <w:unhideWhenUsed/>
    <w:rsid w:val="00AC1E5B"/>
    <w:rPr>
      <w:b/>
      <w:bCs/>
    </w:rPr>
  </w:style>
  <w:style w:type="character" w:customStyle="1" w:styleId="CommentSubjectChar">
    <w:name w:val="Comment Subject Char"/>
    <w:basedOn w:val="CommentTextChar"/>
    <w:link w:val="CommentSubject"/>
    <w:uiPriority w:val="99"/>
    <w:semiHidden/>
    <w:rsid w:val="00AC1E5B"/>
    <w:rPr>
      <w:rFonts w:ascii="Times New Roman" w:eastAsia="Times New Roman" w:hAnsi="Times New Roman"/>
      <w:b/>
      <w:bCs/>
      <w:lang w:val="el-GR" w:eastAsia="el-GR"/>
    </w:rPr>
  </w:style>
  <w:style w:type="character" w:styleId="Strong">
    <w:name w:val="Strong"/>
    <w:basedOn w:val="DefaultParagraphFont"/>
    <w:uiPriority w:val="22"/>
    <w:qFormat/>
    <w:rsid w:val="004E13E5"/>
    <w:rPr>
      <w:b/>
      <w:bCs/>
    </w:rPr>
  </w:style>
  <w:style w:type="character" w:styleId="Hyperlink">
    <w:name w:val="Hyperlink"/>
    <w:basedOn w:val="DefaultParagraphFont"/>
    <w:uiPriority w:val="99"/>
    <w:semiHidden/>
    <w:unhideWhenUsed/>
    <w:rsid w:val="00DF729C"/>
    <w:rPr>
      <w:color w:val="0000FF"/>
      <w:u w:val="single"/>
    </w:rPr>
  </w:style>
  <w:style w:type="paragraph" w:styleId="ListParagraph">
    <w:name w:val="List Paragraph"/>
    <w:basedOn w:val="Normal"/>
    <w:uiPriority w:val="34"/>
    <w:qFormat/>
    <w:rsid w:val="0025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06223">
      <w:bodyDiv w:val="1"/>
      <w:marLeft w:val="0"/>
      <w:marRight w:val="0"/>
      <w:marTop w:val="0"/>
      <w:marBottom w:val="0"/>
      <w:divBdr>
        <w:top w:val="none" w:sz="0" w:space="0" w:color="auto"/>
        <w:left w:val="none" w:sz="0" w:space="0" w:color="auto"/>
        <w:bottom w:val="none" w:sz="0" w:space="0" w:color="auto"/>
        <w:right w:val="none" w:sz="0" w:space="0" w:color="auto"/>
      </w:divBdr>
    </w:div>
    <w:div w:id="525287397">
      <w:bodyDiv w:val="1"/>
      <w:marLeft w:val="0"/>
      <w:marRight w:val="0"/>
      <w:marTop w:val="0"/>
      <w:marBottom w:val="0"/>
      <w:divBdr>
        <w:top w:val="none" w:sz="0" w:space="0" w:color="auto"/>
        <w:left w:val="none" w:sz="0" w:space="0" w:color="auto"/>
        <w:bottom w:val="none" w:sz="0" w:space="0" w:color="auto"/>
        <w:right w:val="none" w:sz="0" w:space="0" w:color="auto"/>
      </w:divBdr>
    </w:div>
    <w:div w:id="558903003">
      <w:bodyDiv w:val="1"/>
      <w:marLeft w:val="0"/>
      <w:marRight w:val="0"/>
      <w:marTop w:val="0"/>
      <w:marBottom w:val="0"/>
      <w:divBdr>
        <w:top w:val="none" w:sz="0" w:space="0" w:color="auto"/>
        <w:left w:val="none" w:sz="0" w:space="0" w:color="auto"/>
        <w:bottom w:val="none" w:sz="0" w:space="0" w:color="auto"/>
        <w:right w:val="none" w:sz="0" w:space="0" w:color="auto"/>
      </w:divBdr>
    </w:div>
    <w:div w:id="732701155">
      <w:bodyDiv w:val="1"/>
      <w:marLeft w:val="0"/>
      <w:marRight w:val="0"/>
      <w:marTop w:val="0"/>
      <w:marBottom w:val="0"/>
      <w:divBdr>
        <w:top w:val="none" w:sz="0" w:space="0" w:color="auto"/>
        <w:left w:val="none" w:sz="0" w:space="0" w:color="auto"/>
        <w:bottom w:val="none" w:sz="0" w:space="0" w:color="auto"/>
        <w:right w:val="none" w:sz="0" w:space="0" w:color="auto"/>
      </w:divBdr>
      <w:divsChild>
        <w:div w:id="1295139045">
          <w:marLeft w:val="0"/>
          <w:marRight w:val="0"/>
          <w:marTop w:val="0"/>
          <w:marBottom w:val="0"/>
          <w:divBdr>
            <w:top w:val="none" w:sz="0" w:space="0" w:color="auto"/>
            <w:left w:val="none" w:sz="0" w:space="0" w:color="auto"/>
            <w:bottom w:val="none" w:sz="0" w:space="0" w:color="auto"/>
            <w:right w:val="none" w:sz="0" w:space="0" w:color="auto"/>
          </w:divBdr>
          <w:divsChild>
            <w:div w:id="1901209191">
              <w:marLeft w:val="0"/>
              <w:marRight w:val="0"/>
              <w:marTop w:val="0"/>
              <w:marBottom w:val="0"/>
              <w:divBdr>
                <w:top w:val="none" w:sz="0" w:space="0" w:color="auto"/>
                <w:left w:val="none" w:sz="0" w:space="0" w:color="auto"/>
                <w:bottom w:val="none" w:sz="0" w:space="0" w:color="auto"/>
                <w:right w:val="none" w:sz="0" w:space="0" w:color="auto"/>
              </w:divBdr>
              <w:divsChild>
                <w:div w:id="1180041773">
                  <w:marLeft w:val="0"/>
                  <w:marRight w:val="0"/>
                  <w:marTop w:val="0"/>
                  <w:marBottom w:val="0"/>
                  <w:divBdr>
                    <w:top w:val="none" w:sz="0" w:space="0" w:color="auto"/>
                    <w:left w:val="none" w:sz="0" w:space="0" w:color="auto"/>
                    <w:bottom w:val="none" w:sz="0" w:space="0" w:color="auto"/>
                    <w:right w:val="none" w:sz="0" w:space="0" w:color="auto"/>
                  </w:divBdr>
                  <w:divsChild>
                    <w:div w:id="1786269596">
                      <w:marLeft w:val="0"/>
                      <w:marRight w:val="0"/>
                      <w:marTop w:val="0"/>
                      <w:marBottom w:val="0"/>
                      <w:divBdr>
                        <w:top w:val="none" w:sz="0" w:space="0" w:color="auto"/>
                        <w:left w:val="none" w:sz="0" w:space="0" w:color="auto"/>
                        <w:bottom w:val="none" w:sz="0" w:space="0" w:color="auto"/>
                        <w:right w:val="none" w:sz="0" w:space="0" w:color="auto"/>
                      </w:divBdr>
                      <w:divsChild>
                        <w:div w:id="437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404881">
      <w:bodyDiv w:val="1"/>
      <w:marLeft w:val="0"/>
      <w:marRight w:val="0"/>
      <w:marTop w:val="0"/>
      <w:marBottom w:val="0"/>
      <w:divBdr>
        <w:top w:val="none" w:sz="0" w:space="0" w:color="auto"/>
        <w:left w:val="none" w:sz="0" w:space="0" w:color="auto"/>
        <w:bottom w:val="none" w:sz="0" w:space="0" w:color="auto"/>
        <w:right w:val="none" w:sz="0" w:space="0" w:color="auto"/>
      </w:divBdr>
    </w:div>
    <w:div w:id="1056734898">
      <w:bodyDiv w:val="1"/>
      <w:marLeft w:val="0"/>
      <w:marRight w:val="0"/>
      <w:marTop w:val="0"/>
      <w:marBottom w:val="0"/>
      <w:divBdr>
        <w:top w:val="none" w:sz="0" w:space="0" w:color="auto"/>
        <w:left w:val="none" w:sz="0" w:space="0" w:color="auto"/>
        <w:bottom w:val="none" w:sz="0" w:space="0" w:color="auto"/>
        <w:right w:val="none" w:sz="0" w:space="0" w:color="auto"/>
      </w:divBdr>
      <w:divsChild>
        <w:div w:id="1763643481">
          <w:marLeft w:val="0"/>
          <w:marRight w:val="0"/>
          <w:marTop w:val="0"/>
          <w:marBottom w:val="0"/>
          <w:divBdr>
            <w:top w:val="single" w:sz="6" w:space="0" w:color="AAAAAA"/>
            <w:left w:val="single" w:sz="6" w:space="0" w:color="D8D8D8"/>
            <w:bottom w:val="single" w:sz="6" w:space="0" w:color="AAAAAA"/>
            <w:right w:val="single" w:sz="6" w:space="0" w:color="D8D8D8"/>
          </w:divBdr>
          <w:divsChild>
            <w:div w:id="1087002186">
              <w:marLeft w:val="0"/>
              <w:marRight w:val="0"/>
              <w:marTop w:val="0"/>
              <w:marBottom w:val="300"/>
              <w:divBdr>
                <w:top w:val="none" w:sz="0" w:space="0" w:color="auto"/>
                <w:left w:val="none" w:sz="0" w:space="0" w:color="auto"/>
                <w:bottom w:val="none" w:sz="0" w:space="0" w:color="auto"/>
                <w:right w:val="none" w:sz="0" w:space="0" w:color="auto"/>
              </w:divBdr>
              <w:divsChild>
                <w:div w:id="3324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dc:creator>
  <cp:lastModifiedBy>Evangelos Vassos</cp:lastModifiedBy>
  <cp:revision>7</cp:revision>
  <cp:lastPrinted>2019-05-15T12:05:00Z</cp:lastPrinted>
  <dcterms:created xsi:type="dcterms:W3CDTF">2019-06-26T20:35:00Z</dcterms:created>
  <dcterms:modified xsi:type="dcterms:W3CDTF">2019-07-05T18:13:00Z</dcterms:modified>
</cp:coreProperties>
</file>