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9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609"/>
        <w:gridCol w:w="810"/>
        <w:gridCol w:w="810"/>
        <w:gridCol w:w="1260"/>
        <w:gridCol w:w="900"/>
        <w:gridCol w:w="720"/>
        <w:gridCol w:w="900"/>
        <w:gridCol w:w="810"/>
        <w:gridCol w:w="1170"/>
        <w:gridCol w:w="900"/>
        <w:gridCol w:w="720"/>
        <w:gridCol w:w="810"/>
        <w:gridCol w:w="810"/>
        <w:gridCol w:w="1170"/>
        <w:gridCol w:w="1005"/>
      </w:tblGrid>
      <w:tr w:rsidR="00D70B64" w:rsidRPr="00403869" w:rsidTr="00D70B64">
        <w:trPr>
          <w:trHeight w:val="425"/>
        </w:trPr>
        <w:tc>
          <w:tcPr>
            <w:tcW w:w="15495" w:type="dxa"/>
            <w:gridSpan w:val="16"/>
          </w:tcPr>
          <w:p w:rsidR="00D70B64" w:rsidRPr="00403869" w:rsidRDefault="00976B45" w:rsidP="004A24A7">
            <w:pPr>
              <w:rPr>
                <w:rFonts w:ascii="Arial" w:hAnsi="Arial" w:cs="Arial"/>
                <w:i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b/>
                <w:sz w:val="22"/>
                <w:szCs w:val="22"/>
                <w:lang w:eastAsia="en-IE"/>
              </w:rPr>
              <w:t>Supplementary Table 1</w:t>
            </w:r>
            <w:r w:rsidR="00D70B64" w:rsidRPr="00403869">
              <w:rPr>
                <w:rFonts w:ascii="Arial" w:hAnsi="Arial" w:cs="Arial"/>
                <w:b/>
                <w:sz w:val="22"/>
                <w:szCs w:val="22"/>
                <w:lang w:eastAsia="en-IE"/>
              </w:rPr>
              <w:t>:</w:t>
            </w:r>
            <w:r w:rsidR="00D70B64" w:rsidRPr="00403869">
              <w:rPr>
                <w:rFonts w:ascii="Arial" w:hAnsi="Arial" w:cs="Arial"/>
                <w:i/>
                <w:sz w:val="22"/>
                <w:szCs w:val="22"/>
                <w:lang w:eastAsia="en-IE"/>
              </w:rPr>
              <w:t xml:space="preserve"> </w:t>
            </w:r>
            <w:r w:rsidR="00D70B64" w:rsidRPr="00403869">
              <w:rPr>
                <w:rFonts w:ascii="Arial" w:hAnsi="Arial" w:cs="Arial"/>
                <w:i/>
                <w:sz w:val="22"/>
                <w:szCs w:val="22"/>
              </w:rPr>
              <w:t>Participant birthplace by Region (BPLP1)</w:t>
            </w:r>
            <w:r w:rsidRPr="00403869">
              <w:rPr>
                <w:rFonts w:ascii="Arial" w:hAnsi="Arial" w:cs="Arial"/>
                <w:i/>
                <w:sz w:val="22"/>
                <w:szCs w:val="22"/>
              </w:rPr>
              <w:t xml:space="preserve"> controlled for sex and age</w:t>
            </w:r>
          </w:p>
        </w:tc>
      </w:tr>
      <w:tr w:rsidR="00D70B64" w:rsidRPr="00403869" w:rsidTr="00D70B64">
        <w:trPr>
          <w:trHeight w:val="425"/>
        </w:trPr>
        <w:tc>
          <w:tcPr>
            <w:tcW w:w="2091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IE"/>
              </w:rPr>
            </w:pPr>
          </w:p>
        </w:tc>
        <w:tc>
          <w:tcPr>
            <w:tcW w:w="4389" w:type="dxa"/>
            <w:gridSpan w:val="5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b/>
                <w:bCs/>
                <w:sz w:val="22"/>
                <w:szCs w:val="22"/>
                <w:lang w:eastAsia="en-IE"/>
              </w:rPr>
              <w:t>Total FEP cohort (N=1130)</w:t>
            </w:r>
          </w:p>
        </w:tc>
        <w:tc>
          <w:tcPr>
            <w:tcW w:w="4500" w:type="dxa"/>
            <w:gridSpan w:val="5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b/>
                <w:bCs/>
                <w:sz w:val="22"/>
                <w:szCs w:val="22"/>
                <w:lang w:eastAsia="en-IE"/>
              </w:rPr>
              <w:t>Non-affective FEP (N=758)</w:t>
            </w:r>
          </w:p>
        </w:tc>
        <w:tc>
          <w:tcPr>
            <w:tcW w:w="4515" w:type="dxa"/>
            <w:gridSpan w:val="5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b/>
                <w:bCs/>
                <w:sz w:val="22"/>
                <w:szCs w:val="22"/>
                <w:lang w:eastAsia="en-IE"/>
              </w:rPr>
              <w:t>Affective FEP (N=300)</w:t>
            </w:r>
          </w:p>
        </w:tc>
      </w:tr>
      <w:tr w:rsidR="00D70B64" w:rsidRPr="00403869" w:rsidTr="00D70B64">
        <w:trPr>
          <w:trHeight w:val="425"/>
        </w:trPr>
        <w:tc>
          <w:tcPr>
            <w:tcW w:w="2091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</w:p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Birthplace</w:t>
            </w:r>
          </w:p>
        </w:tc>
        <w:tc>
          <w:tcPr>
            <w:tcW w:w="609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N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%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proofErr w:type="spellStart"/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aIRR</w:t>
            </w:r>
            <w:proofErr w:type="spellEnd"/>
          </w:p>
        </w:tc>
        <w:tc>
          <w:tcPr>
            <w:tcW w:w="126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95% C.I.</w:t>
            </w:r>
          </w:p>
        </w:tc>
        <w:tc>
          <w:tcPr>
            <w:tcW w:w="90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p</w:t>
            </w:r>
          </w:p>
        </w:tc>
        <w:tc>
          <w:tcPr>
            <w:tcW w:w="72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N</w:t>
            </w:r>
          </w:p>
        </w:tc>
        <w:tc>
          <w:tcPr>
            <w:tcW w:w="90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%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proofErr w:type="spellStart"/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aIRR</w:t>
            </w:r>
            <w:proofErr w:type="spellEnd"/>
          </w:p>
        </w:tc>
        <w:tc>
          <w:tcPr>
            <w:tcW w:w="117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95% C.I.</w:t>
            </w:r>
          </w:p>
        </w:tc>
        <w:tc>
          <w:tcPr>
            <w:tcW w:w="90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p</w:t>
            </w:r>
          </w:p>
        </w:tc>
        <w:tc>
          <w:tcPr>
            <w:tcW w:w="72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N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%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proofErr w:type="spellStart"/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aIRR</w:t>
            </w:r>
            <w:proofErr w:type="spellEnd"/>
          </w:p>
        </w:tc>
        <w:tc>
          <w:tcPr>
            <w:tcW w:w="1170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95% C.I.</w:t>
            </w:r>
          </w:p>
        </w:tc>
        <w:tc>
          <w:tcPr>
            <w:tcW w:w="1005" w:type="dxa"/>
          </w:tcPr>
          <w:p w:rsidR="00D70B64" w:rsidRPr="00403869" w:rsidRDefault="00D70B64" w:rsidP="004A24A7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p</w:t>
            </w:r>
          </w:p>
        </w:tc>
      </w:tr>
      <w:tr w:rsidR="00D70B64" w:rsidRPr="00403869" w:rsidTr="00D70B64">
        <w:trPr>
          <w:trHeight w:val="215"/>
        </w:trPr>
        <w:tc>
          <w:tcPr>
            <w:tcW w:w="2091" w:type="dxa"/>
          </w:tcPr>
          <w:p w:rsidR="00D70B64" w:rsidRPr="00403869" w:rsidRDefault="00D70B64" w:rsidP="00212EA3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Australia</w:t>
            </w:r>
          </w:p>
        </w:tc>
        <w:tc>
          <w:tcPr>
            <w:tcW w:w="609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853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75.5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ref</w:t>
            </w:r>
          </w:p>
        </w:tc>
        <w:tc>
          <w:tcPr>
            <w:tcW w:w="126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</w:p>
        </w:tc>
        <w:tc>
          <w:tcPr>
            <w:tcW w:w="90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</w:p>
        </w:tc>
        <w:tc>
          <w:tcPr>
            <w:tcW w:w="72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568</w:t>
            </w:r>
          </w:p>
        </w:tc>
        <w:tc>
          <w:tcPr>
            <w:tcW w:w="90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75.1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ref</w:t>
            </w:r>
          </w:p>
        </w:tc>
        <w:tc>
          <w:tcPr>
            <w:tcW w:w="117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</w:p>
        </w:tc>
        <w:tc>
          <w:tcPr>
            <w:tcW w:w="90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</w:p>
        </w:tc>
        <w:tc>
          <w:tcPr>
            <w:tcW w:w="72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234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78.0</w:t>
            </w:r>
          </w:p>
        </w:tc>
        <w:tc>
          <w:tcPr>
            <w:tcW w:w="81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Ref</w:t>
            </w:r>
          </w:p>
        </w:tc>
        <w:tc>
          <w:tcPr>
            <w:tcW w:w="1170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</w:p>
        </w:tc>
        <w:tc>
          <w:tcPr>
            <w:tcW w:w="1005" w:type="dxa"/>
          </w:tcPr>
          <w:p w:rsidR="00D70B64" w:rsidRPr="00403869" w:rsidRDefault="00D70B64" w:rsidP="004A24A7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</w:p>
        </w:tc>
      </w:tr>
      <w:tr w:rsidR="00976B45" w:rsidRPr="00403869" w:rsidTr="00D70B64">
        <w:trPr>
          <w:trHeight w:val="183"/>
        </w:trPr>
        <w:tc>
          <w:tcPr>
            <w:tcW w:w="2091" w:type="dxa"/>
          </w:tcPr>
          <w:p w:rsidR="00976B45" w:rsidRPr="00403869" w:rsidRDefault="00976B45" w:rsidP="00212EA3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North-West Europe</w:t>
            </w:r>
          </w:p>
        </w:tc>
        <w:tc>
          <w:tcPr>
            <w:tcW w:w="609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13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1.2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0.87</w:t>
            </w:r>
          </w:p>
        </w:tc>
        <w:tc>
          <w:tcPr>
            <w:tcW w:w="126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0.39-1.96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0.74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9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1.2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0.86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0.36-2.08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0.74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3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1.0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0.74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0.22-2.45</w:t>
            </w:r>
          </w:p>
        </w:tc>
        <w:tc>
          <w:tcPr>
            <w:tcW w:w="1005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0.62</w:t>
            </w:r>
          </w:p>
        </w:tc>
      </w:tr>
      <w:tr w:rsidR="00976B45" w:rsidRPr="00403869" w:rsidTr="00D70B64">
        <w:trPr>
          <w:trHeight w:val="170"/>
        </w:trPr>
        <w:tc>
          <w:tcPr>
            <w:tcW w:w="2091" w:type="dxa"/>
          </w:tcPr>
          <w:p w:rsidR="00976B45" w:rsidRPr="00403869" w:rsidRDefault="00976B45" w:rsidP="00212EA3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Southern &amp; Eastern Europe</w:t>
            </w:r>
          </w:p>
        </w:tc>
        <w:tc>
          <w:tcPr>
            <w:tcW w:w="609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10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0.9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0.70</w:t>
            </w:r>
          </w:p>
        </w:tc>
        <w:tc>
          <w:tcPr>
            <w:tcW w:w="126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0.29-1.71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0.44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5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0.7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0.52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0.78-1.52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0.23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4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1.3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0.95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0.33-2.78</w:t>
            </w:r>
          </w:p>
        </w:tc>
        <w:tc>
          <w:tcPr>
            <w:tcW w:w="1005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0.93</w:t>
            </w:r>
          </w:p>
        </w:tc>
      </w:tr>
      <w:tr w:rsidR="00976B45" w:rsidRPr="00403869" w:rsidTr="00D70B64">
        <w:trPr>
          <w:trHeight w:val="195"/>
        </w:trPr>
        <w:tc>
          <w:tcPr>
            <w:tcW w:w="2091" w:type="dxa"/>
          </w:tcPr>
          <w:p w:rsidR="00976B45" w:rsidRPr="00403869" w:rsidRDefault="00976B45" w:rsidP="00812453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 xml:space="preserve">North </w:t>
            </w:r>
            <w:r w:rsidR="00812453">
              <w:rPr>
                <w:rFonts w:ascii="Arial" w:hAnsi="Arial" w:cs="Arial"/>
                <w:sz w:val="22"/>
                <w:szCs w:val="22"/>
                <w:lang w:eastAsia="en-IE"/>
              </w:rPr>
              <w:t xml:space="preserve">Africa </w:t>
            </w: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 xml:space="preserve">&amp; </w:t>
            </w:r>
            <w:r w:rsidR="00812453">
              <w:rPr>
                <w:rFonts w:ascii="Arial" w:hAnsi="Arial" w:cs="Arial"/>
                <w:sz w:val="22"/>
                <w:szCs w:val="22"/>
                <w:lang w:eastAsia="en-IE"/>
              </w:rPr>
              <w:t xml:space="preserve">the </w:t>
            </w: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 xml:space="preserve">Middle East </w:t>
            </w:r>
          </w:p>
        </w:tc>
        <w:tc>
          <w:tcPr>
            <w:tcW w:w="609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70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6.2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1.76</w:t>
            </w:r>
          </w:p>
        </w:tc>
        <w:tc>
          <w:tcPr>
            <w:tcW w:w="126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0.93-3.34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0.08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52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6.9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1.98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1.04-3.77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0.04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15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5.0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1.46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0.76-2.81</w:t>
            </w:r>
          </w:p>
        </w:tc>
        <w:tc>
          <w:tcPr>
            <w:tcW w:w="1005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0.25</w:t>
            </w:r>
          </w:p>
        </w:tc>
      </w:tr>
      <w:tr w:rsidR="00976B45" w:rsidRPr="00403869" w:rsidTr="00D70B64">
        <w:trPr>
          <w:trHeight w:val="209"/>
        </w:trPr>
        <w:tc>
          <w:tcPr>
            <w:tcW w:w="2091" w:type="dxa"/>
          </w:tcPr>
          <w:p w:rsidR="00976B45" w:rsidRPr="00403869" w:rsidRDefault="00976B45" w:rsidP="00212EA3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Sub-Saharan Africa</w:t>
            </w:r>
          </w:p>
        </w:tc>
        <w:tc>
          <w:tcPr>
            <w:tcW w:w="609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53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4.7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4.13</w:t>
            </w:r>
          </w:p>
        </w:tc>
        <w:tc>
          <w:tcPr>
            <w:tcW w:w="126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2.13-8.01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&lt;0.001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39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5.1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4.21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2.14-8.25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&lt;0.001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11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3.7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2.69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1.30-5.57</w:t>
            </w:r>
          </w:p>
        </w:tc>
        <w:tc>
          <w:tcPr>
            <w:tcW w:w="1005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0.007</w:t>
            </w:r>
          </w:p>
        </w:tc>
      </w:tr>
      <w:tr w:rsidR="00976B45" w:rsidRPr="00403869" w:rsidTr="00D70B64">
        <w:trPr>
          <w:trHeight w:val="209"/>
        </w:trPr>
        <w:tc>
          <w:tcPr>
            <w:tcW w:w="2091" w:type="dxa"/>
          </w:tcPr>
          <w:p w:rsidR="00976B45" w:rsidRPr="00403869" w:rsidRDefault="00976B45" w:rsidP="00212EA3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South-East Asia</w:t>
            </w:r>
          </w:p>
        </w:tc>
        <w:tc>
          <w:tcPr>
            <w:tcW w:w="609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45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4.0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0.84</w:t>
            </w:r>
          </w:p>
        </w:tc>
        <w:tc>
          <w:tcPr>
            <w:tcW w:w="126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0.43-1.67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0.63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31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4.1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0.80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0.39-1.63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0.54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9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3.0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0.41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0.18-0.91</w:t>
            </w:r>
          </w:p>
        </w:tc>
        <w:tc>
          <w:tcPr>
            <w:tcW w:w="1005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0.03</w:t>
            </w:r>
          </w:p>
        </w:tc>
      </w:tr>
      <w:tr w:rsidR="00976B45" w:rsidRPr="00403869" w:rsidTr="00D70B64">
        <w:trPr>
          <w:trHeight w:val="167"/>
        </w:trPr>
        <w:tc>
          <w:tcPr>
            <w:tcW w:w="2091" w:type="dxa"/>
          </w:tcPr>
          <w:p w:rsidR="00976B45" w:rsidRPr="00403869" w:rsidRDefault="00976B45" w:rsidP="00212EA3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North-East Asia</w:t>
            </w:r>
          </w:p>
        </w:tc>
        <w:tc>
          <w:tcPr>
            <w:tcW w:w="609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15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1.3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0.40</w:t>
            </w:r>
          </w:p>
        </w:tc>
        <w:tc>
          <w:tcPr>
            <w:tcW w:w="126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0.18-0.91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0.03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6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0.8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0.21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.07-0.58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0.003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8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2.7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0.61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0.26-1.42</w:t>
            </w:r>
          </w:p>
        </w:tc>
        <w:tc>
          <w:tcPr>
            <w:tcW w:w="1005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0.25</w:t>
            </w:r>
          </w:p>
        </w:tc>
      </w:tr>
      <w:tr w:rsidR="00976B45" w:rsidRPr="00403869" w:rsidTr="00D70B64">
        <w:trPr>
          <w:trHeight w:val="126"/>
        </w:trPr>
        <w:tc>
          <w:tcPr>
            <w:tcW w:w="2091" w:type="dxa"/>
          </w:tcPr>
          <w:p w:rsidR="00976B45" w:rsidRPr="00403869" w:rsidRDefault="00976B45" w:rsidP="00212EA3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Southern and Central Asia</w:t>
            </w:r>
          </w:p>
        </w:tc>
        <w:tc>
          <w:tcPr>
            <w:tcW w:w="609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30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2.7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0.61</w:t>
            </w:r>
          </w:p>
        </w:tc>
        <w:tc>
          <w:tcPr>
            <w:tcW w:w="126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0.30-1.27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0.19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17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2.2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0.48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0.22-1.06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0.07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9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3.0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0.63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0.28-1.40</w:t>
            </w:r>
          </w:p>
        </w:tc>
        <w:tc>
          <w:tcPr>
            <w:tcW w:w="1005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0.25</w:t>
            </w:r>
          </w:p>
        </w:tc>
      </w:tr>
      <w:tr w:rsidR="00976B45" w:rsidRPr="00403869" w:rsidTr="00D70B64">
        <w:trPr>
          <w:trHeight w:val="209"/>
        </w:trPr>
        <w:tc>
          <w:tcPr>
            <w:tcW w:w="2091" w:type="dxa"/>
          </w:tcPr>
          <w:p w:rsidR="00976B45" w:rsidRPr="00403869" w:rsidRDefault="00976B45" w:rsidP="00212EA3">
            <w:pPr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Americas</w:t>
            </w:r>
          </w:p>
        </w:tc>
        <w:tc>
          <w:tcPr>
            <w:tcW w:w="609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7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0.6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0.99</w:t>
            </w:r>
          </w:p>
        </w:tc>
        <w:tc>
          <w:tcPr>
            <w:tcW w:w="126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0.38-2.59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0.98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4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0.5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0.78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0.25-2.47</w:t>
            </w:r>
          </w:p>
        </w:tc>
        <w:tc>
          <w:tcPr>
            <w:tcW w:w="90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0.67</w:t>
            </w:r>
          </w:p>
        </w:tc>
        <w:tc>
          <w:tcPr>
            <w:tcW w:w="72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2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0.7</w:t>
            </w:r>
          </w:p>
        </w:tc>
        <w:tc>
          <w:tcPr>
            <w:tcW w:w="81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0.97</w:t>
            </w:r>
          </w:p>
        </w:tc>
        <w:tc>
          <w:tcPr>
            <w:tcW w:w="1170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0.23-4.16</w:t>
            </w:r>
          </w:p>
        </w:tc>
        <w:tc>
          <w:tcPr>
            <w:tcW w:w="1005" w:type="dxa"/>
          </w:tcPr>
          <w:p w:rsidR="00976B45" w:rsidRPr="00403869" w:rsidRDefault="00976B45" w:rsidP="00976B45">
            <w:pPr>
              <w:jc w:val="center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sz w:val="22"/>
                <w:szCs w:val="22"/>
                <w:lang w:eastAsia="en-IE"/>
              </w:rPr>
              <w:t>0.97</w:t>
            </w:r>
          </w:p>
        </w:tc>
      </w:tr>
      <w:tr w:rsidR="00976B45" w:rsidRPr="00403869" w:rsidTr="00D70B64">
        <w:trPr>
          <w:trHeight w:val="197"/>
        </w:trPr>
        <w:tc>
          <w:tcPr>
            <w:tcW w:w="15495" w:type="dxa"/>
            <w:gridSpan w:val="16"/>
          </w:tcPr>
          <w:p w:rsidR="00976B45" w:rsidRPr="00403869" w:rsidRDefault="00976B45" w:rsidP="00976B45">
            <w:pPr>
              <w:rPr>
                <w:rFonts w:ascii="Arial" w:hAnsi="Arial" w:cs="Arial"/>
                <w:b/>
                <w:bCs/>
                <w:sz w:val="22"/>
                <w:szCs w:val="22"/>
                <w:lang w:eastAsia="en-IE"/>
              </w:rPr>
            </w:pPr>
            <w:r w:rsidRPr="00403869">
              <w:rPr>
                <w:rFonts w:ascii="Arial" w:hAnsi="Arial" w:cs="Arial"/>
                <w:b/>
                <w:bCs/>
                <w:sz w:val="22"/>
                <w:szCs w:val="22"/>
                <w:lang w:eastAsia="en-IE"/>
              </w:rPr>
              <w:t xml:space="preserve">Controlled for sex and age </w:t>
            </w:r>
          </w:p>
        </w:tc>
      </w:tr>
    </w:tbl>
    <w:p w:rsidR="00742DF6" w:rsidRPr="00403869" w:rsidRDefault="00742DF6">
      <w:pPr>
        <w:rPr>
          <w:rFonts w:ascii="Arial" w:hAnsi="Arial" w:cs="Arial"/>
          <w:sz w:val="22"/>
          <w:szCs w:val="22"/>
        </w:rPr>
      </w:pPr>
    </w:p>
    <w:p w:rsidR="003F1EB5" w:rsidRPr="00403869" w:rsidRDefault="003F1EB5">
      <w:pPr>
        <w:rPr>
          <w:rFonts w:ascii="Arial" w:hAnsi="Arial" w:cs="Arial"/>
          <w:sz w:val="22"/>
          <w:szCs w:val="22"/>
        </w:rPr>
      </w:pPr>
    </w:p>
    <w:p w:rsidR="003F1EB5" w:rsidRPr="00403869" w:rsidRDefault="003F1EB5">
      <w:pPr>
        <w:rPr>
          <w:rFonts w:ascii="Arial" w:hAnsi="Arial" w:cs="Arial"/>
          <w:sz w:val="22"/>
          <w:szCs w:val="22"/>
        </w:rPr>
      </w:pPr>
    </w:p>
    <w:p w:rsidR="003F1EB5" w:rsidRDefault="003F1EB5">
      <w:pPr>
        <w:rPr>
          <w:rFonts w:ascii="Arial" w:hAnsi="Arial" w:cs="Arial"/>
          <w:sz w:val="22"/>
          <w:szCs w:val="22"/>
        </w:rPr>
      </w:pPr>
    </w:p>
    <w:p w:rsidR="00403869" w:rsidRDefault="00403869">
      <w:pPr>
        <w:rPr>
          <w:rFonts w:ascii="Arial" w:hAnsi="Arial" w:cs="Arial"/>
          <w:sz w:val="22"/>
          <w:szCs w:val="22"/>
        </w:rPr>
      </w:pPr>
    </w:p>
    <w:p w:rsidR="00403869" w:rsidRPr="00403869" w:rsidRDefault="00403869">
      <w:pPr>
        <w:rPr>
          <w:rFonts w:ascii="Arial" w:hAnsi="Arial" w:cs="Arial"/>
          <w:sz w:val="22"/>
          <w:szCs w:val="22"/>
        </w:rPr>
      </w:pPr>
    </w:p>
    <w:p w:rsidR="003F1EB5" w:rsidRPr="00403869" w:rsidRDefault="003F1EB5">
      <w:pPr>
        <w:rPr>
          <w:rFonts w:ascii="Arial" w:hAnsi="Arial" w:cs="Arial"/>
          <w:sz w:val="22"/>
          <w:szCs w:val="22"/>
        </w:rPr>
      </w:pPr>
    </w:p>
    <w:p w:rsidR="003F1EB5" w:rsidRDefault="003F1EB5">
      <w:pPr>
        <w:rPr>
          <w:rFonts w:ascii="Arial" w:hAnsi="Arial" w:cs="Arial"/>
          <w:sz w:val="22"/>
          <w:szCs w:val="22"/>
        </w:rPr>
      </w:pPr>
    </w:p>
    <w:p w:rsidR="00212EA3" w:rsidRDefault="00212EA3">
      <w:pPr>
        <w:rPr>
          <w:rFonts w:ascii="Arial" w:hAnsi="Arial" w:cs="Arial"/>
          <w:sz w:val="22"/>
          <w:szCs w:val="22"/>
        </w:rPr>
      </w:pPr>
    </w:p>
    <w:p w:rsidR="00212EA3" w:rsidRPr="00403869" w:rsidRDefault="00212EA3">
      <w:pPr>
        <w:rPr>
          <w:rFonts w:ascii="Arial" w:hAnsi="Arial" w:cs="Arial"/>
          <w:sz w:val="22"/>
          <w:szCs w:val="22"/>
        </w:rPr>
      </w:pPr>
    </w:p>
    <w:p w:rsidR="003F1EB5" w:rsidRPr="00403869" w:rsidRDefault="003F1EB5">
      <w:pPr>
        <w:rPr>
          <w:rFonts w:ascii="Arial" w:hAnsi="Arial" w:cs="Arial"/>
          <w:sz w:val="22"/>
          <w:szCs w:val="22"/>
        </w:rPr>
      </w:pPr>
    </w:p>
    <w:p w:rsidR="003F1EB5" w:rsidRPr="00403869" w:rsidRDefault="003F1EB5">
      <w:pPr>
        <w:rPr>
          <w:rFonts w:ascii="Arial" w:hAnsi="Arial" w:cs="Arial"/>
          <w:sz w:val="22"/>
          <w:szCs w:val="22"/>
        </w:rPr>
      </w:pPr>
    </w:p>
    <w:p w:rsidR="003F1EB5" w:rsidRPr="00403869" w:rsidRDefault="003F1EB5">
      <w:pPr>
        <w:rPr>
          <w:rFonts w:ascii="Arial" w:hAnsi="Arial" w:cs="Arial"/>
          <w:sz w:val="22"/>
          <w:szCs w:val="22"/>
        </w:rPr>
      </w:pPr>
    </w:p>
    <w:p w:rsidR="003F1EB5" w:rsidRPr="00403869" w:rsidRDefault="003F1E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6582"/>
      </w:tblGrid>
      <w:tr w:rsidR="00403869" w:rsidRPr="00403869" w:rsidTr="00B237EE">
        <w:tc>
          <w:tcPr>
            <w:tcW w:w="13948" w:type="dxa"/>
            <w:gridSpan w:val="3"/>
          </w:tcPr>
          <w:p w:rsidR="00403869" w:rsidRPr="00403869" w:rsidRDefault="004038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3869">
              <w:rPr>
                <w:rFonts w:ascii="Arial" w:hAnsi="Arial" w:cs="Arial"/>
                <w:b/>
                <w:sz w:val="22"/>
                <w:szCs w:val="22"/>
              </w:rPr>
              <w:lastRenderedPageBreak/>
              <w:t>Supplementary Table 2: Classification of regions and countries by BPLP1, BPLP2 and BPLP4</w:t>
            </w:r>
          </w:p>
        </w:tc>
      </w:tr>
      <w:tr w:rsidR="00403869" w:rsidRPr="00403869" w:rsidTr="003F1EB5">
        <w:tc>
          <w:tcPr>
            <w:tcW w:w="3539" w:type="dxa"/>
          </w:tcPr>
          <w:p w:rsidR="00403869" w:rsidRPr="00403869" w:rsidRDefault="0040386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03869">
              <w:rPr>
                <w:rFonts w:ascii="Arial" w:hAnsi="Arial" w:cs="Arial"/>
                <w:i/>
                <w:sz w:val="22"/>
                <w:szCs w:val="22"/>
              </w:rPr>
              <w:t>BPLP1 - Region</w:t>
            </w:r>
          </w:p>
        </w:tc>
        <w:tc>
          <w:tcPr>
            <w:tcW w:w="3827" w:type="dxa"/>
          </w:tcPr>
          <w:p w:rsidR="00403869" w:rsidRPr="00403869" w:rsidRDefault="0040386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03869">
              <w:rPr>
                <w:rFonts w:ascii="Arial" w:hAnsi="Arial" w:cs="Arial"/>
                <w:i/>
                <w:sz w:val="22"/>
                <w:szCs w:val="22"/>
              </w:rPr>
              <w:t>BPLP2 – Sub-region</w:t>
            </w:r>
          </w:p>
        </w:tc>
        <w:tc>
          <w:tcPr>
            <w:tcW w:w="6582" w:type="dxa"/>
          </w:tcPr>
          <w:p w:rsidR="00403869" w:rsidRPr="00403869" w:rsidRDefault="0040386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03869">
              <w:rPr>
                <w:rFonts w:ascii="Arial" w:hAnsi="Arial" w:cs="Arial"/>
                <w:i/>
                <w:sz w:val="22"/>
                <w:szCs w:val="22"/>
              </w:rPr>
              <w:t>BPLP4 - Country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North-West Europe</w:t>
            </w:r>
          </w:p>
        </w:tc>
        <w:tc>
          <w:tcPr>
            <w:tcW w:w="3827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United Kingdom &amp; Channel Islands</w:t>
            </w:r>
          </w:p>
        </w:tc>
        <w:tc>
          <w:tcPr>
            <w:tcW w:w="6582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England, Isle of Man, Northern Ireland, Scotland, Wales, Guernsey, Jersey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Ireland</w:t>
            </w:r>
          </w:p>
        </w:tc>
        <w:tc>
          <w:tcPr>
            <w:tcW w:w="6582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Ireland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Western Europe</w:t>
            </w:r>
          </w:p>
        </w:tc>
        <w:tc>
          <w:tcPr>
            <w:tcW w:w="6582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Austria, Belgium, France, Germany, Liechtenstein, Luxembourg, Monaco, Netherlands, Switzerland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Northern Europe</w:t>
            </w:r>
          </w:p>
        </w:tc>
        <w:tc>
          <w:tcPr>
            <w:tcW w:w="6582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Denmark, Faroe Islands, Finland, Greenland, Iceland, Norway, Sweden, Aland Islands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Southern &amp; Eastern Europe</w:t>
            </w:r>
          </w:p>
        </w:tc>
        <w:tc>
          <w:tcPr>
            <w:tcW w:w="3827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Southern Europe</w:t>
            </w:r>
          </w:p>
        </w:tc>
        <w:tc>
          <w:tcPr>
            <w:tcW w:w="6582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Andorra, Gibraltar, Holy See, Italy, Malta, Portugal, San Marino, Spain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South Eastern Europe</w:t>
            </w:r>
          </w:p>
        </w:tc>
        <w:tc>
          <w:tcPr>
            <w:tcW w:w="6582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 xml:space="preserve">Albania, Bosnia and </w:t>
            </w:r>
            <w:proofErr w:type="spellStart"/>
            <w:r w:rsidRPr="00403869">
              <w:rPr>
                <w:rFonts w:ascii="Arial" w:hAnsi="Arial" w:cs="Arial"/>
                <w:sz w:val="22"/>
                <w:szCs w:val="22"/>
              </w:rPr>
              <w:t>Herzgovina</w:t>
            </w:r>
            <w:proofErr w:type="spellEnd"/>
            <w:r w:rsidRPr="00403869">
              <w:rPr>
                <w:rFonts w:ascii="Arial" w:hAnsi="Arial" w:cs="Arial"/>
                <w:sz w:val="22"/>
                <w:szCs w:val="22"/>
              </w:rPr>
              <w:t>, Bulgaria, Croatia, Cyprus, The former Yugoslav Republic of Macedonia Greece, Moldova, Romania, Slovenia, Montenegro, Serbia, Kosovo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Eastern Europe</w:t>
            </w:r>
          </w:p>
        </w:tc>
        <w:tc>
          <w:tcPr>
            <w:tcW w:w="6582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Belarus, Czech Republic, Estonia, Hungary, Latvia, Lithuania, Poland, Russian Federation, Slovakia, Ukraine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 xml:space="preserve">North Africa and </w:t>
            </w:r>
            <w:r w:rsidR="00C93102">
              <w:rPr>
                <w:rFonts w:ascii="Arial" w:hAnsi="Arial" w:cs="Arial"/>
                <w:sz w:val="22"/>
                <w:szCs w:val="22"/>
              </w:rPr>
              <w:t xml:space="preserve">the </w:t>
            </w:r>
            <w:bookmarkStart w:id="0" w:name="_GoBack"/>
            <w:bookmarkEnd w:id="0"/>
            <w:r w:rsidRPr="00403869">
              <w:rPr>
                <w:rFonts w:ascii="Arial" w:hAnsi="Arial" w:cs="Arial"/>
                <w:sz w:val="22"/>
                <w:szCs w:val="22"/>
              </w:rPr>
              <w:t>Middle East</w:t>
            </w:r>
          </w:p>
        </w:tc>
        <w:tc>
          <w:tcPr>
            <w:tcW w:w="3827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North Africa</w:t>
            </w:r>
          </w:p>
        </w:tc>
        <w:tc>
          <w:tcPr>
            <w:tcW w:w="6582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Algeria, Egypt, Libya, Moro</w:t>
            </w:r>
            <w:r w:rsidR="00ED795C" w:rsidRPr="00403869">
              <w:rPr>
                <w:rFonts w:ascii="Arial" w:hAnsi="Arial" w:cs="Arial"/>
                <w:sz w:val="22"/>
                <w:szCs w:val="22"/>
              </w:rPr>
              <w:t>cco, Sudan, Tunisia, Western Sah</w:t>
            </w:r>
            <w:r w:rsidRPr="00403869">
              <w:rPr>
                <w:rFonts w:ascii="Arial" w:hAnsi="Arial" w:cs="Arial"/>
                <w:sz w:val="22"/>
                <w:szCs w:val="22"/>
              </w:rPr>
              <w:t>ara, Spanish North Africa, South Sudan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Middle East</w:t>
            </w:r>
          </w:p>
        </w:tc>
        <w:tc>
          <w:tcPr>
            <w:tcW w:w="6582" w:type="dxa"/>
          </w:tcPr>
          <w:p w:rsidR="003F1EB5" w:rsidRPr="00403869" w:rsidRDefault="003F1EB5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Bahrain, Gaza Strip and Western Bank, Iran, Iraq, Israel, Jordan, Kuwait, Lebanon, Oman, Qatar, Saudi Arabia, Syria, Turkey, United Arab Emirates, Yemen</w:t>
            </w:r>
          </w:p>
        </w:tc>
      </w:tr>
      <w:tr w:rsidR="003F1EB5" w:rsidRPr="00403869" w:rsidTr="003F1EB5">
        <w:tc>
          <w:tcPr>
            <w:tcW w:w="3539" w:type="dxa"/>
          </w:tcPr>
          <w:p w:rsidR="003F1EB5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South-East Asia</w:t>
            </w:r>
          </w:p>
        </w:tc>
        <w:tc>
          <w:tcPr>
            <w:tcW w:w="3827" w:type="dxa"/>
          </w:tcPr>
          <w:p w:rsidR="003F1EB5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Mainland South East Asia</w:t>
            </w:r>
          </w:p>
        </w:tc>
        <w:tc>
          <w:tcPr>
            <w:tcW w:w="6582" w:type="dxa"/>
          </w:tcPr>
          <w:p w:rsidR="003F1EB5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Myanmar, Cambodia, Laos, Thailand, Vietnam</w:t>
            </w:r>
          </w:p>
        </w:tc>
      </w:tr>
      <w:tr w:rsidR="003422B6" w:rsidRPr="00403869" w:rsidTr="003F1EB5">
        <w:tc>
          <w:tcPr>
            <w:tcW w:w="3539" w:type="dxa"/>
          </w:tcPr>
          <w:p w:rsidR="003422B6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3422B6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Maritime South East Asia</w:t>
            </w:r>
          </w:p>
        </w:tc>
        <w:tc>
          <w:tcPr>
            <w:tcW w:w="6582" w:type="dxa"/>
          </w:tcPr>
          <w:p w:rsidR="003422B6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Brunei Darussalam, Indonesia, Malaysia, Philippines, Singapore, Timor-Leste</w:t>
            </w:r>
          </w:p>
        </w:tc>
      </w:tr>
      <w:tr w:rsidR="003422B6" w:rsidRPr="00403869" w:rsidTr="003F1EB5">
        <w:tc>
          <w:tcPr>
            <w:tcW w:w="3539" w:type="dxa"/>
          </w:tcPr>
          <w:p w:rsidR="003422B6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North-East Asia</w:t>
            </w:r>
          </w:p>
        </w:tc>
        <w:tc>
          <w:tcPr>
            <w:tcW w:w="3827" w:type="dxa"/>
          </w:tcPr>
          <w:p w:rsidR="003422B6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Chinese Asia</w:t>
            </w:r>
          </w:p>
        </w:tc>
        <w:tc>
          <w:tcPr>
            <w:tcW w:w="6582" w:type="dxa"/>
          </w:tcPr>
          <w:p w:rsidR="003422B6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China, Hong Kong, Macau, Mongolia, Taiwan</w:t>
            </w:r>
          </w:p>
        </w:tc>
      </w:tr>
      <w:tr w:rsidR="003422B6" w:rsidRPr="00403869" w:rsidTr="003F1EB5">
        <w:tc>
          <w:tcPr>
            <w:tcW w:w="3539" w:type="dxa"/>
          </w:tcPr>
          <w:p w:rsidR="003422B6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3422B6" w:rsidRPr="00403869" w:rsidRDefault="003422B6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Japan and the Koreas</w:t>
            </w:r>
          </w:p>
        </w:tc>
        <w:tc>
          <w:tcPr>
            <w:tcW w:w="6582" w:type="dxa"/>
          </w:tcPr>
          <w:p w:rsidR="003422B6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Japan, Democratic People’s Republic of (North) Korea, Republic of (South) Korea</w:t>
            </w:r>
          </w:p>
        </w:tc>
      </w:tr>
      <w:tr w:rsidR="00ED795C" w:rsidRPr="00403869" w:rsidTr="003F1EB5">
        <w:tc>
          <w:tcPr>
            <w:tcW w:w="3539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Southern and Central Asia</w:t>
            </w:r>
          </w:p>
        </w:tc>
        <w:tc>
          <w:tcPr>
            <w:tcW w:w="3827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Southern Asia</w:t>
            </w:r>
          </w:p>
        </w:tc>
        <w:tc>
          <w:tcPr>
            <w:tcW w:w="6582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Bangladesh, Bhutan, India, Maldives, Nepal, Pakistan, Sri Lanka</w:t>
            </w:r>
          </w:p>
        </w:tc>
      </w:tr>
      <w:tr w:rsidR="00ED795C" w:rsidRPr="00403869" w:rsidTr="003F1EB5">
        <w:tc>
          <w:tcPr>
            <w:tcW w:w="3539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Central Asia</w:t>
            </w:r>
          </w:p>
        </w:tc>
        <w:tc>
          <w:tcPr>
            <w:tcW w:w="6582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Afghanistan, Armenia, Azerbaijan, Georgia, Kazakhstan, Kyrgyzstan, Tajikistan, Turkmenistan, Uzbekistan</w:t>
            </w:r>
          </w:p>
        </w:tc>
      </w:tr>
      <w:tr w:rsidR="00ED795C" w:rsidRPr="00403869" w:rsidTr="003F1EB5">
        <w:tc>
          <w:tcPr>
            <w:tcW w:w="3539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Americas</w:t>
            </w:r>
          </w:p>
        </w:tc>
        <w:tc>
          <w:tcPr>
            <w:tcW w:w="3827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Northern America</w:t>
            </w:r>
          </w:p>
        </w:tc>
        <w:tc>
          <w:tcPr>
            <w:tcW w:w="6582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Bermuda, Canada, St Pierre and Miquelon, United States of America</w:t>
            </w:r>
          </w:p>
        </w:tc>
      </w:tr>
      <w:tr w:rsidR="00ED795C" w:rsidRPr="00403869" w:rsidTr="003F1EB5">
        <w:tc>
          <w:tcPr>
            <w:tcW w:w="3539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South America</w:t>
            </w:r>
          </w:p>
        </w:tc>
        <w:tc>
          <w:tcPr>
            <w:tcW w:w="6582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Argentina, Bolivia, Brazil, Chile, Colombia, Ecuador, Falkland Islands, French Guiana, Guyana, Paraguay, Peru, Suriname, Uruguay, Venezuela</w:t>
            </w:r>
          </w:p>
        </w:tc>
      </w:tr>
      <w:tr w:rsidR="00ED795C" w:rsidRPr="00403869" w:rsidTr="003F1EB5">
        <w:tc>
          <w:tcPr>
            <w:tcW w:w="3539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Central America</w:t>
            </w:r>
          </w:p>
        </w:tc>
        <w:tc>
          <w:tcPr>
            <w:tcW w:w="6582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Belize, Costa Rica, El Salvador, Guatemala, Honduras, Mexico, Nicaragua, Panama</w:t>
            </w:r>
          </w:p>
        </w:tc>
      </w:tr>
      <w:tr w:rsidR="00ED795C" w:rsidRPr="00403869" w:rsidTr="003F1EB5">
        <w:tc>
          <w:tcPr>
            <w:tcW w:w="3539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6582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 xml:space="preserve">Anguilla, Antigua and Barbuda, Aruba, Bahamas, Barbados, Cayman Islands, Cuba, Dominica, </w:t>
            </w:r>
            <w:r w:rsidR="00403869" w:rsidRPr="00403869">
              <w:rPr>
                <w:rFonts w:ascii="Arial" w:hAnsi="Arial" w:cs="Arial"/>
                <w:sz w:val="22"/>
                <w:szCs w:val="22"/>
              </w:rPr>
              <w:t>Dominican Republic, Grenad</w:t>
            </w:r>
            <w:r w:rsidRPr="00403869">
              <w:rPr>
                <w:rFonts w:ascii="Arial" w:hAnsi="Arial" w:cs="Arial"/>
                <w:sz w:val="22"/>
                <w:szCs w:val="22"/>
              </w:rPr>
              <w:t>a, Guadeloupe, Ha</w:t>
            </w:r>
            <w:r w:rsidR="00403869" w:rsidRPr="00403869">
              <w:rPr>
                <w:rFonts w:ascii="Arial" w:hAnsi="Arial" w:cs="Arial"/>
                <w:sz w:val="22"/>
                <w:szCs w:val="22"/>
              </w:rPr>
              <w:t>i</w:t>
            </w:r>
            <w:r w:rsidRPr="00403869">
              <w:rPr>
                <w:rFonts w:ascii="Arial" w:hAnsi="Arial" w:cs="Arial"/>
                <w:sz w:val="22"/>
                <w:szCs w:val="22"/>
              </w:rPr>
              <w:t>ti, Jamaica, Martinique, Montserrat, Puerto Rico, St K</w:t>
            </w:r>
            <w:r w:rsidR="00403869" w:rsidRPr="00403869">
              <w:rPr>
                <w:rFonts w:ascii="Arial" w:hAnsi="Arial" w:cs="Arial"/>
                <w:sz w:val="22"/>
                <w:szCs w:val="22"/>
              </w:rPr>
              <w:t>itts and Nevis, St Lucia, St Vi</w:t>
            </w:r>
            <w:r w:rsidRPr="00403869">
              <w:rPr>
                <w:rFonts w:ascii="Arial" w:hAnsi="Arial" w:cs="Arial"/>
                <w:sz w:val="22"/>
                <w:szCs w:val="22"/>
              </w:rPr>
              <w:t>n</w:t>
            </w:r>
            <w:r w:rsidR="00403869" w:rsidRPr="00403869">
              <w:rPr>
                <w:rFonts w:ascii="Arial" w:hAnsi="Arial" w:cs="Arial"/>
                <w:sz w:val="22"/>
                <w:szCs w:val="22"/>
              </w:rPr>
              <w:t>c</w:t>
            </w:r>
            <w:r w:rsidRPr="00403869">
              <w:rPr>
                <w:rFonts w:ascii="Arial" w:hAnsi="Arial" w:cs="Arial"/>
                <w:sz w:val="22"/>
                <w:szCs w:val="22"/>
              </w:rPr>
              <w:t xml:space="preserve">ent and the Grenadines, Trinidad and Tobago, Turks and Caicos Island, Virgin Islands (British), Virgin Islands (United States), St </w:t>
            </w:r>
            <w:proofErr w:type="spellStart"/>
            <w:r w:rsidRPr="00403869">
              <w:rPr>
                <w:rFonts w:ascii="Arial" w:hAnsi="Arial" w:cs="Arial"/>
                <w:sz w:val="22"/>
                <w:szCs w:val="22"/>
              </w:rPr>
              <w:t>Barthelemy</w:t>
            </w:r>
            <w:proofErr w:type="spellEnd"/>
            <w:r w:rsidRPr="00403869">
              <w:rPr>
                <w:rFonts w:ascii="Arial" w:hAnsi="Arial" w:cs="Arial"/>
                <w:sz w:val="22"/>
                <w:szCs w:val="22"/>
              </w:rPr>
              <w:t>, St Martin, Bonaire, Sint Eustatius and Sava, Curacao, Sint Maarten (Dutch)</w:t>
            </w:r>
          </w:p>
        </w:tc>
      </w:tr>
      <w:tr w:rsidR="00ED795C" w:rsidRPr="00403869" w:rsidTr="003F1EB5">
        <w:tc>
          <w:tcPr>
            <w:tcW w:w="3539" w:type="dxa"/>
          </w:tcPr>
          <w:p w:rsidR="00ED795C" w:rsidRPr="00403869" w:rsidRDefault="00ED795C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Sub-Saharan Africa</w:t>
            </w:r>
          </w:p>
        </w:tc>
        <w:tc>
          <w:tcPr>
            <w:tcW w:w="3827" w:type="dxa"/>
          </w:tcPr>
          <w:p w:rsidR="00ED795C" w:rsidRPr="00403869" w:rsidRDefault="00403869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Central and West Africa</w:t>
            </w:r>
          </w:p>
        </w:tc>
        <w:tc>
          <w:tcPr>
            <w:tcW w:w="6582" w:type="dxa"/>
          </w:tcPr>
          <w:p w:rsidR="00ED795C" w:rsidRPr="00403869" w:rsidRDefault="00403869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Benin, Burkina Faso, Cameroon, Cabo Verde, Central African Republic, Chad, Republic of Congo, Democratic Republic of Congo, Cote d’Ivoire, Equatorial Guinea, Gabon, Gambia, Ghana, Guinea, Guinea-Bissau, Liberia, Mali, Mauritania, Niger, Nigeria, Sao Tome and Principe, Senegal, Sierra Leone, Togo</w:t>
            </w:r>
          </w:p>
        </w:tc>
      </w:tr>
      <w:tr w:rsidR="00403869" w:rsidRPr="00403869" w:rsidTr="003F1EB5">
        <w:tc>
          <w:tcPr>
            <w:tcW w:w="3539" w:type="dxa"/>
          </w:tcPr>
          <w:p w:rsidR="00403869" w:rsidRPr="00403869" w:rsidRDefault="004038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403869" w:rsidRPr="00403869" w:rsidRDefault="00403869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Southern and East Africa</w:t>
            </w:r>
          </w:p>
        </w:tc>
        <w:tc>
          <w:tcPr>
            <w:tcW w:w="6582" w:type="dxa"/>
          </w:tcPr>
          <w:p w:rsidR="00403869" w:rsidRPr="00403869" w:rsidRDefault="00403869">
            <w:pPr>
              <w:rPr>
                <w:rFonts w:ascii="Arial" w:hAnsi="Arial" w:cs="Arial"/>
                <w:sz w:val="22"/>
                <w:szCs w:val="22"/>
              </w:rPr>
            </w:pPr>
            <w:r w:rsidRPr="00403869">
              <w:rPr>
                <w:rFonts w:ascii="Arial" w:hAnsi="Arial" w:cs="Arial"/>
                <w:sz w:val="22"/>
                <w:szCs w:val="22"/>
              </w:rPr>
              <w:t>Angola, Botswana, Burundi, Comoros, Djibouti, Eritrea, Ethiopia, Kenya, Lesotho, Madagascar, Malawi, Mauritius, Mayotte, Mozambique, Namibia, Reunion, Rwanda, St Helena, Seychelles, Somalia, South Africa, Swaziland, Tanzania, Uganda, Zambia, Zimbabwe</w:t>
            </w:r>
          </w:p>
        </w:tc>
      </w:tr>
    </w:tbl>
    <w:p w:rsidR="003F1EB5" w:rsidRPr="00403869" w:rsidRDefault="003F1EB5">
      <w:pPr>
        <w:rPr>
          <w:rFonts w:ascii="Arial" w:hAnsi="Arial" w:cs="Arial"/>
          <w:sz w:val="22"/>
          <w:szCs w:val="22"/>
        </w:rPr>
      </w:pPr>
    </w:p>
    <w:sectPr w:rsidR="003F1EB5" w:rsidRPr="00403869" w:rsidSect="00D70B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64"/>
    <w:rsid w:val="00212EA3"/>
    <w:rsid w:val="003422B6"/>
    <w:rsid w:val="003B3D9D"/>
    <w:rsid w:val="003F1EB5"/>
    <w:rsid w:val="00403869"/>
    <w:rsid w:val="00742DF6"/>
    <w:rsid w:val="00812453"/>
    <w:rsid w:val="00976B45"/>
    <w:rsid w:val="00C93102"/>
    <w:rsid w:val="00D70B64"/>
    <w:rsid w:val="00E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BDF4E-B65F-4632-A143-A1E3A5C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B64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O'Donoghue</dc:creator>
  <cp:keywords/>
  <dc:description/>
  <cp:lastModifiedBy>Brian O'Donoghue</cp:lastModifiedBy>
  <cp:revision>5</cp:revision>
  <dcterms:created xsi:type="dcterms:W3CDTF">2019-12-02T02:12:00Z</dcterms:created>
  <dcterms:modified xsi:type="dcterms:W3CDTF">2019-12-02T03:21:00Z</dcterms:modified>
</cp:coreProperties>
</file>