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63" w:rsidRPr="00EC1663" w:rsidRDefault="00EC1663" w:rsidP="00EC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63">
        <w:rPr>
          <w:rFonts w:ascii="Times New Roman" w:hAnsi="Times New Roman" w:cs="Times New Roman"/>
          <w:b/>
          <w:sz w:val="24"/>
          <w:szCs w:val="24"/>
        </w:rPr>
        <w:t>Supplementary Table – Regression Excluding Non-Responders</w:t>
      </w:r>
    </w:p>
    <w:p w:rsidR="00EC1663" w:rsidRPr="00727F25" w:rsidRDefault="00EC1663" w:rsidP="00EC1663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27F25">
        <w:rPr>
          <w:rFonts w:ascii="Times New Roman" w:hAnsi="Times New Roman" w:cs="Times New Roman"/>
          <w:i/>
          <w:sz w:val="24"/>
          <w:szCs w:val="24"/>
        </w:rPr>
        <w:t>Hierarchical logistic regressions predicting</w:t>
      </w:r>
      <w:r>
        <w:rPr>
          <w:rFonts w:ascii="Times New Roman" w:hAnsi="Times New Roman" w:cs="Times New Roman"/>
          <w:i/>
          <w:sz w:val="24"/>
          <w:szCs w:val="24"/>
        </w:rPr>
        <w:t xml:space="preserve"> self-harm using daily self-report.  </w:t>
      </w:r>
      <w:bookmarkStart w:id="0" w:name="_GoBack"/>
      <w:bookmarkEnd w:id="0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240"/>
        <w:gridCol w:w="1565"/>
        <w:gridCol w:w="1560"/>
        <w:gridCol w:w="1417"/>
        <w:gridCol w:w="2222"/>
      </w:tblGrid>
      <w:tr w:rsidR="00EC1663" w:rsidRPr="00681A22" w:rsidTr="00EC1663">
        <w:tc>
          <w:tcPr>
            <w:tcW w:w="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Standardized Regr</w:t>
            </w:r>
            <w:r w:rsidR="0038012D">
              <w:rPr>
                <w:rFonts w:ascii="Times New Roman" w:hAnsi="Times New Roman" w:cs="Times New Roman"/>
                <w:b/>
                <w:sz w:val="14"/>
                <w:szCs w:val="14"/>
              </w:rPr>
              <w:t>ession Weights or Odds Ratios (</w:t>
            </w:r>
            <w:r w:rsidR="0038012D" w:rsidRPr="0038012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n</w:t>
            </w:r>
            <w:r w:rsidR="009E58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= 3201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EC1663" w:rsidRPr="00681A22" w:rsidTr="00EC1663">
        <w:tc>
          <w:tcPr>
            <w:tcW w:w="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Model 1 </w:t>
            </w:r>
          </w:p>
          <w:p w:rsidR="00EC1663" w:rsidRPr="003C3854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C3854">
              <w:rPr>
                <w:rFonts w:ascii="Times New Roman" w:hAnsi="Times New Roman" w:cs="Times New Roman"/>
                <w:sz w:val="14"/>
                <w:szCs w:val="14"/>
              </w:rPr>
              <w:t>Self-Report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3C3854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Model 2 </w:t>
            </w:r>
          </w:p>
          <w:p w:rsidR="00EC1663" w:rsidRPr="003C3854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C3854">
              <w:rPr>
                <w:rFonts w:ascii="Times New Roman" w:hAnsi="Times New Roman" w:cs="Times New Roman"/>
                <w:sz w:val="14"/>
                <w:szCs w:val="14"/>
              </w:rPr>
              <w:t xml:space="preserve">With ∆Self-Report 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Model 3 </w:t>
            </w:r>
          </w:p>
          <w:p w:rsidR="00EC1663" w:rsidRPr="00224F93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24F93">
              <w:rPr>
                <w:rFonts w:ascii="Times New Roman" w:hAnsi="Times New Roman" w:cs="Times New Roman"/>
                <w:sz w:val="14"/>
                <w:szCs w:val="14"/>
              </w:rPr>
              <w:t>With Demographics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Model 4 </w:t>
            </w:r>
          </w:p>
          <w:p w:rsidR="00EC1663" w:rsidRPr="003C3854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C3854">
              <w:rPr>
                <w:rFonts w:ascii="Times New Roman" w:hAnsi="Times New Roman" w:cs="Times New Roman"/>
                <w:sz w:val="14"/>
                <w:szCs w:val="14"/>
              </w:rPr>
              <w:t>With Prior Self-Harm &amp; Diagnosis</w:t>
            </w:r>
          </w:p>
        </w:tc>
      </w:tr>
      <w:tr w:rsidR="00EC1663" w:rsidRPr="00DA2895" w:rsidTr="00EC1663">
        <w:trPr>
          <w:trHeight w:val="355"/>
        </w:trPr>
        <w:tc>
          <w:tcPr>
            <w:tcW w:w="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Self-Report Measures at T1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Perceived Burdensomeness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B8397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  <w:r w:rsidR="00A704F7" w:rsidRPr="0004225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A704F7" w:rsidRPr="0004225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1.1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20246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04225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0.94 – 1.09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26970" w:rsidRDefault="00487A1F" w:rsidP="00487A1F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 (0.92 – 1.07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C62793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0.98 (0.91 – 1.06</w:t>
            </w:r>
            <w:r w:rsidR="00EC1663" w:rsidRPr="00C6279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Thwarted </w:t>
            </w: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Belongingness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0524B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  <w:r w:rsidR="00B8397D">
              <w:rPr>
                <w:rFonts w:ascii="Times New Roman" w:hAnsi="Times New Roman" w:cs="Times New Roman"/>
                <w:sz w:val="14"/>
                <w:szCs w:val="14"/>
              </w:rPr>
              <w:t xml:space="preserve"> (0.9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380A48">
              <w:rPr>
                <w:rFonts w:ascii="Times New Roman" w:hAnsi="Times New Roman" w:cs="Times New Roman"/>
                <w:sz w:val="14"/>
                <w:szCs w:val="14"/>
              </w:rPr>
              <w:t xml:space="preserve"> – 1.0</w:t>
            </w:r>
            <w:r w:rsidR="0004225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EC1663" w:rsidRPr="0040524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04225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(0.9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1.0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26970" w:rsidRDefault="00487A1F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1.00 (0.94 – 1.07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C62793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1.01 (0.94 – 1.07</w:t>
            </w:r>
            <w:r w:rsidR="00EC1663" w:rsidRPr="00C6279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207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Psychological Distress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1.04 (1.00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1.0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380A4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(1.0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  <w:r w:rsidR="00847760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87A1F" w:rsidRDefault="00487A1F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7A1F">
              <w:rPr>
                <w:rFonts w:ascii="Times New Roman" w:hAnsi="Times New Roman" w:cs="Times New Roman"/>
                <w:sz w:val="14"/>
                <w:szCs w:val="14"/>
              </w:rPr>
              <w:t>1.03 (0.97 – 1.09)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5E11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B5E11">
              <w:rPr>
                <w:rFonts w:ascii="Times New Roman" w:hAnsi="Times New Roman" w:cs="Times New Roman"/>
                <w:sz w:val="14"/>
                <w:szCs w:val="14"/>
              </w:rPr>
              <w:t>1.02 (0.97</w:t>
            </w:r>
            <w:r w:rsidR="00EC1663" w:rsidRPr="007B5E11">
              <w:rPr>
                <w:rFonts w:ascii="Times New Roman" w:hAnsi="Times New Roman" w:cs="Times New Roman"/>
                <w:sz w:val="14"/>
                <w:szCs w:val="14"/>
              </w:rPr>
              <w:t xml:space="preserve"> – 1.08)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Wish to Live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44AB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26970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26970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C6279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Strong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44AB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Moderate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B8397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A704F7" w:rsidRPr="00042258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3.83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380A4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3.81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4AE8" w:rsidRDefault="00487A1F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1.64 (0.76 – 3.54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5E11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B5E11">
              <w:rPr>
                <w:rFonts w:ascii="Times New Roman" w:hAnsi="Times New Roman" w:cs="Times New Roman"/>
                <w:sz w:val="14"/>
                <w:szCs w:val="14"/>
              </w:rPr>
              <w:t>1.46 (0.67 – 3.17</w:t>
            </w:r>
            <w:r w:rsidR="00EC1663" w:rsidRPr="007B5E1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Weak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380A4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4AE8" w:rsidRDefault="00487A1F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1.36 (0.58 – 3.19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50069D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1.23 (0.52 – 2.91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None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(0.97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5.15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04225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2.34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6.36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4AE8" w:rsidRDefault="00487A1F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(0.66 – 4.93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1.40 (0.51 – 3.89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Wish to Die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>–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None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069D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Weak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3.39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77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6.48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EC1663" w:rsidRPr="00A70865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04225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4.00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8.06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r w:rsidR="00847760">
              <w:rPr>
                <w:rFonts w:ascii="Times New Roman" w:hAnsi="Times New Roman" w:cs="Times New Roman"/>
                <w:sz w:val="14"/>
                <w:szCs w:val="14"/>
              </w:rPr>
              <w:t xml:space="preserve"> ***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9C4D1B" w:rsidRDefault="00487A1F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3.69</w:t>
            </w:r>
            <w:r w:rsidR="007B4AE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(1.81</w:t>
            </w:r>
            <w:r w:rsidR="00EC1663" w:rsidRPr="009C4D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  <w:r w:rsidR="007B4AE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7.54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 *</w:t>
            </w:r>
            <w:r w:rsidR="00AD4E6D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2509C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3.60 (1.75 – 6.43</w:t>
            </w:r>
            <w:r w:rsidR="00EC1663" w:rsidRPr="0072509C">
              <w:rPr>
                <w:rFonts w:ascii="Times New Roman" w:hAnsi="Times New Roman" w:cs="Times New Roman"/>
                <w:b/>
                <w:sz w:val="14"/>
                <w:szCs w:val="14"/>
              </w:rPr>
              <w:t>) ***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Moderate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2.77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5.73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020246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042258" w:rsidP="000422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3.53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.54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8.12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  <w:r w:rsidR="00847760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D4E6D" w:rsidRDefault="00487A1F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3.10</w:t>
            </w:r>
            <w:r w:rsidR="007B4AE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(1.32 – 7.30</w:t>
            </w:r>
            <w:r w:rsidR="00EC1663" w:rsidRPr="00AD4E6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  <w:r w:rsidR="00AD4E6D" w:rsidRPr="00AD4E6D">
              <w:rPr>
                <w:rFonts w:ascii="Times New Roman" w:hAnsi="Times New Roman" w:cs="Times New Roman"/>
                <w:b/>
                <w:sz w:val="14"/>
                <w:szCs w:val="14"/>
              </w:rPr>
              <w:t>***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66F06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3.23 (1.36 – 7.68</w:t>
            </w:r>
            <w:r w:rsidR="00EC1663" w:rsidRPr="00B66F0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  <w:r w:rsidR="00B66F06" w:rsidRPr="00B66F06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Strong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A704F7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4.56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2.08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10.02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042258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6.38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2.44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16.69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  <w:r w:rsidR="00847760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9C4D1B" w:rsidRDefault="00487A1F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5.98</w:t>
            </w:r>
            <w:r w:rsidR="007B4AE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(2.21</w:t>
            </w:r>
            <w:r w:rsidR="00EC1663" w:rsidRPr="009C4D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  <w:r w:rsidR="007B4AE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16.20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r w:rsidR="00AD4E6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r w:rsidR="00AD4E6D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2509C" w:rsidRDefault="007B5E11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6.02 (2.19 – 16.57</w:t>
            </w:r>
            <w:r w:rsidR="00EC1663" w:rsidRPr="0072509C">
              <w:rPr>
                <w:rFonts w:ascii="Times New Roman" w:hAnsi="Times New Roman" w:cs="Times New Roman"/>
                <w:b/>
                <w:sz w:val="14"/>
                <w:szCs w:val="14"/>
              </w:rPr>
              <w:t>)***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Change over next 24 hours (T2-T1)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jc w:val="center"/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Perceived Burdensomeness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r w:rsidRPr="00404AF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380A4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(0.95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1.</w:t>
            </w:r>
            <w:r w:rsidR="00042258" w:rsidRPr="0004225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4AE8" w:rsidRDefault="007B4AE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1.04 (0.95 – 1.15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5E11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1.04 (0.94 – 1.14</w:t>
            </w:r>
            <w:r w:rsidR="00EC1663" w:rsidRPr="007B5E1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Thwarted </w:t>
            </w: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Belongingness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r w:rsidRPr="00404AF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B26970" w:rsidRDefault="00380A4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 (0.9</w:t>
            </w:r>
            <w:r w:rsidR="000422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1.0</w:t>
            </w:r>
            <w:r w:rsidR="0004225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EC1663" w:rsidRPr="00B2697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EB43EA" w:rsidRDefault="007B4AE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 (0.92 – 1.06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C62793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 (0.92 – 1.07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Psychological Distress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r w:rsidRPr="00404AF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244110" w:rsidRDefault="00380A48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  <w:r w:rsidR="00042258">
              <w:rPr>
                <w:rFonts w:ascii="Times New Roman" w:hAnsi="Times New Roman" w:cs="Times New Roman"/>
                <w:b/>
                <w:sz w:val="14"/>
                <w:szCs w:val="14"/>
              </w:rPr>
              <w:t>12 (1.06 – 1.20</w:t>
            </w:r>
            <w:r w:rsidR="0084776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  <w:r w:rsidR="00847760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D4296" w:rsidRDefault="007B4AE8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1.11 (1.04 – 1.19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443CA0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D4296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1.12 (1.04 – 1.19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Wish to Live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04AF8" w:rsidRDefault="00EC1663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4AF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042258" w:rsidRDefault="0004225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  <w:r w:rsidR="00380A48" w:rsidRPr="00042258">
              <w:rPr>
                <w:rFonts w:ascii="Times New Roman" w:hAnsi="Times New Roman" w:cs="Times New Roman"/>
                <w:sz w:val="14"/>
                <w:szCs w:val="14"/>
              </w:rPr>
              <w:t xml:space="preserve"> – 1</w:t>
            </w:r>
            <w:r w:rsidRPr="00042258">
              <w:rPr>
                <w:rFonts w:ascii="Times New Roman" w:hAnsi="Times New Roman" w:cs="Times New Roman"/>
                <w:sz w:val="14"/>
                <w:szCs w:val="14"/>
              </w:rPr>
              <w:t>.80</w:t>
            </w:r>
            <w:r w:rsidR="00EC1663" w:rsidRPr="000422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7B4AE8" w:rsidRDefault="007B4AE8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B4AE8">
              <w:rPr>
                <w:rFonts w:ascii="Times New Roman" w:hAnsi="Times New Roman" w:cs="Times New Roman"/>
                <w:sz w:val="14"/>
                <w:szCs w:val="14"/>
              </w:rPr>
              <w:t>1.29 (0.94 – 1.77</w:t>
            </w:r>
            <w:r w:rsidR="00EC1663" w:rsidRPr="007B4AE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4D4296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1.25 (0.91 – 1.72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Wish to Die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4AF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A70865" w:rsidRDefault="00042258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1.59</w:t>
            </w:r>
            <w:r w:rsidR="00380A4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 – 2.12</w:t>
            </w:r>
            <w:r w:rsidR="00B8761C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D5514F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9C4D1B" w:rsidRDefault="007B4AE8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1.62</w:t>
            </w:r>
            <w:r w:rsidR="00EC1663" w:rsidRPr="009C4D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1.18 – 2.21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AD4E6D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CB0B6D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B0B6D">
              <w:rPr>
                <w:rFonts w:ascii="Times New Roman" w:hAnsi="Times New Roman" w:cs="Times New Roman"/>
                <w:b/>
                <w:sz w:val="14"/>
                <w:szCs w:val="14"/>
              </w:rPr>
              <w:t>1.61 (1.17 – 2.20</w:t>
            </w:r>
            <w:r w:rsidR="00B66F06" w:rsidRPr="00CB0B6D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r w:rsidRPr="00CB0B6D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</w:tr>
      <w:tr w:rsidR="00EC1663" w:rsidRPr="00DA2895" w:rsidTr="00EC1663">
        <w:trPr>
          <w:trHeight w:val="405"/>
        </w:trPr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443CA0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0.96 (0.94 – 0.97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)***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0.95 (0.94 – 0.97)***</w:t>
            </w:r>
          </w:p>
        </w:tc>
      </w:tr>
      <w:tr w:rsidR="00EC1663" w:rsidRPr="00FC1411" w:rsidTr="00EC1663">
        <w:trPr>
          <w:trHeight w:val="405"/>
        </w:trPr>
        <w:tc>
          <w:tcPr>
            <w:tcW w:w="12" w:type="pct"/>
            <w:tcBorders>
              <w:top w:val="nil"/>
              <w:bottom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Sex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</w:p>
        </w:tc>
        <w:tc>
          <w:tcPr>
            <w:tcW w:w="867" w:type="pct"/>
            <w:tcBorders>
              <w:top w:val="nil"/>
              <w:bottom w:val="nil"/>
            </w:tcBorders>
          </w:tcPr>
          <w:p w:rsidR="00EC1663" w:rsidRDefault="00EC1663" w:rsidP="00EC1663"/>
        </w:tc>
        <w:tc>
          <w:tcPr>
            <w:tcW w:w="864" w:type="pct"/>
            <w:tcBorders>
              <w:top w:val="nil"/>
              <w:bottom w:val="nil"/>
            </w:tcBorders>
          </w:tcPr>
          <w:p w:rsidR="00EC1663" w:rsidRDefault="00EC1663" w:rsidP="00EC1663"/>
        </w:tc>
        <w:tc>
          <w:tcPr>
            <w:tcW w:w="785" w:type="pct"/>
            <w:tcBorders>
              <w:top w:val="nil"/>
              <w:bottom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1" w:type="pct"/>
            <w:tcBorders>
              <w:top w:val="nil"/>
              <w:bottom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1663" w:rsidRPr="00DF7729" w:rsidTr="00EC1663">
        <w:trPr>
          <w:trHeight w:val="405"/>
        </w:trPr>
        <w:tc>
          <w:tcPr>
            <w:tcW w:w="12" w:type="pct"/>
            <w:tcBorders>
              <w:top w:val="nil"/>
            </w:tcBorders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  <w:tcBorders>
              <w:top w:val="nil"/>
            </w:tcBorders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Male</w:t>
            </w:r>
          </w:p>
        </w:tc>
        <w:tc>
          <w:tcPr>
            <w:tcW w:w="867" w:type="pct"/>
            <w:tcBorders>
              <w:top w:val="nil"/>
            </w:tcBorders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  <w:tcBorders>
              <w:top w:val="nil"/>
            </w:tcBorders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  <w:tcBorders>
              <w:top w:val="nil"/>
            </w:tcBorders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7729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1231" w:type="pct"/>
            <w:tcBorders>
              <w:top w:val="nil"/>
            </w:tcBorders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7729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</w:tr>
      <w:tr w:rsidR="00EC1663" w:rsidRPr="00FC1411" w:rsidTr="00EC1663">
        <w:trPr>
          <w:trHeight w:val="405"/>
        </w:trPr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Female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Pr="00C62793" w:rsidRDefault="00443CA0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3.32 (1.89 – 5.80</w:t>
            </w:r>
            <w:r w:rsidR="00EC1663" w:rsidRPr="00C62793">
              <w:rPr>
                <w:rFonts w:ascii="Times New Roman" w:hAnsi="Times New Roman" w:cs="Times New Roman"/>
                <w:b/>
                <w:sz w:val="14"/>
                <w:szCs w:val="14"/>
              </w:rPr>
              <w:t>)***</w:t>
            </w:r>
          </w:p>
        </w:tc>
        <w:tc>
          <w:tcPr>
            <w:tcW w:w="1231" w:type="pct"/>
          </w:tcPr>
          <w:p w:rsidR="00EC1663" w:rsidRPr="00996DAC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2.88 (1.64 – 5.08</w:t>
            </w:r>
            <w:r w:rsidR="00EC1663" w:rsidRPr="00996DAC">
              <w:rPr>
                <w:rFonts w:ascii="Times New Roman" w:hAnsi="Times New Roman" w:cs="Times New Roman"/>
                <w:b/>
                <w:sz w:val="14"/>
                <w:szCs w:val="14"/>
              </w:rPr>
              <w:t>)*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**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Marital Status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</w:p>
        </w:tc>
        <w:tc>
          <w:tcPr>
            <w:tcW w:w="867" w:type="pct"/>
          </w:tcPr>
          <w:p w:rsidR="00EC1663" w:rsidRDefault="00EC1663" w:rsidP="00EC1663"/>
        </w:tc>
        <w:tc>
          <w:tcPr>
            <w:tcW w:w="864" w:type="pct"/>
          </w:tcPr>
          <w:p w:rsidR="00EC1663" w:rsidRDefault="00EC1663" w:rsidP="00EC1663"/>
        </w:tc>
        <w:tc>
          <w:tcPr>
            <w:tcW w:w="785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1663" w:rsidRPr="00DF7729" w:rsidTr="00EC1663">
        <w:tc>
          <w:tcPr>
            <w:tcW w:w="12" w:type="pct"/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Married/De Facto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7729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  <w:tc>
          <w:tcPr>
            <w:tcW w:w="1231" w:type="pct"/>
          </w:tcPr>
          <w:p w:rsidR="00EC1663" w:rsidRPr="00DF7729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F7729">
              <w:rPr>
                <w:rFonts w:ascii="Times New Roman" w:hAnsi="Times New Roman" w:cs="Times New Roman"/>
                <w:sz w:val="14"/>
                <w:szCs w:val="14"/>
              </w:rPr>
              <w:t>1 (ref)</w:t>
            </w:r>
          </w:p>
        </w:tc>
      </w:tr>
      <w:tr w:rsidR="00EC1663" w:rsidRPr="00FC1411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Divorced/Separated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Pr="00566B03" w:rsidRDefault="00443CA0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0.72 (0.34 – 1.49</w:t>
            </w:r>
            <w:r w:rsidR="00EC1663" w:rsidRPr="00566B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</w:tcPr>
          <w:p w:rsidR="00EC1663" w:rsidRPr="00566B03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0.67 (0.31 – 1.43</w:t>
            </w:r>
            <w:r w:rsidR="00EC1663" w:rsidRPr="00566B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FC1411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Single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Pr="00566B03" w:rsidRDefault="00443CA0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0.90 (0.55 – 1.48</w:t>
            </w:r>
            <w:r w:rsidR="00EC1663" w:rsidRPr="00566B0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31" w:type="pct"/>
          </w:tcPr>
          <w:p w:rsidR="00EC1663" w:rsidRPr="00566B03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0.90 (0.54 – 1.49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Prior Self-Harm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DA2895" w:rsidRDefault="00CB0B6D" w:rsidP="00EC1663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2.23 (1.46 – 3.41</w:t>
            </w:r>
            <w:r w:rsidR="00EC1663">
              <w:rPr>
                <w:rFonts w:ascii="Times New Roman" w:hAnsi="Times New Roman" w:cs="Times New Roman"/>
                <w:b/>
                <w:sz w:val="14"/>
                <w:szCs w:val="14"/>
              </w:rPr>
              <w:t>)***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Pr="00DA2895" w:rsidRDefault="00EC1663" w:rsidP="00EC1663">
            <w:pPr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>Diagnosis</w:t>
            </w:r>
            <w:r w:rsidRPr="00DA28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–</w:t>
            </w:r>
          </w:p>
        </w:tc>
        <w:tc>
          <w:tcPr>
            <w:tcW w:w="867" w:type="pct"/>
          </w:tcPr>
          <w:p w:rsidR="00EC1663" w:rsidRDefault="00EC1663" w:rsidP="00EC1663"/>
        </w:tc>
        <w:tc>
          <w:tcPr>
            <w:tcW w:w="864" w:type="pct"/>
          </w:tcPr>
          <w:p w:rsidR="00EC1663" w:rsidRDefault="00EC1663" w:rsidP="00EC1663"/>
        </w:tc>
        <w:tc>
          <w:tcPr>
            <w:tcW w:w="785" w:type="pct"/>
          </w:tcPr>
          <w:p w:rsidR="00EC1663" w:rsidRDefault="00EC1663" w:rsidP="00EC1663"/>
        </w:tc>
        <w:tc>
          <w:tcPr>
            <w:tcW w:w="123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Affective Disorder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1(ref)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Neurotic Disorder</w:t>
            </w:r>
          </w:p>
        </w:tc>
        <w:tc>
          <w:tcPr>
            <w:tcW w:w="867" w:type="pct"/>
          </w:tcPr>
          <w:p w:rsidR="00EC1663" w:rsidRPr="00A71CA3" w:rsidRDefault="00EC1663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Pr="00A71CA3" w:rsidRDefault="00EC1663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Pr="00A71CA3" w:rsidRDefault="00EC1663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1.01 (0.67 – 1.51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Behavioural syndromes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DA2895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1.85 (0.47 – 7.29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Personality Disorder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052561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0.84 (0.47 – 1.50</w:t>
            </w:r>
            <w:r w:rsidR="00EC1663" w:rsidRPr="0005256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Substance Use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DA2895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0.70 (0.29 – 1.66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174"/>
        </w:trPr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A2895">
              <w:rPr>
                <w:rFonts w:ascii="Times New Roman" w:hAnsi="Times New Roman" w:cs="Times New Roman"/>
                <w:sz w:val="14"/>
                <w:szCs w:val="14"/>
              </w:rPr>
              <w:t xml:space="preserve">   Schizophrenia</w:t>
            </w:r>
          </w:p>
        </w:tc>
        <w:tc>
          <w:tcPr>
            <w:tcW w:w="867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4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85" w:type="pct"/>
          </w:tcPr>
          <w:p w:rsidR="00EC1663" w:rsidRDefault="00EC1663" w:rsidP="00EC1663">
            <w:r w:rsidRPr="00A71C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31" w:type="pct"/>
          </w:tcPr>
          <w:p w:rsidR="00EC1663" w:rsidRPr="00DA2895" w:rsidRDefault="00CB0B6D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0.53 (0.16 – 1.79</w:t>
            </w:r>
            <w:r w:rsidR="00EC166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1663" w:rsidRPr="00DA2895" w:rsidTr="00EC1663">
        <w:trPr>
          <w:trHeight w:val="174"/>
        </w:trPr>
        <w:tc>
          <w:tcPr>
            <w:tcW w:w="12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EC1663" w:rsidRPr="00DA2895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Model Performance Statistics –</w:t>
            </w:r>
          </w:p>
        </w:tc>
        <w:tc>
          <w:tcPr>
            <w:tcW w:w="867" w:type="pct"/>
          </w:tcPr>
          <w:p w:rsidR="00EC1663" w:rsidRPr="00A71CA3" w:rsidRDefault="00EC1663" w:rsidP="00EC16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4" w:type="pct"/>
          </w:tcPr>
          <w:p w:rsidR="00EC1663" w:rsidRPr="00A71CA3" w:rsidRDefault="00EC1663" w:rsidP="00EC16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pct"/>
          </w:tcPr>
          <w:p w:rsidR="00EC1663" w:rsidRPr="00A71CA3" w:rsidRDefault="00EC1663" w:rsidP="00EC16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pct"/>
          </w:tcPr>
          <w:p w:rsidR="00EC1663" w:rsidRDefault="00EC1663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177C" w:rsidRPr="00DA2895" w:rsidTr="00EC1663">
        <w:trPr>
          <w:trHeight w:val="174"/>
        </w:trPr>
        <w:tc>
          <w:tcPr>
            <w:tcW w:w="12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AUC</w:t>
            </w:r>
          </w:p>
        </w:tc>
        <w:tc>
          <w:tcPr>
            <w:tcW w:w="867" w:type="pct"/>
          </w:tcPr>
          <w:p w:rsidR="00D3177C" w:rsidRDefault="00D3177C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64" w:type="pct"/>
          </w:tcPr>
          <w:p w:rsidR="00D3177C" w:rsidRDefault="00D3177C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785" w:type="pct"/>
          </w:tcPr>
          <w:p w:rsidR="00D3177C" w:rsidRDefault="00D3177C" w:rsidP="00AE6628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1231" w:type="pct"/>
          </w:tcPr>
          <w:p w:rsidR="00D3177C" w:rsidRDefault="00D3177C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</w:tr>
      <w:tr w:rsidR="00D3177C" w:rsidRPr="00DA2895" w:rsidTr="00EC1663">
        <w:trPr>
          <w:trHeight w:val="174"/>
        </w:trPr>
        <w:tc>
          <w:tcPr>
            <w:tcW w:w="12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D3177C" w:rsidRPr="00DA2895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Sensitivity</w:t>
            </w:r>
          </w:p>
        </w:tc>
        <w:tc>
          <w:tcPr>
            <w:tcW w:w="867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74.1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64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70.4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85" w:type="pct"/>
          </w:tcPr>
          <w:p w:rsidR="00D3177C" w:rsidRDefault="00D3177C" w:rsidP="00AE6628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74.1%</w:t>
            </w:r>
          </w:p>
        </w:tc>
        <w:tc>
          <w:tcPr>
            <w:tcW w:w="1231" w:type="pct"/>
          </w:tcPr>
          <w:p w:rsidR="00D3177C" w:rsidRDefault="00D3177C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74.1%</w:t>
            </w:r>
          </w:p>
        </w:tc>
      </w:tr>
      <w:tr w:rsidR="00D3177C" w:rsidRPr="00DA2895" w:rsidTr="00EC1663">
        <w:trPr>
          <w:trHeight w:val="174"/>
        </w:trPr>
        <w:tc>
          <w:tcPr>
            <w:tcW w:w="12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D3177C" w:rsidRPr="00DA2895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Specificity</w:t>
            </w:r>
          </w:p>
        </w:tc>
        <w:tc>
          <w:tcPr>
            <w:tcW w:w="867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67.3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64" w:type="pct"/>
          </w:tcPr>
          <w:p w:rsidR="00D3177C" w:rsidRPr="00A71CA3" w:rsidRDefault="00D3177C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70.3%</w:t>
            </w:r>
          </w:p>
        </w:tc>
        <w:tc>
          <w:tcPr>
            <w:tcW w:w="785" w:type="pct"/>
          </w:tcPr>
          <w:p w:rsidR="00D3177C" w:rsidRDefault="00D3177C" w:rsidP="00AE6628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74.5%</w:t>
            </w:r>
          </w:p>
        </w:tc>
        <w:tc>
          <w:tcPr>
            <w:tcW w:w="1231" w:type="pct"/>
          </w:tcPr>
          <w:p w:rsidR="00D3177C" w:rsidRDefault="00D3177C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79.4%</w:t>
            </w:r>
          </w:p>
        </w:tc>
      </w:tr>
      <w:tr w:rsidR="00D3177C" w:rsidRPr="00DA2895" w:rsidTr="00EC1663">
        <w:trPr>
          <w:trHeight w:val="174"/>
        </w:trPr>
        <w:tc>
          <w:tcPr>
            <w:tcW w:w="12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D3177C" w:rsidRPr="00DA2895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PPV</w:t>
            </w:r>
          </w:p>
        </w:tc>
        <w:tc>
          <w:tcPr>
            <w:tcW w:w="867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16.7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64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17.3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85" w:type="pct"/>
          </w:tcPr>
          <w:p w:rsidR="00D3177C" w:rsidRDefault="00D3177C" w:rsidP="00AE6628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20.4%</w:t>
            </w:r>
          </w:p>
        </w:tc>
        <w:tc>
          <w:tcPr>
            <w:tcW w:w="1231" w:type="pct"/>
          </w:tcPr>
          <w:p w:rsidR="00D3177C" w:rsidRDefault="00D3177C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24.1%</w:t>
            </w:r>
          </w:p>
        </w:tc>
      </w:tr>
      <w:tr w:rsidR="00D3177C" w:rsidRPr="00DA2895" w:rsidTr="00EC1663">
        <w:trPr>
          <w:trHeight w:val="174"/>
        </w:trPr>
        <w:tc>
          <w:tcPr>
            <w:tcW w:w="12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1" w:type="pct"/>
          </w:tcPr>
          <w:p w:rsidR="00D3177C" w:rsidRDefault="00D3177C" w:rsidP="00EC1663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NPV</w:t>
            </w:r>
          </w:p>
        </w:tc>
        <w:tc>
          <w:tcPr>
            <w:tcW w:w="867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96.7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64" w:type="pct"/>
          </w:tcPr>
          <w:p w:rsidR="00D3177C" w:rsidRPr="00A71CA3" w:rsidRDefault="0038012D" w:rsidP="00EC16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96.4</w:t>
            </w:r>
            <w:r w:rsidR="00D3177C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85" w:type="pct"/>
          </w:tcPr>
          <w:p w:rsidR="00D3177C" w:rsidRDefault="00D3177C" w:rsidP="00AE6628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97.0%</w:t>
            </w:r>
          </w:p>
        </w:tc>
        <w:tc>
          <w:tcPr>
            <w:tcW w:w="1231" w:type="pct"/>
          </w:tcPr>
          <w:p w:rsidR="00D3177C" w:rsidRDefault="00D3177C" w:rsidP="00EC1663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97.2%</w:t>
            </w:r>
          </w:p>
        </w:tc>
      </w:tr>
    </w:tbl>
    <w:p w:rsidR="00EC1663" w:rsidRDefault="00EC1663" w:rsidP="00E86C5C">
      <w:pPr>
        <w:spacing w:after="0" w:line="480" w:lineRule="auto"/>
      </w:pPr>
      <w:proofErr w:type="gramStart"/>
      <w:r w:rsidRPr="00C62756">
        <w:rPr>
          <w:rFonts w:ascii="Times New Roman" w:hAnsi="Times New Roman" w:cs="Times New Roman"/>
          <w:i/>
          <w:sz w:val="14"/>
          <w:szCs w:val="14"/>
        </w:rPr>
        <w:t>Note</w:t>
      </w:r>
      <w:r w:rsidRPr="00C62756"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>*</w:t>
      </w:r>
      <w:r w:rsidRPr="00C62756">
        <w:rPr>
          <w:rFonts w:ascii="Times New Roman" w:hAnsi="Times New Roman" w:cs="Times New Roman"/>
          <w:sz w:val="14"/>
          <w:szCs w:val="14"/>
        </w:rPr>
        <w:t xml:space="preserve"> </w:t>
      </w:r>
      <w:r w:rsidRPr="00C62756">
        <w:rPr>
          <w:rFonts w:ascii="Times New Roman" w:hAnsi="Times New Roman" w:cs="Times New Roman"/>
          <w:i/>
          <w:sz w:val="14"/>
          <w:szCs w:val="14"/>
        </w:rPr>
        <w:t>p</w:t>
      </w:r>
      <w:r w:rsidRPr="00C62756">
        <w:rPr>
          <w:rFonts w:ascii="Times New Roman" w:hAnsi="Times New Roman" w:cs="Times New Roman"/>
          <w:sz w:val="14"/>
          <w:szCs w:val="14"/>
        </w:rPr>
        <w:t xml:space="preserve"> &lt; .05, </w:t>
      </w:r>
      <w:r>
        <w:rPr>
          <w:rFonts w:ascii="Times New Roman" w:hAnsi="Times New Roman" w:cs="Times New Roman"/>
          <w:sz w:val="14"/>
          <w:szCs w:val="14"/>
        </w:rPr>
        <w:t>**</w:t>
      </w:r>
      <w:r w:rsidRPr="00C62756">
        <w:rPr>
          <w:rFonts w:ascii="Times New Roman" w:hAnsi="Times New Roman" w:cs="Times New Roman"/>
          <w:sz w:val="14"/>
          <w:szCs w:val="14"/>
        </w:rPr>
        <w:t xml:space="preserve"> </w:t>
      </w:r>
      <w:r w:rsidRPr="00C62756">
        <w:rPr>
          <w:rFonts w:ascii="Times New Roman" w:hAnsi="Times New Roman" w:cs="Times New Roman"/>
          <w:i/>
          <w:sz w:val="14"/>
          <w:szCs w:val="14"/>
        </w:rPr>
        <w:t>p</w:t>
      </w:r>
      <w:r w:rsidRPr="00C62756">
        <w:rPr>
          <w:rFonts w:ascii="Times New Roman" w:hAnsi="Times New Roman" w:cs="Times New Roman"/>
          <w:sz w:val="14"/>
          <w:szCs w:val="14"/>
        </w:rPr>
        <w:t xml:space="preserve"> &lt; .01, </w:t>
      </w:r>
      <w:r>
        <w:rPr>
          <w:rFonts w:ascii="Times New Roman" w:hAnsi="Times New Roman" w:cs="Times New Roman"/>
          <w:sz w:val="14"/>
          <w:szCs w:val="14"/>
        </w:rPr>
        <w:t xml:space="preserve">*** </w:t>
      </w:r>
      <w:r w:rsidRPr="00C62756">
        <w:rPr>
          <w:rFonts w:ascii="Times New Roman" w:hAnsi="Times New Roman" w:cs="Times New Roman"/>
          <w:i/>
          <w:sz w:val="14"/>
          <w:szCs w:val="14"/>
        </w:rPr>
        <w:t>p</w:t>
      </w:r>
      <w:r w:rsidRPr="00C62756">
        <w:rPr>
          <w:rFonts w:ascii="Times New Roman" w:hAnsi="Times New Roman" w:cs="Times New Roman"/>
          <w:sz w:val="14"/>
          <w:szCs w:val="14"/>
        </w:rPr>
        <w:t xml:space="preserve"> &lt; .001.</w:t>
      </w:r>
      <w:proofErr w:type="gramEnd"/>
      <w:r w:rsidRPr="002D6B24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Significant relationships are boldfaced. </w:t>
      </w:r>
      <w:r w:rsidRPr="003C3854">
        <w:rPr>
          <w:rFonts w:ascii="Times New Roman" w:hAnsi="Times New Roman" w:cs="Times New Roman"/>
          <w:sz w:val="14"/>
          <w:szCs w:val="14"/>
        </w:rPr>
        <w:t>∆</w:t>
      </w:r>
      <w:r>
        <w:rPr>
          <w:rFonts w:ascii="Times New Roman" w:hAnsi="Times New Roman" w:cs="Times New Roman"/>
          <w:sz w:val="14"/>
          <w:szCs w:val="14"/>
        </w:rPr>
        <w:t xml:space="preserve"> = Change over 24 hours. T1 = Day prior to a self-harm incident or the first day of assessment of comparison group. PPV = </w:t>
      </w:r>
      <w:proofErr w:type="gramStart"/>
      <w:r>
        <w:rPr>
          <w:rFonts w:ascii="Times New Roman" w:hAnsi="Times New Roman" w:cs="Times New Roman"/>
          <w:sz w:val="14"/>
          <w:szCs w:val="14"/>
        </w:rPr>
        <w:t>Positive  Predictive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Value.  NPV = Negative Predictive Value.  AUC = Area </w:t>
      </w:r>
      <w:proofErr w:type="gramStart"/>
      <w:r>
        <w:rPr>
          <w:rFonts w:ascii="Times New Roman" w:hAnsi="Times New Roman" w:cs="Times New Roman"/>
          <w:sz w:val="14"/>
          <w:szCs w:val="14"/>
        </w:rPr>
        <w:t>Under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Curve. Primary diagnoses with insufficient cell sizes (i.e., less than 5) have </w:t>
      </w:r>
      <w:r w:rsidR="00E86C5C">
        <w:rPr>
          <w:rFonts w:ascii="Times New Roman" w:hAnsi="Times New Roman" w:cs="Times New Roman"/>
          <w:sz w:val="14"/>
          <w:szCs w:val="14"/>
        </w:rPr>
        <w:t>not been included in the model.</w:t>
      </w:r>
    </w:p>
    <w:sectPr w:rsidR="00EC16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9F" w:rsidRDefault="00765A9F">
      <w:pPr>
        <w:spacing w:after="0" w:line="240" w:lineRule="auto"/>
      </w:pPr>
      <w:r>
        <w:separator/>
      </w:r>
    </w:p>
  </w:endnote>
  <w:endnote w:type="continuationSeparator" w:id="0">
    <w:p w:rsidR="00765A9F" w:rsidRDefault="0076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9F" w:rsidRDefault="00765A9F">
      <w:pPr>
        <w:spacing w:after="0" w:line="240" w:lineRule="auto"/>
      </w:pPr>
      <w:r>
        <w:separator/>
      </w:r>
    </w:p>
  </w:footnote>
  <w:footnote w:type="continuationSeparator" w:id="0">
    <w:p w:rsidR="00765A9F" w:rsidRDefault="0076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286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1663" w:rsidRDefault="00EC1663" w:rsidP="00EC1663">
        <w:pPr>
          <w:pStyle w:val="Header"/>
        </w:pPr>
        <w:r>
          <w:rPr>
            <w:rFonts w:ascii="Times New Roman" w:hAnsi="Times New Roman" w:cs="Times New Roman"/>
            <w:sz w:val="24"/>
            <w:szCs w:val="24"/>
          </w:rPr>
          <w:t>PREDICTING INPATIENT SELF-HARM</w:t>
        </w:r>
        <w:r w:rsidRPr="00A347F8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A347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47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47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02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47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C1663" w:rsidRPr="00A347F8" w:rsidRDefault="00EC166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3"/>
    <w:rsid w:val="00020246"/>
    <w:rsid w:val="00042258"/>
    <w:rsid w:val="0038012D"/>
    <w:rsid w:val="00380A48"/>
    <w:rsid w:val="003E7D13"/>
    <w:rsid w:val="00435B14"/>
    <w:rsid w:val="00443CA0"/>
    <w:rsid w:val="00487A1F"/>
    <w:rsid w:val="004A736D"/>
    <w:rsid w:val="00765A9F"/>
    <w:rsid w:val="007B4AE8"/>
    <w:rsid w:val="007B5E11"/>
    <w:rsid w:val="00820286"/>
    <w:rsid w:val="00846677"/>
    <w:rsid w:val="00847760"/>
    <w:rsid w:val="009E58D8"/>
    <w:rsid w:val="00A33029"/>
    <w:rsid w:val="00A704F7"/>
    <w:rsid w:val="00AD4E6D"/>
    <w:rsid w:val="00B66F06"/>
    <w:rsid w:val="00B8397D"/>
    <w:rsid w:val="00B8761C"/>
    <w:rsid w:val="00CB0B6D"/>
    <w:rsid w:val="00D3177C"/>
    <w:rsid w:val="00D5514F"/>
    <w:rsid w:val="00E14A75"/>
    <w:rsid w:val="00E85694"/>
    <w:rsid w:val="00E86C5C"/>
    <w:rsid w:val="00E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13</cp:revision>
  <dcterms:created xsi:type="dcterms:W3CDTF">2020-01-22T04:25:00Z</dcterms:created>
  <dcterms:modified xsi:type="dcterms:W3CDTF">2020-01-29T12:44:00Z</dcterms:modified>
</cp:coreProperties>
</file>