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80EF" w14:textId="1A99FCA4" w:rsidR="001F215D" w:rsidRPr="00515EC5" w:rsidRDefault="00515EC5" w:rsidP="001F215D">
      <w:pPr>
        <w:spacing w:line="480" w:lineRule="auto"/>
        <w:jc w:val="both"/>
        <w:rPr>
          <w:b/>
          <w:bCs/>
          <w:lang w:val="en-GB"/>
        </w:rPr>
      </w:pPr>
      <w:bookmarkStart w:id="0" w:name="_GoBack"/>
      <w:bookmarkEnd w:id="0"/>
      <w:r w:rsidRPr="00515EC5">
        <w:rPr>
          <w:b/>
          <w:bCs/>
          <w:lang w:val="en-GB"/>
        </w:rPr>
        <w:t>SUPPLEMENTARY MATERIAL</w:t>
      </w:r>
    </w:p>
    <w:p w14:paraId="5D260785" w14:textId="77777777" w:rsidR="003F2378" w:rsidRPr="003F2378" w:rsidRDefault="003F2378" w:rsidP="003F2378">
      <w:pPr>
        <w:spacing w:line="480" w:lineRule="auto"/>
        <w:jc w:val="both"/>
        <w:rPr>
          <w:bCs/>
          <w:i/>
          <w:lang w:val="en-GB"/>
        </w:rPr>
      </w:pPr>
      <w:r w:rsidRPr="003F2378">
        <w:rPr>
          <w:bCs/>
          <w:i/>
          <w:lang w:val="en-GB"/>
        </w:rPr>
        <w:t xml:space="preserve">Supplementary </w:t>
      </w:r>
      <w:r w:rsidR="0089359A">
        <w:rPr>
          <w:bCs/>
          <w:i/>
          <w:lang w:val="en-GB"/>
        </w:rPr>
        <w:t>Methods</w:t>
      </w:r>
    </w:p>
    <w:p w14:paraId="16FB6A16" w14:textId="68DE591F" w:rsidR="003F2378" w:rsidRPr="003F2378" w:rsidRDefault="003F2378" w:rsidP="001F215D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Supplementary analyses examined the relationship between AL and </w:t>
      </w:r>
      <w:proofErr w:type="spellStart"/>
      <w:r>
        <w:rPr>
          <w:bCs/>
          <w:lang w:val="en-GB"/>
        </w:rPr>
        <w:t>MetD</w:t>
      </w:r>
      <w:proofErr w:type="spellEnd"/>
      <w:r>
        <w:rPr>
          <w:bCs/>
          <w:lang w:val="en-GB"/>
        </w:rPr>
        <w:t>, in addition to their relationships with other</w:t>
      </w:r>
      <w:r w:rsidR="0089359A">
        <w:rPr>
          <w:bCs/>
          <w:lang w:val="en-GB"/>
        </w:rPr>
        <w:t xml:space="preserve"> commonly used</w:t>
      </w:r>
      <w:r>
        <w:rPr>
          <w:bCs/>
          <w:lang w:val="en-GB"/>
        </w:rPr>
        <w:t xml:space="preserve"> </w:t>
      </w:r>
      <w:r w:rsidR="0089359A">
        <w:rPr>
          <w:bCs/>
          <w:lang w:val="en-GB"/>
        </w:rPr>
        <w:t>clinical measures of cardiovascular risk/health, including h</w:t>
      </w:r>
      <w:r>
        <w:rPr>
          <w:bCs/>
          <w:lang w:val="en-GB"/>
        </w:rPr>
        <w:t>igh-sensitivity CRP and BMI</w:t>
      </w:r>
      <w:r w:rsidR="0089359A">
        <w:rPr>
          <w:bCs/>
          <w:lang w:val="en-GB"/>
        </w:rPr>
        <w:t xml:space="preserve">. These analyses were conducted using Pearson’s correlations when all data met necessary test assumptions of normality and Spearman’s correlations when data did not meet assumptions of normality. </w:t>
      </w:r>
      <w:r>
        <w:rPr>
          <w:bCs/>
          <w:lang w:val="en-GB"/>
        </w:rPr>
        <w:t xml:space="preserve">See </w:t>
      </w:r>
      <w:r w:rsidR="00515EC5">
        <w:rPr>
          <w:bCs/>
          <w:lang w:val="en-GB"/>
        </w:rPr>
        <w:fldChar w:fldCharType="begin"/>
      </w:r>
      <w:r w:rsidR="00475623">
        <w:rPr>
          <w:bCs/>
          <w:lang w:val="en-GB"/>
        </w:rPr>
        <w:instrText xml:space="preserve"> ADDIN EN.CITE &lt;EndNote&gt;&lt;Cite&gt;&lt;Author&gt;Lindqvist&lt;/Author&gt;&lt;Year&gt;2017&lt;/Year&gt;&lt;RecNum&gt;307&lt;/RecNum&gt;&lt;DisplayText&gt;(Lindqvist et al., 2017)&lt;/DisplayText&gt;&lt;record&gt;&lt;rec-number&gt;307&lt;/rec-number&gt;&lt;foreign-keys&gt;&lt;key app="EN" db-id="fe55tv5r4fwstoepdduv92tz9zzd05t5sxad" timestamp="1572642464" guid="79b98634-3a78-46ac-ac71-c9d3880e743c"&gt;307&lt;/key&gt;&lt;/foreign-keys&gt;&lt;ref-type name="Journal Article"&gt;17&lt;/ref-type&gt;&lt;contributors&gt;&lt;authors&gt;&lt;author&gt;Lindqvist, Daniel&lt;/author&gt;&lt;author&gt;Dhabhar, Firdaus S&lt;/author&gt;&lt;author&gt;James, S Jill&lt;/author&gt;&lt;author&gt;Hough, Christina M&lt;/author&gt;&lt;author&gt;Jain, Felipe A&lt;/author&gt;&lt;author&gt;Bersani, F Saverio&lt;/author&gt;&lt;author&gt;Reus, Victor I&lt;/author&gt;&lt;author&gt;Verhoeven, Josine E&lt;/author&gt;&lt;author&gt;Epel, Elissa S&lt;/author&gt;&lt;author&gt;Mahan, Laura&lt;/author&gt;&lt;/authors&gt;&lt;/contributors&gt;&lt;titles&gt;&lt;title&gt;Oxidative stress, inflammation and treatment response in major depression&lt;/title&gt;&lt;secondary-title&gt;Psychoneuroendocrinology&lt;/secondary-title&gt;&lt;/titles&gt;&lt;periodical&gt;&lt;full-title&gt;Psychoneuroendocrinology&lt;/full-title&gt;&lt;/periodical&gt;&lt;pages&gt;197-205&lt;/pages&gt;&lt;volume&gt;76&lt;/volume&gt;&lt;dates&gt;&lt;year&gt;2017&lt;/year&gt;&lt;/dates&gt;&lt;isbn&gt;0306-4530&lt;/isbn&gt;&lt;urls&gt;&lt;/urls&gt;&lt;/record&gt;&lt;/Cite&gt;&lt;/EndNote&gt;</w:instrText>
      </w:r>
      <w:r w:rsidR="00515EC5">
        <w:rPr>
          <w:bCs/>
          <w:lang w:val="en-GB"/>
        </w:rPr>
        <w:fldChar w:fldCharType="separate"/>
      </w:r>
      <w:r w:rsidR="00475623">
        <w:rPr>
          <w:bCs/>
          <w:noProof/>
          <w:lang w:val="en-GB"/>
        </w:rPr>
        <w:t>(Lindqvist et al., 2017)</w:t>
      </w:r>
      <w:r w:rsidR="00515EC5">
        <w:rPr>
          <w:bCs/>
          <w:lang w:val="en-GB"/>
        </w:rPr>
        <w:fldChar w:fldCharType="end"/>
      </w:r>
      <w:r>
        <w:rPr>
          <w:bCs/>
          <w:lang w:val="en-GB"/>
        </w:rPr>
        <w:t xml:space="preserve"> for details regarding assay methodology for high-sensitivity CRP.</w:t>
      </w:r>
    </w:p>
    <w:p w14:paraId="46218FA1" w14:textId="77777777" w:rsidR="003F2378" w:rsidRDefault="003F2378" w:rsidP="001F215D">
      <w:pPr>
        <w:spacing w:line="480" w:lineRule="auto"/>
        <w:jc w:val="both"/>
        <w:rPr>
          <w:b/>
          <w:bCs/>
          <w:lang w:val="en-GB"/>
        </w:rPr>
      </w:pPr>
    </w:p>
    <w:p w14:paraId="108FF1D4" w14:textId="77777777" w:rsidR="003F2378" w:rsidRPr="003F2378" w:rsidRDefault="003F2378" w:rsidP="001F215D">
      <w:pPr>
        <w:spacing w:line="480" w:lineRule="auto"/>
        <w:jc w:val="both"/>
        <w:rPr>
          <w:bCs/>
          <w:i/>
          <w:lang w:val="en-GB"/>
        </w:rPr>
      </w:pPr>
      <w:r w:rsidRPr="003F2378">
        <w:rPr>
          <w:bCs/>
          <w:i/>
          <w:lang w:val="en-GB"/>
        </w:rPr>
        <w:t>Supplementary Results</w:t>
      </w:r>
    </w:p>
    <w:p w14:paraId="7D3CF96D" w14:textId="77777777" w:rsidR="001F215D" w:rsidRPr="001F215D" w:rsidRDefault="001F215D" w:rsidP="001F215D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Across all subjects, AL and </w:t>
      </w:r>
      <w:proofErr w:type="spellStart"/>
      <w:r>
        <w:rPr>
          <w:bCs/>
          <w:lang w:val="en-GB"/>
        </w:rPr>
        <w:t>MetD</w:t>
      </w:r>
      <w:proofErr w:type="spellEnd"/>
      <w:r>
        <w:rPr>
          <w:bCs/>
          <w:lang w:val="en-GB"/>
        </w:rPr>
        <w:t xml:space="preserve"> were highly intercorrelated (n=94, rho=0.645, p&lt;0.001)</w:t>
      </w:r>
      <w:r w:rsidR="006700E8">
        <w:rPr>
          <w:bCs/>
          <w:lang w:val="en-GB"/>
        </w:rPr>
        <w:t>; this result remained largely unchanged when examined within MDD only (n=31, r=0.739, p&lt;0.001)</w:t>
      </w:r>
      <w:r>
        <w:rPr>
          <w:bCs/>
          <w:lang w:val="en-GB"/>
        </w:rPr>
        <w:t xml:space="preserve">. Further, </w:t>
      </w:r>
      <w:r w:rsidR="003F2378">
        <w:rPr>
          <w:bCs/>
          <w:lang w:val="en-GB"/>
        </w:rPr>
        <w:t xml:space="preserve">across all subjects, </w:t>
      </w:r>
      <w:r>
        <w:rPr>
          <w:bCs/>
          <w:lang w:val="en-GB"/>
        </w:rPr>
        <w:t xml:space="preserve">AL and </w:t>
      </w:r>
      <w:proofErr w:type="spellStart"/>
      <w:r>
        <w:rPr>
          <w:bCs/>
          <w:lang w:val="en-GB"/>
        </w:rPr>
        <w:t>MetD</w:t>
      </w:r>
      <w:proofErr w:type="spellEnd"/>
      <w:r>
        <w:rPr>
          <w:bCs/>
          <w:lang w:val="en-GB"/>
        </w:rPr>
        <w:t xml:space="preserve"> were significantly positively related to other clinical risk factors, including </w:t>
      </w:r>
      <w:proofErr w:type="spellStart"/>
      <w:r w:rsidR="003F2378">
        <w:rPr>
          <w:bCs/>
          <w:lang w:val="en-GB"/>
        </w:rPr>
        <w:t>hs</w:t>
      </w:r>
      <w:proofErr w:type="spellEnd"/>
      <w:r w:rsidR="003F2378">
        <w:rPr>
          <w:bCs/>
          <w:lang w:val="en-GB"/>
        </w:rPr>
        <w:t xml:space="preserve">-CRP (AL: n=93, rho=0.386, p&lt;0.001; </w:t>
      </w:r>
      <w:proofErr w:type="spellStart"/>
      <w:r w:rsidR="003F2378">
        <w:rPr>
          <w:bCs/>
          <w:lang w:val="en-GB"/>
        </w:rPr>
        <w:t>MetD</w:t>
      </w:r>
      <w:proofErr w:type="spellEnd"/>
      <w:r w:rsidR="003F2378">
        <w:rPr>
          <w:bCs/>
          <w:lang w:val="en-GB"/>
        </w:rPr>
        <w:t xml:space="preserve">: n=97, p=0.316, p=0.002) and </w:t>
      </w:r>
      <w:r>
        <w:rPr>
          <w:bCs/>
          <w:lang w:val="en-GB"/>
        </w:rPr>
        <w:t>BMI (</w:t>
      </w:r>
      <w:r w:rsidRPr="00567741">
        <w:rPr>
          <w:bCs/>
          <w:lang w:val="en-GB"/>
        </w:rPr>
        <w:t xml:space="preserve">AL: </w:t>
      </w:r>
      <w:r>
        <w:rPr>
          <w:bCs/>
          <w:lang w:val="en-GB"/>
        </w:rPr>
        <w:t xml:space="preserve">n=95, rho=0.434, p&lt;0.001; </w:t>
      </w:r>
      <w:proofErr w:type="spellStart"/>
      <w:r>
        <w:rPr>
          <w:bCs/>
          <w:lang w:val="en-GB"/>
        </w:rPr>
        <w:t>MetD</w:t>
      </w:r>
      <w:proofErr w:type="spellEnd"/>
      <w:r>
        <w:rPr>
          <w:bCs/>
          <w:lang w:val="en-GB"/>
        </w:rPr>
        <w:t xml:space="preserve">: n=101, p=0.512, p&lt;0.001). </w:t>
      </w:r>
      <w:r w:rsidR="006700E8">
        <w:rPr>
          <w:bCs/>
          <w:lang w:val="en-GB"/>
        </w:rPr>
        <w:t xml:space="preserve">Again these relationships remained largely unchanged when examined within MDD subjects only </w:t>
      </w:r>
      <w:r w:rsidR="00B326E8">
        <w:rPr>
          <w:bCs/>
          <w:lang w:val="en-GB"/>
        </w:rPr>
        <w:t xml:space="preserve">(all p&lt;0.025). </w:t>
      </w:r>
    </w:p>
    <w:p w14:paraId="2739B945" w14:textId="77777777" w:rsidR="003F2378" w:rsidRDefault="003F2378" w:rsidP="001F215D">
      <w:pPr>
        <w:spacing w:line="360" w:lineRule="auto"/>
        <w:jc w:val="both"/>
        <w:rPr>
          <w:b/>
          <w:bCs/>
          <w:i/>
          <w:color w:val="000000" w:themeColor="text1"/>
          <w:lang w:val="en-AU"/>
        </w:rPr>
      </w:pPr>
    </w:p>
    <w:p w14:paraId="16049DB3" w14:textId="77777777" w:rsidR="00515EC5" w:rsidRDefault="00515EC5" w:rsidP="003F2378"/>
    <w:p w14:paraId="2CCB03CF" w14:textId="72F04B95" w:rsidR="00515EC5" w:rsidRPr="00515EC5" w:rsidRDefault="00515EC5" w:rsidP="003F2378">
      <w:pPr>
        <w:rPr>
          <w:b/>
        </w:rPr>
      </w:pPr>
      <w:r w:rsidRPr="00515EC5">
        <w:rPr>
          <w:b/>
        </w:rPr>
        <w:t>Supplementary References</w:t>
      </w:r>
    </w:p>
    <w:p w14:paraId="4BED699D" w14:textId="77777777" w:rsidR="00515EC5" w:rsidRDefault="00515EC5" w:rsidP="00515EC5">
      <w:pPr>
        <w:pStyle w:val="EndNoteBibliography"/>
      </w:pPr>
    </w:p>
    <w:p w14:paraId="0D47BF04" w14:textId="77777777" w:rsidR="00475623" w:rsidRPr="00475623" w:rsidRDefault="00515EC5" w:rsidP="00475623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475623" w:rsidRPr="00475623">
        <w:rPr>
          <w:noProof/>
        </w:rPr>
        <w:t xml:space="preserve">Lindqvist, D., Dhabhar, F. S., James, S. J., Hough, C. M., Jain, F. A., Bersani, F. S., . . . Mahan, L. (2017). Oxidative stress, inflammation and treatment response in major depression. </w:t>
      </w:r>
      <w:r w:rsidR="00475623" w:rsidRPr="00475623">
        <w:rPr>
          <w:i/>
          <w:noProof/>
        </w:rPr>
        <w:t>Psychoneuroendocrinology, 76</w:t>
      </w:r>
      <w:r w:rsidR="00475623" w:rsidRPr="00475623">
        <w:rPr>
          <w:noProof/>
        </w:rPr>
        <w:t xml:space="preserve">, 197-205. </w:t>
      </w:r>
    </w:p>
    <w:p w14:paraId="36630C08" w14:textId="748AD62F" w:rsidR="0058623E" w:rsidRDefault="00515EC5" w:rsidP="003F2378">
      <w:r>
        <w:fldChar w:fldCharType="end"/>
      </w:r>
    </w:p>
    <w:sectPr w:rsidR="0058623E" w:rsidSect="007E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55tv5r4fwstoepdduv92tz9zzd05t5sxad&quot;&gt;My EndNote Library-Converted&lt;record-ids&gt;&lt;item&gt;307&lt;/item&gt;&lt;/record-ids&gt;&lt;/item&gt;&lt;/Libraries&gt;"/>
  </w:docVars>
  <w:rsids>
    <w:rsidRoot w:val="001F215D"/>
    <w:rsid w:val="00022797"/>
    <w:rsid w:val="00045418"/>
    <w:rsid w:val="00046377"/>
    <w:rsid w:val="0005332D"/>
    <w:rsid w:val="00062ABA"/>
    <w:rsid w:val="00062B36"/>
    <w:rsid w:val="00064FDB"/>
    <w:rsid w:val="00071EB7"/>
    <w:rsid w:val="000A3D9A"/>
    <w:rsid w:val="000B30A2"/>
    <w:rsid w:val="000D202D"/>
    <w:rsid w:val="000E210E"/>
    <w:rsid w:val="000E2EB6"/>
    <w:rsid w:val="00137323"/>
    <w:rsid w:val="00150DBB"/>
    <w:rsid w:val="00157903"/>
    <w:rsid w:val="0016751F"/>
    <w:rsid w:val="00172442"/>
    <w:rsid w:val="00173DBA"/>
    <w:rsid w:val="001815DE"/>
    <w:rsid w:val="00192941"/>
    <w:rsid w:val="00192CE0"/>
    <w:rsid w:val="001A5708"/>
    <w:rsid w:val="001C4164"/>
    <w:rsid w:val="001E61ED"/>
    <w:rsid w:val="001E6BDD"/>
    <w:rsid w:val="001F215D"/>
    <w:rsid w:val="00210C64"/>
    <w:rsid w:val="002130C0"/>
    <w:rsid w:val="002237FB"/>
    <w:rsid w:val="00245696"/>
    <w:rsid w:val="00252A69"/>
    <w:rsid w:val="00254544"/>
    <w:rsid w:val="00254654"/>
    <w:rsid w:val="0026306B"/>
    <w:rsid w:val="002700FE"/>
    <w:rsid w:val="00274147"/>
    <w:rsid w:val="00284FC5"/>
    <w:rsid w:val="00290905"/>
    <w:rsid w:val="00296AA3"/>
    <w:rsid w:val="002A5D6B"/>
    <w:rsid w:val="002C746A"/>
    <w:rsid w:val="002D58F3"/>
    <w:rsid w:val="002E0D0E"/>
    <w:rsid w:val="002E75F7"/>
    <w:rsid w:val="002E7667"/>
    <w:rsid w:val="002F0277"/>
    <w:rsid w:val="002F3F6C"/>
    <w:rsid w:val="002F79EC"/>
    <w:rsid w:val="00305D33"/>
    <w:rsid w:val="00310FC4"/>
    <w:rsid w:val="0031132D"/>
    <w:rsid w:val="003201AB"/>
    <w:rsid w:val="00322C4A"/>
    <w:rsid w:val="00341884"/>
    <w:rsid w:val="003448DB"/>
    <w:rsid w:val="0035665D"/>
    <w:rsid w:val="0035734B"/>
    <w:rsid w:val="00364ED2"/>
    <w:rsid w:val="00371BBD"/>
    <w:rsid w:val="003926F2"/>
    <w:rsid w:val="003A07BC"/>
    <w:rsid w:val="003B3F7E"/>
    <w:rsid w:val="003B65DA"/>
    <w:rsid w:val="003C45AF"/>
    <w:rsid w:val="003D017D"/>
    <w:rsid w:val="003D1AE2"/>
    <w:rsid w:val="003D2D3A"/>
    <w:rsid w:val="003E316D"/>
    <w:rsid w:val="003F2378"/>
    <w:rsid w:val="003F774B"/>
    <w:rsid w:val="00401577"/>
    <w:rsid w:val="00401B61"/>
    <w:rsid w:val="0040394E"/>
    <w:rsid w:val="0041576B"/>
    <w:rsid w:val="00416CCD"/>
    <w:rsid w:val="00427914"/>
    <w:rsid w:val="00433B2C"/>
    <w:rsid w:val="00436E74"/>
    <w:rsid w:val="0044474C"/>
    <w:rsid w:val="00465FEA"/>
    <w:rsid w:val="004674B9"/>
    <w:rsid w:val="00467999"/>
    <w:rsid w:val="00475623"/>
    <w:rsid w:val="004A0179"/>
    <w:rsid w:val="004A77A9"/>
    <w:rsid w:val="004B42F2"/>
    <w:rsid w:val="004B61BE"/>
    <w:rsid w:val="004C5942"/>
    <w:rsid w:val="004D214B"/>
    <w:rsid w:val="004F11E9"/>
    <w:rsid w:val="004F71FC"/>
    <w:rsid w:val="004F7219"/>
    <w:rsid w:val="00515EC5"/>
    <w:rsid w:val="00523673"/>
    <w:rsid w:val="005238FD"/>
    <w:rsid w:val="00533326"/>
    <w:rsid w:val="00556302"/>
    <w:rsid w:val="00563968"/>
    <w:rsid w:val="005651E7"/>
    <w:rsid w:val="0058295F"/>
    <w:rsid w:val="00592783"/>
    <w:rsid w:val="005A2975"/>
    <w:rsid w:val="005A2B69"/>
    <w:rsid w:val="005A493C"/>
    <w:rsid w:val="005C70A9"/>
    <w:rsid w:val="005D0D59"/>
    <w:rsid w:val="005D7AD3"/>
    <w:rsid w:val="005E2E29"/>
    <w:rsid w:val="00631AB3"/>
    <w:rsid w:val="00631AD0"/>
    <w:rsid w:val="00641CC2"/>
    <w:rsid w:val="00662A31"/>
    <w:rsid w:val="006700E8"/>
    <w:rsid w:val="006709DE"/>
    <w:rsid w:val="00674621"/>
    <w:rsid w:val="00681F04"/>
    <w:rsid w:val="006917B2"/>
    <w:rsid w:val="006920B0"/>
    <w:rsid w:val="00692B38"/>
    <w:rsid w:val="006A5EDA"/>
    <w:rsid w:val="006C4D71"/>
    <w:rsid w:val="006D3607"/>
    <w:rsid w:val="00711128"/>
    <w:rsid w:val="0072411E"/>
    <w:rsid w:val="00727CC1"/>
    <w:rsid w:val="00733080"/>
    <w:rsid w:val="0077063F"/>
    <w:rsid w:val="00774737"/>
    <w:rsid w:val="00784CAD"/>
    <w:rsid w:val="007A7BE2"/>
    <w:rsid w:val="007B2E8D"/>
    <w:rsid w:val="007B3FB6"/>
    <w:rsid w:val="007C0693"/>
    <w:rsid w:val="007C1A1D"/>
    <w:rsid w:val="007C564E"/>
    <w:rsid w:val="007D6034"/>
    <w:rsid w:val="007E12F8"/>
    <w:rsid w:val="007E1AA6"/>
    <w:rsid w:val="00801F69"/>
    <w:rsid w:val="0080391C"/>
    <w:rsid w:val="008163FD"/>
    <w:rsid w:val="00835BC6"/>
    <w:rsid w:val="008415F5"/>
    <w:rsid w:val="008427C9"/>
    <w:rsid w:val="008454E0"/>
    <w:rsid w:val="00852F88"/>
    <w:rsid w:val="0085356E"/>
    <w:rsid w:val="00891398"/>
    <w:rsid w:val="00891BBA"/>
    <w:rsid w:val="00891ECD"/>
    <w:rsid w:val="0089359A"/>
    <w:rsid w:val="00893A63"/>
    <w:rsid w:val="00897E86"/>
    <w:rsid w:val="008A1045"/>
    <w:rsid w:val="008B588D"/>
    <w:rsid w:val="008C2154"/>
    <w:rsid w:val="008C2D25"/>
    <w:rsid w:val="008C70A4"/>
    <w:rsid w:val="008D53FC"/>
    <w:rsid w:val="008E50B1"/>
    <w:rsid w:val="008E66EC"/>
    <w:rsid w:val="00903744"/>
    <w:rsid w:val="0090556F"/>
    <w:rsid w:val="00913719"/>
    <w:rsid w:val="00921669"/>
    <w:rsid w:val="009223DA"/>
    <w:rsid w:val="00926F25"/>
    <w:rsid w:val="00931DA3"/>
    <w:rsid w:val="0094038D"/>
    <w:rsid w:val="009452D4"/>
    <w:rsid w:val="0094622C"/>
    <w:rsid w:val="0094773B"/>
    <w:rsid w:val="009647DF"/>
    <w:rsid w:val="00970263"/>
    <w:rsid w:val="00971A76"/>
    <w:rsid w:val="009731C7"/>
    <w:rsid w:val="0097404D"/>
    <w:rsid w:val="00980AAA"/>
    <w:rsid w:val="00982EA3"/>
    <w:rsid w:val="00993EA2"/>
    <w:rsid w:val="009943D6"/>
    <w:rsid w:val="009A2C6D"/>
    <w:rsid w:val="009C5FC5"/>
    <w:rsid w:val="009D022E"/>
    <w:rsid w:val="009E0E4F"/>
    <w:rsid w:val="009F50E6"/>
    <w:rsid w:val="009F7A20"/>
    <w:rsid w:val="00A04341"/>
    <w:rsid w:val="00A12380"/>
    <w:rsid w:val="00A206BE"/>
    <w:rsid w:val="00A20892"/>
    <w:rsid w:val="00A24CAA"/>
    <w:rsid w:val="00A32924"/>
    <w:rsid w:val="00A42427"/>
    <w:rsid w:val="00A43B10"/>
    <w:rsid w:val="00A6618F"/>
    <w:rsid w:val="00A77967"/>
    <w:rsid w:val="00AA2BC8"/>
    <w:rsid w:val="00AA516D"/>
    <w:rsid w:val="00AB16FD"/>
    <w:rsid w:val="00AB5AAB"/>
    <w:rsid w:val="00AD56ED"/>
    <w:rsid w:val="00AE232B"/>
    <w:rsid w:val="00AF2FC3"/>
    <w:rsid w:val="00AF5D09"/>
    <w:rsid w:val="00B23F2C"/>
    <w:rsid w:val="00B32209"/>
    <w:rsid w:val="00B326E8"/>
    <w:rsid w:val="00B564AE"/>
    <w:rsid w:val="00B56642"/>
    <w:rsid w:val="00B803BB"/>
    <w:rsid w:val="00B855A9"/>
    <w:rsid w:val="00B927C4"/>
    <w:rsid w:val="00B95AF5"/>
    <w:rsid w:val="00BB0027"/>
    <w:rsid w:val="00BC1357"/>
    <w:rsid w:val="00BC38DD"/>
    <w:rsid w:val="00BD6B1F"/>
    <w:rsid w:val="00BD74CC"/>
    <w:rsid w:val="00BE35E8"/>
    <w:rsid w:val="00BE61B0"/>
    <w:rsid w:val="00BF1071"/>
    <w:rsid w:val="00C012C9"/>
    <w:rsid w:val="00C02E3F"/>
    <w:rsid w:val="00C25DF8"/>
    <w:rsid w:val="00C25F21"/>
    <w:rsid w:val="00C5483C"/>
    <w:rsid w:val="00C6544D"/>
    <w:rsid w:val="00C86455"/>
    <w:rsid w:val="00C92C96"/>
    <w:rsid w:val="00C94F36"/>
    <w:rsid w:val="00C97D2C"/>
    <w:rsid w:val="00D21AC0"/>
    <w:rsid w:val="00D21FDD"/>
    <w:rsid w:val="00D26CAF"/>
    <w:rsid w:val="00D740F5"/>
    <w:rsid w:val="00D91DA8"/>
    <w:rsid w:val="00D9537E"/>
    <w:rsid w:val="00DC6D58"/>
    <w:rsid w:val="00DE4B8D"/>
    <w:rsid w:val="00DF4E34"/>
    <w:rsid w:val="00E01F9E"/>
    <w:rsid w:val="00E16D93"/>
    <w:rsid w:val="00E31F97"/>
    <w:rsid w:val="00E5115F"/>
    <w:rsid w:val="00E627C2"/>
    <w:rsid w:val="00E657D9"/>
    <w:rsid w:val="00E67609"/>
    <w:rsid w:val="00E72FFA"/>
    <w:rsid w:val="00E73923"/>
    <w:rsid w:val="00E745F1"/>
    <w:rsid w:val="00E83557"/>
    <w:rsid w:val="00E928A2"/>
    <w:rsid w:val="00E96F24"/>
    <w:rsid w:val="00EA2326"/>
    <w:rsid w:val="00EB24E5"/>
    <w:rsid w:val="00EC3B97"/>
    <w:rsid w:val="00EC58BC"/>
    <w:rsid w:val="00EF6BB1"/>
    <w:rsid w:val="00F10653"/>
    <w:rsid w:val="00F11E67"/>
    <w:rsid w:val="00F12FDE"/>
    <w:rsid w:val="00F27B5E"/>
    <w:rsid w:val="00F41CF5"/>
    <w:rsid w:val="00F457C0"/>
    <w:rsid w:val="00F45FFD"/>
    <w:rsid w:val="00F46093"/>
    <w:rsid w:val="00F57FAD"/>
    <w:rsid w:val="00F6056F"/>
    <w:rsid w:val="00F70C0B"/>
    <w:rsid w:val="00F77B04"/>
    <w:rsid w:val="00F81158"/>
    <w:rsid w:val="00F932DE"/>
    <w:rsid w:val="00FA5159"/>
    <w:rsid w:val="00FB024F"/>
    <w:rsid w:val="00FD175D"/>
    <w:rsid w:val="00FD3D52"/>
    <w:rsid w:val="00FD7F1A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BBA1"/>
  <w15:chartTrackingRefBased/>
  <w15:docId w15:val="{B4FFC651-D13A-A945-8CCC-B19C867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5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78"/>
    <w:rPr>
      <w:rFonts w:ascii="Times New Roman" w:eastAsia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15EC5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15EC5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515EC5"/>
  </w:style>
  <w:style w:type="character" w:customStyle="1" w:styleId="EndNoteBibliographyChar">
    <w:name w:val="EndNote Bibliography Char"/>
    <w:basedOn w:val="DefaultParagraphFont"/>
    <w:link w:val="EndNoteBibliography"/>
    <w:rsid w:val="00515E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Hough</dc:creator>
  <cp:keywords/>
  <dc:description/>
  <cp:lastModifiedBy>Christina Hough</cp:lastModifiedBy>
  <cp:revision>2</cp:revision>
  <dcterms:created xsi:type="dcterms:W3CDTF">2020-03-13T23:50:00Z</dcterms:created>
  <dcterms:modified xsi:type="dcterms:W3CDTF">2020-03-13T23:50:00Z</dcterms:modified>
</cp:coreProperties>
</file>