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F0" w:rsidRDefault="007E7FF0" w:rsidP="009F5AB3">
      <w:pPr>
        <w:spacing w:line="480" w:lineRule="auto"/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1505C7">
        <w:rPr>
          <w:b/>
          <w:lang w:val="en-US"/>
        </w:rPr>
        <w:t>results</w:t>
      </w:r>
    </w:p>
    <w:p w:rsidR="00302D96" w:rsidRDefault="00302D96" w:rsidP="004346D9">
      <w:pPr>
        <w:spacing w:after="0" w:line="240" w:lineRule="auto"/>
        <w:rPr>
          <w:lang w:val="en-US"/>
        </w:rPr>
      </w:pPr>
      <w:proofErr w:type="gramStart"/>
      <w:r>
        <w:rPr>
          <w:b/>
          <w:lang w:val="en-US"/>
        </w:rPr>
        <w:t>Supplementary Table 1</w:t>
      </w:r>
      <w:r w:rsidRPr="00215D19">
        <w:rPr>
          <w:b/>
          <w:lang w:val="en-US"/>
        </w:rPr>
        <w:t>.</w:t>
      </w:r>
      <w:proofErr w:type="gramEnd"/>
      <w:r w:rsidRPr="00215D19">
        <w:rPr>
          <w:b/>
          <w:lang w:val="en-US"/>
        </w:rPr>
        <w:t xml:space="preserve"> </w:t>
      </w:r>
      <w:r w:rsidRPr="00215D19">
        <w:rPr>
          <w:lang w:val="en-US"/>
        </w:rPr>
        <w:t>Brain regions activated and de</w:t>
      </w:r>
      <w:r w:rsidR="00621CD7">
        <w:rPr>
          <w:lang w:val="en-US"/>
        </w:rPr>
        <w:t>-</w:t>
      </w:r>
      <w:r w:rsidRPr="00215D19">
        <w:rPr>
          <w:lang w:val="en-US"/>
        </w:rPr>
        <w:t xml:space="preserve">activated for the controls and patients and group differences in the 2-back </w:t>
      </w:r>
      <w:proofErr w:type="spellStart"/>
      <w:r w:rsidR="00621CD7">
        <w:rPr>
          <w:lang w:val="en-US"/>
        </w:rPr>
        <w:t>vs</w:t>
      </w:r>
      <w:proofErr w:type="spellEnd"/>
      <w:r w:rsidR="00621CD7">
        <w:rPr>
          <w:lang w:val="en-US"/>
        </w:rPr>
        <w:t xml:space="preserve"> baseline contrast</w:t>
      </w:r>
      <w:r w:rsidRPr="00215D19">
        <w:rPr>
          <w:lang w:val="en-US"/>
        </w:rPr>
        <w:t>.</w:t>
      </w:r>
    </w:p>
    <w:p w:rsidR="004346D9" w:rsidRPr="00215D19" w:rsidRDefault="004346D9" w:rsidP="004346D9">
      <w:pPr>
        <w:spacing w:after="0" w:line="240" w:lineRule="auto"/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2"/>
        <w:gridCol w:w="651"/>
        <w:gridCol w:w="627"/>
        <w:gridCol w:w="651"/>
        <w:gridCol w:w="969"/>
        <w:gridCol w:w="1050"/>
        <w:gridCol w:w="1180"/>
      </w:tblGrid>
      <w:tr w:rsidR="00302D96" w:rsidRPr="00D22026" w:rsidTr="007E7FF0"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rPr>
                <w:b/>
                <w:lang w:val="en-US"/>
              </w:rPr>
            </w:pPr>
            <w:r w:rsidRPr="00D22026">
              <w:rPr>
                <w:b/>
                <w:lang w:val="en-US"/>
              </w:rPr>
              <w:t>Region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215D19" w:rsidRDefault="00302D96" w:rsidP="00302D96">
            <w:pPr>
              <w:spacing w:line="276" w:lineRule="auto"/>
              <w:jc w:val="right"/>
              <w:rPr>
                <w:b/>
                <w:i/>
                <w:lang w:val="en-US"/>
              </w:rPr>
            </w:pPr>
            <w:r w:rsidRPr="00215D19">
              <w:rPr>
                <w:b/>
                <w:i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215D19" w:rsidRDefault="00302D96" w:rsidP="00302D96">
            <w:pPr>
              <w:spacing w:line="276" w:lineRule="auto"/>
              <w:jc w:val="right"/>
              <w:rPr>
                <w:b/>
                <w:i/>
                <w:lang w:val="en-US"/>
              </w:rPr>
            </w:pPr>
            <w:r w:rsidRPr="00215D19">
              <w:rPr>
                <w:b/>
                <w:i/>
                <w:lang w:val="en-US"/>
              </w:rPr>
              <w:t>y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215D19" w:rsidRDefault="00302D96" w:rsidP="00302D96">
            <w:pPr>
              <w:spacing w:line="276" w:lineRule="auto"/>
              <w:jc w:val="right"/>
              <w:rPr>
                <w:b/>
                <w:i/>
                <w:lang w:val="en-US"/>
              </w:rPr>
            </w:pPr>
            <w:r w:rsidRPr="00215D19">
              <w:rPr>
                <w:b/>
                <w:i/>
                <w:lang w:val="en-US"/>
              </w:rPr>
              <w:t>z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215D19" w:rsidRDefault="00302D96" w:rsidP="00302D96">
            <w:pPr>
              <w:spacing w:line="276" w:lineRule="auto"/>
              <w:jc w:val="right"/>
              <w:rPr>
                <w:b/>
                <w:i/>
                <w:lang w:val="en-US"/>
              </w:rPr>
            </w:pPr>
            <w:r w:rsidRPr="00215D19">
              <w:rPr>
                <w:b/>
                <w:i/>
                <w:lang w:val="en-US"/>
              </w:rPr>
              <w:t>Z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215D19" w:rsidRDefault="00302D96" w:rsidP="00302D96">
            <w:pPr>
              <w:spacing w:line="276" w:lineRule="auto"/>
              <w:jc w:val="right"/>
              <w:rPr>
                <w:b/>
                <w:i/>
                <w:lang w:val="en-US"/>
              </w:rPr>
            </w:pPr>
            <w:r w:rsidRPr="00215D19">
              <w:rPr>
                <w:b/>
                <w:i/>
                <w:lang w:val="en-US"/>
              </w:rPr>
              <w:t>k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215D19" w:rsidRDefault="00302D96" w:rsidP="00302D96">
            <w:pPr>
              <w:spacing w:line="276" w:lineRule="auto"/>
              <w:jc w:val="center"/>
              <w:rPr>
                <w:b/>
                <w:i/>
                <w:lang w:val="en-US"/>
              </w:rPr>
            </w:pPr>
            <w:r w:rsidRPr="00215D19">
              <w:rPr>
                <w:b/>
                <w:i/>
                <w:lang w:val="en-US"/>
              </w:rPr>
              <w:t>p</w:t>
            </w:r>
          </w:p>
        </w:tc>
      </w:tr>
      <w:tr w:rsidR="00302D96" w:rsidRPr="00D22026" w:rsidTr="007E7FF0"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rPr>
                <w:b/>
                <w:lang w:val="en-US"/>
              </w:rPr>
            </w:pPr>
            <w:r w:rsidRPr="00D22026">
              <w:rPr>
                <w:b/>
                <w:lang w:val="en-US"/>
              </w:rPr>
              <w:t>Activation in controls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302D96" w:rsidRPr="00D22026" w:rsidTr="007E7FF0">
        <w:tc>
          <w:tcPr>
            <w:tcW w:w="3592" w:type="dxa"/>
            <w:tcBorders>
              <w:top w:val="single" w:sz="4" w:space="0" w:color="auto"/>
            </w:tcBorders>
          </w:tcPr>
          <w:p w:rsidR="00302D96" w:rsidRPr="00D22026" w:rsidRDefault="006B0A99" w:rsidP="00302D9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Cerebellum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-64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-28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12.6</w:t>
            </w:r>
            <w:r w:rsidR="00CF6C4B">
              <w:rPr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98939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  <w:r w:rsidRPr="00D22026">
              <w:rPr>
                <w:lang w:val="en-US"/>
              </w:rPr>
              <w:t>&lt;0.001</w:t>
            </w:r>
          </w:p>
        </w:tc>
      </w:tr>
      <w:tr w:rsidR="00302D96" w:rsidRPr="00D22026" w:rsidTr="007E7FF0">
        <w:tc>
          <w:tcPr>
            <w:tcW w:w="3592" w:type="dxa"/>
          </w:tcPr>
          <w:p w:rsidR="00302D96" w:rsidRPr="00D22026" w:rsidRDefault="006B0A99" w:rsidP="00302D9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SMA</w:t>
            </w:r>
          </w:p>
        </w:tc>
        <w:tc>
          <w:tcPr>
            <w:tcW w:w="651" w:type="dxa"/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7" w:type="dxa"/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51" w:type="dxa"/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69" w:type="dxa"/>
          </w:tcPr>
          <w:p w:rsidR="00302D96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12.6</w:t>
            </w:r>
            <w:r w:rsidR="00CF6C4B">
              <w:rPr>
                <w:lang w:val="en-US"/>
              </w:rPr>
              <w:t>0</w:t>
            </w:r>
          </w:p>
        </w:tc>
        <w:tc>
          <w:tcPr>
            <w:tcW w:w="1050" w:type="dxa"/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302D96" w:rsidRPr="00D22026" w:rsidRDefault="00302D96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D22026" w:rsidRDefault="006B0A99" w:rsidP="006B0A9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Inferior parietal</w:t>
            </w:r>
            <w:r w:rsidR="00655F28">
              <w:rPr>
                <w:lang w:val="en-US"/>
              </w:rPr>
              <w:t xml:space="preserve"> cortex</w:t>
            </w:r>
          </w:p>
        </w:tc>
        <w:tc>
          <w:tcPr>
            <w:tcW w:w="651" w:type="dxa"/>
          </w:tcPr>
          <w:p w:rsidR="006B0A99" w:rsidRPr="00D22026" w:rsidRDefault="006B0A99" w:rsidP="006B0A99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-38</w:t>
            </w:r>
          </w:p>
        </w:tc>
        <w:tc>
          <w:tcPr>
            <w:tcW w:w="627" w:type="dxa"/>
          </w:tcPr>
          <w:p w:rsidR="006B0A99" w:rsidRPr="00D22026" w:rsidRDefault="006B0A99" w:rsidP="006B0A99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-46</w:t>
            </w:r>
          </w:p>
        </w:tc>
        <w:tc>
          <w:tcPr>
            <w:tcW w:w="651" w:type="dxa"/>
          </w:tcPr>
          <w:p w:rsidR="006B0A99" w:rsidRPr="00D22026" w:rsidRDefault="006B0A99" w:rsidP="006B0A99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69" w:type="dxa"/>
          </w:tcPr>
          <w:p w:rsidR="006B0A99" w:rsidRPr="00D22026" w:rsidRDefault="006B0A99" w:rsidP="006B0A99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12.5</w:t>
            </w:r>
            <w:r w:rsidR="00CF6C4B">
              <w:rPr>
                <w:lang w:val="en-US"/>
              </w:rPr>
              <w:t>0</w:t>
            </w:r>
          </w:p>
        </w:tc>
        <w:tc>
          <w:tcPr>
            <w:tcW w:w="1050" w:type="dxa"/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D22026" w:rsidRDefault="00655F28" w:rsidP="00302D9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Inferior frontal cortex</w:t>
            </w:r>
          </w:p>
        </w:tc>
        <w:tc>
          <w:tcPr>
            <w:tcW w:w="651" w:type="dxa"/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-46</w:t>
            </w:r>
          </w:p>
        </w:tc>
        <w:tc>
          <w:tcPr>
            <w:tcW w:w="627" w:type="dxa"/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1" w:type="dxa"/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69" w:type="dxa"/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12.3</w:t>
            </w:r>
            <w:r w:rsidR="00CF6C4B">
              <w:rPr>
                <w:lang w:val="en-US"/>
              </w:rPr>
              <w:t>0</w:t>
            </w:r>
          </w:p>
        </w:tc>
        <w:tc>
          <w:tcPr>
            <w:tcW w:w="1050" w:type="dxa"/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rPr>
                <w:b/>
                <w:lang w:val="en-US"/>
              </w:rPr>
            </w:pPr>
            <w:r w:rsidRPr="00D22026">
              <w:rPr>
                <w:b/>
                <w:lang w:val="en-US"/>
              </w:rPr>
              <w:t>De</w:t>
            </w:r>
            <w:r w:rsidR="00E35563">
              <w:rPr>
                <w:b/>
                <w:lang w:val="en-US"/>
              </w:rPr>
              <w:t>-</w:t>
            </w:r>
            <w:r w:rsidRPr="00D22026">
              <w:rPr>
                <w:b/>
                <w:lang w:val="en-US"/>
              </w:rPr>
              <w:t>activation in controls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rPr>
                <w:lang w:val="en-US"/>
              </w:rPr>
            </w:pPr>
            <w:r w:rsidRPr="00D22026">
              <w:rPr>
                <w:lang w:val="en-US"/>
              </w:rPr>
              <w:t>Medial prefrontal cortex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-10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11.7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45177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D22026">
              <w:rPr>
                <w:lang w:val="en-US"/>
              </w:rPr>
              <w:t>&lt;0.001</w:t>
            </w:r>
          </w:p>
        </w:tc>
      </w:tr>
      <w:tr w:rsidR="006B0A99" w:rsidRPr="00D22026" w:rsidTr="007E7FF0">
        <w:tc>
          <w:tcPr>
            <w:tcW w:w="3592" w:type="dxa"/>
          </w:tcPr>
          <w:p w:rsidR="006B0A99" w:rsidRPr="00D22026" w:rsidRDefault="006B0A99" w:rsidP="00302D9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Precuneus</w:t>
            </w:r>
            <w:proofErr w:type="spellEnd"/>
          </w:p>
        </w:tc>
        <w:tc>
          <w:tcPr>
            <w:tcW w:w="651" w:type="dxa"/>
          </w:tcPr>
          <w:p w:rsidR="006B0A99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7" w:type="dxa"/>
          </w:tcPr>
          <w:p w:rsidR="006B0A99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-52</w:t>
            </w:r>
          </w:p>
        </w:tc>
        <w:tc>
          <w:tcPr>
            <w:tcW w:w="651" w:type="dxa"/>
          </w:tcPr>
          <w:p w:rsidR="006B0A99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69" w:type="dxa"/>
          </w:tcPr>
          <w:p w:rsidR="006B0A99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  <w:tc>
          <w:tcPr>
            <w:tcW w:w="1050" w:type="dxa"/>
          </w:tcPr>
          <w:p w:rsidR="006B0A99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55F28" w:rsidRPr="00D22026" w:rsidTr="007E7FF0">
        <w:tc>
          <w:tcPr>
            <w:tcW w:w="3592" w:type="dxa"/>
          </w:tcPr>
          <w:p w:rsidR="00655F28" w:rsidRDefault="00655F28" w:rsidP="00302D96">
            <w:pPr>
              <w:rPr>
                <w:lang w:val="en-US"/>
              </w:rPr>
            </w:pPr>
            <w:r>
              <w:rPr>
                <w:lang w:val="en-US"/>
              </w:rPr>
              <w:t xml:space="preserve">   PCC</w:t>
            </w:r>
          </w:p>
        </w:tc>
        <w:tc>
          <w:tcPr>
            <w:tcW w:w="651" w:type="dxa"/>
          </w:tcPr>
          <w:p w:rsidR="00655F28" w:rsidRDefault="00655F28" w:rsidP="00302D9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627" w:type="dxa"/>
          </w:tcPr>
          <w:p w:rsidR="00655F28" w:rsidRDefault="00655F28" w:rsidP="00302D9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-50</w:t>
            </w:r>
          </w:p>
        </w:tc>
        <w:tc>
          <w:tcPr>
            <w:tcW w:w="651" w:type="dxa"/>
          </w:tcPr>
          <w:p w:rsidR="00655F28" w:rsidRDefault="00655F28" w:rsidP="00302D9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69" w:type="dxa"/>
          </w:tcPr>
          <w:p w:rsidR="00655F28" w:rsidRDefault="00655F28" w:rsidP="00302D9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1050" w:type="dxa"/>
          </w:tcPr>
          <w:p w:rsidR="00655F28" w:rsidRDefault="00655F28" w:rsidP="00302D96">
            <w:pPr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55F28" w:rsidRPr="00D22026" w:rsidRDefault="00655F28" w:rsidP="00302D96">
            <w:pPr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rPr>
                <w:lang w:val="en-US"/>
              </w:rPr>
            </w:pPr>
            <w:r w:rsidRPr="00D22026">
              <w:rPr>
                <w:lang w:val="en-US"/>
              </w:rPr>
              <w:t xml:space="preserve">Angular </w:t>
            </w:r>
            <w:proofErr w:type="spellStart"/>
            <w:r w:rsidRPr="00D22026">
              <w:rPr>
                <w:lang w:val="en-US"/>
              </w:rPr>
              <w:t>gyrus</w:t>
            </w:r>
            <w:proofErr w:type="spellEnd"/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-48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-74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F6C4B">
              <w:rPr>
                <w:lang w:val="en-US"/>
              </w:rPr>
              <w:t>.00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B0A99" w:rsidRPr="00D22026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1726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D22026">
              <w:rPr>
                <w:lang w:val="en-US"/>
              </w:rPr>
              <w:t>&lt;0.001</w:t>
            </w: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rPr>
                <w:b/>
                <w:lang w:val="en-US"/>
              </w:rPr>
            </w:pPr>
            <w:r w:rsidRPr="00D22026">
              <w:rPr>
                <w:b/>
                <w:lang w:val="en-US"/>
              </w:rPr>
              <w:t>Activation in patients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</w:tcBorders>
          </w:tcPr>
          <w:p w:rsidR="006B0A99" w:rsidRPr="00655F28" w:rsidRDefault="006B0A99" w:rsidP="00655F28">
            <w:pPr>
              <w:spacing w:line="276" w:lineRule="auto"/>
              <w:rPr>
                <w:lang w:val="en-US"/>
              </w:rPr>
            </w:pPr>
            <w:r w:rsidRPr="00655F28">
              <w:rPr>
                <w:lang w:val="en-US"/>
              </w:rPr>
              <w:t>SMA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655F28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5</w:t>
            </w:r>
            <w:r w:rsidR="006B0A99" w:rsidRPr="00655F28">
              <w:rPr>
                <w:lang w:val="en-US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9.82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B0A99" w:rsidRPr="00655F28" w:rsidRDefault="00655F28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87712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&lt;0.001</w:t>
            </w:r>
          </w:p>
        </w:tc>
      </w:tr>
      <w:tr w:rsidR="006B0A99" w:rsidRPr="00D22026" w:rsidTr="00655F28">
        <w:tc>
          <w:tcPr>
            <w:tcW w:w="3592" w:type="dxa"/>
          </w:tcPr>
          <w:p w:rsidR="006B0A99" w:rsidRPr="00655F28" w:rsidRDefault="006B0A99" w:rsidP="00302D96">
            <w:pPr>
              <w:spacing w:line="276" w:lineRule="auto"/>
              <w:rPr>
                <w:lang w:val="en-US"/>
              </w:rPr>
            </w:pPr>
            <w:r w:rsidRPr="00655F28">
              <w:rPr>
                <w:lang w:val="en-US"/>
              </w:rPr>
              <w:t xml:space="preserve">   Inferior parietal cortex</w:t>
            </w:r>
          </w:p>
        </w:tc>
        <w:tc>
          <w:tcPr>
            <w:tcW w:w="651" w:type="dxa"/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-44</w:t>
            </w:r>
          </w:p>
        </w:tc>
        <w:tc>
          <w:tcPr>
            <w:tcW w:w="627" w:type="dxa"/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-42</w:t>
            </w:r>
          </w:p>
        </w:tc>
        <w:tc>
          <w:tcPr>
            <w:tcW w:w="651" w:type="dxa"/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40</w:t>
            </w:r>
          </w:p>
        </w:tc>
        <w:tc>
          <w:tcPr>
            <w:tcW w:w="969" w:type="dxa"/>
          </w:tcPr>
          <w:p w:rsidR="006B0A99" w:rsidRPr="00655F28" w:rsidRDefault="006B0A99" w:rsidP="00655F28">
            <w:pPr>
              <w:spacing w:line="276" w:lineRule="auto"/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9.6</w:t>
            </w:r>
            <w:r w:rsidR="00655F28" w:rsidRPr="00655F28">
              <w:rPr>
                <w:lang w:val="en-US"/>
              </w:rPr>
              <w:t>5</w:t>
            </w:r>
          </w:p>
        </w:tc>
        <w:tc>
          <w:tcPr>
            <w:tcW w:w="1050" w:type="dxa"/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655F28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55F28" w:rsidRPr="00D22026" w:rsidTr="007E7FF0">
        <w:tc>
          <w:tcPr>
            <w:tcW w:w="3592" w:type="dxa"/>
            <w:tcBorders>
              <w:bottom w:val="single" w:sz="4" w:space="0" w:color="auto"/>
            </w:tcBorders>
          </w:tcPr>
          <w:p w:rsidR="00655F28" w:rsidRPr="00655F28" w:rsidRDefault="00655F28" w:rsidP="00302D96">
            <w:pPr>
              <w:rPr>
                <w:lang w:val="en-US"/>
              </w:rPr>
            </w:pPr>
            <w:r w:rsidRPr="00655F28">
              <w:rPr>
                <w:lang w:val="en-US"/>
              </w:rPr>
              <w:t xml:space="preserve">   Inferior occipital cortex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55F28" w:rsidRPr="00655F28" w:rsidRDefault="00655F28" w:rsidP="00302D96">
            <w:pPr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-44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655F28" w:rsidRPr="00655F28" w:rsidRDefault="00655F28" w:rsidP="00302D96">
            <w:pPr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-78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55F28" w:rsidRPr="00655F28" w:rsidRDefault="00655F28" w:rsidP="00302D96">
            <w:pPr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-12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55F28" w:rsidRPr="00655F28" w:rsidRDefault="00655F28" w:rsidP="00655F28">
            <w:pPr>
              <w:jc w:val="right"/>
              <w:rPr>
                <w:lang w:val="en-US"/>
              </w:rPr>
            </w:pPr>
            <w:r w:rsidRPr="00655F28">
              <w:rPr>
                <w:lang w:val="en-US"/>
              </w:rPr>
              <w:t>9.31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55F28" w:rsidRPr="00655F28" w:rsidRDefault="00655F28" w:rsidP="00302D96">
            <w:pPr>
              <w:jc w:val="right"/>
              <w:rPr>
                <w:lang w:val="en-US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655F28" w:rsidRPr="00655F28" w:rsidRDefault="00655F28" w:rsidP="00302D96">
            <w:pPr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rPr>
                <w:b/>
                <w:lang w:val="en-US"/>
              </w:rPr>
            </w:pPr>
            <w:r w:rsidRPr="00D22026">
              <w:rPr>
                <w:b/>
                <w:lang w:val="en-US"/>
              </w:rPr>
              <w:t>De</w:t>
            </w:r>
            <w:r w:rsidR="00E35563">
              <w:rPr>
                <w:b/>
                <w:lang w:val="en-US"/>
              </w:rPr>
              <w:t>-</w:t>
            </w:r>
            <w:r w:rsidRPr="00D22026">
              <w:rPr>
                <w:b/>
                <w:lang w:val="en-US"/>
              </w:rPr>
              <w:t>activation in patients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rPr>
                <w:lang w:val="en-US"/>
              </w:rPr>
            </w:pPr>
            <w:r w:rsidRPr="007378FD">
              <w:rPr>
                <w:lang w:val="en-US"/>
              </w:rPr>
              <w:t>PCC/</w:t>
            </w:r>
            <w:proofErr w:type="spellStart"/>
            <w:r w:rsidRPr="007378FD">
              <w:rPr>
                <w:lang w:val="en-US"/>
              </w:rPr>
              <w:t>precuneus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-56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B0A99" w:rsidRPr="007378FD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9.5</w:t>
            </w:r>
            <w:r w:rsidR="007378FD" w:rsidRPr="007378FD">
              <w:rPr>
                <w:lang w:val="en-US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B0A99" w:rsidRPr="007378FD" w:rsidRDefault="007378FD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7743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&lt;0.001</w:t>
            </w:r>
          </w:p>
        </w:tc>
      </w:tr>
      <w:tr w:rsidR="006B0A99" w:rsidRPr="00D22026" w:rsidTr="007E7FF0">
        <w:tc>
          <w:tcPr>
            <w:tcW w:w="3592" w:type="dxa"/>
          </w:tcPr>
          <w:p w:rsidR="006B0A99" w:rsidRPr="007378FD" w:rsidRDefault="006B0A99" w:rsidP="00302D96">
            <w:pPr>
              <w:spacing w:line="276" w:lineRule="auto"/>
              <w:rPr>
                <w:lang w:val="en-US"/>
              </w:rPr>
            </w:pPr>
            <w:r w:rsidRPr="007378FD">
              <w:rPr>
                <w:lang w:val="en-US"/>
              </w:rPr>
              <w:t xml:space="preserve">   </w:t>
            </w:r>
            <w:proofErr w:type="spellStart"/>
            <w:r w:rsidRPr="007378FD">
              <w:rPr>
                <w:lang w:val="en-US"/>
              </w:rPr>
              <w:t>Cuneus</w:t>
            </w:r>
            <w:proofErr w:type="spellEnd"/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-10</w:t>
            </w:r>
          </w:p>
        </w:tc>
        <w:tc>
          <w:tcPr>
            <w:tcW w:w="627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-60</w:t>
            </w:r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24</w:t>
            </w:r>
          </w:p>
        </w:tc>
        <w:tc>
          <w:tcPr>
            <w:tcW w:w="969" w:type="dxa"/>
          </w:tcPr>
          <w:p w:rsidR="006B0A99" w:rsidRPr="007378FD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8.0</w:t>
            </w:r>
            <w:r w:rsidR="007378FD" w:rsidRPr="007378FD">
              <w:rPr>
                <w:lang w:val="en-US"/>
              </w:rPr>
              <w:t>4</w:t>
            </w:r>
          </w:p>
        </w:tc>
        <w:tc>
          <w:tcPr>
            <w:tcW w:w="1050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7378FD" w:rsidRDefault="006B0A99" w:rsidP="00302D96">
            <w:pPr>
              <w:spacing w:line="276" w:lineRule="auto"/>
              <w:rPr>
                <w:lang w:val="en-US"/>
              </w:rPr>
            </w:pPr>
            <w:r w:rsidRPr="007378FD">
              <w:rPr>
                <w:lang w:val="en-US"/>
              </w:rPr>
              <w:t xml:space="preserve">   </w:t>
            </w:r>
            <w:proofErr w:type="spellStart"/>
            <w:r w:rsidRPr="007378FD">
              <w:rPr>
                <w:lang w:val="en-US"/>
              </w:rPr>
              <w:t>Fusiform</w:t>
            </w:r>
            <w:proofErr w:type="spellEnd"/>
            <w:r w:rsidRPr="007378FD">
              <w:rPr>
                <w:lang w:val="en-US"/>
              </w:rPr>
              <w:t xml:space="preserve"> </w:t>
            </w:r>
            <w:proofErr w:type="spellStart"/>
            <w:r w:rsidRPr="007378FD">
              <w:rPr>
                <w:lang w:val="en-US"/>
              </w:rPr>
              <w:t>gyrus</w:t>
            </w:r>
            <w:proofErr w:type="spellEnd"/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-28</w:t>
            </w:r>
          </w:p>
        </w:tc>
        <w:tc>
          <w:tcPr>
            <w:tcW w:w="627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-38</w:t>
            </w:r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-16</w:t>
            </w:r>
          </w:p>
        </w:tc>
        <w:tc>
          <w:tcPr>
            <w:tcW w:w="969" w:type="dxa"/>
          </w:tcPr>
          <w:p w:rsidR="006B0A99" w:rsidRPr="007378FD" w:rsidRDefault="007378FD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4.24</w:t>
            </w:r>
          </w:p>
        </w:tc>
        <w:tc>
          <w:tcPr>
            <w:tcW w:w="1050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7378FD" w:rsidRDefault="006B0A99" w:rsidP="00302D96">
            <w:pPr>
              <w:spacing w:line="276" w:lineRule="auto"/>
              <w:rPr>
                <w:lang w:val="en-US"/>
              </w:rPr>
            </w:pPr>
            <w:r w:rsidRPr="007378FD">
              <w:rPr>
                <w:lang w:val="en-US"/>
              </w:rPr>
              <w:t>Medial prefrontal cortex</w:t>
            </w:r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0</w:t>
            </w:r>
          </w:p>
        </w:tc>
        <w:tc>
          <w:tcPr>
            <w:tcW w:w="627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58</w:t>
            </w:r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-8</w:t>
            </w:r>
          </w:p>
        </w:tc>
        <w:tc>
          <w:tcPr>
            <w:tcW w:w="969" w:type="dxa"/>
          </w:tcPr>
          <w:p w:rsidR="006B0A99" w:rsidRPr="007378FD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4.6</w:t>
            </w:r>
            <w:r w:rsidR="007378FD" w:rsidRPr="007378FD">
              <w:rPr>
                <w:lang w:val="en-US"/>
              </w:rPr>
              <w:t>2</w:t>
            </w:r>
          </w:p>
        </w:tc>
        <w:tc>
          <w:tcPr>
            <w:tcW w:w="1050" w:type="dxa"/>
          </w:tcPr>
          <w:p w:rsidR="006B0A99" w:rsidRPr="007378FD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12</w:t>
            </w:r>
            <w:r w:rsidR="007378FD" w:rsidRPr="007378FD">
              <w:rPr>
                <w:lang w:val="en-US"/>
              </w:rPr>
              <w:t>01</w:t>
            </w:r>
          </w:p>
        </w:tc>
        <w:tc>
          <w:tcPr>
            <w:tcW w:w="1180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0.001</w:t>
            </w:r>
          </w:p>
        </w:tc>
      </w:tr>
      <w:tr w:rsidR="007378FD" w:rsidRPr="00D22026" w:rsidTr="007E7FF0">
        <w:tc>
          <w:tcPr>
            <w:tcW w:w="3592" w:type="dxa"/>
          </w:tcPr>
          <w:p w:rsidR="007378FD" w:rsidRPr="007378FD" w:rsidRDefault="007378FD" w:rsidP="00302D96">
            <w:pPr>
              <w:rPr>
                <w:lang w:val="en-US"/>
              </w:rPr>
            </w:pPr>
            <w:r w:rsidRPr="007378FD">
              <w:rPr>
                <w:lang w:val="en-US"/>
              </w:rPr>
              <w:t xml:space="preserve">   Superior frontal cortex</w:t>
            </w:r>
          </w:p>
        </w:tc>
        <w:tc>
          <w:tcPr>
            <w:tcW w:w="651" w:type="dxa"/>
          </w:tcPr>
          <w:p w:rsidR="007378FD" w:rsidRPr="007378FD" w:rsidRDefault="007378FD" w:rsidP="00302D96">
            <w:pPr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-16</w:t>
            </w:r>
          </w:p>
        </w:tc>
        <w:tc>
          <w:tcPr>
            <w:tcW w:w="627" w:type="dxa"/>
          </w:tcPr>
          <w:p w:rsidR="007378FD" w:rsidRPr="007378FD" w:rsidRDefault="007378FD" w:rsidP="00302D96">
            <w:pPr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58</w:t>
            </w:r>
          </w:p>
        </w:tc>
        <w:tc>
          <w:tcPr>
            <w:tcW w:w="651" w:type="dxa"/>
          </w:tcPr>
          <w:p w:rsidR="007378FD" w:rsidRPr="007378FD" w:rsidRDefault="007378FD" w:rsidP="00302D96">
            <w:pPr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18</w:t>
            </w:r>
          </w:p>
        </w:tc>
        <w:tc>
          <w:tcPr>
            <w:tcW w:w="969" w:type="dxa"/>
          </w:tcPr>
          <w:p w:rsidR="007378FD" w:rsidRPr="007378FD" w:rsidRDefault="007378FD" w:rsidP="007378FD">
            <w:pPr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3.03</w:t>
            </w:r>
          </w:p>
        </w:tc>
        <w:tc>
          <w:tcPr>
            <w:tcW w:w="1050" w:type="dxa"/>
          </w:tcPr>
          <w:p w:rsidR="007378FD" w:rsidRPr="007378FD" w:rsidRDefault="007378FD" w:rsidP="007378FD">
            <w:pPr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7378FD" w:rsidRPr="007378FD" w:rsidRDefault="007378FD" w:rsidP="00302D96">
            <w:pPr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7378FD" w:rsidRDefault="006B0A99" w:rsidP="00302D96">
            <w:pPr>
              <w:spacing w:line="276" w:lineRule="auto"/>
              <w:rPr>
                <w:lang w:val="en-US"/>
              </w:rPr>
            </w:pPr>
            <w:r w:rsidRPr="007378FD">
              <w:rPr>
                <w:lang w:val="en-US"/>
              </w:rPr>
              <w:t xml:space="preserve">Angular </w:t>
            </w:r>
            <w:proofErr w:type="spellStart"/>
            <w:r w:rsidRPr="007378FD">
              <w:rPr>
                <w:lang w:val="en-US"/>
              </w:rPr>
              <w:t>gyrus</w:t>
            </w:r>
            <w:proofErr w:type="spellEnd"/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-48</w:t>
            </w:r>
          </w:p>
        </w:tc>
        <w:tc>
          <w:tcPr>
            <w:tcW w:w="627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-74</w:t>
            </w:r>
          </w:p>
        </w:tc>
        <w:tc>
          <w:tcPr>
            <w:tcW w:w="651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34</w:t>
            </w:r>
          </w:p>
        </w:tc>
        <w:tc>
          <w:tcPr>
            <w:tcW w:w="969" w:type="dxa"/>
          </w:tcPr>
          <w:p w:rsidR="006B0A99" w:rsidRPr="007378FD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5.</w:t>
            </w:r>
            <w:r w:rsidR="007378FD" w:rsidRPr="007378FD">
              <w:rPr>
                <w:lang w:val="en-US"/>
              </w:rPr>
              <w:t>92</w:t>
            </w:r>
          </w:p>
        </w:tc>
        <w:tc>
          <w:tcPr>
            <w:tcW w:w="1050" w:type="dxa"/>
          </w:tcPr>
          <w:p w:rsidR="006B0A99" w:rsidRPr="007378FD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109</w:t>
            </w:r>
            <w:r w:rsidR="007378FD" w:rsidRPr="007378FD">
              <w:rPr>
                <w:lang w:val="en-US"/>
              </w:rPr>
              <w:t>5</w:t>
            </w:r>
          </w:p>
        </w:tc>
        <w:tc>
          <w:tcPr>
            <w:tcW w:w="1180" w:type="dxa"/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0.002</w:t>
            </w:r>
          </w:p>
        </w:tc>
      </w:tr>
      <w:tr w:rsidR="006B0A99" w:rsidRPr="00D22026" w:rsidTr="007E7FF0">
        <w:tc>
          <w:tcPr>
            <w:tcW w:w="3592" w:type="dxa"/>
            <w:tcBorders>
              <w:bottom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50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-74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B0A99" w:rsidRPr="007378FD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3</w:t>
            </w:r>
            <w:r w:rsidR="007378FD" w:rsidRPr="007378FD">
              <w:rPr>
                <w:lang w:val="en-US"/>
              </w:rPr>
              <w:t>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B0A99" w:rsidRPr="007378FD" w:rsidRDefault="007378FD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5.04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B0A99" w:rsidRPr="007378FD" w:rsidRDefault="007378FD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1000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6B0A99" w:rsidRPr="007378FD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7378FD">
              <w:rPr>
                <w:lang w:val="en-US"/>
              </w:rPr>
              <w:t>0.004</w:t>
            </w: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rPr>
                <w:b/>
                <w:lang w:val="en-US"/>
              </w:rPr>
            </w:pPr>
            <w:r w:rsidRPr="00D22026">
              <w:rPr>
                <w:b/>
                <w:lang w:val="en-US"/>
              </w:rPr>
              <w:t>Controls &gt; Patients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r w:rsidRPr="0085342C">
              <w:rPr>
                <w:lang w:val="en-US"/>
              </w:rPr>
              <w:t>Cerebellum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-78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-24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B0A99" w:rsidRPr="0085342C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6.</w:t>
            </w:r>
            <w:r w:rsidR="007378FD" w:rsidRPr="0085342C">
              <w:rPr>
                <w:lang w:val="en-US"/>
              </w:rPr>
              <w:t>09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9</w:t>
            </w:r>
            <w:r w:rsidR="007378FD" w:rsidRPr="0085342C">
              <w:rPr>
                <w:lang w:val="en-US"/>
              </w:rPr>
              <w:t>663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&lt;0.001</w:t>
            </w: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-30</w:t>
            </w:r>
          </w:p>
        </w:tc>
        <w:tc>
          <w:tcPr>
            <w:tcW w:w="627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-62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-30</w:t>
            </w:r>
          </w:p>
        </w:tc>
        <w:tc>
          <w:tcPr>
            <w:tcW w:w="969" w:type="dxa"/>
          </w:tcPr>
          <w:p w:rsidR="006B0A99" w:rsidRPr="0085342C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5.9</w:t>
            </w:r>
            <w:r w:rsidR="007378FD" w:rsidRPr="0085342C">
              <w:rPr>
                <w:lang w:val="en-US"/>
              </w:rPr>
              <w:t>9</w:t>
            </w:r>
          </w:p>
        </w:tc>
        <w:tc>
          <w:tcPr>
            <w:tcW w:w="105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r w:rsidRPr="0085342C">
              <w:rPr>
                <w:lang w:val="en-US"/>
              </w:rPr>
              <w:t>Middle frontal cortex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-38</w:t>
            </w:r>
          </w:p>
        </w:tc>
        <w:tc>
          <w:tcPr>
            <w:tcW w:w="627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64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18</w:t>
            </w:r>
          </w:p>
        </w:tc>
        <w:tc>
          <w:tcPr>
            <w:tcW w:w="969" w:type="dxa"/>
          </w:tcPr>
          <w:p w:rsidR="006B0A99" w:rsidRPr="0085342C" w:rsidRDefault="006B0A99" w:rsidP="007378FD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5.</w:t>
            </w:r>
            <w:r w:rsidR="007378FD" w:rsidRPr="0085342C">
              <w:rPr>
                <w:lang w:val="en-US"/>
              </w:rPr>
              <w:t>46</w:t>
            </w:r>
          </w:p>
        </w:tc>
        <w:tc>
          <w:tcPr>
            <w:tcW w:w="1050" w:type="dxa"/>
          </w:tcPr>
          <w:p w:rsidR="006B0A99" w:rsidRPr="0085342C" w:rsidRDefault="007378FD" w:rsidP="007378FD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8239</w:t>
            </w: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&lt;0.001</w:t>
            </w: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r w:rsidRPr="0085342C">
              <w:rPr>
                <w:lang w:val="en-US"/>
              </w:rPr>
              <w:t xml:space="preserve">   Basal ganglia/Thalamus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20</w:t>
            </w:r>
          </w:p>
        </w:tc>
        <w:tc>
          <w:tcPr>
            <w:tcW w:w="627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-2</w:t>
            </w:r>
          </w:p>
        </w:tc>
        <w:tc>
          <w:tcPr>
            <w:tcW w:w="651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1</w:t>
            </w:r>
            <w:r w:rsidR="0085342C" w:rsidRPr="0085342C">
              <w:rPr>
                <w:lang w:val="en-US"/>
              </w:rPr>
              <w:t>4</w:t>
            </w:r>
          </w:p>
        </w:tc>
        <w:tc>
          <w:tcPr>
            <w:tcW w:w="969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4.94</w:t>
            </w:r>
          </w:p>
        </w:tc>
        <w:tc>
          <w:tcPr>
            <w:tcW w:w="105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r w:rsidRPr="0085342C">
              <w:rPr>
                <w:lang w:val="en-US"/>
              </w:rPr>
              <w:t xml:space="preserve">   </w:t>
            </w:r>
            <w:proofErr w:type="spellStart"/>
            <w:r w:rsidRPr="0085342C">
              <w:rPr>
                <w:lang w:val="en-US"/>
              </w:rPr>
              <w:t>Precentral</w:t>
            </w:r>
            <w:proofErr w:type="spellEnd"/>
            <w:r w:rsidRPr="0085342C">
              <w:rPr>
                <w:lang w:val="en-US"/>
              </w:rPr>
              <w:t xml:space="preserve"> </w:t>
            </w:r>
            <w:proofErr w:type="spellStart"/>
            <w:r w:rsidRPr="0085342C">
              <w:rPr>
                <w:lang w:val="en-US"/>
              </w:rPr>
              <w:t>gyrus</w:t>
            </w:r>
            <w:proofErr w:type="spellEnd"/>
          </w:p>
        </w:tc>
        <w:tc>
          <w:tcPr>
            <w:tcW w:w="651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</w:t>
            </w:r>
            <w:r w:rsidR="0085342C" w:rsidRPr="0085342C">
              <w:rPr>
                <w:lang w:val="en-US"/>
              </w:rPr>
              <w:t>42</w:t>
            </w:r>
          </w:p>
        </w:tc>
        <w:tc>
          <w:tcPr>
            <w:tcW w:w="627" w:type="dxa"/>
          </w:tcPr>
          <w:p w:rsidR="006B0A99" w:rsidRPr="0085342C" w:rsidRDefault="0085342C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-2</w:t>
            </w:r>
          </w:p>
        </w:tc>
        <w:tc>
          <w:tcPr>
            <w:tcW w:w="651" w:type="dxa"/>
          </w:tcPr>
          <w:p w:rsidR="006B0A99" w:rsidRPr="0085342C" w:rsidRDefault="0085342C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46</w:t>
            </w:r>
          </w:p>
        </w:tc>
        <w:tc>
          <w:tcPr>
            <w:tcW w:w="969" w:type="dxa"/>
          </w:tcPr>
          <w:p w:rsidR="006B0A99" w:rsidRPr="0085342C" w:rsidRDefault="0085342C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4.66</w:t>
            </w:r>
          </w:p>
        </w:tc>
        <w:tc>
          <w:tcPr>
            <w:tcW w:w="105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rPr>
                <w:b/>
                <w:lang w:val="en-US"/>
              </w:rPr>
            </w:pPr>
            <w:r w:rsidRPr="00D22026">
              <w:rPr>
                <w:b/>
                <w:lang w:val="en-US"/>
              </w:rPr>
              <w:t>Patients &gt; Controls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B0A99" w:rsidRPr="00D22026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r w:rsidRPr="0085342C">
              <w:rPr>
                <w:lang w:val="en-US"/>
              </w:rPr>
              <w:t>Medial prefrontal cortex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</w:t>
            </w:r>
            <w:r w:rsidR="0085342C" w:rsidRPr="0085342C">
              <w:rPr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44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-14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7.94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B0A99" w:rsidRPr="0085342C" w:rsidRDefault="0085342C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25705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&lt;0.001</w:t>
            </w: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4</w:t>
            </w:r>
          </w:p>
        </w:tc>
        <w:tc>
          <w:tcPr>
            <w:tcW w:w="627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4</w:t>
            </w:r>
            <w:r w:rsidR="0085342C" w:rsidRPr="0085342C">
              <w:rPr>
                <w:lang w:val="en-US"/>
              </w:rPr>
              <w:t>8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-10</w:t>
            </w:r>
          </w:p>
        </w:tc>
        <w:tc>
          <w:tcPr>
            <w:tcW w:w="969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7.</w:t>
            </w:r>
            <w:r w:rsidR="0085342C" w:rsidRPr="0085342C">
              <w:rPr>
                <w:lang w:val="en-US"/>
              </w:rPr>
              <w:t>6</w:t>
            </w:r>
            <w:r w:rsidRPr="0085342C">
              <w:rPr>
                <w:lang w:val="en-US"/>
              </w:rPr>
              <w:t>3</w:t>
            </w:r>
          </w:p>
        </w:tc>
        <w:tc>
          <w:tcPr>
            <w:tcW w:w="105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r w:rsidRPr="0085342C">
              <w:rPr>
                <w:lang w:val="en-US"/>
              </w:rPr>
              <w:t xml:space="preserve">   Temporal pole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30</w:t>
            </w:r>
          </w:p>
        </w:tc>
        <w:tc>
          <w:tcPr>
            <w:tcW w:w="627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8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-38</w:t>
            </w:r>
          </w:p>
        </w:tc>
        <w:tc>
          <w:tcPr>
            <w:tcW w:w="969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7.</w:t>
            </w:r>
            <w:r w:rsidR="0085342C" w:rsidRPr="0085342C">
              <w:rPr>
                <w:lang w:val="en-US"/>
              </w:rPr>
              <w:t>02</w:t>
            </w:r>
          </w:p>
        </w:tc>
        <w:tc>
          <w:tcPr>
            <w:tcW w:w="105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r w:rsidRPr="0085342C">
              <w:rPr>
                <w:lang w:val="en-US"/>
              </w:rPr>
              <w:t>Superior occipital cortex</w:t>
            </w:r>
          </w:p>
        </w:tc>
        <w:tc>
          <w:tcPr>
            <w:tcW w:w="651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2</w:t>
            </w:r>
            <w:r w:rsidR="0085342C" w:rsidRPr="0085342C">
              <w:rPr>
                <w:lang w:val="en-US"/>
              </w:rPr>
              <w:t>2</w:t>
            </w:r>
          </w:p>
        </w:tc>
        <w:tc>
          <w:tcPr>
            <w:tcW w:w="627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</w:t>
            </w:r>
            <w:r w:rsidR="0085342C" w:rsidRPr="0085342C">
              <w:rPr>
                <w:lang w:val="en-US"/>
              </w:rPr>
              <w:t>100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22</w:t>
            </w:r>
          </w:p>
        </w:tc>
        <w:tc>
          <w:tcPr>
            <w:tcW w:w="969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5.</w:t>
            </w:r>
            <w:r w:rsidR="0085342C" w:rsidRPr="0085342C">
              <w:rPr>
                <w:lang w:val="en-US"/>
              </w:rPr>
              <w:t>94</w:t>
            </w:r>
          </w:p>
        </w:tc>
        <w:tc>
          <w:tcPr>
            <w:tcW w:w="1050" w:type="dxa"/>
          </w:tcPr>
          <w:p w:rsidR="006B0A99" w:rsidRPr="0085342C" w:rsidRDefault="0085342C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1319</w:t>
            </w: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&lt;0.001</w:t>
            </w:r>
          </w:p>
        </w:tc>
      </w:tr>
      <w:tr w:rsidR="006B0A99" w:rsidRPr="00D22026" w:rsidTr="007E7FF0">
        <w:tc>
          <w:tcPr>
            <w:tcW w:w="3592" w:type="dxa"/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proofErr w:type="spellStart"/>
            <w:r w:rsidRPr="0085342C">
              <w:rPr>
                <w:lang w:val="en-US"/>
              </w:rPr>
              <w:t>Postcentral</w:t>
            </w:r>
            <w:proofErr w:type="spellEnd"/>
            <w:r w:rsidRPr="0085342C">
              <w:rPr>
                <w:lang w:val="en-US"/>
              </w:rPr>
              <w:t xml:space="preserve"> </w:t>
            </w:r>
            <w:proofErr w:type="spellStart"/>
            <w:r w:rsidRPr="0085342C">
              <w:rPr>
                <w:lang w:val="en-US"/>
              </w:rPr>
              <w:t>gyrus</w:t>
            </w:r>
            <w:proofErr w:type="spellEnd"/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26</w:t>
            </w:r>
          </w:p>
        </w:tc>
        <w:tc>
          <w:tcPr>
            <w:tcW w:w="627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-32</w:t>
            </w:r>
          </w:p>
        </w:tc>
        <w:tc>
          <w:tcPr>
            <w:tcW w:w="651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60</w:t>
            </w:r>
          </w:p>
        </w:tc>
        <w:tc>
          <w:tcPr>
            <w:tcW w:w="969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4.</w:t>
            </w:r>
            <w:r w:rsidR="0085342C" w:rsidRPr="0085342C">
              <w:rPr>
                <w:lang w:val="en-US"/>
              </w:rPr>
              <w:t>55</w:t>
            </w:r>
          </w:p>
        </w:tc>
        <w:tc>
          <w:tcPr>
            <w:tcW w:w="1050" w:type="dxa"/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90</w:t>
            </w:r>
            <w:r w:rsidR="0085342C" w:rsidRPr="0085342C">
              <w:rPr>
                <w:lang w:val="en-US"/>
              </w:rPr>
              <w:t>2</w:t>
            </w:r>
          </w:p>
        </w:tc>
        <w:tc>
          <w:tcPr>
            <w:tcW w:w="1180" w:type="dxa"/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0.007</w:t>
            </w:r>
          </w:p>
        </w:tc>
      </w:tr>
      <w:tr w:rsidR="006B0A99" w:rsidRPr="00D22026" w:rsidTr="007E7FF0">
        <w:tc>
          <w:tcPr>
            <w:tcW w:w="3592" w:type="dxa"/>
            <w:tcBorders>
              <w:bottom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rPr>
                <w:lang w:val="en-US"/>
              </w:rPr>
            </w:pPr>
            <w:proofErr w:type="spellStart"/>
            <w:r w:rsidRPr="0085342C">
              <w:rPr>
                <w:lang w:val="en-US"/>
              </w:rPr>
              <w:t>Postcentral</w:t>
            </w:r>
            <w:proofErr w:type="spellEnd"/>
            <w:r w:rsidRPr="0085342C">
              <w:rPr>
                <w:lang w:val="en-US"/>
              </w:rPr>
              <w:t xml:space="preserve"> </w:t>
            </w:r>
            <w:proofErr w:type="spellStart"/>
            <w:r w:rsidRPr="0085342C">
              <w:rPr>
                <w:lang w:val="en-US"/>
              </w:rPr>
              <w:t>gyrus</w:t>
            </w:r>
            <w:proofErr w:type="spellEnd"/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-28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-30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B0A99" w:rsidRPr="0085342C" w:rsidRDefault="006B0A99" w:rsidP="00302D96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64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1.</w:t>
            </w:r>
            <w:r w:rsidR="0085342C" w:rsidRPr="0085342C">
              <w:rPr>
                <w:lang w:val="en-US"/>
              </w:rPr>
              <w:t>69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7</w:t>
            </w:r>
            <w:r w:rsidR="0085342C" w:rsidRPr="0085342C">
              <w:rPr>
                <w:lang w:val="en-US"/>
              </w:rPr>
              <w:t>45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6B0A99" w:rsidRPr="0085342C" w:rsidRDefault="006B0A99" w:rsidP="0085342C">
            <w:pPr>
              <w:spacing w:line="276" w:lineRule="auto"/>
              <w:jc w:val="right"/>
              <w:rPr>
                <w:lang w:val="en-US"/>
              </w:rPr>
            </w:pPr>
            <w:r w:rsidRPr="0085342C">
              <w:rPr>
                <w:lang w:val="en-US"/>
              </w:rPr>
              <w:t>0.0</w:t>
            </w:r>
            <w:r w:rsidR="0085342C" w:rsidRPr="0085342C">
              <w:rPr>
                <w:lang w:val="en-US"/>
              </w:rPr>
              <w:t>21</w:t>
            </w:r>
          </w:p>
        </w:tc>
      </w:tr>
    </w:tbl>
    <w:p w:rsidR="00302D96" w:rsidRDefault="00621CD7" w:rsidP="004346D9">
      <w:pPr>
        <w:spacing w:after="0" w:line="240" w:lineRule="auto"/>
        <w:rPr>
          <w:lang w:val="en-US"/>
        </w:rPr>
      </w:pPr>
      <w:r>
        <w:rPr>
          <w:lang w:val="en-US"/>
        </w:rPr>
        <w:t>SMA: s</w:t>
      </w:r>
      <w:r w:rsidR="00302D96" w:rsidRPr="00215D19">
        <w:rPr>
          <w:lang w:val="en-US"/>
        </w:rPr>
        <w:t xml:space="preserve">upplementary motor area; PCC: </w:t>
      </w:r>
      <w:r>
        <w:rPr>
          <w:lang w:val="en-US"/>
        </w:rPr>
        <w:t>p</w:t>
      </w:r>
      <w:r w:rsidR="00302D96" w:rsidRPr="00215D19">
        <w:rPr>
          <w:lang w:val="en-US"/>
        </w:rPr>
        <w:t xml:space="preserve">osterior </w:t>
      </w:r>
      <w:proofErr w:type="spellStart"/>
      <w:r w:rsidR="00302D96" w:rsidRPr="00215D19">
        <w:rPr>
          <w:lang w:val="en-US"/>
        </w:rPr>
        <w:t>cingulate</w:t>
      </w:r>
      <w:proofErr w:type="spellEnd"/>
      <w:r w:rsidR="00302D96" w:rsidRPr="00215D19">
        <w:rPr>
          <w:lang w:val="en-US"/>
        </w:rPr>
        <w:t xml:space="preserve"> cortex; </w:t>
      </w:r>
      <w:r w:rsidR="00302D96" w:rsidRPr="00215D19">
        <w:rPr>
          <w:i/>
          <w:lang w:val="en-US"/>
        </w:rPr>
        <w:t>k</w:t>
      </w:r>
      <w:r w:rsidR="00302D96" w:rsidRPr="00215D19">
        <w:rPr>
          <w:lang w:val="en-US"/>
        </w:rPr>
        <w:t>: cluster size. Coordinates are in MNI space.</w:t>
      </w:r>
    </w:p>
    <w:p w:rsidR="00B91672" w:rsidRDefault="00B91672">
      <w:pPr>
        <w:rPr>
          <w:lang w:val="en-US"/>
        </w:rPr>
      </w:pPr>
    </w:p>
    <w:sectPr w:rsidR="00B91672" w:rsidSect="00B91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2D96"/>
    <w:rsid w:val="001505C7"/>
    <w:rsid w:val="00270BC1"/>
    <w:rsid w:val="002B0DB5"/>
    <w:rsid w:val="00302D96"/>
    <w:rsid w:val="003211CA"/>
    <w:rsid w:val="0033202A"/>
    <w:rsid w:val="00333187"/>
    <w:rsid w:val="004346D9"/>
    <w:rsid w:val="00447CBC"/>
    <w:rsid w:val="00450A10"/>
    <w:rsid w:val="004E072E"/>
    <w:rsid w:val="00522E51"/>
    <w:rsid w:val="00595609"/>
    <w:rsid w:val="00605DF5"/>
    <w:rsid w:val="00621CD7"/>
    <w:rsid w:val="00655F28"/>
    <w:rsid w:val="00657C91"/>
    <w:rsid w:val="006B0A99"/>
    <w:rsid w:val="006D1D67"/>
    <w:rsid w:val="006D7F36"/>
    <w:rsid w:val="00710493"/>
    <w:rsid w:val="007121A4"/>
    <w:rsid w:val="007378FD"/>
    <w:rsid w:val="007E7FF0"/>
    <w:rsid w:val="00805499"/>
    <w:rsid w:val="0085342C"/>
    <w:rsid w:val="009F5AB3"/>
    <w:rsid w:val="00A54D5C"/>
    <w:rsid w:val="00B72759"/>
    <w:rsid w:val="00B91672"/>
    <w:rsid w:val="00CF6C4B"/>
    <w:rsid w:val="00D9473C"/>
    <w:rsid w:val="00E35563"/>
    <w:rsid w:val="00F8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pfuentesc</dc:creator>
  <cp:lastModifiedBy>McKenna</cp:lastModifiedBy>
  <cp:revision>2</cp:revision>
  <dcterms:created xsi:type="dcterms:W3CDTF">2019-05-14T09:29:00Z</dcterms:created>
  <dcterms:modified xsi:type="dcterms:W3CDTF">2019-05-14T09:29:00Z</dcterms:modified>
</cp:coreProperties>
</file>