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44E05" w14:textId="2869B491" w:rsidR="004A0C85" w:rsidRPr="0027317E" w:rsidRDefault="004A0C85" w:rsidP="004A0C85">
      <w:pPr>
        <w:tabs>
          <w:tab w:val="left" w:pos="1060"/>
        </w:tabs>
        <w:jc w:val="center"/>
        <w:rPr>
          <w:rFonts w:ascii="Times New Roman" w:hAnsi="Times New Roman" w:cs="Times New Roman"/>
          <w:b/>
          <w:i/>
        </w:rPr>
      </w:pPr>
      <w:r w:rsidRPr="0027317E">
        <w:rPr>
          <w:rFonts w:ascii="Times New Roman" w:hAnsi="Times New Roman" w:cs="Times New Roman"/>
        </w:rPr>
        <w:t>Supplemental Information for ‘</w:t>
      </w:r>
      <w:r w:rsidR="007E3217" w:rsidRPr="0027317E">
        <w:rPr>
          <w:rFonts w:ascii="Times New Roman" w:hAnsi="Times New Roman" w:cs="Times New Roman"/>
        </w:rPr>
        <w:t>Salience and Central Executive</w:t>
      </w:r>
      <w:r w:rsidR="001A4CA7" w:rsidRPr="0027317E">
        <w:rPr>
          <w:rFonts w:ascii="Times New Roman" w:hAnsi="Times New Roman" w:cs="Times New Roman"/>
        </w:rPr>
        <w:t xml:space="preserve"> </w:t>
      </w:r>
      <w:r w:rsidRPr="0027317E">
        <w:rPr>
          <w:rFonts w:ascii="Times New Roman" w:hAnsi="Times New Roman" w:cs="Times New Roman"/>
        </w:rPr>
        <w:t>Networks Track Overgeneralization of Conditioned Fear</w:t>
      </w:r>
      <w:r w:rsidR="004C0B06" w:rsidRPr="0027317E">
        <w:rPr>
          <w:rFonts w:ascii="Times New Roman" w:hAnsi="Times New Roman" w:cs="Times New Roman"/>
        </w:rPr>
        <w:t xml:space="preserve"> </w:t>
      </w:r>
      <w:r w:rsidRPr="0027317E">
        <w:rPr>
          <w:rFonts w:ascii="Times New Roman" w:hAnsi="Times New Roman" w:cs="Times New Roman"/>
        </w:rPr>
        <w:t>in Post-Traumatic Stress Disorder’</w:t>
      </w:r>
    </w:p>
    <w:p w14:paraId="2E11D86E" w14:textId="77777777" w:rsidR="004A0C85" w:rsidRPr="0027317E" w:rsidRDefault="004A0C85" w:rsidP="004A0C85">
      <w:pPr>
        <w:tabs>
          <w:tab w:val="left" w:pos="1060"/>
        </w:tabs>
        <w:rPr>
          <w:rFonts w:ascii="Times New Roman" w:hAnsi="Times New Roman" w:cs="Times New Roman"/>
          <w:b/>
          <w:i/>
        </w:rPr>
      </w:pPr>
    </w:p>
    <w:p w14:paraId="7DA8B9CA" w14:textId="77777777" w:rsidR="004A0C85" w:rsidRPr="0027317E" w:rsidRDefault="004A0C85" w:rsidP="004A0C85">
      <w:pPr>
        <w:tabs>
          <w:tab w:val="left" w:pos="1060"/>
        </w:tabs>
        <w:jc w:val="center"/>
        <w:rPr>
          <w:rFonts w:ascii="Times New Roman" w:hAnsi="Times New Roman" w:cs="Times New Roman"/>
          <w:b/>
        </w:rPr>
      </w:pPr>
      <w:r w:rsidRPr="0027317E">
        <w:rPr>
          <w:rFonts w:ascii="Times New Roman" w:hAnsi="Times New Roman" w:cs="Times New Roman"/>
          <w:b/>
        </w:rPr>
        <w:t>Method</w:t>
      </w:r>
    </w:p>
    <w:p w14:paraId="4CEC85AD" w14:textId="77777777" w:rsidR="004A0C85" w:rsidRPr="0027317E" w:rsidRDefault="004A0C85" w:rsidP="004A0C85">
      <w:pPr>
        <w:tabs>
          <w:tab w:val="left" w:pos="540"/>
        </w:tabs>
        <w:rPr>
          <w:rFonts w:ascii="Times New Roman" w:hAnsi="Times New Roman" w:cs="Times New Roman"/>
          <w:b/>
        </w:rPr>
      </w:pPr>
      <w:r w:rsidRPr="0027317E">
        <w:rPr>
          <w:rFonts w:ascii="Times New Roman" w:hAnsi="Times New Roman" w:cs="Times New Roman"/>
          <w:b/>
        </w:rPr>
        <w:t>Participants</w:t>
      </w:r>
    </w:p>
    <w:p w14:paraId="28D10B1A" w14:textId="10AFE5C9" w:rsidR="004A0C85" w:rsidRPr="0027317E" w:rsidRDefault="004A0C85" w:rsidP="004A0C85">
      <w:pPr>
        <w:tabs>
          <w:tab w:val="left" w:pos="540"/>
        </w:tabs>
        <w:rPr>
          <w:rFonts w:ascii="Times New Roman" w:hAnsi="Times New Roman" w:cs="Times New Roman"/>
        </w:rPr>
      </w:pPr>
      <w:r w:rsidRPr="0027317E">
        <w:rPr>
          <w:rFonts w:ascii="Times New Roman" w:hAnsi="Times New Roman" w:cs="Times New Roman"/>
          <w:b/>
        </w:rPr>
        <w:tab/>
      </w:r>
      <w:r w:rsidRPr="0027317E">
        <w:rPr>
          <w:rFonts w:ascii="Times New Roman" w:hAnsi="Times New Roman" w:cs="Times New Roman"/>
        </w:rPr>
        <w:t>Demographic, psychological, and psychiatric characteristics of participants are reported in Tables S1 and S2. Psychiatric diagnoses other than PTSD were determined via Structured Clinical Interview for DSM-IV (SCID-I)</w:t>
      </w:r>
      <w:r w:rsidR="00B17E2F">
        <w:rPr>
          <w:rFonts w:ascii="Times New Roman" w:hAnsi="Times New Roman" w:cs="Times New Roman"/>
        </w:rPr>
        <w:t xml:space="preserve"> </w:t>
      </w:r>
      <w:r w:rsidR="00B1629C" w:rsidRPr="004C0053">
        <w:rPr>
          <w:rFonts w:ascii="Times New Roman" w:hAnsi="Times New Roman" w:cs="Times New Roman"/>
        </w:rPr>
        <w:fldChar w:fldCharType="begin"/>
      </w:r>
      <w:r w:rsidR="00F02AF8">
        <w:rPr>
          <w:rFonts w:ascii="Times New Roman" w:hAnsi="Times New Roman" w:cs="Times New Roman"/>
        </w:rPr>
        <w:instrText xml:space="preserve"> ADDIN ZOTERO_ITEM CSL_CITATION {"citationID":"ZfHYuVVi","properties":{"formattedCitation":"(First {\\i{}et al.} 1996)","plainCitation":"(First et al. 1996)","noteIndex":0},"citationItems":[{"id":1141,"uris":["http://zotero.org/users/3629863/items/ZIFR33DP"],"uri":["http://zotero.org/users/3629863/items/ZIFR33DP"],"itemData":{"id":1141,"type":"book","title":"Structured Clinical Interview for DSM-IV Axis I Disorders (SCID-I)","publisher":"Biometrics Research Department, New York State Psychiatric Institute","publisher-place":"New York","event-place":"New York","author":[{"family":"First","given":"M"},{"family":"Spitzer","given":"R"},{"family":"Gibbon","given":"M"},{"family":"Williams","given":"J"}],"issued":{"date-parts":[["1996"]]}}}],"schema":"https://github.com/citation-style-language/schema/raw/master/csl-citation.json"} </w:instrText>
      </w:r>
      <w:r w:rsidR="00B1629C" w:rsidRPr="004C0053">
        <w:rPr>
          <w:rFonts w:ascii="Times New Roman" w:hAnsi="Times New Roman" w:cs="Times New Roman"/>
        </w:rPr>
        <w:fldChar w:fldCharType="separate"/>
      </w:r>
      <w:r w:rsidR="00F02AF8" w:rsidRPr="00F02AF8">
        <w:rPr>
          <w:rFonts w:ascii="Times New Roman" w:eastAsia="Times New Roman" w:hAnsi="Times New Roman" w:cs="Times New Roman"/>
        </w:rPr>
        <w:t xml:space="preserve">(First </w:t>
      </w:r>
      <w:r w:rsidR="00F02AF8" w:rsidRPr="00F02AF8">
        <w:rPr>
          <w:rFonts w:ascii="Times New Roman" w:eastAsia="Times New Roman" w:hAnsi="Times New Roman" w:cs="Times New Roman"/>
          <w:i/>
          <w:iCs/>
        </w:rPr>
        <w:t>et al.</w:t>
      </w:r>
      <w:r w:rsidR="00F02AF8" w:rsidRPr="00F02AF8">
        <w:rPr>
          <w:rFonts w:ascii="Times New Roman" w:eastAsia="Times New Roman" w:hAnsi="Times New Roman" w:cs="Times New Roman"/>
        </w:rPr>
        <w:t xml:space="preserve"> 1996)</w:t>
      </w:r>
      <w:r w:rsidR="00B1629C" w:rsidRPr="004C0053">
        <w:rPr>
          <w:rFonts w:ascii="Times New Roman" w:hAnsi="Times New Roman" w:cs="Times New Roman"/>
        </w:rPr>
        <w:fldChar w:fldCharType="end"/>
      </w:r>
      <w:r w:rsidRPr="0027317E">
        <w:rPr>
          <w:rFonts w:ascii="Times New Roman" w:hAnsi="Times New Roman" w:cs="Times New Roman"/>
        </w:rPr>
        <w:t xml:space="preserve">. The following exclusion criteria were applied: pre-deployment history of Axis I psychopathology; current or past history of bipolar depression, psychosis, or delusional disorders; history of substance abuse or dependence within 6 months of participation; use of antipsychotics, mood stabilizers, anti-parkinsonian agents, anticonvulsants, anti-hypertensives, or alpha/beta adrenergic agents, or inability to refrain from use of as-needed medications such as benzodiazepines, sleep medications or pain medications within 12 hours prior to testing; current Axis 1 psychiatric disorders in trauma controls; significant suicidal ideation or behavior; any medical condition not safe for MRI; major medical conditions; and current illicit drug use. </w:t>
      </w:r>
      <w:r w:rsidR="00435E3C" w:rsidRPr="00410960">
        <w:rPr>
          <w:rFonts w:ascii="Times New Roman" w:hAnsi="Times New Roman" w:cs="Times New Roman"/>
        </w:rPr>
        <w:t>Seven participants (4 PTSD, 2 SubPTSD, 1 TC) were excluded because they did not have conditioned fear responses available for generalization (i.e., perceived risk to CS+ ≤ CS-). Six additional subjects (2 from each group) were removed because of excessive head motion during scanning</w:t>
      </w:r>
      <w:r w:rsidR="00435E3C">
        <w:rPr>
          <w:rFonts w:ascii="Times New Roman" w:hAnsi="Times New Roman" w:cs="Times New Roman"/>
        </w:rPr>
        <w:t xml:space="preserve"> (</w:t>
      </w:r>
      <w:r w:rsidR="00435E3C" w:rsidRPr="0027317E">
        <w:rPr>
          <w:rFonts w:ascii="Times New Roman" w:hAnsi="Times New Roman" w:cs="Times New Roman"/>
        </w:rPr>
        <w:t xml:space="preserve">absolute displacement &gt;1.5mm during any fMRI run </w:t>
      </w:r>
      <w:r w:rsidR="00435E3C" w:rsidRPr="004C0053">
        <w:rPr>
          <w:rFonts w:ascii="Times New Roman" w:hAnsi="Times New Roman" w:cs="Times New Roman"/>
        </w:rPr>
        <w:fldChar w:fldCharType="begin"/>
      </w:r>
      <w:r w:rsidR="00435E3C">
        <w:rPr>
          <w:rFonts w:ascii="Times New Roman" w:hAnsi="Times New Roman" w:cs="Times New Roman"/>
        </w:rPr>
        <w:instrText xml:space="preserve"> ADDIN ZOTERO_ITEM CSL_CITATION {"citationID":"P9CaKwHg","properties":{"formattedCitation":"(Wisner {\\i{}et al.} 2013b; Siegel {\\i{}et al.} 2014)","plainCitation":"(Wisner et al. 2013b; Siegel et al. 2014)","noteIndex":0},"citationItems":[{"id":1846,"uris":["http://zotero.org/users/3629863/items/WBPM2QAI"],"uri":["http://zotero.org/users/3629863/items/WBPM2QAI"],"itemData":{"id":1846,"type":"article-journal","title":"Statistical improvements in functional magnetic resonance imaging analyses produced by censoring high-motion data points: Censoring High Motion Data in fMRI","container-title":"Human Brain Mapping","page":"1981-1996","volume":"35","issue":"5","source":"CrossRef","DOI":"10.1002/hbm.22307","ISSN":"10659471","title-short":"Statistical improvements in functional magnetic resonance imaging analyses produced by censoring high-motion data points","language":"en","author":[{"family":"Siegel","given":"Joshua S."},{"family":"Power","given":"Jonathan D."},{"family":"Dubis","given":"Joseph W."},{"family":"Vogel","given":"Alecia C."},{"family":"Church","given":"Jessica A."},{"family":"Schlaggar","given":"Bradley L."},{"family":"Petersen","given":"Steven E."}],"issued":{"date-parts":[["2014",5]]}}},{"id":2942,"uris":["http://zotero.org/users/3629863/items/EGBJKGR5"],"uri":["http://zotero.org/users/3629863/items/EGBJKGR5"],"itemData":{"id":2942,"type":"article-journal","title":"An intrinsic connectivity network approach to insula-derived dysfunctions among cocaine users","container-title":"The American Journal of Drug and Alcohol Abuse","page":"403-413","volume":"39","issue":"6","source":"Taylor and Francis+NEJM","abstract":"Background: Addiction is a complex phenotype, though it consistently includes characteristics of impulsivity. A number of brain regions are suggested to be involved in cocaine addiction, including the insula, which serves diverse functions including interoceptive awareness and integration of neural signals from sensory, subcortical and frontal regions. Malfunction of this integration links impulsive behavior to the insula. Objectives: This study examines intrinsic connectivity of the insula in chronic cocaine users to investigate abnormal insular circuitry, its role in cocaine addiction, and relationships to measure of impulsivity. Methods: Cocaine-dependent individuals (n = 33) and healthy controls (n = 32) completed a resting-state fMRI scan. An intrinsic connectivity network (ICN) approach generated metrics of mean network connectivity and inter-network connectivity from fMRI data. Metrics pertaining to ICNs involving insula and other structures repeatedly involved in addiction (e.g. striatum) were selected for analysis, which included the capacity to discriminate groups. Relationships between group discriminating connectivity metrics and behavioral impulsivity were examined. Results: Models demonstrated group prediction accuracy up to 75%. Accuracy of 69% was obtained by a parsimonious model of six inter-network connectivity metrics. The inter-network connectivity between an ICN involving the anterior insula and ACC, and an ICN involving the striatum, was significantly weaker in cocaine users relative to controls. The degree of reduced inter-network connectivity was significantly related to greater non-planning impulsivity in cocaine users. Conclusions: Aberrant insula-derived intrinsic connectivity patterns are observed in cocaine users and include dysfunctions in insula to striatal connectivity, which is furthermore linked to increased impulsivity pertaining to forethought.","DOI":"10.3109/00952990.2013.848211","ISSN":"0095-2990","note":"PMID: 24200210","author":[{"family":"Wisner","given":"Krista M."},{"family":"Patzelt","given":"Edward H."},{"family":"Lim","given":"Kelvin O."},{"family":"MacDonald III","given":"Angus W."}],"issued":{"date-parts":[["2013",11,1]]}}}],"schema":"https://github.com/citation-style-language/schema/raw/master/csl-citation.json"} </w:instrText>
      </w:r>
      <w:r w:rsidR="00435E3C" w:rsidRPr="004C0053">
        <w:rPr>
          <w:rFonts w:ascii="Times New Roman" w:hAnsi="Times New Roman" w:cs="Times New Roman"/>
        </w:rPr>
        <w:fldChar w:fldCharType="separate"/>
      </w:r>
      <w:r w:rsidR="00435E3C">
        <w:rPr>
          <w:rFonts w:ascii="Times New Roman" w:eastAsia="Times New Roman" w:hAnsi="Times New Roman" w:cs="Times New Roman"/>
        </w:rPr>
        <w:t>[</w:t>
      </w:r>
      <w:r w:rsidR="00435E3C" w:rsidRPr="00343AD1">
        <w:rPr>
          <w:rFonts w:ascii="Times New Roman" w:eastAsia="Times New Roman" w:hAnsi="Times New Roman" w:cs="Times New Roman"/>
        </w:rPr>
        <w:t xml:space="preserve">Wisner </w:t>
      </w:r>
      <w:r w:rsidR="00435E3C" w:rsidRPr="00343AD1">
        <w:rPr>
          <w:rFonts w:ascii="Times New Roman" w:eastAsia="Times New Roman" w:hAnsi="Times New Roman" w:cs="Times New Roman"/>
          <w:i/>
          <w:iCs/>
        </w:rPr>
        <w:t>et al.</w:t>
      </w:r>
      <w:r w:rsidR="00435E3C" w:rsidRPr="00343AD1">
        <w:rPr>
          <w:rFonts w:ascii="Times New Roman" w:eastAsia="Times New Roman" w:hAnsi="Times New Roman" w:cs="Times New Roman"/>
        </w:rPr>
        <w:t xml:space="preserve"> 2013b; Siegel </w:t>
      </w:r>
      <w:r w:rsidR="00435E3C" w:rsidRPr="00343AD1">
        <w:rPr>
          <w:rFonts w:ascii="Times New Roman" w:eastAsia="Times New Roman" w:hAnsi="Times New Roman" w:cs="Times New Roman"/>
          <w:i/>
          <w:iCs/>
        </w:rPr>
        <w:t>et al.</w:t>
      </w:r>
      <w:r w:rsidR="00435E3C" w:rsidRPr="00343AD1">
        <w:rPr>
          <w:rFonts w:ascii="Times New Roman" w:eastAsia="Times New Roman" w:hAnsi="Times New Roman" w:cs="Times New Roman"/>
        </w:rPr>
        <w:t xml:space="preserve"> 2014</w:t>
      </w:r>
      <w:r w:rsidR="00435E3C" w:rsidRPr="004C0053">
        <w:rPr>
          <w:rFonts w:ascii="Times New Roman" w:hAnsi="Times New Roman" w:cs="Times New Roman"/>
        </w:rPr>
        <w:fldChar w:fldCharType="end"/>
      </w:r>
      <w:r w:rsidR="00435E3C">
        <w:rPr>
          <w:rFonts w:ascii="Times New Roman" w:hAnsi="Times New Roman" w:cs="Times New Roman"/>
        </w:rPr>
        <w:t>])</w:t>
      </w:r>
      <w:r w:rsidR="00435E3C" w:rsidRPr="00410960">
        <w:rPr>
          <w:rFonts w:ascii="Times New Roman" w:hAnsi="Times New Roman" w:cs="Times New Roman"/>
        </w:rPr>
        <w:t xml:space="preserve">, reflecting one additional TC and 2 additional SubPTSD subjects than were excluded previously </w:t>
      </w:r>
      <w:r w:rsidR="00435E3C" w:rsidRPr="00410960">
        <w:rPr>
          <w:rFonts w:ascii="Times New Roman" w:hAnsi="Times New Roman" w:cs="Times New Roman"/>
        </w:rPr>
        <w:fldChar w:fldCharType="begin"/>
      </w:r>
      <w:r w:rsidR="00435E3C" w:rsidRPr="00410960">
        <w:rPr>
          <w:rFonts w:ascii="Times New Roman" w:hAnsi="Times New Roman" w:cs="Times New Roman"/>
        </w:rPr>
        <w:instrText xml:space="preserve"> ADDIN ZOTERO_ITEM CSL_CITATION {"citationID":"5vJmRHvK","properties":{"formattedCitation":"(Kaczkurkin et al., 2017)","plainCitation":"(Kaczkurkin et al., 2017)","noteIndex":0},"citationItems":[{"id":1151,"uris":["http://zotero.org/users/3629863/items/AUPH8IU7"],"uri":["http://zotero.org/users/3629863/items/AUPH8IU7"],"itemData":{"id":1151,"type":"article-journal","abstract":"Objective:Heightened generalization of fear from an aversively reinforced conditioned stimulus (CS+, a conditioned danger cue) to resembling stimuli is widely accepted as a pathogenic marker of posttraumatic stress disorder (PTSD). Indeed, a distress response to benign stimuli that “resemble” aspects of the trauma is a central feature of the disorder. To date, the link between overgeneralization of conditioned fear and PTSD derives largely from clinical observations, with limited empirical work on the subject. This represents the first effort to examine behavioral and brain indices of generalized conditioned fear in PTSD using systematic methods developed in animals known as generalization gradients: the gradual decline in conditioned responding as the presented stimulus gradually differentiates from CS+.Method:Gradients of conditioned fear generalization were assessed using functional MRI and behavioral measures in U.S. combat veterans who served in Iraq or Afghanistan and had PTSD (N=26), subthreshold PTSD (N=19), or no PTSD (referred to as trauma control subjects) (N=17). Presented stimuli included rings of graded size, with extreme sizes serving as CS+ (paired with shock) and as a nonreinforced conditioned stimulus (CS–, a conditioned safety cue), and with intermediate sizes forming a continuum of similarity between CS+ and CS–. Generalization gradients were assessed as response slopes from CS+, through intermediate ring sizes, to CS–, with less steep slopes indicative of stronger generalization.Results:Relative to trauma control subjects, PTSD patients showed stronger conditioned generalization, as evidenced by less steep generalization gradients in both behavioral risk ratings and brain responses in the left and right anterior insula, left ventral hippocampus, dorsolateral and dorsomedial prefrontal cortex, and caudate nucleus. Severity of PTSD symptoms across the three study groups was positively correlated with levels of generalization at two such loci: the right anterior insula and left ventral hippocampus.Conclusions:The results point to evidence of brain-based markers of overgeneralized fear conditioning related to PTSD. These findings provide further understanding of a central yet understudied symptom of trauma-related psychopathology.","container-title":"American Journal of Psychiatry","DOI":"10.1176/appi.ajp.2016.15121549","ISSN":"0002-953X","issue":"2","journalAbbreviation":"AJP","page":"125-134","source":"ajp.psychiatryonline.org.ezp2.lib.umn.edu (Atypon)","title":"Neural substrates of overgeneralized conditioned fear in PTSD","volume":"174","author":[{"family":"Kaczkurkin","given":"Antonia N."},{"family":"Burton","given":"Philip C."},{"family":"Chazin","given":"Shai M."},{"family":"Manbeck","given":"Adrienne B."},{"family":"Espensen-Sturges","given":"Tori"},{"family":"Cooper","given":"Samuel E."},{"family":"Sponheim","given":"Scott R."},{"family":"Lissek","given":"Shmuel"}],"issued":{"date-parts":[["2017"]]}}}],"schema":"https://github.com/citation-style-language/schema/raw/master/csl-citation.json"} </w:instrText>
      </w:r>
      <w:r w:rsidR="00435E3C" w:rsidRPr="00410960">
        <w:rPr>
          <w:rFonts w:ascii="Times New Roman" w:hAnsi="Times New Roman" w:cs="Times New Roman"/>
        </w:rPr>
        <w:fldChar w:fldCharType="separate"/>
      </w:r>
      <w:r w:rsidR="00435E3C" w:rsidRPr="00410960">
        <w:rPr>
          <w:rFonts w:ascii="Times New Roman" w:eastAsia="Times New Roman" w:hAnsi="Times New Roman" w:cs="Times New Roman"/>
        </w:rPr>
        <w:t>(Kaczkurkin et al., 2017)</w:t>
      </w:r>
      <w:r w:rsidR="00435E3C" w:rsidRPr="00410960">
        <w:rPr>
          <w:rFonts w:ascii="Times New Roman" w:hAnsi="Times New Roman" w:cs="Times New Roman"/>
        </w:rPr>
        <w:fldChar w:fldCharType="end"/>
      </w:r>
      <w:r w:rsidR="00435E3C" w:rsidRPr="00410960">
        <w:rPr>
          <w:rFonts w:ascii="Times New Roman" w:hAnsi="Times New Roman" w:cs="Times New Roman"/>
        </w:rPr>
        <w:t xml:space="preserve">, since current network-based analyses required a more conservative criterion for excessive motion. Final analyses were thus conducted on 20 PTSDs, 19 SubPTSDs, and 19 TCs. </w:t>
      </w:r>
      <w:r w:rsidRPr="0027317E">
        <w:rPr>
          <w:rFonts w:ascii="Times New Roman" w:hAnsi="Times New Roman" w:cs="Times New Roman"/>
        </w:rPr>
        <w:t xml:space="preserve">The study was approved by IRBs at both the Minneapolis VA and the University of Minnesota, and informed consent was obtained from all participants prior to testing. All participants received reimbursement for their time. </w:t>
      </w:r>
    </w:p>
    <w:p w14:paraId="24CDB374" w14:textId="77777777" w:rsidR="003B3030" w:rsidRDefault="003B3030" w:rsidP="004A0C85">
      <w:pPr>
        <w:tabs>
          <w:tab w:val="left" w:pos="8280"/>
        </w:tabs>
        <w:rPr>
          <w:rFonts w:ascii="Times New Roman" w:hAnsi="Times New Roman" w:cs="Times New Roman"/>
          <w:b/>
        </w:rPr>
      </w:pPr>
    </w:p>
    <w:p w14:paraId="76A3A255" w14:textId="5B2C4127" w:rsidR="004A0C85" w:rsidRPr="0027317E" w:rsidRDefault="006229BB" w:rsidP="004A0C85">
      <w:pPr>
        <w:tabs>
          <w:tab w:val="left" w:pos="8280"/>
        </w:tabs>
        <w:rPr>
          <w:rFonts w:ascii="Times New Roman" w:hAnsi="Times New Roman" w:cs="Times New Roman"/>
        </w:rPr>
      </w:pPr>
      <w:r>
        <w:rPr>
          <w:rFonts w:ascii="Times New Roman" w:hAnsi="Times New Roman" w:cs="Times New Roman"/>
          <w:b/>
        </w:rPr>
        <w:t>Generalization P</w:t>
      </w:r>
      <w:r w:rsidR="004A0C85" w:rsidRPr="0027317E">
        <w:rPr>
          <w:rFonts w:ascii="Times New Roman" w:hAnsi="Times New Roman" w:cs="Times New Roman"/>
          <w:b/>
        </w:rPr>
        <w:t>aradigm</w:t>
      </w:r>
    </w:p>
    <w:p w14:paraId="0EABA9AC" w14:textId="1E61E55A" w:rsidR="00F95F05" w:rsidRPr="006229BB" w:rsidRDefault="004A0C85" w:rsidP="006229BB">
      <w:pPr>
        <w:tabs>
          <w:tab w:val="left" w:pos="540"/>
          <w:tab w:val="left" w:pos="8280"/>
        </w:tabs>
        <w:rPr>
          <w:rFonts w:ascii="Times New Roman" w:hAnsi="Times New Roman" w:cs="Times New Roman"/>
        </w:rPr>
      </w:pPr>
      <w:r w:rsidRPr="00F95F05">
        <w:rPr>
          <w:rFonts w:ascii="Times New Roman" w:hAnsi="Times New Roman" w:cs="Times New Roman"/>
        </w:rPr>
        <w:tab/>
        <w:t xml:space="preserve">A previously validated fMRI task designed to assess generalization of conditioned fear </w:t>
      </w:r>
      <w:r w:rsidRPr="00B17E2F">
        <w:rPr>
          <w:rFonts w:ascii="Times New Roman" w:hAnsi="Times New Roman" w:cs="Times New Roman"/>
        </w:rPr>
        <w:fldChar w:fldCharType="begin"/>
      </w:r>
      <w:r w:rsidR="00343AD1" w:rsidRPr="00F95F05">
        <w:rPr>
          <w:rFonts w:ascii="Times New Roman" w:hAnsi="Times New Roman" w:cs="Times New Roman"/>
        </w:rPr>
        <w:instrText xml:space="preserve"> ADDIN ZOTERO_ITEM CSL_CITATION {"citationID":"Rn9RtJXz","properties":{"formattedCitation":"(Lissek {\\i{}et al.} 2014)","plainCitation":"(Lissek et al. 2014)","noteIndex":0},"citationItems":[{"id":16,"uris":["http://zotero.org/users/3629863/items/A4HJ7U5C"],"uri":["http://zotero.org/users/3629863/items/A4HJ7U5C"],"itemData":{"id":16,"type":"article-journal","title":"Neural substrates of classically conditioned fear-generalization in humans: a parametric fMRI study","container-title":"Social Cognitive and Affective Neuroscience","page":"1134-1142","volume":"9","issue":"8","source":"CrossRef","DOI":"10.1093/scan/nst096","ISSN":"1749-5016, 1749-5024","title-short":"Neural substrates of classically conditioned fear-generalization in humans","language":"en","author":[{"family":"Lissek","given":"Shmuel"},{"family":"Bradford","given":"Daniel E."},{"family":"Alvarez","given":"Ruben P."},{"family":"Burton","given":"Philip"},{"family":"Espensen-Sturges","given":"Tori"},{"family":"Reynolds","given":"Richard C."},{"family":"Grillon","given":"Christian"}],"issued":{"date-parts":[["2014",8]]}}}],"schema":"https://github.com/citation-style-language/schema/raw/master/csl-citation.json"} </w:instrText>
      </w:r>
      <w:r w:rsidRPr="00B17E2F">
        <w:rPr>
          <w:rFonts w:ascii="Times New Roman" w:hAnsi="Times New Roman" w:cs="Times New Roman"/>
        </w:rPr>
        <w:fldChar w:fldCharType="separate"/>
      </w:r>
      <w:r w:rsidR="00343AD1" w:rsidRPr="00F95F05">
        <w:rPr>
          <w:rFonts w:ascii="Times New Roman" w:eastAsia="Times New Roman" w:hAnsi="Times New Roman" w:cs="Times New Roman"/>
        </w:rPr>
        <w:t xml:space="preserve">(Lissek </w:t>
      </w:r>
      <w:r w:rsidR="00343AD1" w:rsidRPr="00F95F05">
        <w:rPr>
          <w:rFonts w:ascii="Times New Roman" w:eastAsia="Times New Roman" w:hAnsi="Times New Roman" w:cs="Times New Roman"/>
          <w:i/>
          <w:iCs/>
        </w:rPr>
        <w:t>et al.</w:t>
      </w:r>
      <w:r w:rsidR="00343AD1" w:rsidRPr="00F95F05">
        <w:rPr>
          <w:rFonts w:ascii="Times New Roman" w:eastAsia="Times New Roman" w:hAnsi="Times New Roman" w:cs="Times New Roman"/>
        </w:rPr>
        <w:t xml:space="preserve"> 2014)</w:t>
      </w:r>
      <w:r w:rsidRPr="00B17E2F">
        <w:rPr>
          <w:rFonts w:ascii="Times New Roman" w:hAnsi="Times New Roman" w:cs="Times New Roman"/>
        </w:rPr>
        <w:fldChar w:fldCharType="end"/>
      </w:r>
      <w:r w:rsidRPr="00F95F05">
        <w:rPr>
          <w:rFonts w:ascii="Times New Roman" w:hAnsi="Times New Roman" w:cs="Times New Roman"/>
        </w:rPr>
        <w:t xml:space="preserve"> was applied. </w:t>
      </w:r>
      <w:r w:rsidR="00F95F05" w:rsidRPr="006229BB">
        <w:rPr>
          <w:rFonts w:ascii="Times New Roman" w:hAnsi="Times New Roman" w:cs="Times New Roman"/>
        </w:rPr>
        <w:t>As can be seen in Figure 1, stimuli serving as conditioned stimuli (CS: CS+, oCS-) and generalization stimuli (GS: GS</w:t>
      </w:r>
      <w:r w:rsidR="00F95F05" w:rsidRPr="006229BB">
        <w:rPr>
          <w:rFonts w:ascii="Times New Roman" w:hAnsi="Times New Roman" w:cs="Times New Roman"/>
          <w:vertAlign w:val="subscript"/>
        </w:rPr>
        <w:t>1</w:t>
      </w:r>
      <w:r w:rsidR="00F95F05" w:rsidRPr="006229BB">
        <w:rPr>
          <w:rFonts w:ascii="Times New Roman" w:hAnsi="Times New Roman" w:cs="Times New Roman"/>
        </w:rPr>
        <w:t>, 2 GS</w:t>
      </w:r>
      <w:r w:rsidR="00F95F05" w:rsidRPr="006229BB">
        <w:rPr>
          <w:rFonts w:ascii="Times New Roman" w:hAnsi="Times New Roman" w:cs="Times New Roman"/>
          <w:vertAlign w:val="subscript"/>
        </w:rPr>
        <w:t>2</w:t>
      </w:r>
      <w:r w:rsidR="00F95F05" w:rsidRPr="006229BB">
        <w:rPr>
          <w:rFonts w:ascii="Times New Roman" w:hAnsi="Times New Roman" w:cs="Times New Roman"/>
        </w:rPr>
        <w:t>, 2 GS</w:t>
      </w:r>
      <w:r w:rsidR="00F95F05" w:rsidRPr="006229BB">
        <w:rPr>
          <w:rFonts w:ascii="Times New Roman" w:hAnsi="Times New Roman" w:cs="Times New Roman"/>
          <w:vertAlign w:val="subscript"/>
        </w:rPr>
        <w:t>3</w:t>
      </w:r>
      <w:r w:rsidR="00F95F05" w:rsidRPr="006229BB">
        <w:rPr>
          <w:rFonts w:ascii="Times New Roman" w:hAnsi="Times New Roman" w:cs="Times New Roman"/>
        </w:rPr>
        <w:t>) consisted</w:t>
      </w:r>
      <w:r w:rsidR="00167F61">
        <w:rPr>
          <w:rFonts w:ascii="Times New Roman" w:hAnsi="Times New Roman" w:cs="Times New Roman"/>
        </w:rPr>
        <w:t xml:space="preserve"> of</w:t>
      </w:r>
      <w:r w:rsidR="00F95F05" w:rsidRPr="006229BB">
        <w:rPr>
          <w:rFonts w:ascii="Times New Roman" w:hAnsi="Times New Roman" w:cs="Times New Roman"/>
        </w:rPr>
        <w:t xml:space="preserve"> 5 checkerboard textured rings of parametrically increasing size, and one “V-shaped” stimulus (vCS-) of the same checkerboard texture, all presented on a rear-projection viewing screen mounted to the scanner. The paradigm includes one CS+ and the following two CS-: 1) either the largest or smallest ring, referred to as oCS-, and 2) a “V” shaped stimulus, referred to as vCS-. Extreme sizes served as oCS- and CS+ with big and small sizes of oCS- and CS+ counterbalanced across subjects. The three intermediately-sized rings served as GSs (GS</w:t>
      </w:r>
      <w:r w:rsidR="00F95F05" w:rsidRPr="006229BB">
        <w:rPr>
          <w:rFonts w:ascii="Times New Roman" w:hAnsi="Times New Roman" w:cs="Times New Roman"/>
          <w:vertAlign w:val="subscript"/>
        </w:rPr>
        <w:t>1</w:t>
      </w:r>
      <w:r w:rsidR="00F95F05" w:rsidRPr="006229BB">
        <w:rPr>
          <w:rFonts w:ascii="Times New Roman" w:hAnsi="Times New Roman" w:cs="Times New Roman"/>
        </w:rPr>
        <w:t>, GS</w:t>
      </w:r>
      <w:r w:rsidR="00F95F05" w:rsidRPr="006229BB">
        <w:rPr>
          <w:rFonts w:ascii="Times New Roman" w:hAnsi="Times New Roman" w:cs="Times New Roman"/>
          <w:vertAlign w:val="subscript"/>
        </w:rPr>
        <w:t xml:space="preserve">2, </w:t>
      </w:r>
      <w:r w:rsidR="00F95F05" w:rsidRPr="006229BB">
        <w:rPr>
          <w:rFonts w:ascii="Times New Roman" w:hAnsi="Times New Roman" w:cs="Times New Roman"/>
        </w:rPr>
        <w:t>GS</w:t>
      </w:r>
      <w:r w:rsidR="00F95F05" w:rsidRPr="006229BB">
        <w:rPr>
          <w:rFonts w:ascii="Times New Roman" w:hAnsi="Times New Roman" w:cs="Times New Roman"/>
          <w:vertAlign w:val="subscript"/>
        </w:rPr>
        <w:t>3</w:t>
      </w:r>
      <w:r w:rsidR="00F95F05" w:rsidRPr="006229BB">
        <w:rPr>
          <w:rFonts w:ascii="Times New Roman" w:hAnsi="Times New Roman" w:cs="Times New Roman"/>
        </w:rPr>
        <w:t xml:space="preserve">) and formed a continuum-of-size between oCS and CS+. The vCS- was included to test </w:t>
      </w:r>
      <w:r w:rsidR="00D14EEE">
        <w:rPr>
          <w:rFonts w:ascii="Times New Roman" w:hAnsi="Times New Roman" w:cs="Times New Roman"/>
        </w:rPr>
        <w:t xml:space="preserve">a broader form of generalization in which fear generalizes to all things circular. </w:t>
      </w:r>
      <w:r w:rsidR="00F95F05" w:rsidRPr="006229BB">
        <w:rPr>
          <w:rFonts w:ascii="Times New Roman" w:hAnsi="Times New Roman" w:cs="Times New Roman"/>
        </w:rPr>
        <w:t xml:space="preserve">The unconditioned stimulus (US) was a 100ms electric shock (3-5mA) delivered to the right ankle. </w:t>
      </w:r>
    </w:p>
    <w:p w14:paraId="6A98ED45" w14:textId="4CEAF5CC" w:rsidR="00F95F05" w:rsidRPr="006229BB" w:rsidRDefault="00F95F05" w:rsidP="00F95F05">
      <w:pPr>
        <w:tabs>
          <w:tab w:val="left" w:pos="8280"/>
        </w:tabs>
        <w:ind w:firstLine="540"/>
        <w:rPr>
          <w:rFonts w:ascii="Times New Roman" w:hAnsi="Times New Roman" w:cs="Times New Roman"/>
        </w:rPr>
      </w:pPr>
      <w:r w:rsidRPr="006229BB">
        <w:rPr>
          <w:rFonts w:ascii="Times New Roman" w:hAnsi="Times New Roman" w:cs="Times New Roman"/>
        </w:rPr>
        <w:t>The checkerboard patterned conditioned and generalization stimuli counterphase-flickered at a rate of 10 Hz. Such stimuli were designed to activate the calcarine sulcus along a continuum of visual eccentricity (</w:t>
      </w:r>
      <w:r w:rsidRPr="006229BB">
        <w:rPr>
          <w:rFonts w:ascii="Times New Roman" w:eastAsia="Times New Roman" w:hAnsi="Times New Roman" w:cs="Times New Roman"/>
          <w:bCs/>
        </w:rPr>
        <w:t xml:space="preserve">Murray </w:t>
      </w:r>
      <w:r w:rsidRPr="006229BB">
        <w:rPr>
          <w:rFonts w:ascii="Times New Roman" w:eastAsia="Times New Roman" w:hAnsi="Times New Roman" w:cs="Times New Roman"/>
          <w:bCs/>
          <w:i/>
        </w:rPr>
        <w:t>et al.</w:t>
      </w:r>
      <w:r w:rsidRPr="006229BB">
        <w:rPr>
          <w:rFonts w:ascii="Times New Roman" w:eastAsia="Times New Roman" w:hAnsi="Times New Roman" w:cs="Times New Roman"/>
          <w:bCs/>
        </w:rPr>
        <w:t xml:space="preserve"> </w:t>
      </w:r>
      <w:r w:rsidRPr="00F95F05">
        <w:rPr>
          <w:rFonts w:ascii="Times New Roman" w:eastAsia="Times New Roman" w:hAnsi="Times New Roman" w:cs="Times New Roman"/>
        </w:rPr>
        <w:t>2006)</w:t>
      </w:r>
      <w:r w:rsidRPr="006229BB">
        <w:rPr>
          <w:rFonts w:ascii="Times New Roman" w:hAnsi="Times New Roman" w:cs="Times New Roman"/>
        </w:rPr>
        <w:t xml:space="preserve"> as part of a longer-range goal to use this generalization paradigm to retinotopically map representations of CSs and GSs in sensory cortex. Important for the purposes of the current paper is the size and shape of these stimuli rather than their retinotopic-mapping characteristics, as retinotopy was unsuccessful in the current study.</w:t>
      </w:r>
    </w:p>
    <w:p w14:paraId="07D35C57" w14:textId="77777777" w:rsidR="00F95F05" w:rsidRPr="006229BB" w:rsidRDefault="00F95F05" w:rsidP="00F95F05">
      <w:pPr>
        <w:tabs>
          <w:tab w:val="left" w:pos="8280"/>
        </w:tabs>
        <w:ind w:firstLine="540"/>
        <w:rPr>
          <w:rFonts w:ascii="Times New Roman" w:hAnsi="Times New Roman" w:cs="Times New Roman"/>
        </w:rPr>
      </w:pPr>
      <w:r w:rsidRPr="006229BB">
        <w:rPr>
          <w:rFonts w:ascii="Times New Roman" w:hAnsi="Times New Roman" w:cs="Times New Roman"/>
          <w:i/>
        </w:rPr>
        <w:lastRenderedPageBreak/>
        <w:t>Design</w:t>
      </w:r>
      <w:r w:rsidRPr="006229BB">
        <w:rPr>
          <w:rFonts w:ascii="Times New Roman" w:hAnsi="Times New Roman" w:cs="Times New Roman"/>
        </w:rPr>
        <w:t xml:space="preserve">. CSs and GSs were presented for 4s in quasi-random order (ITI=2.4-4.8s), across three phases: 1) </w:t>
      </w:r>
      <w:r w:rsidRPr="006229BB">
        <w:rPr>
          <w:rFonts w:ascii="Times New Roman" w:hAnsi="Times New Roman" w:cs="Times New Roman"/>
          <w:i/>
        </w:rPr>
        <w:t xml:space="preserve">Pre-acquisition: </w:t>
      </w:r>
      <w:r w:rsidRPr="006229BB">
        <w:rPr>
          <w:rFonts w:ascii="Times New Roman" w:hAnsi="Times New Roman" w:cs="Times New Roman"/>
        </w:rPr>
        <w:t>20 of each stimulus (CS+, GS</w:t>
      </w:r>
      <w:r w:rsidRPr="006229BB">
        <w:rPr>
          <w:rFonts w:ascii="Times New Roman" w:hAnsi="Times New Roman" w:cs="Times New Roman"/>
          <w:vertAlign w:val="subscript"/>
        </w:rPr>
        <w:t>1</w:t>
      </w:r>
      <w:r w:rsidRPr="006229BB">
        <w:rPr>
          <w:rFonts w:ascii="Times New Roman" w:hAnsi="Times New Roman" w:cs="Times New Roman"/>
        </w:rPr>
        <w:t>, GS</w:t>
      </w:r>
      <w:r w:rsidRPr="006229BB">
        <w:rPr>
          <w:rFonts w:ascii="Times New Roman" w:hAnsi="Times New Roman" w:cs="Times New Roman"/>
          <w:vertAlign w:val="subscript"/>
        </w:rPr>
        <w:t>2</w:t>
      </w:r>
      <w:r w:rsidRPr="006229BB">
        <w:rPr>
          <w:rFonts w:ascii="Times New Roman" w:hAnsi="Times New Roman" w:cs="Times New Roman"/>
        </w:rPr>
        <w:t>, GS</w:t>
      </w:r>
      <w:r w:rsidRPr="006229BB">
        <w:rPr>
          <w:rFonts w:ascii="Times New Roman" w:hAnsi="Times New Roman" w:cs="Times New Roman"/>
          <w:vertAlign w:val="subscript"/>
        </w:rPr>
        <w:t>3</w:t>
      </w:r>
      <w:r w:rsidRPr="006229BB">
        <w:rPr>
          <w:rFonts w:ascii="Times New Roman" w:hAnsi="Times New Roman" w:cs="Times New Roman"/>
        </w:rPr>
        <w:t xml:space="preserve">, oCS-, vCS-) without shock; 2) </w:t>
      </w:r>
      <w:r w:rsidRPr="006229BB">
        <w:rPr>
          <w:rFonts w:ascii="Times New Roman" w:hAnsi="Times New Roman" w:cs="Times New Roman"/>
          <w:i/>
        </w:rPr>
        <w:t xml:space="preserve">Acquisition: </w:t>
      </w:r>
      <w:r w:rsidRPr="006229BB">
        <w:rPr>
          <w:rFonts w:ascii="Times New Roman" w:hAnsi="Times New Roman" w:cs="Times New Roman"/>
        </w:rPr>
        <w:t xml:space="preserve">15 CS+, 15 oCS-, and 15 vCS-, with 12 of 15 CS+ co-terminating with shock; and 3) </w:t>
      </w:r>
      <w:r w:rsidRPr="006229BB">
        <w:rPr>
          <w:rFonts w:ascii="Times New Roman" w:hAnsi="Times New Roman" w:cs="Times New Roman"/>
          <w:i/>
        </w:rPr>
        <w:t xml:space="preserve">Generalization-test: </w:t>
      </w:r>
      <w:r w:rsidRPr="006229BB">
        <w:rPr>
          <w:rFonts w:ascii="Times New Roman" w:hAnsi="Times New Roman" w:cs="Times New Roman"/>
        </w:rPr>
        <w:t>20 of each stimulus (unreinforced CS+, GS</w:t>
      </w:r>
      <w:r w:rsidRPr="006229BB">
        <w:rPr>
          <w:rFonts w:ascii="Times New Roman" w:hAnsi="Times New Roman" w:cs="Times New Roman"/>
          <w:vertAlign w:val="subscript"/>
        </w:rPr>
        <w:t xml:space="preserve">1 </w:t>
      </w:r>
      <w:r w:rsidRPr="006229BB">
        <w:rPr>
          <w:rFonts w:ascii="Times New Roman" w:hAnsi="Times New Roman" w:cs="Times New Roman"/>
        </w:rPr>
        <w:t>,GS</w:t>
      </w:r>
      <w:r w:rsidRPr="006229BB">
        <w:rPr>
          <w:rFonts w:ascii="Times New Roman" w:hAnsi="Times New Roman" w:cs="Times New Roman"/>
          <w:vertAlign w:val="subscript"/>
        </w:rPr>
        <w:t>2</w:t>
      </w:r>
      <w:r w:rsidRPr="006229BB">
        <w:rPr>
          <w:rFonts w:ascii="Times New Roman" w:hAnsi="Times New Roman" w:cs="Times New Roman"/>
        </w:rPr>
        <w:t>, GS</w:t>
      </w:r>
      <w:r w:rsidRPr="006229BB">
        <w:rPr>
          <w:rFonts w:ascii="Times New Roman" w:hAnsi="Times New Roman" w:cs="Times New Roman"/>
          <w:vertAlign w:val="subscript"/>
        </w:rPr>
        <w:t>3</w:t>
      </w:r>
      <w:r w:rsidRPr="006229BB">
        <w:rPr>
          <w:rFonts w:ascii="Times New Roman" w:hAnsi="Times New Roman" w:cs="Times New Roman"/>
        </w:rPr>
        <w:t xml:space="preserve">, oCS-, vCS-), and an additional 10 CS+ co-terminating with shock to prevent extinction during generalization, while leaving 20 unreinforced CS+ to index responses uninfluenced by US. </w:t>
      </w:r>
    </w:p>
    <w:p w14:paraId="3D528496" w14:textId="1ABF716C" w:rsidR="00F95F05" w:rsidRPr="00B17E2F" w:rsidRDefault="00F95F05" w:rsidP="006229BB">
      <w:pPr>
        <w:pStyle w:val="BodyTextIndent"/>
        <w:tabs>
          <w:tab w:val="left" w:pos="540"/>
          <w:tab w:val="left" w:pos="8280"/>
        </w:tabs>
        <w:spacing w:after="0" w:line="240" w:lineRule="auto"/>
        <w:ind w:left="0" w:right="0"/>
      </w:pPr>
      <w:r w:rsidRPr="006229BB">
        <w:rPr>
          <w:color w:val="auto"/>
          <w:sz w:val="24"/>
        </w:rPr>
        <w:t>CS and GS trials for all 3 phases of the study were arranged in quasi-random order such that no more than two stimuli of the same class occurred consecutively. An additional constraint for the generalization sequence was the arrangement of trials into 10 blocks of 13 trials (2 unreinforced CS+, 1 reinforced CS+, 2 oCS-, 2 vCS-, 2 GS</w:t>
      </w:r>
      <w:r w:rsidRPr="006229BB">
        <w:rPr>
          <w:color w:val="auto"/>
          <w:sz w:val="24"/>
          <w:vertAlign w:val="subscript"/>
        </w:rPr>
        <w:t>1</w:t>
      </w:r>
      <w:r w:rsidRPr="006229BB">
        <w:rPr>
          <w:color w:val="auto"/>
          <w:sz w:val="24"/>
        </w:rPr>
        <w:t>, 2 GS</w:t>
      </w:r>
      <w:r w:rsidRPr="006229BB">
        <w:rPr>
          <w:color w:val="auto"/>
          <w:sz w:val="24"/>
          <w:vertAlign w:val="subscript"/>
        </w:rPr>
        <w:t>2</w:t>
      </w:r>
      <w:r w:rsidRPr="006229BB">
        <w:rPr>
          <w:color w:val="auto"/>
          <w:sz w:val="24"/>
        </w:rPr>
        <w:t>, 2 GS</w:t>
      </w:r>
      <w:r w:rsidRPr="006229BB">
        <w:rPr>
          <w:color w:val="auto"/>
          <w:sz w:val="24"/>
          <w:vertAlign w:val="subscript"/>
        </w:rPr>
        <w:t>3</w:t>
      </w:r>
      <w:r w:rsidRPr="006229BB">
        <w:rPr>
          <w:color w:val="auto"/>
          <w:sz w:val="24"/>
        </w:rPr>
        <w:t xml:space="preserve">) to ensure an even distribution of trial types throughout runs. During all phases, a behavioral task developed to maintain visual gaze at the center of the visual field </w:t>
      </w:r>
      <w:r w:rsidRPr="006229BB">
        <w:rPr>
          <w:sz w:val="24"/>
        </w:rPr>
        <w:fldChar w:fldCharType="begin"/>
      </w:r>
      <w:r w:rsidRPr="006229BB">
        <w:rPr>
          <w:sz w:val="24"/>
        </w:rPr>
        <w:instrText xml:space="preserve"> ADDIN ZOTERO_ITEM CSL_CITATION {"citationID":"and84tq9id","properties":{"formattedCitation":"(Schwartz {\\i{}et al.} 2005)","plainCitation":"(Schwartz et al. 2005)","noteIndex":0},"citationItems":[{"id":3447,"uris":["http://zotero.org/users/3629863/items/GJM5PFBB"],"uri":["http://zotero.org/users/3629863/items/GJM5PFBB"],"itemData":{"id":3447,"type":"article-journal","title":"Attentional Load and Sensory Competition in Human Vision: Modulation of fMRI Responses by Load at Fixation during Task-irrelevant Stimulation in the Peripheral Visual Field","container-title":"Cerebral Cortex","page":"770-786","volume":"15","issue":"6","source":"academic-oup-com.ezp1.lib.umn.edu","abstract":"Abstract.  Perceptual suppression of distractors may depend on both endogenous and exogenous factors, such as attentional load of the current task and sensory c","DOI":"10.1093/cercor/bhh178","ISSN":"1047-3211","title-short":"Attentional Load and Sensory Competition in Human Vision","journalAbbreviation":"Cereb Cortex","language":"en","author":[{"family":"Schwartz","given":"Sophie"},{"family":"Vuilleumier","given":"Patrik"},{"family":"Hutton","given":"Chloe"},{"family":"Maravita","given":"Angelo"},{"family":"Dolan","given":"Raymond J."},{"family":"Driver","given":"Jon"}],"issued":{"date-parts":[["2005",6,1]]}}}],"schema":"https://github.com/citation-style-language/schema/raw/master/csl-citation.json"} </w:instrText>
      </w:r>
      <w:r w:rsidRPr="006229BB">
        <w:rPr>
          <w:sz w:val="24"/>
        </w:rPr>
        <w:fldChar w:fldCharType="separate"/>
      </w:r>
      <w:r w:rsidRPr="006229BB">
        <w:rPr>
          <w:sz w:val="24"/>
        </w:rPr>
        <w:t xml:space="preserve">(Schwartz </w:t>
      </w:r>
      <w:r w:rsidRPr="006229BB">
        <w:rPr>
          <w:i/>
          <w:iCs/>
          <w:sz w:val="24"/>
        </w:rPr>
        <w:t>et al.</w:t>
      </w:r>
      <w:r w:rsidRPr="006229BB">
        <w:rPr>
          <w:sz w:val="24"/>
        </w:rPr>
        <w:t xml:space="preserve"> 2005)</w:t>
      </w:r>
      <w:r w:rsidRPr="006229BB">
        <w:rPr>
          <w:sz w:val="24"/>
        </w:rPr>
        <w:fldChar w:fldCharType="end"/>
      </w:r>
      <w:r w:rsidRPr="006229BB">
        <w:rPr>
          <w:sz w:val="24"/>
        </w:rPr>
        <w:t xml:space="preserve"> </w:t>
      </w:r>
      <w:r w:rsidRPr="006229BB">
        <w:rPr>
          <w:color w:val="auto"/>
          <w:sz w:val="24"/>
        </w:rPr>
        <w:t xml:space="preserve"> was applied. This task consists of a stream of colored crosshairs (blue, yellow, red, green, purple) presented serially for a duration of 800 ms each in the center of the screen for the duration of each CS/GS, with 5 crosshairs of different color during each 4 second CS/GS. Participants were instructed to monitor the stream and quickly rate their perceived risk for shock following each red</w:t>
      </w:r>
      <w:r w:rsidR="00906913">
        <w:rPr>
          <w:color w:val="auto"/>
          <w:sz w:val="24"/>
        </w:rPr>
        <w:t xml:space="preserve"> </w:t>
      </w:r>
      <w:r w:rsidRPr="006229BB">
        <w:rPr>
          <w:color w:val="auto"/>
          <w:sz w:val="24"/>
        </w:rPr>
        <w:t>cross</w:t>
      </w:r>
      <w:r w:rsidR="00906913">
        <w:rPr>
          <w:color w:val="auto"/>
          <w:sz w:val="24"/>
        </w:rPr>
        <w:t>hair</w:t>
      </w:r>
      <w:r w:rsidRPr="006229BB">
        <w:rPr>
          <w:color w:val="auto"/>
          <w:sz w:val="24"/>
        </w:rPr>
        <w:t xml:space="preserve"> using a 3-button response pad (Lumina LP-404 by Cedrus), where 0=‘no-risk’, 1=‘moderate-risk’, and 2=‘high-risk’. These online behavioral risk ratings were recorded with Presentation software (Neurobehavioral Systems). For half of CS/GS trials during all 3 phases of the study, 1 of 5 crosshairs was red, and the remaining trials included no red crosshairs (i.e., behavioral ratings were collected on half of trials). Additionally, on reinforced CS+ trials, the red crosshair never appeared in the fourth or fifth position to avoid interference from shock on behavioral responses. Thus, for all stimuli other than shock</w:t>
      </w:r>
      <w:r w:rsidR="00ED5B17">
        <w:rPr>
          <w:color w:val="auto"/>
          <w:sz w:val="24"/>
        </w:rPr>
        <w:t>-</w:t>
      </w:r>
      <w:r w:rsidRPr="006229BB">
        <w:rPr>
          <w:color w:val="auto"/>
          <w:sz w:val="24"/>
        </w:rPr>
        <w:t>reinforced CS+, risk ratings were assessed at either 0 ms, 800 ms, 1600 ms, 2400 ms, or 3200 ms post-stimulus onset, while risk ratings to reinforced stimuli were assessed at 0 ms, 800 ms, or 1600 ms post-stimulus onset.</w:t>
      </w:r>
    </w:p>
    <w:p w14:paraId="6921846B" w14:textId="4286AC32" w:rsidR="004A0C85" w:rsidRPr="00F95F05" w:rsidRDefault="004A0C85" w:rsidP="004A0C85">
      <w:pPr>
        <w:tabs>
          <w:tab w:val="left" w:pos="540"/>
        </w:tabs>
        <w:rPr>
          <w:rFonts w:ascii="Times New Roman" w:hAnsi="Times New Roman" w:cs="Times New Roman"/>
        </w:rPr>
      </w:pPr>
      <w:r w:rsidRPr="00F95F05">
        <w:rPr>
          <w:rFonts w:ascii="Times New Roman" w:hAnsi="Times New Roman" w:cs="Times New Roman"/>
          <w:i/>
        </w:rPr>
        <w:tab/>
        <w:t xml:space="preserve">Procedure. </w:t>
      </w:r>
      <w:r w:rsidRPr="00F95F05">
        <w:rPr>
          <w:rFonts w:ascii="Times New Roman" w:hAnsi="Times New Roman" w:cs="Times New Roman"/>
        </w:rPr>
        <w:t>Participants were not instructed of the CS/US contingency but were told they might learn to predict the shock if they attend to the presented stimuli. Shock electrodes were then attached and a shock workup procedure was completed. During this workup, participants received between 1-3 sample shocks, and levels of shock were adjusted to achieve a level rated by participants as ‘highly uncomfortable or mildly painful’. Participants next practiced using the button box to respond to red crosshairs appearing both at the center of CSs and GSs.</w:t>
      </w:r>
      <w:r w:rsidRPr="00F95F05">
        <w:rPr>
          <w:rFonts w:ascii="Times New Roman" w:hAnsi="Times New Roman" w:cs="Times New Roman"/>
          <w:color w:val="548DD4"/>
        </w:rPr>
        <w:t xml:space="preserve"> </w:t>
      </w:r>
      <w:r w:rsidRPr="00F95F05">
        <w:rPr>
          <w:rFonts w:ascii="Times New Roman" w:hAnsi="Times New Roman" w:cs="Times New Roman"/>
        </w:rPr>
        <w:t>Participants were then placed in the magnet with foam pads placed to limit head movement. Structural scans were acquired followed by pre-acquisition, acqu</w:t>
      </w:r>
      <w:r w:rsidR="00FA6A09" w:rsidRPr="00F95F05">
        <w:rPr>
          <w:rFonts w:ascii="Times New Roman" w:hAnsi="Times New Roman" w:cs="Times New Roman"/>
        </w:rPr>
        <w:t>isition, and generalization</w:t>
      </w:r>
      <w:r w:rsidRPr="00F95F05">
        <w:rPr>
          <w:rFonts w:ascii="Times New Roman" w:hAnsi="Times New Roman" w:cs="Times New Roman"/>
        </w:rPr>
        <w:t xml:space="preserve">. </w:t>
      </w:r>
    </w:p>
    <w:p w14:paraId="45E1F894" w14:textId="77777777" w:rsidR="004A0C85" w:rsidRPr="0027317E" w:rsidRDefault="004A0C85" w:rsidP="004A0C85">
      <w:pPr>
        <w:tabs>
          <w:tab w:val="left" w:pos="540"/>
        </w:tabs>
        <w:rPr>
          <w:rFonts w:ascii="Times New Roman" w:hAnsi="Times New Roman" w:cs="Times New Roman"/>
        </w:rPr>
      </w:pPr>
    </w:p>
    <w:p w14:paraId="090A1B56" w14:textId="77777777" w:rsidR="004A0C85" w:rsidRPr="0027317E" w:rsidRDefault="004A0C85" w:rsidP="004A0C85">
      <w:pPr>
        <w:widowControl w:val="0"/>
        <w:autoSpaceDE w:val="0"/>
        <w:autoSpaceDN w:val="0"/>
        <w:adjustRightInd w:val="0"/>
        <w:rPr>
          <w:rFonts w:ascii="Times New Roman" w:hAnsi="Times New Roman" w:cs="Times New Roman"/>
          <w:b/>
        </w:rPr>
      </w:pPr>
      <w:r w:rsidRPr="0027317E">
        <w:rPr>
          <w:rFonts w:ascii="Times New Roman" w:hAnsi="Times New Roman" w:cs="Times New Roman"/>
          <w:b/>
        </w:rPr>
        <w:t>Image Acquisition and Pre-Processing</w:t>
      </w:r>
    </w:p>
    <w:p w14:paraId="5B7320B3" w14:textId="1A69E7E1" w:rsidR="006229BB" w:rsidRDefault="004A0C85" w:rsidP="007C10E6">
      <w:pPr>
        <w:ind w:firstLine="720"/>
        <w:rPr>
          <w:rFonts w:ascii="Times New Roman" w:hAnsi="Times New Roman" w:cs="Times New Roman"/>
          <w:b/>
        </w:rPr>
      </w:pPr>
      <w:r w:rsidRPr="0027317E">
        <w:rPr>
          <w:rFonts w:ascii="Times New Roman" w:hAnsi="Times New Roman" w:cs="Times New Roman"/>
        </w:rPr>
        <w:t>Functional magnetic resonance imaging (fMRI) acquisition parame</w:t>
      </w:r>
      <w:r w:rsidR="00B4592D">
        <w:rPr>
          <w:rFonts w:ascii="Times New Roman" w:hAnsi="Times New Roman" w:cs="Times New Roman"/>
        </w:rPr>
        <w:t>ters were the same as those reported in Kaczkurkin et al.</w:t>
      </w:r>
      <w:r w:rsidRPr="0027317E">
        <w:rPr>
          <w:rFonts w:ascii="Times New Roman" w:hAnsi="Times New Roman" w:cs="Times New Roman"/>
        </w:rPr>
        <w:t xml:space="preserve"> </w:t>
      </w:r>
      <w:r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{"citationID":"GPeEiKZi","properties":{"formattedCitation":"(Kaczkurkin {\\i{}et al.} 2017)","plainCitation":"(Kaczkurkin et al. 2017)","noteIndex":0},"citationItems":[{"id":1151,"uris":["http://zotero.org/users/3629863/items/AUPH8IU7"],"uri":["http://zotero.org/users/3629863/items/AUPH8IU7"],"itemData":{"id":1151,"type":"article-journal","title":"Neural substrates of overgeneralized conditioned fear in PTSD","container-title":"American Journal of Psychiatry","page":"125-134","volume":"174","issue":"2","source":"ajp.psychiatryonline.org.ezp2.lib.umn.edu (Atypon)","abstract":"Objective:Heightened generalization of fear from an aversively reinforced conditioned stimulus (CS+, a conditioned danger cue) to resembling stimuli is widely accepted as a pathogenic marker of posttraumatic stress disorder (PTSD). Indeed, a distress response to benign stimuli that “resemble” aspects of the trauma is a central feature of the disorder. To date, the link between overgeneralization of conditioned fear and PTSD derives largely from clinical observations, with limited empirical work on the subject. This represents the first effort to examine behavioral and brain indices of generalized conditioned fear in PTSD using systematic methods developed in animals known as generalization gradients: the gradual decline in conditioned responding as the presented stimulus gradually differentiates from CS+.Method:Gradients of conditioned fear generalization were assessed using functional MRI and behavioral measures in U.S. combat veterans who served in Iraq or Afghanistan and had PTSD (N=26), subthreshold PTSD (N=19), or no PTSD (referred to as trauma control subjects) (N=17). Presented stimuli included rings of graded size, with extreme sizes serving as CS+ (paired with shock) and as a nonreinforced conditioned stimulus (CS–, a conditioned safety cue), and with intermediate sizes forming a continuum of similarity between CS+ and CS–. Generalization gradients were assessed as response slopes from CS+, through intermediate ring sizes, to CS–, with less steep slopes indicative of stronger generalization.Results:Relative to trauma control subjects, PTSD patients showed stronger conditioned generalization, as evidenced by less steep generalization gradients in both behavioral risk ratings and brain responses in the left and right anterior insula, left ventral hippocampus, dorsolateral and dorsomedial prefrontal cortex, and caudate nucleus. Severity of PTSD symptoms across the three study groups was positively correlated with levels of generalization at two such loci: the right anterior insula and left ventral hippocampus.Conclusions:The results point to evidence of brain-based markers of overgeneralized fear conditioning related to PTSD. These findings provide further understanding of a central yet understudied symptom of trauma-related psychopathology.","DOI":"10.1176/appi.ajp.2016.15121549","ISSN":"0002-953X","journalAbbreviation":"AJP","author":[{"family":"Kaczkurkin","given":"Antonia N."},{"family":"Burton","given":"Philip C."},{"family":"Chazin","given":"Shai M."},{"family":"Manbeck","given":"Adrienne B."},{"family":"Espensen-Sturges","given":"Tori"},{"family":"Cooper","given":"Samuel E."},{"family":"Sponheim","given":"Scott R."},{"family":"Lissek","given":"Shmuel"}],"issued":{"date-parts":[["2017"]]}}}],"schema":"https://github.com/citation-style-language/schema/raw/master/csl-citation.json"} </w:instrText>
      </w:r>
      <w:r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(Kaczkurkin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2017)</w:t>
      </w:r>
      <w:r w:rsidRPr="004C0053">
        <w:rPr>
          <w:rFonts w:ascii="Times New Roman" w:hAnsi="Times New Roman" w:cs="Times New Roman"/>
        </w:rPr>
        <w:fldChar w:fldCharType="end"/>
      </w:r>
      <w:r w:rsidRPr="0027317E">
        <w:rPr>
          <w:rFonts w:ascii="Times New Roman" w:hAnsi="Times New Roman" w:cs="Times New Roman"/>
        </w:rPr>
        <w:t xml:space="preserve">. Briefly, T2*-weighted echo-planar images (EPIs) of the BOLD </w:t>
      </w:r>
      <w:r w:rsidR="0085482D" w:rsidRPr="0027317E">
        <w:rPr>
          <w:rFonts w:ascii="Times New Roman" w:hAnsi="Times New Roman" w:cs="Times New Roman"/>
        </w:rPr>
        <w:t xml:space="preserve">signal </w:t>
      </w:r>
      <w:r w:rsidRPr="0027317E">
        <w:rPr>
          <w:rFonts w:ascii="Times New Roman" w:hAnsi="Times New Roman" w:cs="Times New Roman"/>
        </w:rPr>
        <w:t xml:space="preserve">were collected (TR: 2300 ms; TE: 23 ms; flip: 90°) and consisted of axially-oriented slices of 3.5 mm thickness and 1.745x1.745mm in-plane resolution (matrix: 128Å~128, FOV: 22 cm). T1-weighted anatomical-scans (MP-RAGE) were acquired to serve as anatomical reference. </w:t>
      </w:r>
      <w:r w:rsidRPr="0027317E">
        <w:rPr>
          <w:rFonts w:ascii="Times New Roman" w:eastAsia="Times New Roman" w:hAnsi="Times New Roman" w:cs="Times New Roman"/>
          <w:color w:val="000000"/>
          <w:shd w:val="clear" w:color="auto" w:fill="FFFFFF"/>
        </w:rPr>
        <w:t>Standard pre-processing was completed using FMRIB Software Library (FSL) and included slice-timing correction for interleaved slice acquisition, motion correction, brain extraction, grand-mean intensity normalization of the 4D data set (all volumes) by the same multiplicative factor, temporal filtering set at 100s, B0 field unwarping, 5-mm FWHM smoothing, and spatial normalization and nonlinear registration to MN152.</w:t>
      </w:r>
      <w:r w:rsidRPr="0027317E">
        <w:rPr>
          <w:rFonts w:ascii="Times New Roman" w:hAnsi="Times New Roman" w:cs="Times New Roman"/>
          <w:b/>
          <w:color w:val="C00000"/>
        </w:rPr>
        <w:t xml:space="preserve"> </w:t>
      </w:r>
      <w:r w:rsidR="00CB76C6" w:rsidRPr="004C0053">
        <w:rPr>
          <w:rFonts w:ascii="Times New Roman" w:eastAsia="Times New Roman" w:hAnsi="Times New Roman" w:cs="Times New Roman"/>
          <w:iCs/>
        </w:rPr>
        <w:t xml:space="preserve">Motion </w:t>
      </w:r>
      <w:r w:rsidR="00CB76C6" w:rsidRPr="004C0053">
        <w:rPr>
          <w:rFonts w:ascii="Times New Roman" w:eastAsia="Times New Roman" w:hAnsi="Times New Roman" w:cs="Times New Roman"/>
          <w:iCs/>
        </w:rPr>
        <w:lastRenderedPageBreak/>
        <w:t xml:space="preserve">regression </w:t>
      </w:r>
      <w:r w:rsidR="00C511AA" w:rsidRPr="0027317E">
        <w:rPr>
          <w:rFonts w:ascii="Times New Roman" w:eastAsia="Times New Roman" w:hAnsi="Times New Roman" w:cs="Times New Roman"/>
          <w:iCs/>
        </w:rPr>
        <w:t xml:space="preserve">with six parameters, </w:t>
      </w:r>
      <w:r w:rsidR="00CB76C6" w:rsidRPr="004C0053">
        <w:rPr>
          <w:rFonts w:ascii="Times New Roman" w:eastAsia="Times New Roman" w:hAnsi="Times New Roman" w:cs="Times New Roman"/>
          <w:iCs/>
        </w:rPr>
        <w:t>including three rotational and three translational parameters was then conducted</w:t>
      </w:r>
      <w:r w:rsidR="00443C8D">
        <w:rPr>
          <w:rFonts w:ascii="Times New Roman" w:hAnsi="Times New Roman" w:cs="Times New Roman"/>
          <w:b/>
        </w:rPr>
        <w:t>.</w:t>
      </w:r>
      <w:bookmarkStart w:id="0" w:name="_GoBack"/>
      <w:bookmarkEnd w:id="0"/>
    </w:p>
    <w:p w14:paraId="0C9860CE" w14:textId="77777777" w:rsidR="006229BB" w:rsidRDefault="006229BB" w:rsidP="004A0C85">
      <w:pPr>
        <w:outlineLvl w:val="0"/>
        <w:rPr>
          <w:rFonts w:ascii="Times New Roman" w:hAnsi="Times New Roman" w:cs="Times New Roman"/>
          <w:b/>
        </w:rPr>
      </w:pPr>
    </w:p>
    <w:p w14:paraId="00D41613" w14:textId="074675D6" w:rsidR="004A0C85" w:rsidRPr="0027317E" w:rsidRDefault="004A0C85" w:rsidP="004A0C85">
      <w:pPr>
        <w:outlineLvl w:val="0"/>
        <w:rPr>
          <w:rFonts w:ascii="Times New Roman" w:hAnsi="Times New Roman" w:cs="Times New Roman"/>
        </w:rPr>
      </w:pPr>
      <w:r w:rsidRPr="0027317E">
        <w:rPr>
          <w:rFonts w:ascii="Times New Roman" w:hAnsi="Times New Roman" w:cs="Times New Roman"/>
          <w:b/>
        </w:rPr>
        <w:t>Selecting a</w:t>
      </w:r>
      <w:r w:rsidR="006229BB">
        <w:rPr>
          <w:rFonts w:ascii="Times New Roman" w:hAnsi="Times New Roman" w:cs="Times New Roman"/>
          <w:b/>
        </w:rPr>
        <w:t>nd Classifying ICNs of Interest</w:t>
      </w:r>
      <w:r w:rsidRPr="0027317E">
        <w:rPr>
          <w:rFonts w:ascii="Times New Roman" w:hAnsi="Times New Roman" w:cs="Times New Roman"/>
        </w:rPr>
        <w:t xml:space="preserve"> </w:t>
      </w:r>
    </w:p>
    <w:p w14:paraId="635F8548" w14:textId="6D2AAB12" w:rsidR="004A0C85" w:rsidRPr="0027317E" w:rsidRDefault="004A0C85" w:rsidP="004A0C85">
      <w:pPr>
        <w:ind w:firstLine="540"/>
        <w:outlineLvl w:val="0"/>
        <w:rPr>
          <w:rFonts w:ascii="Times New Roman" w:hAnsi="Times New Roman" w:cs="Times New Roman"/>
        </w:rPr>
      </w:pPr>
      <w:r w:rsidRPr="0027317E">
        <w:rPr>
          <w:rFonts w:ascii="Times New Roman" w:hAnsi="Times New Roman" w:cs="Times New Roman"/>
        </w:rPr>
        <w:t xml:space="preserve">Spatial ICA is a well-validated, data-driven approach that decomposes brain activity into a set of spatially independent brain components (i.e., ICNs) and their activity over time. ICNs generated with spatial ICA have been found to have good replicability across samples, reproducibility over time </w:t>
      </w:r>
      <w:r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{"citationID":"E6pxiyKM","properties":{"formattedCitation":"(Wisner {\\i{}et al.} 2013a)","plainCitation":"(Wisner et al. 2013a)","noteIndex":0},"citationItems":[{"id":1257,"uris":["http://zotero.org/users/3629863/items/M4AB8Q6S"],"uri":["http://zotero.org/users/3629863/items/M4AB8Q6S"],"itemData":{"id":1257,"type":"article-journal","title":"Neurometrics of intrinsic connectivity networks at rest using fMRI: Retest reliability and cross-validation using a meta-level method","container-title":"NeuroImage","page":"236-251","volume":"76","source":"ScienceDirect","abstract":"Functional images of the resting brain can be empirically parsed into intrinsic connectivity networks (ICNs) which closely resemble patterns of evoked task-based brain activity and which have a biological and genetic basis. Recently, ICNs have become popular for investigating brain functioning and brain-behavior relationships. However, the replicability and neurometrics of these networks are only beginning to be reported. Using a meta-level independent component analysis (ICA), we produced ICNs from three data sets collected from two samples of healthy adults. The ICNs from our data sets demonstrated robust and independent replication of 12 intrinsic networks that reflected 17 canonical, task-based, brain networks. We found within-subject reliability of ICNs was modest overall, but ranged from poor to good, and that voxels with the highest measured connectivity rarely had the highest reliability. Networks associated with executive functions, visuospatial reasoning, motor coordination, speech and audition, default mode, vision, and interoception showed moderate to high group-level reproducibility and replicability. However, only the first four of these networks also showed fair or better within-subject reliability over time. Our findings highlight the replicability of ICNs across data sets, the range of within-subject neurometrics across different networks, and the shared characteristics between resting and task-based networks.","DOI":"10.1016/j.neuroimage.2013.02.066","ISSN":"1053-8119","title-short":"Neurometrics of intrinsic connectivity networks at rest using fMRI","journalAbbreviation":"NeuroImage","author":[{"family":"Wisner","given":"Krista M."},{"family":"Atluri","given":"Gowtham"},{"family":"Lim","given":"Kelvin O."},{"family":"MacDonald III","given":"Angus W."}],"issued":{"date-parts":[["2013",8,1]]}}}],"schema":"https://github.com/citation-style-language/schema/raw/master/csl-citation.json"} </w:instrText>
      </w:r>
      <w:r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(Wisner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2013a)</w:t>
      </w:r>
      <w:r w:rsidRPr="004C0053">
        <w:rPr>
          <w:rFonts w:ascii="Times New Roman" w:hAnsi="Times New Roman" w:cs="Times New Roman"/>
        </w:rPr>
        <w:fldChar w:fldCharType="end"/>
      </w:r>
      <w:r w:rsidRPr="0027317E">
        <w:rPr>
          <w:rFonts w:ascii="Times New Roman" w:hAnsi="Times New Roman" w:cs="Times New Roman"/>
        </w:rPr>
        <w:t xml:space="preserve">, and direct functional interpretations </w:t>
      </w:r>
      <w:r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{"citationID":"OpsIOo88","properties":{"formattedCitation":"(Smith {\\i{}et al.} 2009, 2018; Laird {\\i{}et al.} 2011; Gratton {\\i{}et al.} 2018)","plainCitation":"(Smith et al. 2009, 2018; Laird et al. 2011; Gratton et al. 2018)","noteIndex":0},"citationItems":[{"id":1264,"uris":["http://zotero.org/users/3629863/items/J94JIBBC"],"uri":["http://zotero.org/users/3629863/items/J94JIBBC"],"itemData":{"id":1264,"type":"article-journal","title":"Correspondence of the brain's functional architecture during activation and rest","container-title":"Proceedings of the National Academy of Sciences of the United States of America","page":"13040-13045","volume":"106","issue":"31","source":"PubMed Central","abstract":"Neural connections, providing the substrate for functional networks, exist whether or not they are functionally active at any given moment. However, it is not known to what extent brain regions are continuously interacting when the brain is “at rest.” In this work, we identify the major explicit activation networks by carrying out an image-based activation network analysis of thousands of separate activation maps derived from the BrainMap database of functional imaging studies, involving nearly 30,000 human subjects. Independently, we extract the major covarying networks in the resting brain, as imaged with functional magnetic resonance imaging in 36 subjects at rest. The sets of major brain networks, and their decompositions into subnetworks, show close correspondence between the independent analyses of resting and activation brain dynamics. We conclude that the full repertoire of functional networks utilized by the brain in action is continuously and dynamically “active” even when at “rest.”","DOI":"10.1073/pnas.0905267106","ISSN":"0027-8424","note":"PMID: 19620724\nPMCID: PMC2722273","journalAbbreviation":"Proc Natl Acad Sci U S A","author":[{"family":"Smith","given":"Stephen M."},{"family":"Fox","given":"Peter T."},{"family":"Miller","given":"Karla L."},{"family":"Glahn","given":"David C."},{"family":"Fox","given":"P. Mickle"},{"family":"Mackay","given":"Clare E."},{"family":"Filippini","given":"Nicola"},{"family":"Watkins","given":"Kate E."},{"family":"Toro","given":"Roberto"},{"family":"Laird","given":"Angela R."},{"family":"Beckmann","given":"Christian F."}],"issued":{"date-parts":[["2009",8,4]]}}},{"id":2220,"uris":["http://zotero.org/users/3629863/items/YAPWY55X"],"uri":["http://zotero.org/users/3629863/items/YAPWY55X"],"itemData":{"id":2220,"type":"article-journal","title":"Functional brain networks are dominated by stable group and individual factors, not cognitive or daily variation","container-title":"Neuron","page":"439-452.e5","volume":"98","issue":"2","source":"ScienceDirect","abstract":"Summary\nThe organization of human brain networks can be measured by capturing correlated brain activity with fMRI. There is considerable interest in understanding how brain networks vary across individuals or neuropsychiatric populations or are altered during the performance of specific behaviors. However, the plausibility and validity of such measurements is dependent on the extent to which functional networks are stable over time or are state dependent. We analyzed data from nine high-quality, highly sampled individuals to parse the magnitude and anatomical distribution of network variability across subjects, sessions, and tasks. Critically, we find that functional networks are dominated by common organizational principles and stable individual features, with substantially more modest contributions from task-state and day-to-day variability. Sources of variation were differentially distributed across the brain and differentially linked to intrinsic and task-evoked sources. We conclude that functional networks are suited to measuring stable individual characteristics, suggesting utility in personalized medicine.","DOI":"10.1016/j.neuron.2018.03.035","ISSN":"0896-6273","journalAbbreviation":"Neuron","author":[{"family":"Gratton","given":"Caterina"},{"family":"Laumann","given":"Timothy O."},{"family":"Nielsen","given":"Ashley N."},{"family":"Greene","given":"Deanna J."},{"family":"Gordon","given":"Evan M."},{"family":"Gilmore","given":"Adrian W."},{"family":"Nelson","given":"Steven M."},{"family":"Coalson","given":"Rebecca S."},{"family":"Snyder","given":"Abraham Z."},{"family":"Schlaggar","given":"Bradley L."},{"family":"Dosenbach","given":"Nico U. F."},{"family":"Petersen","given":"Steven E."}],"issued":{"date-parts":[["2018",4,18]]}}},{"id":2529,"uris":["http://zotero.org/users/3629863/items/83F5DKTR"],"uri":["http://zotero.org/users/3629863/items/83F5DKTR"],"itemData":{"id":2529,"type":"article-journal","title":"Investigating the intersession reliability of dynamic brain-state properties","container-title":"Brain Connectivity","page":"255-267","volume":"8","issue":"5","source":"liebertpub.com (Atypon)","abstract":"Dynamic functional connectivity metrics have much to offer to the neuroscience of individual differences of cognition. Yet, despite the recent expansion in dynamic connectivity research, limited resources have been devoted to the study of the reliability of these connectivity measures. To address this, resting-state functional magnetic resonance imaging data from 100 Human Connectome Project subjects were compared across 2 scan days. Brain states (i.e., patterns of coactivity across regions) were identified by classifying each time frame using k means clustering. This was done with and without global signal regression (GSR). Multiple gauges of reliability indicated consistency in the brain-state properties across days and GSR attenuated the reliability of the brain states. Changes in the brain-state properties across the course of the scan were investigated as well. The results demonstrate that summary metrics describing the clustering of individual time frames have adequate test/retest reliability, and thus, these patterns of brain activation may hold promise for individual-difference research.","DOI":"10.1089/brain.2017.0571","ISSN":"2158-0014","journalAbbreviation":"Brain Connectivity","author":[{"family":"Smith","given":"Derek M."},{"family":"Zhao","given":"Yrian"},{"family":"Keilholz","given":"Shella D."},{"family":"Schumacher","given":"Eric H."}],"issued":{"date-parts":[["2018",6,1]]}}},{"id":7,"uris":["http://zotero.org/users/3629863/items/CHUM2NFJ"],"uri":["http://zotero.org/users/3629863/items/CHUM2NFJ"],"itemData":{"id":7,"type":"article-journal","title":"Behavioral interpretations of intrinsic connectivity networks","container-title":"Journal of Cognitive Neuroscience","page":"4022-4037","volume":"23","issue":"12","source":"CrossRef","DOI":"10.1162/jocn_a_00077","ISSN":"0898-929X, 1530-8898","language":"en","author":[{"family":"Laird","given":"Angela R."},{"family":"Fox","given":"P. Mickle"},{"family":"Eickhoff","given":"Simon B."},{"family":"Turner","given":"Jessica A."},{"family":"Ray","given":"Kimberly L."},{"family":"McKay","given":"D. Reese"},{"family":"Glahn","given":"David C."},{"family":"Beckmann","given":"Christian F."},{"family":"Smith","given":"Stephen M."},{"family":"Fox","given":"Peter T."}],"issued":{"date-parts":[["2011",12]]}}}],"schema":"https://github.com/citation-style-language/schema/raw/master/csl-citation.json"} </w:instrText>
      </w:r>
      <w:r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(Smith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2009, 2018; Laird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2011; Gratton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2018)</w:t>
      </w:r>
      <w:r w:rsidRPr="004C0053">
        <w:rPr>
          <w:rFonts w:ascii="Times New Roman" w:hAnsi="Times New Roman" w:cs="Times New Roman"/>
        </w:rPr>
        <w:fldChar w:fldCharType="end"/>
      </w:r>
      <w:r w:rsidRPr="0027317E">
        <w:rPr>
          <w:rFonts w:ascii="Times New Roman" w:hAnsi="Times New Roman" w:cs="Times New Roman"/>
        </w:rPr>
        <w:t xml:space="preserve">. Spatial ICA was applied because (a) the resulting ICNs can overlap spatially, which may more realistically characterize networks than methods generating non-overlapping clusters </w:t>
      </w:r>
      <w:r w:rsidRPr="004C0053">
        <w:rPr>
          <w:rFonts w:ascii="Times New Roman" w:hAnsi="Times New Roman" w:cs="Times New Roman"/>
        </w:rPr>
        <w:fldChar w:fldCharType="begin"/>
      </w:r>
      <w:r w:rsidR="005A1571">
        <w:rPr>
          <w:rFonts w:ascii="Times New Roman" w:hAnsi="Times New Roman" w:cs="Times New Roman"/>
        </w:rPr>
        <w:instrText xml:space="preserve"> ADDIN ZOTERO_ITEM CSL_CITATION {"citationID":"wJl2MYCn","properties":{"formattedCitation":"(Poppe {\\i{}et al.} 2013; Abram {\\i{}et al.} 2015)","plainCitation":"(Poppe et al. 2013; Abram et al. 2015)","noteIndex":0},"citationItems":[{"id":273,"uris":["http://zotero.org/users/3629863/items/EZPJSSUD"],"uri":["http://zotero.org/users/3629863/items/EZPJSSUD"],"itemData":{"id":273,"type":"article-journal","title":"Functional coherence of insula networks is associated with externalizing behavior.","container-title":"Journal of Abnormal Psychology","page":"1079-1091","volume":"124","issue":"4","source":"CrossRef","DOI":"10.1037/abn0000078","ISSN":"1939-1846, 0021-843X","language":"en","author":[{"family":"Abram","given":"Samantha V."},{"family":"Wisner","given":"Krista M."},{"family":"Grazioplene","given":"Rachael G."},{"family":"Krueger","given":"Robert F."},{"family":"MacDonald III","given":"Angus W."},{"family":"DeYoung","given":"Colin G."}],"issued":{"date-parts":[["2015"]]}}},{"id":295,"uris":["http://zotero.org/users/3629863/items/B6MM4G86"],"uri":["http://zotero.org/users/3629863/items/B6MM4G86"],"itemData":{"id":295,"type":"article-journal","title":"Toward a neurometric foundation for probabilistic independent component analysis of fMRI data","container-title":"Cognitive, Affective, &amp; Behavioral Neuroscience","page":"641-659","volume":"13","issue":"3","source":"CrossRef","DOI":"10.3758/s13415-013-0180-8","ISSN":"1530-7026, 1531-135X","language":"en","author":[{"family":"Poppe","given":"Andrew B."},{"family":"Wisner","given":"Krista"},{"family":"Atluri","given":"Gowtham"},{"family":"Lim","given":"Kelvin O."},{"family":"Kumar","given":"Vipin"},{"family":"MacDonald III","given":"Angus W."}],"issued":{"date-parts":[["2013",9]]}}}],"schema":"https://github.com/citation-style-language/schema/raw/master/csl-citation.json"} </w:instrText>
      </w:r>
      <w:r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(Poppe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2013; Abram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2015)</w:t>
      </w:r>
      <w:r w:rsidRPr="004C0053">
        <w:rPr>
          <w:rFonts w:ascii="Times New Roman" w:hAnsi="Times New Roman" w:cs="Times New Roman"/>
        </w:rPr>
        <w:fldChar w:fldCharType="end"/>
      </w:r>
      <w:r w:rsidRPr="0027317E">
        <w:rPr>
          <w:rFonts w:ascii="Times New Roman" w:hAnsi="Times New Roman" w:cs="Times New Roman"/>
        </w:rPr>
        <w:t xml:space="preserve">, and (b) ICA is able to extract functionally coherent subnetworks instead of simply using one larger network that may have </w:t>
      </w:r>
      <w:r w:rsidR="00BB5B14">
        <w:rPr>
          <w:rFonts w:ascii="Times New Roman" w:hAnsi="Times New Roman" w:cs="Times New Roman"/>
        </w:rPr>
        <w:t>facets</w:t>
      </w:r>
      <w:r w:rsidR="00BB5B14" w:rsidRPr="0027317E">
        <w:rPr>
          <w:rFonts w:ascii="Times New Roman" w:hAnsi="Times New Roman" w:cs="Times New Roman"/>
        </w:rPr>
        <w:t xml:space="preserve"> </w:t>
      </w:r>
      <w:r w:rsidRPr="0027317E">
        <w:rPr>
          <w:rFonts w:ascii="Times New Roman" w:hAnsi="Times New Roman" w:cs="Times New Roman"/>
        </w:rPr>
        <w:t xml:space="preserve">that are differentially related to generalization processes. </w:t>
      </w:r>
    </w:p>
    <w:p w14:paraId="3DACBAEF" w14:textId="309B93AA" w:rsidR="004A0C85" w:rsidRPr="0027317E" w:rsidRDefault="004A0C85" w:rsidP="006229BB">
      <w:pPr>
        <w:tabs>
          <w:tab w:val="left" w:pos="540"/>
        </w:tabs>
        <w:outlineLvl w:val="0"/>
        <w:rPr>
          <w:rFonts w:ascii="Times New Roman" w:hAnsi="Times New Roman" w:cs="Times New Roman"/>
        </w:rPr>
      </w:pPr>
      <w:r w:rsidRPr="0027317E">
        <w:rPr>
          <w:rFonts w:ascii="Times New Roman" w:hAnsi="Times New Roman" w:cs="Times New Roman"/>
        </w:rPr>
        <w:tab/>
      </w:r>
      <w:r w:rsidR="00CB0F0E">
        <w:rPr>
          <w:rFonts w:ascii="Times New Roman" w:hAnsi="Times New Roman" w:cs="Times New Roman"/>
        </w:rPr>
        <w:t xml:space="preserve">ICNs of interest were defined as ICNs that </w:t>
      </w:r>
      <w:r w:rsidR="00443C8D">
        <w:rPr>
          <w:rFonts w:ascii="Times New Roman" w:hAnsi="Times New Roman" w:cs="Times New Roman"/>
        </w:rPr>
        <w:t>(a</w:t>
      </w:r>
      <w:r w:rsidR="00CB0F0E">
        <w:rPr>
          <w:rFonts w:ascii="Times New Roman" w:hAnsi="Times New Roman" w:cs="Times New Roman"/>
        </w:rPr>
        <w:t xml:space="preserve">) included brain areas found to underlie generalization of PTSD-related overgeneralization, and </w:t>
      </w:r>
      <w:r w:rsidR="00443C8D">
        <w:rPr>
          <w:rFonts w:ascii="Times New Roman" w:hAnsi="Times New Roman" w:cs="Times New Roman"/>
        </w:rPr>
        <w:t>(b</w:t>
      </w:r>
      <w:r w:rsidR="00CB0F0E">
        <w:rPr>
          <w:rFonts w:ascii="Times New Roman" w:hAnsi="Times New Roman" w:cs="Times New Roman"/>
        </w:rPr>
        <w:t xml:space="preserve">) instantiated a generalization gradient. 17 candidate ICNs meeting the first criterion were identified via visual comparison of prior findings with the thresholded ICN maps. </w:t>
      </w:r>
      <w:r w:rsidRPr="006229BB">
        <w:rPr>
          <w:rFonts w:ascii="Times New Roman" w:hAnsi="Times New Roman" w:cs="Times New Roman"/>
        </w:rPr>
        <w:t>To determine which of the</w:t>
      </w:r>
      <w:r w:rsidR="00CB0F0E">
        <w:rPr>
          <w:rFonts w:ascii="Times New Roman" w:hAnsi="Times New Roman" w:cs="Times New Roman"/>
        </w:rPr>
        <w:t xml:space="preserve"> 17</w:t>
      </w:r>
      <w:r w:rsidRPr="006229BB">
        <w:rPr>
          <w:rFonts w:ascii="Times New Roman" w:hAnsi="Times New Roman" w:cs="Times New Roman"/>
        </w:rPr>
        <w:t xml:space="preserve"> candidate ICNs </w:t>
      </w:r>
      <w:r w:rsidR="00CB0F0E">
        <w:rPr>
          <w:rFonts w:ascii="Times New Roman" w:hAnsi="Times New Roman" w:cs="Times New Roman"/>
        </w:rPr>
        <w:t>met the second</w:t>
      </w:r>
      <w:r w:rsidR="00CB0F0E" w:rsidRPr="0027317E">
        <w:rPr>
          <w:rFonts w:ascii="Times New Roman" w:hAnsi="Times New Roman" w:cs="Times New Roman"/>
        </w:rPr>
        <w:t xml:space="preserve"> </w:t>
      </w:r>
      <w:r w:rsidRPr="0027317E">
        <w:rPr>
          <w:rFonts w:ascii="Times New Roman" w:hAnsi="Times New Roman" w:cs="Times New Roman"/>
        </w:rPr>
        <w:t>criterion,</w:t>
      </w:r>
      <w:r w:rsidR="002557BD">
        <w:rPr>
          <w:rFonts w:ascii="Times New Roman" w:hAnsi="Times New Roman" w:cs="Times New Roman"/>
        </w:rPr>
        <w:t xml:space="preserve"> event-relatedness of ICN activity was assessed. Specifically,</w:t>
      </w:r>
      <w:r w:rsidRPr="0027317E">
        <w:rPr>
          <w:rFonts w:ascii="Times New Roman" w:hAnsi="Times New Roman" w:cs="Times New Roman"/>
        </w:rPr>
        <w:t xml:space="preserve"> individual-level BOLD activity within each candidate ICN was derived using </w:t>
      </w:r>
      <w:r w:rsidR="00475DAF">
        <w:rPr>
          <w:rFonts w:ascii="Times New Roman" w:hAnsi="Times New Roman" w:cs="Times New Roman"/>
        </w:rPr>
        <w:t xml:space="preserve">the first half of </w:t>
      </w:r>
      <w:r w:rsidRPr="0027317E">
        <w:rPr>
          <w:rFonts w:ascii="Times New Roman" w:hAnsi="Times New Roman" w:cs="Times New Roman"/>
        </w:rPr>
        <w:t xml:space="preserve">a dual regression procedure, </w:t>
      </w:r>
      <w:r w:rsidR="00265E8D" w:rsidRPr="0027317E">
        <w:rPr>
          <w:rFonts w:ascii="Times New Roman" w:hAnsi="Times New Roman" w:cs="Times New Roman"/>
        </w:rPr>
        <w:t>where t</w:t>
      </w:r>
      <w:r w:rsidRPr="0027317E">
        <w:rPr>
          <w:rFonts w:ascii="Times New Roman" w:hAnsi="Times New Roman" w:cs="Times New Roman"/>
        </w:rPr>
        <w:t xml:space="preserve">ask fMRI data were regressed onto spatial maps of the ICNs to result in subject-specific time-series corresponding to each ICN </w:t>
      </w:r>
      <w:r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{"citationID":"VAatMQiR","properties":{"formattedCitation":"(Beckmann {\\i{}et al.} 2009)","plainCitation":"(Beckmann et al. 2009)","noteIndex":0},"citationItems":[{"id":1201,"uris":["http://zotero.org/users/3629863/items/TPCMH9ZQ"],"uri":["http://zotero.org/users/3629863/items/TPCMH9ZQ"],"itemData":{"id":1201,"type":"article-journal","title":"Group comparison of resting-state FMRI data using multi-subject ICA and dual regression","container-title":"Neuroimage","page":"S148","volume":"47","issue":"Suppl 1","source":"Google Scholar","author":[{"family":"Beckmann","given":"Christian F."},{"family":"Mackay","given":"Clare E."},{"family":"Filippini","given":"Nicola"},{"family":"Smith","given":"Stephen M."}],"issued":{"date-parts":[["2009"]]}}}],"schema":"https://github.com/citation-style-language/schema/raw/master/csl-citation.json"} </w:instrText>
      </w:r>
      <w:r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(Beckmann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2009)</w:t>
      </w:r>
      <w:r w:rsidRPr="004C0053">
        <w:rPr>
          <w:rFonts w:ascii="Times New Roman" w:hAnsi="Times New Roman" w:cs="Times New Roman"/>
        </w:rPr>
        <w:fldChar w:fldCharType="end"/>
      </w:r>
      <w:r w:rsidRPr="0027317E">
        <w:rPr>
          <w:rFonts w:ascii="Times New Roman" w:hAnsi="Times New Roman" w:cs="Times New Roman"/>
        </w:rPr>
        <w:t xml:space="preserve">. Next, we </w:t>
      </w:r>
      <w:r w:rsidR="002557BD">
        <w:rPr>
          <w:rFonts w:ascii="Times New Roman" w:hAnsi="Times New Roman" w:cs="Times New Roman"/>
        </w:rPr>
        <w:t>regressed</w:t>
      </w:r>
      <w:r w:rsidRPr="0027317E">
        <w:rPr>
          <w:rFonts w:ascii="Times New Roman" w:hAnsi="Times New Roman" w:cs="Times New Roman"/>
        </w:rPr>
        <w:t xml:space="preserve"> the time-course of each candidate ICN onto an ideal response function for each task stimulus (excluding reinforced CS+), generated by convolving the time-course of each stimulus-type onto a gamma variate hemodynamic response function. This provided subject-specific standardized beta coefficients representing the extent to which the time-course of activity in a given ICN was associated with the time-course of a given stimulus. One-way ANOVAs of Stimulus-type (oCS-, </w:t>
      </w:r>
      <w:r w:rsidR="005A47DB" w:rsidRPr="00D21699">
        <w:rPr>
          <w:rFonts w:ascii="Times New Roman" w:hAnsi="Times New Roman" w:cs="Times New Roman"/>
        </w:rPr>
        <w:t>GS</w:t>
      </w:r>
      <w:r w:rsidR="005A47DB" w:rsidRPr="00D21699">
        <w:rPr>
          <w:rFonts w:ascii="Times New Roman" w:hAnsi="Times New Roman" w:cs="Times New Roman"/>
          <w:vertAlign w:val="subscript"/>
        </w:rPr>
        <w:t>1</w:t>
      </w:r>
      <w:r w:rsidR="005A47DB" w:rsidRPr="00D21699">
        <w:rPr>
          <w:rFonts w:ascii="Times New Roman" w:hAnsi="Times New Roman" w:cs="Times New Roman"/>
        </w:rPr>
        <w:t>, GS</w:t>
      </w:r>
      <w:r w:rsidR="005A47DB" w:rsidRPr="00D21699">
        <w:rPr>
          <w:rFonts w:ascii="Times New Roman" w:hAnsi="Times New Roman" w:cs="Times New Roman"/>
          <w:vertAlign w:val="subscript"/>
        </w:rPr>
        <w:t>2</w:t>
      </w:r>
      <w:r w:rsidR="005A47DB" w:rsidRPr="00D21699">
        <w:rPr>
          <w:rFonts w:ascii="Times New Roman" w:hAnsi="Times New Roman" w:cs="Times New Roman"/>
        </w:rPr>
        <w:t>, GS</w:t>
      </w:r>
      <w:r w:rsidR="005A47DB" w:rsidRPr="00D21699">
        <w:rPr>
          <w:rFonts w:ascii="Times New Roman" w:hAnsi="Times New Roman" w:cs="Times New Roman"/>
          <w:vertAlign w:val="subscript"/>
        </w:rPr>
        <w:t>3</w:t>
      </w:r>
      <w:r w:rsidR="005A47DB" w:rsidRPr="00D21699">
        <w:rPr>
          <w:rFonts w:ascii="Times New Roman" w:hAnsi="Times New Roman" w:cs="Times New Roman"/>
        </w:rPr>
        <w:t>,</w:t>
      </w:r>
      <w:r w:rsidR="005A47DB" w:rsidRPr="0027317E">
        <w:rPr>
          <w:rFonts w:ascii="Times New Roman" w:hAnsi="Times New Roman" w:cs="Times New Roman"/>
          <w:color w:val="000000" w:themeColor="text1"/>
        </w:rPr>
        <w:t xml:space="preserve"> </w:t>
      </w:r>
      <w:r w:rsidRPr="0027317E">
        <w:rPr>
          <w:rFonts w:ascii="Times New Roman" w:hAnsi="Times New Roman" w:cs="Times New Roman"/>
        </w:rPr>
        <w:t>CS+) were conducted for each candidate ICN, and ICN responding across stimuli was visually inspected, to assess the extent to which each candidate ICN coded for generalization elicited by the task.</w:t>
      </w:r>
      <w:r w:rsidR="00D14822" w:rsidRPr="0027317E">
        <w:rPr>
          <w:rFonts w:ascii="Times New Roman" w:hAnsi="Times New Roman" w:cs="Times New Roman"/>
        </w:rPr>
        <w:t xml:space="preserve"> </w:t>
      </w:r>
      <w:r w:rsidR="00D14822" w:rsidRPr="00D21699">
        <w:rPr>
          <w:rFonts w:ascii="Times New Roman" w:hAnsi="Times New Roman" w:cs="Times New Roman"/>
        </w:rPr>
        <w:t xml:space="preserve">Only ICNs that showed a </w:t>
      </w:r>
      <w:r w:rsidR="00D21699">
        <w:rPr>
          <w:rFonts w:ascii="Times New Roman" w:hAnsi="Times New Roman" w:cs="Times New Roman"/>
        </w:rPr>
        <w:t>gradual</w:t>
      </w:r>
      <w:r w:rsidR="00D14822" w:rsidRPr="00D21699">
        <w:rPr>
          <w:rFonts w:ascii="Times New Roman" w:hAnsi="Times New Roman" w:cs="Times New Roman"/>
        </w:rPr>
        <w:t xml:space="preserve"> positive or negative slope as stimuli inc</w:t>
      </w:r>
      <w:r w:rsidR="003B3030">
        <w:rPr>
          <w:rFonts w:ascii="Times New Roman" w:hAnsi="Times New Roman" w:cs="Times New Roman"/>
        </w:rPr>
        <w:t>reased</w:t>
      </w:r>
      <w:r w:rsidR="00D14822" w:rsidRPr="00D21699">
        <w:rPr>
          <w:rFonts w:ascii="Times New Roman" w:hAnsi="Times New Roman" w:cs="Times New Roman"/>
        </w:rPr>
        <w:t xml:space="preserve"> in similarity to the CS+ were considered to code for generalization.</w:t>
      </w:r>
      <w:r w:rsidR="00EB468C">
        <w:rPr>
          <w:rFonts w:ascii="Times New Roman" w:hAnsi="Times New Roman" w:cs="Times New Roman"/>
        </w:rPr>
        <w:t xml:space="preserve"> </w:t>
      </w:r>
      <w:r w:rsidRPr="0027317E">
        <w:rPr>
          <w:rFonts w:ascii="Times New Roman" w:hAnsi="Times New Roman" w:cs="Times New Roman"/>
        </w:rPr>
        <w:t xml:space="preserve">Eight ICNs met both criteria and were selected as ICNs of interest. </w:t>
      </w:r>
    </w:p>
    <w:p w14:paraId="268C35EC" w14:textId="77777777" w:rsidR="004A0C85" w:rsidRPr="0027317E" w:rsidRDefault="004A0C85" w:rsidP="004A0C85">
      <w:pPr>
        <w:rPr>
          <w:rFonts w:ascii="Times New Roman" w:hAnsi="Times New Roman" w:cs="Times New Roman"/>
          <w:b/>
        </w:rPr>
      </w:pPr>
    </w:p>
    <w:p w14:paraId="6BFD6311" w14:textId="77777777" w:rsidR="004A0C85" w:rsidRPr="0027317E" w:rsidRDefault="004A0C85" w:rsidP="004A0C85">
      <w:pPr>
        <w:rPr>
          <w:rFonts w:ascii="Times New Roman" w:hAnsi="Times New Roman" w:cs="Times New Roman"/>
          <w:b/>
        </w:rPr>
      </w:pPr>
      <w:r w:rsidRPr="0027317E">
        <w:rPr>
          <w:rFonts w:ascii="Times New Roman" w:hAnsi="Times New Roman" w:cs="Times New Roman"/>
          <w:b/>
        </w:rPr>
        <w:t>Analyses</w:t>
      </w:r>
    </w:p>
    <w:p w14:paraId="72CE7630" w14:textId="677F3032" w:rsidR="004A0C85" w:rsidRPr="0027317E" w:rsidRDefault="004A0C85" w:rsidP="004A0C85">
      <w:pPr>
        <w:ind w:firstLine="540"/>
        <w:rPr>
          <w:rFonts w:ascii="Times New Roman" w:hAnsi="Times New Roman" w:cs="Times New Roman"/>
        </w:rPr>
      </w:pPr>
      <w:r w:rsidRPr="0027317E">
        <w:rPr>
          <w:rFonts w:ascii="Times New Roman" w:hAnsi="Times New Roman" w:cs="Times New Roman"/>
        </w:rPr>
        <w:t xml:space="preserve">Group differences in behavioral and neural responses were analyzed with 3 (Group: TC, SubPTSD, PTSD) x </w:t>
      </w:r>
      <w:r w:rsidRPr="0027317E">
        <w:rPr>
          <w:rFonts w:ascii="Times New Roman" w:hAnsi="Times New Roman" w:cs="Times New Roman"/>
          <w:color w:val="000000" w:themeColor="text1"/>
        </w:rPr>
        <w:t xml:space="preserve">5 (Stimulus-type: oCS-, </w:t>
      </w:r>
      <w:r w:rsidR="005A47DB" w:rsidRPr="00D21699">
        <w:rPr>
          <w:rFonts w:ascii="Times New Roman" w:hAnsi="Times New Roman" w:cs="Times New Roman"/>
        </w:rPr>
        <w:t>GS</w:t>
      </w:r>
      <w:r w:rsidR="005A47DB" w:rsidRPr="00D21699">
        <w:rPr>
          <w:rFonts w:ascii="Times New Roman" w:hAnsi="Times New Roman" w:cs="Times New Roman"/>
          <w:vertAlign w:val="subscript"/>
        </w:rPr>
        <w:t>1</w:t>
      </w:r>
      <w:r w:rsidR="005A47DB" w:rsidRPr="00D21699">
        <w:rPr>
          <w:rFonts w:ascii="Times New Roman" w:hAnsi="Times New Roman" w:cs="Times New Roman"/>
        </w:rPr>
        <w:t>, GS</w:t>
      </w:r>
      <w:r w:rsidR="005A47DB" w:rsidRPr="00D21699">
        <w:rPr>
          <w:rFonts w:ascii="Times New Roman" w:hAnsi="Times New Roman" w:cs="Times New Roman"/>
          <w:vertAlign w:val="subscript"/>
        </w:rPr>
        <w:t>2</w:t>
      </w:r>
      <w:r w:rsidR="005A47DB" w:rsidRPr="00D21699">
        <w:rPr>
          <w:rFonts w:ascii="Times New Roman" w:hAnsi="Times New Roman" w:cs="Times New Roman"/>
        </w:rPr>
        <w:t>, GS</w:t>
      </w:r>
      <w:r w:rsidR="005A47DB" w:rsidRPr="00D21699">
        <w:rPr>
          <w:rFonts w:ascii="Times New Roman" w:hAnsi="Times New Roman" w:cs="Times New Roman"/>
          <w:vertAlign w:val="subscript"/>
        </w:rPr>
        <w:t>3</w:t>
      </w:r>
      <w:r w:rsidR="005A47DB" w:rsidRPr="00D21699">
        <w:rPr>
          <w:rFonts w:ascii="Times New Roman" w:hAnsi="Times New Roman" w:cs="Times New Roman"/>
        </w:rPr>
        <w:t>,</w:t>
      </w:r>
      <w:r w:rsidRPr="0027317E">
        <w:rPr>
          <w:rFonts w:ascii="Times New Roman" w:hAnsi="Times New Roman" w:cs="Times New Roman"/>
          <w:color w:val="000000" w:themeColor="text1"/>
        </w:rPr>
        <w:t xml:space="preserve"> CS+) </w:t>
      </w:r>
      <w:r w:rsidR="007D6A51">
        <w:rPr>
          <w:rFonts w:ascii="Times New Roman" w:hAnsi="Times New Roman" w:cs="Times New Roman"/>
          <w:color w:val="000000" w:themeColor="text1"/>
        </w:rPr>
        <w:t>repeated</w:t>
      </w:r>
      <w:r w:rsidR="00A32765">
        <w:rPr>
          <w:rFonts w:ascii="Times New Roman" w:hAnsi="Times New Roman" w:cs="Times New Roman"/>
          <w:color w:val="000000" w:themeColor="text1"/>
        </w:rPr>
        <w:t>-</w:t>
      </w:r>
      <w:r w:rsidR="007D6A51">
        <w:rPr>
          <w:rFonts w:ascii="Times New Roman" w:hAnsi="Times New Roman" w:cs="Times New Roman"/>
          <w:color w:val="000000" w:themeColor="text1"/>
        </w:rPr>
        <w:t>measures</w:t>
      </w:r>
      <w:r w:rsidR="00926670" w:rsidRPr="0027317E">
        <w:rPr>
          <w:rFonts w:ascii="Times New Roman" w:hAnsi="Times New Roman" w:cs="Times New Roman"/>
          <w:color w:val="000000" w:themeColor="text1"/>
        </w:rPr>
        <w:t xml:space="preserve"> </w:t>
      </w:r>
      <w:r w:rsidRPr="0027317E">
        <w:rPr>
          <w:rFonts w:ascii="Times New Roman" w:hAnsi="Times New Roman" w:cs="Times New Roman"/>
          <w:color w:val="000000" w:themeColor="text1"/>
        </w:rPr>
        <w:t xml:space="preserve">ANOVAs. </w:t>
      </w:r>
      <w:r w:rsidRPr="0027317E">
        <w:rPr>
          <w:rFonts w:ascii="Times New Roman" w:hAnsi="Times New Roman" w:cs="Times New Roman"/>
        </w:rPr>
        <w:t xml:space="preserve">Because these analyses may not adequately detect important gradient-shape differences across any two subject groups, Group x Stimulus-type ANOVAs were also computed with group defined as PTSD vs. TC, Sub-PTSD vs. TC, and PTSD vs. SubPTSD. </w:t>
      </w:r>
      <w:r w:rsidRPr="0027317E">
        <w:rPr>
          <w:rFonts w:ascii="Times New Roman" w:hAnsi="Times New Roman" w:cs="Times New Roman"/>
          <w:color w:val="000000" w:themeColor="text1"/>
        </w:rPr>
        <w:t>Given the disadvantages of dichotomizing continuous variables,</w:t>
      </w:r>
      <w:r w:rsidR="0085482D" w:rsidRPr="0027317E">
        <w:rPr>
          <w:rFonts w:ascii="Times New Roman" w:hAnsi="Times New Roman" w:cs="Times New Roman"/>
          <w:color w:val="000000" w:themeColor="text1"/>
        </w:rPr>
        <w:t xml:space="preserve"> w</w:t>
      </w:r>
      <w:r w:rsidR="00AF0FF5">
        <w:rPr>
          <w:rFonts w:ascii="Times New Roman" w:hAnsi="Times New Roman" w:cs="Times New Roman"/>
          <w:color w:val="000000" w:themeColor="text1"/>
        </w:rPr>
        <w:t>e additionally tested</w:t>
      </w:r>
      <w:r w:rsidRPr="0027317E">
        <w:rPr>
          <w:rFonts w:ascii="Times New Roman" w:hAnsi="Times New Roman" w:cs="Times New Roman"/>
          <w:color w:val="000000" w:themeColor="text1"/>
        </w:rPr>
        <w:t xml:space="preserve"> the continuous </w:t>
      </w:r>
      <w:r w:rsidRPr="0027317E">
        <w:rPr>
          <w:rFonts w:ascii="Times New Roman" w:hAnsi="Times New Roman" w:cs="Times New Roman"/>
        </w:rPr>
        <w:t xml:space="preserve">effects of PTSD symptom severity on behavioral and neural responding </w:t>
      </w:r>
      <w:r w:rsidR="00AF0FF5">
        <w:rPr>
          <w:rFonts w:ascii="Times New Roman" w:hAnsi="Times New Roman" w:cs="Times New Roman"/>
        </w:rPr>
        <w:t xml:space="preserve">by analyzing CAPS x Stimulus-type interactions </w:t>
      </w:r>
      <w:r w:rsidR="007D6A51">
        <w:rPr>
          <w:rFonts w:ascii="Times New Roman" w:hAnsi="Times New Roman" w:cs="Times New Roman"/>
        </w:rPr>
        <w:t>using</w:t>
      </w:r>
      <w:r w:rsidRPr="0027317E">
        <w:rPr>
          <w:rFonts w:ascii="Times New Roman" w:hAnsi="Times New Roman" w:cs="Times New Roman"/>
        </w:rPr>
        <w:t xml:space="preserve"> </w:t>
      </w:r>
      <w:r w:rsidR="007D6A51">
        <w:rPr>
          <w:rFonts w:ascii="Times New Roman" w:hAnsi="Times New Roman" w:cs="Times New Roman"/>
        </w:rPr>
        <w:t xml:space="preserve">repeated measures ANOVAs </w:t>
      </w:r>
      <w:r w:rsidR="00AF0FF5">
        <w:rPr>
          <w:rFonts w:ascii="Times New Roman" w:hAnsi="Times New Roman" w:cs="Times New Roman"/>
        </w:rPr>
        <w:t>with stimulus-type entered as the</w:t>
      </w:r>
      <w:r w:rsidR="007D6A51">
        <w:rPr>
          <w:rFonts w:ascii="Times New Roman" w:hAnsi="Times New Roman" w:cs="Times New Roman"/>
        </w:rPr>
        <w:t xml:space="preserve"> independent variable and CAPS scores entered as a covariate. </w:t>
      </w:r>
      <w:r w:rsidR="00AF0FF5">
        <w:rPr>
          <w:rFonts w:ascii="Times New Roman" w:hAnsi="Times New Roman" w:cs="Times New Roman"/>
        </w:rPr>
        <w:t>Group x Stimulus-type</w:t>
      </w:r>
      <w:r w:rsidRPr="0027317E">
        <w:rPr>
          <w:rFonts w:ascii="Times New Roman" w:hAnsi="Times New Roman" w:cs="Times New Roman"/>
        </w:rPr>
        <w:t xml:space="preserve"> </w:t>
      </w:r>
      <w:r w:rsidR="00AF0FF5">
        <w:rPr>
          <w:rFonts w:ascii="Times New Roman" w:hAnsi="Times New Roman" w:cs="Times New Roman"/>
        </w:rPr>
        <w:t xml:space="preserve">and CAPS x Stimulus-type </w:t>
      </w:r>
      <w:r w:rsidR="007D6A51">
        <w:rPr>
          <w:rFonts w:ascii="Times New Roman" w:hAnsi="Times New Roman" w:cs="Times New Roman"/>
        </w:rPr>
        <w:t>i</w:t>
      </w:r>
      <w:r w:rsidRPr="0027317E">
        <w:rPr>
          <w:rFonts w:ascii="Times New Roman" w:hAnsi="Times New Roman" w:cs="Times New Roman"/>
        </w:rPr>
        <w:t xml:space="preserve">nteractions were followed by tests of linear and quadratic trends in light of previously found patient-control differences in these components of generalization gradients </w:t>
      </w:r>
      <w:r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{"citationID":"tHauIErl","properties":{"formattedCitation":"(Lissek {\\i{}et al.} 2010; Kaczkurkin {\\i{}et al.} 2017)","plainCitation":"(Lissek et al. 2010; Kaczkurkin et al. 2017)","noteIndex":0},"citationItems":[{"id":1151,"uris":["http://zotero.org/users/3629863/items/AUPH8IU7"],"uri":["http://zotero.org/users/3629863/items/AUPH8IU7"],"itemData":{"id":1151,"type":"article-journal","title":"Neural substrates of overgeneralized conditioned fear in PTSD","container-title":"American Journal of Psychiatry","page":"125-134","volume":"174","issue":"2","source":"ajp.psychiatryonline.org.ezp2.lib.umn.edu (Atypon)","abstract":"Objective:Heightened generalization of fear from an aversively reinforced conditioned stimulus (CS+, a conditioned danger cue) to resembling stimuli is widely accepted as a pathogenic marker of posttraumatic stress disorder (PTSD). Indeed, a distress response to benign stimuli that “resemble” aspects of the trauma is a central feature of the disorder. To date, the link between overgeneralization of conditioned fear and PTSD derives largely from clinical observations, with limited empirical work on the subject. This represents the first effort to examine behavioral and brain indices of generalized conditioned fear in PTSD using systematic methods developed in animals known as generalization gradients: the gradual decline in conditioned responding as the presented stimulus gradually differentiates from CS+.Method:Gradients of conditioned fear generalization were assessed using functional MRI and behavioral measures in U.S. combat veterans who served in Iraq or Afghanistan and had PTSD (N=26), subthreshold PTSD (N=19), or no PTSD (referred to as trauma control subjects) (N=17). Presented stimuli included rings of graded size, with extreme sizes serving as CS+ (paired with shock) and as a nonreinforced conditioned stimulus (CS–, a conditioned safety cue), and with intermediate sizes forming a continuum of similarity between CS+ and CS–. Generalization gradients were assessed as response slopes from CS+, through intermediate ring sizes, to CS–, with less steep slopes indicative of stronger generalization.Results:Relative to trauma control subjects, PTSD patients showed stronger conditioned generalization, as evidenced by less steep generalization gradients in both behavioral risk ratings and brain responses in the left and right anterior insula, left ventral hippocampus, dorsolateral and dorsomedial prefrontal cortex, and caudate nucleus. Severity of PTSD symptoms across the three study groups was positively correlated with levels of generalization at two such loci: the right anterior insula and left ventral hippocampus.Conclusions:The results point to evidence of brain-based markers of overgeneralized fear conditioning related to PTSD. These findings provide further understanding of a central yet understudied symptom of trauma-related psychopathology.","DOI":"10.1176/appi.ajp.2016.15121549","ISSN":"0002-953X","journalAbbreviation":"AJP","author":[{"family":"Kaczkurkin","given":"Antonia N."},{"family":"Burton","given":"Philip C."},{"family":"Chazin","given":"Shai M."},{"family":"Manbeck","given":"Adrienne B."},{"family":"Espensen-Sturges","given":"Tori"},{"family":"Cooper","given":"Samuel E."},{"family":"Sponheim","given":"Scott R."},{"family":"Lissek","given":"Shmuel"}],"issued":{"date-parts":[["2017"]]}}},{"id":1041,"uris":["http://zotero.org/users/3629863/items/V9MR37TN"],"uri":["http://zotero.org/users/3629863/items/V9MR37TN"],"itemData":{"id":1041,"type":"article-journal","title":"Overgeneralization of Conditioned Fear as a Pathogenic Marker of Panic Disorder","container-title":"American Journal of Psychiatry","page":"47-55","volume":"167","issue":"1","source":"ajp.psychiatryonline.org.ezp2.lib.umn.edu (Atypon)","abstract":"ObjectiveClassical conditioning features prominently in many etiological accounts of panic disorder. According to such accounts, neutral conditioned stimuli present during panic attacks acquire panicogenic properties. Conditioned stimuli triggering panic symptoms are not limited to the original conditioned stimuli but are thought to generalize to stimuli resembling those co-occurring with panic, resulting in the proliferation of panic cues. The authors conducted a laboratory-based assessment of this potential correlate of panic disorder by testing the degree to which panic patients and healthy subjects manifest generalization of conditioned fear. MethodNineteen patients with a DSM-IV-TR diagnosis of panic disorder and 19 healthy comparison subjects were recruited for the study. The fear-generalization paradigm consisted of 10 rings of graded size presented on a computer monitor; one extreme size was a conditioned danger cue, the other extreme a conditioned safety cue, and the eight rings of intermediary size created a continuum of similarity from one extreme to the other. Generalization was assessed by conditioned fear potentiating of the startle blink reflex as measured with electromyography (EMG). ResultsPanic patients displayed stronger conditioned generalization than comparison subjects, as reflected by startle EMG. Conditioned fear in panic patients generalized to rings with up to three units of dissimilarity to the conditioned danger cue, whereas generalization in comparison subjects was restricted to rings with only one unit of dissimilarity. ConclusionsThe findings demonstrate a marked proclivity toward fear overgeneralization in panic disorder and provide a methodology for laboratory-based investigations of this central, yet understudied, conditioning correlate of panic. Given the putative molecular basis of fear conditioning, these results may have implications for novel treatments and prevention in panic disorder.","DOI":"10.1176/appi.ajp.2009.09030410","ISSN":"0002-953X","journalAbbreviation":"AJP","author":[{"family":"Lissek","given":"Shmuel"},{"family":"Rabin","given":"Stephanie"},{"family":"Heller","given":"Randi E."},{"family":"Lukenbaugh","given":"David"},{"family":"Geraci","given":"Marilla"},{"family":"Pine","given":"Daniel S."},{"family":"Grillon","given":"Christian"}],"issued":{"date-parts":[["2010",1,1]]}}}],"schema":"https://github.com/citation-style-language/schema/raw/master/csl-citation.json"} </w:instrText>
      </w:r>
      <w:r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(Lissek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2010; Kaczkurkin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2017)</w:t>
      </w:r>
      <w:r w:rsidRPr="004C0053">
        <w:rPr>
          <w:rFonts w:ascii="Times New Roman" w:hAnsi="Times New Roman" w:cs="Times New Roman"/>
        </w:rPr>
        <w:fldChar w:fldCharType="end"/>
      </w:r>
      <w:r w:rsidRPr="0027317E">
        <w:rPr>
          <w:rFonts w:ascii="Times New Roman" w:hAnsi="Times New Roman" w:cs="Times New Roman"/>
        </w:rPr>
        <w:t xml:space="preserve">. Additionally, to identify specific stimuli to which behavioral and neural responses generalized for each group, Hochberg-corrected </w:t>
      </w:r>
      <w:r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{"citationID":"Mh3Agq6a","properties":{"formattedCitation":"(Hochberg 1988)","plainCitation":"(Hochberg 1988)","noteIndex":0},"citationItems":[{"id":2756,"uris":["http://zotero.org/users/3629863/items/FXU7MZK7"],"uri":["http://zotero.org/users/3629863/items/FXU7MZK7"],"itemData":{"id":2756,"type":"article-journal","title":"A sharper Bonferroni procedure for multiple tests of significance","container-title":"Biometrika","page":"800-802","volume":"75","issue":"4","source":"academic-oup-com.ezp1.lib.umn.edu","abstract":"Abstract.  A simple procedure for multiple tests of significance based on individual p-values is derived. This simple procedure is sharper than Holm's (1979) se","DOI":"10.1093/biomet/75.4.800","ISSN":"0006-3444","journalAbbreviation":"Biometrika","language":"en","author":[{"family":"Hochberg","given":"Yosef"}],"issued":{"date-parts":[["1988",12,1]]}}}],"schema":"https://github.com/citation-style-language/schema/raw/master/csl-citation.json"} </w:instrText>
      </w:r>
      <w:r w:rsidRPr="004C0053">
        <w:rPr>
          <w:rFonts w:ascii="Times New Roman" w:hAnsi="Times New Roman" w:cs="Times New Roman"/>
        </w:rPr>
        <w:fldChar w:fldCharType="separate"/>
      </w:r>
      <w:r w:rsidR="007121CC">
        <w:rPr>
          <w:rFonts w:ascii="Times New Roman" w:hAnsi="Times New Roman" w:cs="Times New Roman"/>
        </w:rPr>
        <w:t>(Hochberg 1988)</w:t>
      </w:r>
      <w:r w:rsidRPr="004C0053">
        <w:rPr>
          <w:rFonts w:ascii="Times New Roman" w:hAnsi="Times New Roman" w:cs="Times New Roman"/>
        </w:rPr>
        <w:fldChar w:fldCharType="end"/>
      </w:r>
      <w:r w:rsidRPr="0027317E">
        <w:rPr>
          <w:rFonts w:ascii="Times New Roman" w:hAnsi="Times New Roman" w:cs="Times New Roman"/>
        </w:rPr>
        <w:t xml:space="preserve"> paired-</w:t>
      </w:r>
      <w:r w:rsidRPr="0027317E">
        <w:rPr>
          <w:rFonts w:ascii="Times New Roman" w:hAnsi="Times New Roman" w:cs="Times New Roman"/>
        </w:rPr>
        <w:lastRenderedPageBreak/>
        <w:t xml:space="preserve">sample </w:t>
      </w:r>
      <w:r w:rsidRPr="0027317E">
        <w:rPr>
          <w:rFonts w:ascii="Times New Roman" w:hAnsi="Times New Roman" w:cs="Times New Roman"/>
          <w:i/>
        </w:rPr>
        <w:t>t</w:t>
      </w:r>
      <w:r w:rsidRPr="0027317E">
        <w:rPr>
          <w:rFonts w:ascii="Times New Roman" w:hAnsi="Times New Roman" w:cs="Times New Roman"/>
        </w:rPr>
        <w:t xml:space="preserve">-tests were computed for each group to compare responses to CS+ and GSs against oCS- for positive generalization gradients, and responses to oCS- and GSs against CS+ for negative gradients. </w:t>
      </w:r>
    </w:p>
    <w:p w14:paraId="759908BE" w14:textId="77B9F03B" w:rsidR="004A0C85" w:rsidRPr="0027317E" w:rsidRDefault="004A0C85" w:rsidP="004A0C85">
      <w:pPr>
        <w:ind w:firstLine="540"/>
        <w:rPr>
          <w:rFonts w:ascii="Times New Roman" w:hAnsi="Times New Roman" w:cs="Times New Roman"/>
        </w:rPr>
      </w:pPr>
      <w:r w:rsidRPr="0027317E">
        <w:rPr>
          <w:rFonts w:ascii="Times New Roman" w:hAnsi="Times New Roman" w:cs="Times New Roman"/>
          <w:b/>
          <w:i/>
        </w:rPr>
        <w:t>Effects of symptom severity on the steepness of generalization gradients.</w:t>
      </w:r>
      <w:r w:rsidRPr="0027317E">
        <w:rPr>
          <w:rFonts w:ascii="Times New Roman" w:hAnsi="Times New Roman" w:cs="Times New Roman"/>
          <w:i/>
        </w:rPr>
        <w:t xml:space="preserve"> </w:t>
      </w:r>
      <w:r w:rsidRPr="0027317E">
        <w:rPr>
          <w:rFonts w:ascii="Times New Roman" w:hAnsi="Times New Roman" w:cs="Times New Roman"/>
        </w:rPr>
        <w:t>Significant Group x Stimulus-type and CAPS x Stimulus-type interactions were followed by tests of relations between the steepness of generalization gradients (i.e., generalization magnitudes) and PTSD symptom severity across all participants (</w:t>
      </w:r>
      <w:r w:rsidRPr="0027317E">
        <w:rPr>
          <w:rFonts w:ascii="Times New Roman" w:hAnsi="Times New Roman" w:cs="Times New Roman"/>
          <w:i/>
        </w:rPr>
        <w:t>N</w:t>
      </w:r>
      <w:r w:rsidRPr="0027317E">
        <w:rPr>
          <w:rFonts w:ascii="Times New Roman" w:hAnsi="Times New Roman" w:cs="Times New Roman"/>
        </w:rPr>
        <w:t xml:space="preserve"> = 71). To this end, we correlated CAPS scores with </w:t>
      </w:r>
      <w:r w:rsidR="00D75336" w:rsidRPr="0027317E">
        <w:rPr>
          <w:rFonts w:ascii="Times New Roman" w:hAnsi="Times New Roman" w:cs="Times New Roman"/>
          <w:shd w:val="clear" w:color="auto" w:fill="FFFFFF"/>
        </w:rPr>
        <w:t xml:space="preserve">linear deviation scores (LDS </w:t>
      </w:r>
      <w:r w:rsidR="00D75336" w:rsidRPr="004C0053">
        <w:rPr>
          <w:rFonts w:ascii="Times New Roman" w:hAnsi="Times New Roman" w:cs="Times New Roman"/>
          <w:shd w:val="clear" w:color="auto" w:fill="FFFFFF"/>
        </w:rPr>
        <w:fldChar w:fldCharType="begin"/>
      </w:r>
      <w:r w:rsidR="007121CC">
        <w:rPr>
          <w:rFonts w:ascii="Times New Roman" w:hAnsi="Times New Roman" w:cs="Times New Roman"/>
          <w:shd w:val="clear" w:color="auto" w:fill="FFFFFF"/>
        </w:rPr>
        <w:instrText xml:space="preserve"> ADDIN ZOTERO_ITEM CSL_CITATION {"citationID":"cZNnzGMM","properties":{"formattedCitation":"(Lissek {\\i{}et al.} 2014)","plainCitation":"(Lissek et al. 2014)","noteIndex":0},"citationItems":[{"id":16,"uris":["http://zotero.org/users/3629863/items/A4HJ7U5C"],"uri":["http://zotero.org/users/3629863/items/A4HJ7U5C"],"itemData":{"id":16,"type":"article-journal","title":"Neural substrates of classically conditioned fear-generalization in humans: a parametric fMRI study","container-title":"Social Cognitive and Affective Neuroscience","page":"1134-1142","volume":"9","issue":"8","source":"CrossRef","DOI":"10.1093/scan/nst096","ISSN":"1749-5016, 1749-5024","title-short":"Neural substrates of classically conditioned fear-generalization in humans","language":"en","author":[{"family":"Lissek","given":"Shmuel"},{"family":"Bradford","given":"Daniel E."},{"family":"Alvarez","given":"Ruben P."},{"family":"Burton","given":"Philip"},{"family":"Espensen-Sturges","given":"Tori"},{"family":"Reynolds","given":"Richard C."},{"family":"Grillon","given":"Christian"}],"issued":{"date-parts":[["2014",8]]}}}],"schema":"https://github.com/citation-style-language/schema/raw/master/csl-citation.json"} </w:instrText>
      </w:r>
      <w:r w:rsidR="00D75336" w:rsidRPr="004C0053">
        <w:rPr>
          <w:rFonts w:ascii="Times New Roman" w:hAnsi="Times New Roman" w:cs="Times New Roman"/>
          <w:shd w:val="clear" w:color="auto" w:fill="FFFFFF"/>
        </w:rPr>
        <w:fldChar w:fldCharType="separate"/>
      </w:r>
      <w:r w:rsidR="007121CC" w:rsidRPr="007121CC">
        <w:rPr>
          <w:rFonts w:ascii="Times New Roman" w:eastAsia="Times New Roman" w:hAnsi="Times New Roman" w:cs="Times New Roman"/>
        </w:rPr>
        <w:t xml:space="preserve">(Lissek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2014)</w:t>
      </w:r>
      <w:r w:rsidR="00D75336" w:rsidRPr="004C0053">
        <w:rPr>
          <w:rFonts w:ascii="Times New Roman" w:hAnsi="Times New Roman" w:cs="Times New Roman"/>
          <w:shd w:val="clear" w:color="auto" w:fill="FFFFFF"/>
        </w:rPr>
        <w:fldChar w:fldCharType="end"/>
      </w:r>
      <w:r w:rsidRPr="0027317E">
        <w:rPr>
          <w:rFonts w:ascii="Times New Roman" w:hAnsi="Times New Roman" w:cs="Times New Roman"/>
          <w:shd w:val="clear" w:color="auto" w:fill="FFFFFF"/>
        </w:rPr>
        <w:t>),</w:t>
      </w:r>
      <w:r w:rsidRPr="0027317E">
        <w:rPr>
          <w:rFonts w:ascii="Times New Roman" w:hAnsi="Times New Roman" w:cs="Times New Roman"/>
        </w:rPr>
        <w:t xml:space="preserve"> reflecting the degree to which subject-level gradients departed from linearity</w:t>
      </w:r>
      <w:r w:rsidR="00537D1F">
        <w:rPr>
          <w:rFonts w:ascii="Times New Roman" w:hAnsi="Times New Roman" w:cs="Times New Roman"/>
        </w:rPr>
        <w:t xml:space="preserve">. For positive gradients, </w:t>
      </w:r>
      <w:r w:rsidR="00537D1F" w:rsidRPr="0027317E">
        <w:rPr>
          <w:rFonts w:ascii="Times New Roman" w:hAnsi="Times New Roman" w:cs="Times New Roman"/>
        </w:rPr>
        <w:t>LDS = ([</w:t>
      </w:r>
      <w:r w:rsidR="00537D1F" w:rsidRPr="00D21699">
        <w:rPr>
          <w:rFonts w:ascii="Times New Roman" w:hAnsi="Times New Roman" w:cs="Times New Roman"/>
        </w:rPr>
        <w:t>GS</w:t>
      </w:r>
      <w:r w:rsidR="00537D1F" w:rsidRPr="00D21699">
        <w:rPr>
          <w:rFonts w:ascii="Times New Roman" w:hAnsi="Times New Roman" w:cs="Times New Roman"/>
          <w:vertAlign w:val="subscript"/>
        </w:rPr>
        <w:t>1</w:t>
      </w:r>
      <w:r w:rsidR="00537D1F" w:rsidRPr="00D21699">
        <w:rPr>
          <w:rFonts w:ascii="Times New Roman" w:hAnsi="Times New Roman" w:cs="Times New Roman"/>
        </w:rPr>
        <w:t>, GS</w:t>
      </w:r>
      <w:r w:rsidR="00537D1F" w:rsidRPr="00D21699">
        <w:rPr>
          <w:rFonts w:ascii="Times New Roman" w:hAnsi="Times New Roman" w:cs="Times New Roman"/>
          <w:vertAlign w:val="subscript"/>
        </w:rPr>
        <w:t>2</w:t>
      </w:r>
      <w:r w:rsidR="00537D1F" w:rsidRPr="00D21699">
        <w:rPr>
          <w:rFonts w:ascii="Times New Roman" w:hAnsi="Times New Roman" w:cs="Times New Roman"/>
        </w:rPr>
        <w:t>, GS</w:t>
      </w:r>
      <w:r w:rsidR="00537D1F" w:rsidRPr="00D21699">
        <w:rPr>
          <w:rFonts w:ascii="Times New Roman" w:hAnsi="Times New Roman" w:cs="Times New Roman"/>
          <w:vertAlign w:val="subscript"/>
        </w:rPr>
        <w:t>3</w:t>
      </w:r>
      <w:r w:rsidR="00537D1F">
        <w:rPr>
          <w:rFonts w:ascii="Times New Roman" w:hAnsi="Times New Roman" w:cs="Times New Roman"/>
        </w:rPr>
        <w:t>] ∕3) – ([CS+, CS-] ∕2)); for negative gradients, LDS = ([CS+, CS-] ∕2))</w:t>
      </w:r>
      <w:r w:rsidR="00537D1F" w:rsidRPr="00195CB6">
        <w:rPr>
          <w:rFonts w:ascii="Times New Roman" w:hAnsi="Times New Roman" w:cs="Times New Roman"/>
        </w:rPr>
        <w:t xml:space="preserve"> </w:t>
      </w:r>
      <w:r w:rsidR="00537D1F">
        <w:rPr>
          <w:rFonts w:ascii="Times New Roman" w:hAnsi="Times New Roman" w:cs="Times New Roman"/>
        </w:rPr>
        <w:t>–</w:t>
      </w:r>
      <w:r w:rsidR="00537D1F" w:rsidRPr="0027317E">
        <w:rPr>
          <w:rFonts w:ascii="Times New Roman" w:hAnsi="Times New Roman" w:cs="Times New Roman"/>
        </w:rPr>
        <w:t xml:space="preserve"> ([</w:t>
      </w:r>
      <w:r w:rsidR="00537D1F" w:rsidRPr="00D21699">
        <w:rPr>
          <w:rFonts w:ascii="Times New Roman" w:hAnsi="Times New Roman" w:cs="Times New Roman"/>
        </w:rPr>
        <w:t>GS</w:t>
      </w:r>
      <w:r w:rsidR="00537D1F" w:rsidRPr="00D21699">
        <w:rPr>
          <w:rFonts w:ascii="Times New Roman" w:hAnsi="Times New Roman" w:cs="Times New Roman"/>
          <w:vertAlign w:val="subscript"/>
        </w:rPr>
        <w:t>1</w:t>
      </w:r>
      <w:r w:rsidR="00537D1F" w:rsidRPr="00D21699">
        <w:rPr>
          <w:rFonts w:ascii="Times New Roman" w:hAnsi="Times New Roman" w:cs="Times New Roman"/>
        </w:rPr>
        <w:t>, GS</w:t>
      </w:r>
      <w:r w:rsidR="00537D1F" w:rsidRPr="00D21699">
        <w:rPr>
          <w:rFonts w:ascii="Times New Roman" w:hAnsi="Times New Roman" w:cs="Times New Roman"/>
          <w:vertAlign w:val="subscript"/>
        </w:rPr>
        <w:t>2</w:t>
      </w:r>
      <w:r w:rsidR="00537D1F" w:rsidRPr="00D21699">
        <w:rPr>
          <w:rFonts w:ascii="Times New Roman" w:hAnsi="Times New Roman" w:cs="Times New Roman"/>
        </w:rPr>
        <w:t>, GS</w:t>
      </w:r>
      <w:r w:rsidR="00537D1F" w:rsidRPr="00D21699">
        <w:rPr>
          <w:rFonts w:ascii="Times New Roman" w:hAnsi="Times New Roman" w:cs="Times New Roman"/>
          <w:vertAlign w:val="subscript"/>
        </w:rPr>
        <w:t>3</w:t>
      </w:r>
      <w:r w:rsidR="00537D1F">
        <w:rPr>
          <w:rFonts w:ascii="Times New Roman" w:hAnsi="Times New Roman" w:cs="Times New Roman"/>
        </w:rPr>
        <w:t>] ∕3).</w:t>
      </w:r>
      <w:r w:rsidRPr="0027317E">
        <w:rPr>
          <w:rFonts w:ascii="Times New Roman" w:hAnsi="Times New Roman" w:cs="Times New Roman"/>
        </w:rPr>
        <w:t xml:space="preserve"> Here, [CS+, CS-] ∕2 reflects the theoretical, linear midpoint of the gradient, and [</w:t>
      </w:r>
      <w:r w:rsidR="005A47DB" w:rsidRPr="00D21699">
        <w:rPr>
          <w:rFonts w:ascii="Times New Roman" w:hAnsi="Times New Roman" w:cs="Times New Roman"/>
        </w:rPr>
        <w:t>GS</w:t>
      </w:r>
      <w:r w:rsidR="005A47DB" w:rsidRPr="00D21699">
        <w:rPr>
          <w:rFonts w:ascii="Times New Roman" w:hAnsi="Times New Roman" w:cs="Times New Roman"/>
          <w:vertAlign w:val="subscript"/>
        </w:rPr>
        <w:t>1</w:t>
      </w:r>
      <w:r w:rsidR="005A47DB" w:rsidRPr="00D21699">
        <w:rPr>
          <w:rFonts w:ascii="Times New Roman" w:hAnsi="Times New Roman" w:cs="Times New Roman"/>
        </w:rPr>
        <w:t>, GS</w:t>
      </w:r>
      <w:r w:rsidR="005A47DB" w:rsidRPr="00D21699">
        <w:rPr>
          <w:rFonts w:ascii="Times New Roman" w:hAnsi="Times New Roman" w:cs="Times New Roman"/>
          <w:vertAlign w:val="subscript"/>
        </w:rPr>
        <w:t>2</w:t>
      </w:r>
      <w:r w:rsidR="005A47DB" w:rsidRPr="00D21699">
        <w:rPr>
          <w:rFonts w:ascii="Times New Roman" w:hAnsi="Times New Roman" w:cs="Times New Roman"/>
        </w:rPr>
        <w:t>, GS</w:t>
      </w:r>
      <w:r w:rsidR="005A47DB" w:rsidRPr="00D21699">
        <w:rPr>
          <w:rFonts w:ascii="Times New Roman" w:hAnsi="Times New Roman" w:cs="Times New Roman"/>
          <w:vertAlign w:val="subscript"/>
        </w:rPr>
        <w:t>3</w:t>
      </w:r>
      <w:r w:rsidRPr="0027317E">
        <w:rPr>
          <w:rFonts w:ascii="Times New Roman" w:hAnsi="Times New Roman" w:cs="Times New Roman"/>
        </w:rPr>
        <w:t xml:space="preserve">] ∕3 reflects the average response to GSs which could fall above the linear midpoint (positive departure), on the linear midpoint (zero departure), or below the linear midpoint (negative departure). This equation thus provides a single number reflecting the steepness of generalization gradients, with more positive versus negative values indicating stronger versus weaker generalization. For all analyses of neural responding, absolute and relative mean framewise displacement </w:t>
      </w:r>
      <w:r w:rsidR="00C511AA" w:rsidRPr="004C0053">
        <w:rPr>
          <w:rFonts w:ascii="Times New Roman" w:hAnsi="Times New Roman" w:cs="Times New Roman"/>
        </w:rPr>
        <w:fldChar w:fldCharType="begin"/>
      </w:r>
      <w:r w:rsidR="007121CC">
        <w:rPr>
          <w:rFonts w:ascii="Times New Roman" w:hAnsi="Times New Roman" w:cs="Times New Roman"/>
        </w:rPr>
        <w:instrText xml:space="preserve"> ADDIN ZOTERO_ITEM CSL_CITATION {"citationID":"YJKpNEIr","properties":{"formattedCitation":"(Jenkinson {\\i{}et al.} 2002)","plainCitation":"(Jenkinson et al. 2002)","noteIndex":0},"citationItems":[{"id":3223,"uris":["http://zotero.org/users/3629863/items/2IYNR6M3"],"uri":["http://zotero.org/users/3629863/items/2IYNR6M3"],"itemData":{"id":3223,"type":"article-journal","title":"Improved Optimization for the Robust and Accurate Linear Registration and Motion Correction of Brain Images","container-title":"NeuroImage","page":"825-841","volume":"17","issue":"2","source":"ScienceDirect","abstract":"Linear registration and motion correction are important components of structural and functional brain image analysis. Most modern methods optimize some intensity-based cost function to determine the best registration. To date, little attention has been focused on the optimization method itself, even though the success of most registration methods hinges on the quality of this optimization. This paper examines the optimization process in detail and demonstrates that the commonly used multiresolution local optimization methods can, and do, get trapped in local minima. To address this problem, two approaches are taken: (1) to apodize the cost function and (2) to employ a novel hybrid global–local optimization method. This new optimization method is specifically designed for registering whole brain images. It substantially reduces the likelihood of producing misregistrations due to being trapped by local minima. The increased robustness of the method, compared to other commonly used methods, is demonstrated by a consistency test. In addition, the accuracy of the registration is demonstrated by a series of experiments with motion correction. These motion correction experiments also investigate how the results are affected by different cost functions and interpolation methods.","DOI":"10.1006/nimg.2002.1132","ISSN":"1053-8119","journalAbbreviation":"NeuroImage","author":[{"family":"Jenkinson","given":"Mark"},{"family":"Bannister","given":"Peter"},{"family":"Brady","given":"Michael"},{"family":"Smith","given":"Stephen"}],"issued":{"date-parts":[["2002",10,1]]}}}],"schema":"https://github.com/citation-style-language/schema/raw/master/csl-citation.json"} </w:instrText>
      </w:r>
      <w:r w:rsidR="00C511AA" w:rsidRPr="004C0053">
        <w:rPr>
          <w:rFonts w:ascii="Times New Roman" w:hAnsi="Times New Roman" w:cs="Times New Roman"/>
        </w:rPr>
        <w:fldChar w:fldCharType="separate"/>
      </w:r>
      <w:r w:rsidR="007121CC" w:rsidRPr="007121CC">
        <w:rPr>
          <w:rFonts w:ascii="Times New Roman" w:eastAsia="Times New Roman" w:hAnsi="Times New Roman" w:cs="Times New Roman"/>
        </w:rPr>
        <w:t xml:space="preserve">(Jenkinson </w:t>
      </w:r>
      <w:r w:rsidR="007121CC" w:rsidRPr="007121CC">
        <w:rPr>
          <w:rFonts w:ascii="Times New Roman" w:eastAsia="Times New Roman" w:hAnsi="Times New Roman" w:cs="Times New Roman"/>
          <w:i/>
          <w:iCs/>
        </w:rPr>
        <w:t>et al.</w:t>
      </w:r>
      <w:r w:rsidR="007121CC" w:rsidRPr="007121CC">
        <w:rPr>
          <w:rFonts w:ascii="Times New Roman" w:eastAsia="Times New Roman" w:hAnsi="Times New Roman" w:cs="Times New Roman"/>
        </w:rPr>
        <w:t xml:space="preserve"> 2002)</w:t>
      </w:r>
      <w:r w:rsidR="00C511AA" w:rsidRPr="004C0053">
        <w:rPr>
          <w:rFonts w:ascii="Times New Roman" w:hAnsi="Times New Roman" w:cs="Times New Roman"/>
        </w:rPr>
        <w:fldChar w:fldCharType="end"/>
      </w:r>
      <w:r w:rsidR="00EE4C7E">
        <w:rPr>
          <w:rFonts w:ascii="Times New Roman" w:hAnsi="Times New Roman" w:cs="Times New Roman"/>
        </w:rPr>
        <w:t xml:space="preserve"> </w:t>
      </w:r>
      <w:r w:rsidRPr="0027317E">
        <w:rPr>
          <w:rFonts w:ascii="Times New Roman" w:hAnsi="Times New Roman" w:cs="Times New Roman"/>
        </w:rPr>
        <w:t>were included in the models as covariates.</w:t>
      </w:r>
      <w:r w:rsidRPr="0027317E">
        <w:rPr>
          <w:rFonts w:ascii="Times New Roman" w:hAnsi="Times New Roman" w:cs="Times New Roman"/>
          <w:i/>
        </w:rPr>
        <w:t xml:space="preserve"> </w:t>
      </w:r>
    </w:p>
    <w:p w14:paraId="0AF1643A" w14:textId="3B49EE3B" w:rsidR="004A0C85" w:rsidRPr="0027317E" w:rsidRDefault="004A0C85" w:rsidP="004A0C85">
      <w:pPr>
        <w:tabs>
          <w:tab w:val="left" w:pos="540"/>
        </w:tabs>
        <w:rPr>
          <w:rFonts w:ascii="Times New Roman" w:hAnsi="Times New Roman" w:cs="Times New Roman"/>
          <w:b/>
        </w:rPr>
      </w:pPr>
      <w:r w:rsidRPr="0027317E">
        <w:rPr>
          <w:rFonts w:ascii="Times New Roman" w:hAnsi="Times New Roman" w:cs="Times New Roman"/>
          <w:b/>
          <w:i/>
        </w:rPr>
        <w:tab/>
        <w:t>Between-network analyses</w:t>
      </w:r>
      <w:r w:rsidRPr="0027317E">
        <w:rPr>
          <w:rFonts w:ascii="Times New Roman" w:hAnsi="Times New Roman" w:cs="Times New Roman"/>
          <w:b/>
        </w:rPr>
        <w:t xml:space="preserve">. </w:t>
      </w:r>
      <w:r w:rsidRPr="0027317E" w:rsidDel="00897BD8">
        <w:rPr>
          <w:rFonts w:ascii="Times New Roman" w:hAnsi="Times New Roman" w:cs="Times New Roman"/>
        </w:rPr>
        <w:t xml:space="preserve"> </w:t>
      </w:r>
      <w:r w:rsidRPr="0027317E">
        <w:rPr>
          <w:rFonts w:ascii="Times New Roman" w:hAnsi="Times New Roman" w:cs="Times New Roman"/>
        </w:rPr>
        <w:t xml:space="preserve">To test hypotheses that generalization in SN </w:t>
      </w:r>
      <w:r w:rsidR="00504E27" w:rsidRPr="0027317E">
        <w:rPr>
          <w:rFonts w:ascii="Times New Roman" w:hAnsi="Times New Roman" w:cs="Times New Roman"/>
        </w:rPr>
        <w:t>w</w:t>
      </w:r>
      <w:r w:rsidR="00D21699">
        <w:rPr>
          <w:rFonts w:ascii="Times New Roman" w:hAnsi="Times New Roman" w:cs="Times New Roman"/>
        </w:rPr>
        <w:t>ould</w:t>
      </w:r>
      <w:r w:rsidR="00504E27" w:rsidRPr="0027317E">
        <w:rPr>
          <w:rFonts w:ascii="Times New Roman" w:hAnsi="Times New Roman" w:cs="Times New Roman"/>
        </w:rPr>
        <w:t xml:space="preserve"> be correlated with</w:t>
      </w:r>
      <w:r w:rsidRPr="0027317E">
        <w:rPr>
          <w:rFonts w:ascii="Times New Roman" w:hAnsi="Times New Roman" w:cs="Times New Roman"/>
        </w:rPr>
        <w:t xml:space="preserve"> generalization in CEN and </w:t>
      </w:r>
      <w:r w:rsidR="00C511AA" w:rsidRPr="0027317E">
        <w:rPr>
          <w:rFonts w:ascii="Times New Roman" w:hAnsi="Times New Roman" w:cs="Times New Roman"/>
        </w:rPr>
        <w:t>DN</w:t>
      </w:r>
      <w:r w:rsidRPr="0027317E">
        <w:rPr>
          <w:rFonts w:ascii="Times New Roman" w:hAnsi="Times New Roman" w:cs="Times New Roman"/>
        </w:rPr>
        <w:t xml:space="preserve">, magnitudes of generalization (i.e., LDS) for each ICN representing SN were correlated with magnitudes of generalization in ICNs representing CEN and </w:t>
      </w:r>
      <w:r w:rsidR="00C511AA" w:rsidRPr="0027317E">
        <w:rPr>
          <w:rFonts w:ascii="Times New Roman" w:hAnsi="Times New Roman" w:cs="Times New Roman"/>
        </w:rPr>
        <w:t>DN</w:t>
      </w:r>
      <w:r w:rsidRPr="0027317E">
        <w:rPr>
          <w:rFonts w:ascii="Times New Roman" w:hAnsi="Times New Roman" w:cs="Times New Roman"/>
        </w:rPr>
        <w:t xml:space="preserve">. To test predictions of increased SN-CEN and </w:t>
      </w:r>
      <w:r w:rsidR="00B47B5F" w:rsidRPr="0027317E">
        <w:rPr>
          <w:rFonts w:ascii="Times New Roman" w:hAnsi="Times New Roman" w:cs="Times New Roman"/>
        </w:rPr>
        <w:t xml:space="preserve">reduced negative </w:t>
      </w:r>
      <w:r w:rsidRPr="0027317E">
        <w:rPr>
          <w:rFonts w:ascii="Times New Roman" w:hAnsi="Times New Roman" w:cs="Times New Roman"/>
        </w:rPr>
        <w:t>SN-</w:t>
      </w:r>
      <w:r w:rsidR="00C511AA" w:rsidRPr="0027317E">
        <w:rPr>
          <w:rFonts w:ascii="Times New Roman" w:hAnsi="Times New Roman" w:cs="Times New Roman"/>
        </w:rPr>
        <w:t>DN</w:t>
      </w:r>
      <w:r w:rsidRPr="0027317E">
        <w:rPr>
          <w:rFonts w:ascii="Times New Roman" w:hAnsi="Times New Roman" w:cs="Times New Roman"/>
        </w:rPr>
        <w:t xml:space="preserve"> associations during generalization with increasing PTSD symptom severity, hierarchical regressions were conducted to test the moderating effect of CAPS scores on relations between magnitudes of generalization (i.e., LDS) in SN and CEN as well as SN and </w:t>
      </w:r>
      <w:r w:rsidR="00C511AA" w:rsidRPr="0027317E">
        <w:rPr>
          <w:rFonts w:ascii="Times New Roman" w:hAnsi="Times New Roman" w:cs="Times New Roman"/>
        </w:rPr>
        <w:t>DN</w:t>
      </w:r>
      <w:r w:rsidRPr="0027317E">
        <w:rPr>
          <w:rFonts w:ascii="Times New Roman" w:hAnsi="Times New Roman" w:cs="Times New Roman"/>
        </w:rPr>
        <w:t>. For these</w:t>
      </w:r>
      <w:r w:rsidR="0085482D" w:rsidRPr="0027317E">
        <w:rPr>
          <w:rFonts w:ascii="Times New Roman" w:hAnsi="Times New Roman" w:cs="Times New Roman"/>
        </w:rPr>
        <w:t xml:space="preserve"> analyses of</w:t>
      </w:r>
      <w:r w:rsidRPr="0027317E">
        <w:rPr>
          <w:rFonts w:ascii="Times New Roman" w:hAnsi="Times New Roman" w:cs="Times New Roman"/>
        </w:rPr>
        <w:t xml:space="preserve"> </w:t>
      </w:r>
      <w:r w:rsidR="0085482D" w:rsidRPr="0027317E">
        <w:rPr>
          <w:rFonts w:ascii="Times New Roman" w:hAnsi="Times New Roman" w:cs="Times New Roman"/>
        </w:rPr>
        <w:t xml:space="preserve">between-network </w:t>
      </w:r>
      <w:r w:rsidR="00423416" w:rsidRPr="0027317E">
        <w:rPr>
          <w:rFonts w:ascii="Times New Roman" w:hAnsi="Times New Roman" w:cs="Times New Roman"/>
        </w:rPr>
        <w:t xml:space="preserve">group </w:t>
      </w:r>
      <w:r w:rsidR="0085482D" w:rsidRPr="0027317E">
        <w:rPr>
          <w:rFonts w:ascii="Times New Roman" w:hAnsi="Times New Roman" w:cs="Times New Roman"/>
        </w:rPr>
        <w:t>effects</w:t>
      </w:r>
      <w:r w:rsidRPr="0027317E">
        <w:rPr>
          <w:rFonts w:ascii="Times New Roman" w:hAnsi="Times New Roman" w:cs="Times New Roman"/>
        </w:rPr>
        <w:t>, only ICN</w:t>
      </w:r>
      <w:r w:rsidR="008C5E60" w:rsidRPr="0027317E">
        <w:rPr>
          <w:rFonts w:ascii="Times New Roman" w:hAnsi="Times New Roman" w:cs="Times New Roman"/>
        </w:rPr>
        <w:t>s</w:t>
      </w:r>
      <w:r w:rsidRPr="0027317E">
        <w:rPr>
          <w:rFonts w:ascii="Times New Roman" w:hAnsi="Times New Roman" w:cs="Times New Roman"/>
        </w:rPr>
        <w:t xml:space="preserve"> showing significant </w:t>
      </w:r>
      <w:r w:rsidR="00423416" w:rsidRPr="0027317E">
        <w:rPr>
          <w:rFonts w:ascii="Times New Roman" w:hAnsi="Times New Roman" w:cs="Times New Roman"/>
        </w:rPr>
        <w:t xml:space="preserve">within-network group </w:t>
      </w:r>
      <w:r w:rsidRPr="0027317E">
        <w:rPr>
          <w:rFonts w:ascii="Times New Roman" w:hAnsi="Times New Roman" w:cs="Times New Roman"/>
        </w:rPr>
        <w:t>effects were included</w:t>
      </w:r>
      <w:r w:rsidR="00D21699">
        <w:rPr>
          <w:rFonts w:ascii="Times New Roman" w:hAnsi="Times New Roman" w:cs="Times New Roman"/>
        </w:rPr>
        <w:t xml:space="preserve"> to reduce problems associated with multiple comparisons</w:t>
      </w:r>
      <w:r w:rsidRPr="00AF0FF5">
        <w:rPr>
          <w:rFonts w:ascii="Times New Roman" w:hAnsi="Times New Roman" w:cs="Times New Roman"/>
        </w:rPr>
        <w:t xml:space="preserve">. </w:t>
      </w:r>
      <w:r w:rsidR="005F4D78" w:rsidRPr="00AF0FF5">
        <w:rPr>
          <w:rFonts w:ascii="Times New Roman" w:hAnsi="Times New Roman" w:cs="Times New Roman"/>
        </w:rPr>
        <w:t xml:space="preserve">Of note, these analyses did not directly assess functional connectivity or its relationship </w:t>
      </w:r>
      <w:r w:rsidR="00D21699" w:rsidRPr="00AF0FF5">
        <w:rPr>
          <w:rFonts w:ascii="Times New Roman" w:hAnsi="Times New Roman" w:cs="Times New Roman"/>
        </w:rPr>
        <w:t>to</w:t>
      </w:r>
      <w:r w:rsidR="005F4D78" w:rsidRPr="00AF0FF5">
        <w:rPr>
          <w:rFonts w:ascii="Times New Roman" w:hAnsi="Times New Roman" w:cs="Times New Roman"/>
        </w:rPr>
        <w:t xml:space="preserve"> PTSD</w:t>
      </w:r>
      <w:r w:rsidR="00FF4311" w:rsidRPr="00AF0FF5">
        <w:rPr>
          <w:rFonts w:ascii="Times New Roman" w:hAnsi="Times New Roman" w:cs="Times New Roman"/>
        </w:rPr>
        <w:t xml:space="preserve">. </w:t>
      </w:r>
    </w:p>
    <w:p w14:paraId="699EBAA4" w14:textId="77777777" w:rsidR="004A0C85" w:rsidRPr="0027317E" w:rsidRDefault="004A0C85" w:rsidP="004A0C85">
      <w:pPr>
        <w:tabs>
          <w:tab w:val="left" w:pos="1060"/>
        </w:tabs>
        <w:rPr>
          <w:rFonts w:ascii="Times New Roman" w:hAnsi="Times New Roman" w:cs="Times New Roman"/>
          <w:b/>
        </w:rPr>
      </w:pPr>
      <w:r w:rsidRPr="0027317E">
        <w:rPr>
          <w:rFonts w:ascii="Times New Roman" w:hAnsi="Times New Roman" w:cs="Times New Roman"/>
          <w:b/>
        </w:rPr>
        <w:tab/>
      </w:r>
      <w:r w:rsidRPr="0027317E">
        <w:rPr>
          <w:rFonts w:ascii="Times New Roman" w:hAnsi="Times New Roman" w:cs="Times New Roman"/>
          <w:color w:val="FF0000"/>
        </w:rPr>
        <w:t xml:space="preserve"> </w:t>
      </w:r>
    </w:p>
    <w:p w14:paraId="2403D868" w14:textId="77777777" w:rsidR="007C10E6" w:rsidRDefault="007C10E6" w:rsidP="004A0C85">
      <w:pPr>
        <w:tabs>
          <w:tab w:val="left" w:pos="1060"/>
        </w:tabs>
        <w:jc w:val="center"/>
        <w:rPr>
          <w:rFonts w:ascii="Times New Roman" w:hAnsi="Times New Roman" w:cs="Times New Roman"/>
          <w:b/>
        </w:rPr>
      </w:pPr>
    </w:p>
    <w:p w14:paraId="096B20EA" w14:textId="1E0AEBC6" w:rsidR="004A0C85" w:rsidRPr="0027317E" w:rsidRDefault="004A0C85" w:rsidP="004A0C85">
      <w:pPr>
        <w:tabs>
          <w:tab w:val="left" w:pos="1060"/>
        </w:tabs>
        <w:jc w:val="center"/>
        <w:rPr>
          <w:rFonts w:ascii="Times New Roman" w:hAnsi="Times New Roman" w:cs="Times New Roman"/>
          <w:b/>
        </w:rPr>
      </w:pPr>
      <w:r w:rsidRPr="0027317E">
        <w:rPr>
          <w:rFonts w:ascii="Times New Roman" w:hAnsi="Times New Roman" w:cs="Times New Roman"/>
          <w:b/>
        </w:rPr>
        <w:t>Results</w:t>
      </w:r>
    </w:p>
    <w:p w14:paraId="3251031A" w14:textId="77777777" w:rsidR="006229BB" w:rsidRDefault="006229BB" w:rsidP="006229BB">
      <w:pPr>
        <w:tabs>
          <w:tab w:val="left" w:pos="1060"/>
        </w:tabs>
        <w:rPr>
          <w:rFonts w:ascii="Times New Roman" w:hAnsi="Times New Roman" w:cs="Times New Roman"/>
        </w:rPr>
      </w:pPr>
    </w:p>
    <w:p w14:paraId="2CA7BD70" w14:textId="6D96178A" w:rsidR="006229BB" w:rsidRDefault="006229BB" w:rsidP="006229BB">
      <w:pPr>
        <w:tabs>
          <w:tab w:val="left" w:pos="1060"/>
        </w:tabs>
        <w:rPr>
          <w:rFonts w:ascii="Times New Roman" w:hAnsi="Times New Roman" w:cs="Times New Roman"/>
        </w:rPr>
      </w:pPr>
      <w:r>
        <w:rPr>
          <w:rFonts w:ascii="Times New Roman" w:hAnsi="Times New Roman" w:cs="Times New Roman"/>
          <w:b/>
        </w:rPr>
        <w:t>Behavioral Results at Acquisition</w:t>
      </w:r>
    </w:p>
    <w:p w14:paraId="6E30FC02" w14:textId="0A69CEA8" w:rsidR="004A0C85" w:rsidRPr="0027317E" w:rsidRDefault="006229BB" w:rsidP="006229BB">
      <w:pPr>
        <w:tabs>
          <w:tab w:val="left" w:pos="540"/>
        </w:tabs>
        <w:rPr>
          <w:rFonts w:ascii="Times New Roman" w:hAnsi="Times New Roman" w:cs="Times New Roman"/>
          <w:color w:val="000000" w:themeColor="text1"/>
        </w:rPr>
      </w:pPr>
      <w:r>
        <w:rPr>
          <w:rFonts w:ascii="Times New Roman" w:hAnsi="Times New Roman" w:cs="Times New Roman"/>
        </w:rPr>
        <w:tab/>
      </w:r>
      <w:r w:rsidR="004A0C85" w:rsidRPr="0027317E">
        <w:rPr>
          <w:rFonts w:ascii="Times New Roman" w:hAnsi="Times New Roman" w:cs="Times New Roman"/>
        </w:rPr>
        <w:t>Online risk ratings were greater to the CS+ versus oCS- and vCS- (</w:t>
      </w:r>
      <w:r w:rsidR="004A0C85" w:rsidRPr="0027317E">
        <w:rPr>
          <w:rFonts w:ascii="Times New Roman" w:hAnsi="Times New Roman" w:cs="Times New Roman"/>
          <w:i/>
        </w:rPr>
        <w:t>p</w:t>
      </w:r>
      <w:r w:rsidR="004A0C85" w:rsidRPr="0027317E">
        <w:rPr>
          <w:rFonts w:ascii="Times New Roman" w:hAnsi="Times New Roman" w:cs="Times New Roman"/>
        </w:rPr>
        <w:t>s&lt;.001). No main effects of group or Group x Stimulus-type interactions were found (</w:t>
      </w:r>
      <w:r w:rsidR="004A0C85" w:rsidRPr="0027317E">
        <w:rPr>
          <w:rFonts w:ascii="Times New Roman" w:hAnsi="Times New Roman" w:cs="Times New Roman"/>
          <w:i/>
        </w:rPr>
        <w:t>p</w:t>
      </w:r>
      <w:r w:rsidR="004A0C85" w:rsidRPr="0027317E">
        <w:rPr>
          <w:rFonts w:ascii="Times New Roman" w:hAnsi="Times New Roman" w:cs="Times New Roman"/>
        </w:rPr>
        <w:t>s&gt;.134).</w:t>
      </w:r>
      <w:r w:rsidR="004A0C85" w:rsidRPr="0027317E">
        <w:rPr>
          <w:rFonts w:ascii="Times New Roman" w:hAnsi="Times New Roman" w:cs="Times New Roman"/>
          <w:color w:val="000000" w:themeColor="text1"/>
        </w:rPr>
        <w:t xml:space="preserve"> </w:t>
      </w:r>
    </w:p>
    <w:p w14:paraId="10B46704" w14:textId="00610B64" w:rsidR="004A0C85" w:rsidRPr="0027317E" w:rsidRDefault="004A0C85" w:rsidP="004A0C85">
      <w:pPr>
        <w:tabs>
          <w:tab w:val="left" w:pos="1060"/>
        </w:tabs>
        <w:rPr>
          <w:rFonts w:ascii="Times New Roman" w:hAnsi="Times New Roman" w:cs="Times New Roman"/>
        </w:rPr>
      </w:pPr>
    </w:p>
    <w:p w14:paraId="349BC938" w14:textId="77777777" w:rsidR="006229BB" w:rsidRDefault="006229BB" w:rsidP="004A0C85">
      <w:pPr>
        <w:tabs>
          <w:tab w:val="left" w:pos="540"/>
        </w:tabs>
        <w:rPr>
          <w:rFonts w:ascii="Times New Roman" w:hAnsi="Times New Roman" w:cs="Times New Roman"/>
          <w:b/>
        </w:rPr>
      </w:pPr>
      <w:r>
        <w:rPr>
          <w:rFonts w:ascii="Times New Roman" w:hAnsi="Times New Roman" w:cs="Times New Roman"/>
          <w:b/>
        </w:rPr>
        <w:t>Quadratic E</w:t>
      </w:r>
      <w:r w:rsidR="004A0C85" w:rsidRPr="0027317E">
        <w:rPr>
          <w:rFonts w:ascii="Times New Roman" w:hAnsi="Times New Roman" w:cs="Times New Roman"/>
          <w:b/>
        </w:rPr>
        <w:t xml:space="preserve">ffects of CAPS on </w:t>
      </w:r>
      <w:r w:rsidR="00D1406C" w:rsidRPr="0027317E">
        <w:rPr>
          <w:rFonts w:ascii="Times New Roman" w:hAnsi="Times New Roman" w:cs="Times New Roman"/>
          <w:b/>
        </w:rPr>
        <w:t xml:space="preserve">the </w:t>
      </w:r>
      <w:r>
        <w:rPr>
          <w:rFonts w:ascii="Times New Roman" w:hAnsi="Times New Roman" w:cs="Times New Roman"/>
          <w:b/>
        </w:rPr>
        <w:t>S</w:t>
      </w:r>
      <w:r w:rsidR="004A0C85" w:rsidRPr="0027317E">
        <w:rPr>
          <w:rFonts w:ascii="Times New Roman" w:hAnsi="Times New Roman" w:cs="Times New Roman"/>
          <w:b/>
        </w:rPr>
        <w:t>teepness</w:t>
      </w:r>
      <w:r>
        <w:rPr>
          <w:rFonts w:ascii="Times New Roman" w:hAnsi="Times New Roman" w:cs="Times New Roman"/>
          <w:b/>
        </w:rPr>
        <w:t xml:space="preserve"> of ICN Gradients of G</w:t>
      </w:r>
      <w:r w:rsidR="00D1406C" w:rsidRPr="0027317E">
        <w:rPr>
          <w:rFonts w:ascii="Times New Roman" w:hAnsi="Times New Roman" w:cs="Times New Roman"/>
          <w:b/>
        </w:rPr>
        <w:t>eneralization</w:t>
      </w:r>
    </w:p>
    <w:p w14:paraId="023A2EC3" w14:textId="016D96B7" w:rsidR="00311364" w:rsidRPr="0027317E" w:rsidRDefault="006229BB" w:rsidP="006229BB">
      <w:pPr>
        <w:tabs>
          <w:tab w:val="left" w:pos="540"/>
        </w:tabs>
        <w:rPr>
          <w:rFonts w:ascii="Times New Roman" w:hAnsi="Times New Roman" w:cs="Times New Roman"/>
        </w:rPr>
      </w:pPr>
      <w:r>
        <w:rPr>
          <w:rFonts w:ascii="Times New Roman" w:hAnsi="Times New Roman" w:cs="Times New Roman"/>
          <w:b/>
        </w:rPr>
        <w:tab/>
      </w:r>
      <w:r w:rsidR="00EB468C">
        <w:rPr>
          <w:rFonts w:ascii="Times New Roman" w:hAnsi="Times New Roman" w:cs="Times New Roman"/>
        </w:rPr>
        <w:t>Bilateral-SN</w:t>
      </w:r>
      <w:r w:rsidR="00A1106A">
        <w:rPr>
          <w:rFonts w:ascii="Times New Roman" w:hAnsi="Times New Roman" w:cs="Times New Roman"/>
        </w:rPr>
        <w:t xml:space="preserve"> and </w:t>
      </w:r>
      <w:r w:rsidR="00EB468C">
        <w:rPr>
          <w:rFonts w:ascii="Times New Roman" w:hAnsi="Times New Roman" w:cs="Times New Roman"/>
        </w:rPr>
        <w:t>Bilateral-CEN</w:t>
      </w:r>
      <w:r w:rsidR="00A1106A" w:rsidRPr="0027317E">
        <w:rPr>
          <w:rFonts w:ascii="Times New Roman" w:hAnsi="Times New Roman" w:cs="Times New Roman"/>
        </w:rPr>
        <w:t xml:space="preserve"> </w:t>
      </w:r>
      <w:r w:rsidR="004A0C85" w:rsidRPr="0027317E">
        <w:rPr>
          <w:rFonts w:ascii="Times New Roman" w:hAnsi="Times New Roman" w:cs="Times New Roman"/>
        </w:rPr>
        <w:t xml:space="preserve">showed </w:t>
      </w:r>
      <w:r w:rsidR="00B159E6">
        <w:rPr>
          <w:rFonts w:ascii="Times New Roman" w:hAnsi="Times New Roman" w:cs="Times New Roman"/>
        </w:rPr>
        <w:t xml:space="preserve">significant or trend-level </w:t>
      </w:r>
      <w:r w:rsidR="004A0C85" w:rsidRPr="0027317E">
        <w:rPr>
          <w:rFonts w:ascii="Times New Roman" w:hAnsi="Times New Roman" w:cs="Times New Roman"/>
        </w:rPr>
        <w:t>Group by Stimulus-type interactions with group defined as PTSD versus TC</w:t>
      </w:r>
      <w:r w:rsidR="00F949C5">
        <w:rPr>
          <w:rFonts w:ascii="Times New Roman" w:hAnsi="Times New Roman" w:cs="Times New Roman"/>
        </w:rPr>
        <w:t xml:space="preserve"> (</w:t>
      </w:r>
      <w:r w:rsidR="00F949C5">
        <w:rPr>
          <w:rFonts w:ascii="Times New Roman" w:hAnsi="Times New Roman" w:cs="Times New Roman"/>
          <w:i/>
        </w:rPr>
        <w:t>p</w:t>
      </w:r>
      <w:r w:rsidR="00F949C5">
        <w:rPr>
          <w:rFonts w:ascii="Times New Roman" w:hAnsi="Times New Roman" w:cs="Times New Roman"/>
        </w:rPr>
        <w:t>’s&lt;.075),</w:t>
      </w:r>
      <w:r w:rsidR="004A0C85" w:rsidRPr="0027317E">
        <w:rPr>
          <w:rFonts w:ascii="Times New Roman" w:hAnsi="Times New Roman" w:cs="Times New Roman"/>
        </w:rPr>
        <w:t xml:space="preserve"> but not with group defined </w:t>
      </w:r>
      <w:r w:rsidR="00D1406C" w:rsidRPr="0027317E">
        <w:rPr>
          <w:rFonts w:ascii="Times New Roman" w:hAnsi="Times New Roman" w:cs="Times New Roman"/>
        </w:rPr>
        <w:t>by SubPTSD versus PTSD (</w:t>
      </w:r>
      <w:r w:rsidR="00F949C5">
        <w:rPr>
          <w:rFonts w:ascii="Times New Roman" w:hAnsi="Times New Roman" w:cs="Times New Roman"/>
          <w:i/>
        </w:rPr>
        <w:t>p</w:t>
      </w:r>
      <w:r w:rsidR="00F949C5">
        <w:rPr>
          <w:rFonts w:ascii="Times New Roman" w:hAnsi="Times New Roman" w:cs="Times New Roman"/>
        </w:rPr>
        <w:t xml:space="preserve">s&gt;.213; </w:t>
      </w:r>
      <w:r w:rsidR="00D1406C" w:rsidRPr="00F949C5">
        <w:rPr>
          <w:rFonts w:ascii="Times New Roman" w:hAnsi="Times New Roman" w:cs="Times New Roman"/>
        </w:rPr>
        <w:t>Table</w:t>
      </w:r>
      <w:r w:rsidR="00D1406C" w:rsidRPr="0027317E">
        <w:rPr>
          <w:rFonts w:ascii="Times New Roman" w:hAnsi="Times New Roman" w:cs="Times New Roman"/>
        </w:rPr>
        <w:t xml:space="preserve"> 3</w:t>
      </w:r>
      <w:r w:rsidR="00311364" w:rsidRPr="0027317E">
        <w:rPr>
          <w:rFonts w:ascii="Times New Roman" w:hAnsi="Times New Roman" w:cs="Times New Roman"/>
        </w:rPr>
        <w:t>). This pattern of results</w:t>
      </w:r>
      <w:r w:rsidR="004A0C85" w:rsidRPr="0027317E">
        <w:rPr>
          <w:rFonts w:ascii="Times New Roman" w:hAnsi="Times New Roman" w:cs="Times New Roman"/>
        </w:rPr>
        <w:t xml:space="preserve"> raises the possibility that increases in </w:t>
      </w:r>
      <w:r w:rsidR="0066677B" w:rsidRPr="0027317E">
        <w:rPr>
          <w:rFonts w:ascii="Times New Roman" w:hAnsi="Times New Roman" w:cs="Times New Roman"/>
        </w:rPr>
        <w:t>neural</w:t>
      </w:r>
      <w:r w:rsidR="00311364" w:rsidRPr="0027317E">
        <w:rPr>
          <w:rFonts w:ascii="Times New Roman" w:hAnsi="Times New Roman" w:cs="Times New Roman"/>
        </w:rPr>
        <w:t xml:space="preserve"> </w:t>
      </w:r>
      <w:r w:rsidR="0066677B" w:rsidRPr="0027317E">
        <w:rPr>
          <w:rFonts w:ascii="Times New Roman" w:hAnsi="Times New Roman" w:cs="Times New Roman"/>
        </w:rPr>
        <w:t xml:space="preserve">gradients of </w:t>
      </w:r>
      <w:r w:rsidR="004A0C85" w:rsidRPr="0027317E">
        <w:rPr>
          <w:rFonts w:ascii="Times New Roman" w:hAnsi="Times New Roman" w:cs="Times New Roman"/>
        </w:rPr>
        <w:t xml:space="preserve">generalization from TC to SubPTSD to PTSD form quadratic rather than linear increases. To test this, </w:t>
      </w:r>
      <w:r w:rsidR="0066677B" w:rsidRPr="0027317E">
        <w:rPr>
          <w:rFonts w:ascii="Times New Roman" w:hAnsi="Times New Roman" w:cs="Times New Roman"/>
        </w:rPr>
        <w:t xml:space="preserve">the six significant correlations between </w:t>
      </w:r>
      <w:r w:rsidR="004A0C85" w:rsidRPr="0027317E">
        <w:rPr>
          <w:rFonts w:ascii="Times New Roman" w:hAnsi="Times New Roman" w:cs="Times New Roman"/>
        </w:rPr>
        <w:t>magnitude</w:t>
      </w:r>
      <w:r w:rsidR="0066677B" w:rsidRPr="0027317E">
        <w:rPr>
          <w:rFonts w:ascii="Times New Roman" w:hAnsi="Times New Roman" w:cs="Times New Roman"/>
        </w:rPr>
        <w:t>s of generalization in ICNs</w:t>
      </w:r>
      <w:r w:rsidR="004A0C85" w:rsidRPr="0027317E">
        <w:rPr>
          <w:rFonts w:ascii="Times New Roman" w:hAnsi="Times New Roman" w:cs="Times New Roman"/>
        </w:rPr>
        <w:t xml:space="preserve"> and CAPS scores </w:t>
      </w:r>
      <w:r w:rsidR="00311364" w:rsidRPr="0027317E">
        <w:rPr>
          <w:rFonts w:ascii="Times New Roman" w:hAnsi="Times New Roman" w:cs="Times New Roman"/>
        </w:rPr>
        <w:t xml:space="preserve">(see Figure 4) </w:t>
      </w:r>
      <w:r w:rsidR="0066677B" w:rsidRPr="0027317E">
        <w:rPr>
          <w:rFonts w:ascii="Times New Roman" w:hAnsi="Times New Roman" w:cs="Times New Roman"/>
        </w:rPr>
        <w:t>were followed</w:t>
      </w:r>
      <w:r w:rsidR="004A0C85" w:rsidRPr="0027317E">
        <w:rPr>
          <w:rFonts w:ascii="Times New Roman" w:hAnsi="Times New Roman" w:cs="Times New Roman"/>
        </w:rPr>
        <w:t xml:space="preserve"> by tests of the quadratic fit of CAPS, via regressions in which CAPS and mean-centered squared CAPS were entered as predictors of generalization magnitude</w:t>
      </w:r>
      <w:r w:rsidR="0066677B" w:rsidRPr="0027317E">
        <w:rPr>
          <w:rFonts w:ascii="Times New Roman" w:hAnsi="Times New Roman" w:cs="Times New Roman"/>
        </w:rPr>
        <w:t>s</w:t>
      </w:r>
      <w:r w:rsidR="004A0C85" w:rsidRPr="0027317E">
        <w:rPr>
          <w:rFonts w:ascii="Times New Roman" w:hAnsi="Times New Roman" w:cs="Times New Roman"/>
        </w:rPr>
        <w:t xml:space="preserve"> for each </w:t>
      </w:r>
      <w:r w:rsidR="0066677B" w:rsidRPr="0027317E">
        <w:rPr>
          <w:rFonts w:ascii="Times New Roman" w:hAnsi="Times New Roman" w:cs="Times New Roman"/>
        </w:rPr>
        <w:t xml:space="preserve">of these 6 </w:t>
      </w:r>
      <w:r w:rsidR="004A0C85" w:rsidRPr="0027317E">
        <w:rPr>
          <w:rFonts w:ascii="Times New Roman" w:hAnsi="Times New Roman" w:cs="Times New Roman"/>
        </w:rPr>
        <w:t>ICN</w:t>
      </w:r>
      <w:r w:rsidR="0066677B" w:rsidRPr="0027317E">
        <w:rPr>
          <w:rFonts w:ascii="Times New Roman" w:hAnsi="Times New Roman" w:cs="Times New Roman"/>
        </w:rPr>
        <w:t>s</w:t>
      </w:r>
      <w:r w:rsidR="004A0C85" w:rsidRPr="0027317E">
        <w:rPr>
          <w:rFonts w:ascii="Times New Roman" w:hAnsi="Times New Roman" w:cs="Times New Roman"/>
        </w:rPr>
        <w:t>. The</w:t>
      </w:r>
      <w:r w:rsidR="00D1406C" w:rsidRPr="0027317E">
        <w:rPr>
          <w:rFonts w:ascii="Times New Roman" w:hAnsi="Times New Roman" w:cs="Times New Roman"/>
        </w:rPr>
        <w:t xml:space="preserve"> quadratic fit of CAPS was non-s</w:t>
      </w:r>
      <w:r w:rsidR="004A0C85" w:rsidRPr="0027317E">
        <w:rPr>
          <w:rFonts w:ascii="Times New Roman" w:hAnsi="Times New Roman" w:cs="Times New Roman"/>
        </w:rPr>
        <w:t xml:space="preserve">ignificant for </w:t>
      </w:r>
      <w:r w:rsidR="00D1406C" w:rsidRPr="0027317E">
        <w:rPr>
          <w:rFonts w:ascii="Times New Roman" w:hAnsi="Times New Roman" w:cs="Times New Roman"/>
        </w:rPr>
        <w:t xml:space="preserve">both linear deviation scores in </w:t>
      </w:r>
      <w:r w:rsidR="00EB468C">
        <w:rPr>
          <w:rFonts w:ascii="Times New Roman" w:hAnsi="Times New Roman" w:cs="Times New Roman"/>
        </w:rPr>
        <w:t>bilateral-SN</w:t>
      </w:r>
      <w:r w:rsidR="00D1406C" w:rsidRPr="0027317E">
        <w:rPr>
          <w:rFonts w:ascii="Times New Roman" w:hAnsi="Times New Roman" w:cs="Times New Roman"/>
        </w:rPr>
        <w:t xml:space="preserve">, </w:t>
      </w:r>
      <w:r w:rsidR="00EB468C">
        <w:rPr>
          <w:rFonts w:ascii="Times New Roman" w:hAnsi="Times New Roman" w:cs="Times New Roman"/>
        </w:rPr>
        <w:t>bilateral</w:t>
      </w:r>
      <w:r w:rsidR="00D1406C" w:rsidRPr="0027317E">
        <w:rPr>
          <w:rFonts w:ascii="Times New Roman" w:hAnsi="Times New Roman" w:cs="Times New Roman"/>
        </w:rPr>
        <w:t>-CEN, or</w:t>
      </w:r>
      <w:r w:rsidR="004A0C85" w:rsidRPr="0027317E">
        <w:rPr>
          <w:rFonts w:ascii="Times New Roman" w:hAnsi="Times New Roman" w:cs="Times New Roman"/>
        </w:rPr>
        <w:t xml:space="preserve"> </w:t>
      </w:r>
      <w:r w:rsidR="00EB468C">
        <w:rPr>
          <w:rFonts w:ascii="Times New Roman" w:hAnsi="Times New Roman" w:cs="Times New Roman"/>
        </w:rPr>
        <w:t>right-CEN</w:t>
      </w:r>
      <w:r w:rsidR="00D1406C" w:rsidRPr="0027317E">
        <w:rPr>
          <w:rFonts w:ascii="Times New Roman" w:hAnsi="Times New Roman" w:cs="Times New Roman"/>
        </w:rPr>
        <w:t>, and broad generalization scores in</w:t>
      </w:r>
      <w:r w:rsidR="004A0C85" w:rsidRPr="0027317E">
        <w:rPr>
          <w:rFonts w:ascii="Times New Roman" w:hAnsi="Times New Roman" w:cs="Times New Roman"/>
        </w:rPr>
        <w:t xml:space="preserve"> </w:t>
      </w:r>
      <w:r w:rsidR="00EB468C">
        <w:rPr>
          <w:rFonts w:ascii="Times New Roman" w:hAnsi="Times New Roman" w:cs="Times New Roman"/>
        </w:rPr>
        <w:t>left-CEN</w:t>
      </w:r>
      <w:r w:rsidR="004A0C85" w:rsidRPr="0027317E">
        <w:rPr>
          <w:rFonts w:ascii="Times New Roman" w:hAnsi="Times New Roman" w:cs="Times New Roman"/>
        </w:rPr>
        <w:t xml:space="preserve">, </w:t>
      </w:r>
      <w:r w:rsidR="00CF4314">
        <w:rPr>
          <w:rFonts w:ascii="Times New Roman" w:hAnsi="Times New Roman" w:cs="Times New Roman"/>
        </w:rPr>
        <w:t>dorsal-</w:t>
      </w:r>
      <w:r w:rsidR="00EB468C">
        <w:rPr>
          <w:rFonts w:ascii="Times New Roman" w:hAnsi="Times New Roman" w:cs="Times New Roman"/>
        </w:rPr>
        <w:t>striatum</w:t>
      </w:r>
      <w:r w:rsidR="00EB468C" w:rsidRPr="0027317E">
        <w:rPr>
          <w:rFonts w:ascii="Times New Roman" w:hAnsi="Times New Roman" w:cs="Times New Roman"/>
        </w:rPr>
        <w:t xml:space="preserve"> </w:t>
      </w:r>
      <w:r w:rsidR="00AF6CC2">
        <w:rPr>
          <w:rFonts w:ascii="Times New Roman" w:hAnsi="Times New Roman" w:cs="Times New Roman"/>
        </w:rPr>
        <w:t>and</w:t>
      </w:r>
      <w:r w:rsidR="00AF6CC2" w:rsidRPr="0027317E">
        <w:rPr>
          <w:rFonts w:ascii="Times New Roman" w:hAnsi="Times New Roman" w:cs="Times New Roman"/>
        </w:rPr>
        <w:t xml:space="preserve"> </w:t>
      </w:r>
      <w:r w:rsidR="00CF4314">
        <w:rPr>
          <w:rFonts w:ascii="Times New Roman" w:hAnsi="Times New Roman" w:cs="Times New Roman"/>
        </w:rPr>
        <w:t>striatum/</w:t>
      </w:r>
      <w:r w:rsidR="00EB468C">
        <w:rPr>
          <w:rFonts w:ascii="Times New Roman" w:hAnsi="Times New Roman" w:cs="Times New Roman"/>
        </w:rPr>
        <w:t>thalamus</w:t>
      </w:r>
      <w:r w:rsidR="00EB468C" w:rsidRPr="0027317E">
        <w:rPr>
          <w:rFonts w:ascii="Times New Roman" w:hAnsi="Times New Roman" w:cs="Times New Roman"/>
        </w:rPr>
        <w:t xml:space="preserve"> </w:t>
      </w:r>
      <w:r w:rsidR="004A0C85" w:rsidRPr="0027317E">
        <w:rPr>
          <w:rFonts w:ascii="Times New Roman" w:hAnsi="Times New Roman" w:cs="Times New Roman"/>
        </w:rPr>
        <w:t>(</w:t>
      </w:r>
      <w:r w:rsidR="00D1406C" w:rsidRPr="0027317E">
        <w:rPr>
          <w:rFonts w:ascii="Times New Roman" w:hAnsi="Times New Roman" w:cs="Times New Roman"/>
        </w:rPr>
        <w:t xml:space="preserve">all </w:t>
      </w:r>
      <w:r w:rsidR="004A0C85" w:rsidRPr="0027317E">
        <w:rPr>
          <w:rFonts w:ascii="Times New Roman" w:hAnsi="Times New Roman" w:cs="Times New Roman"/>
          <w:i/>
        </w:rPr>
        <w:t>p</w:t>
      </w:r>
      <w:r w:rsidR="004A0C85" w:rsidRPr="0027317E">
        <w:rPr>
          <w:rFonts w:ascii="Times New Roman" w:hAnsi="Times New Roman" w:cs="Times New Roman"/>
        </w:rPr>
        <w:t xml:space="preserve">s&gt;.14). </w:t>
      </w:r>
      <w:r w:rsidR="00311364" w:rsidRPr="0027317E">
        <w:rPr>
          <w:rFonts w:ascii="Times New Roman" w:hAnsi="Times New Roman" w:cs="Times New Roman"/>
        </w:rPr>
        <w:t xml:space="preserve">The </w:t>
      </w:r>
      <w:r w:rsidR="00311364" w:rsidRPr="0027317E">
        <w:rPr>
          <w:rFonts w:ascii="Times New Roman" w:hAnsi="Times New Roman" w:cs="Times New Roman"/>
        </w:rPr>
        <w:lastRenderedPageBreak/>
        <w:t xml:space="preserve">significant linear but not quadratic effects of CAPS on levels of generalization in these </w:t>
      </w:r>
      <w:r w:rsidR="0066677B" w:rsidRPr="0027317E">
        <w:rPr>
          <w:rFonts w:ascii="Times New Roman" w:hAnsi="Times New Roman" w:cs="Times New Roman"/>
        </w:rPr>
        <w:t>6 ICNs indicate</w:t>
      </w:r>
      <w:r w:rsidR="00311364" w:rsidRPr="0027317E">
        <w:rPr>
          <w:rFonts w:ascii="Times New Roman" w:hAnsi="Times New Roman" w:cs="Times New Roman"/>
        </w:rPr>
        <w:t xml:space="preserve"> that </w:t>
      </w:r>
      <w:r w:rsidR="00573B3C" w:rsidRPr="0027317E">
        <w:rPr>
          <w:rFonts w:ascii="Times New Roman" w:hAnsi="Times New Roman" w:cs="Times New Roman"/>
        </w:rPr>
        <w:t>levels of generalization in ICNs</w:t>
      </w:r>
      <w:r w:rsidR="00311364" w:rsidRPr="0027317E">
        <w:rPr>
          <w:rFonts w:ascii="Times New Roman" w:hAnsi="Times New Roman" w:cs="Times New Roman"/>
        </w:rPr>
        <w:t xml:space="preserve"> representing SN and CEN linearly strengthen with increasing levels of PTSD symptom severity.</w:t>
      </w:r>
    </w:p>
    <w:p w14:paraId="2B350C5A" w14:textId="77777777" w:rsidR="003B3030" w:rsidRDefault="003B3030" w:rsidP="006229BB">
      <w:pPr>
        <w:rPr>
          <w:rFonts w:ascii="Times New Roman" w:hAnsi="Times New Roman" w:cs="Times New Roman"/>
          <w:b/>
          <w:color w:val="000000" w:themeColor="text1"/>
        </w:rPr>
      </w:pPr>
    </w:p>
    <w:p w14:paraId="658913FE" w14:textId="77777777" w:rsidR="003B3030" w:rsidRDefault="003B3030" w:rsidP="00301A1E">
      <w:pPr>
        <w:jc w:val="center"/>
        <w:rPr>
          <w:rFonts w:ascii="Times New Roman" w:hAnsi="Times New Roman" w:cs="Times New Roman"/>
          <w:b/>
          <w:color w:val="000000" w:themeColor="text1"/>
        </w:rPr>
      </w:pPr>
    </w:p>
    <w:p w14:paraId="57D2522C" w14:textId="2D27A8F2" w:rsidR="00301A1E" w:rsidRPr="0027317E" w:rsidRDefault="00301A1E" w:rsidP="003B3030">
      <w:pPr>
        <w:jc w:val="center"/>
        <w:rPr>
          <w:rFonts w:ascii="Times New Roman" w:hAnsi="Times New Roman" w:cs="Times New Roman"/>
          <w:b/>
          <w:color w:val="FF0000"/>
        </w:rPr>
      </w:pPr>
      <w:r w:rsidRPr="0027317E">
        <w:rPr>
          <w:rFonts w:ascii="Times New Roman" w:hAnsi="Times New Roman" w:cs="Times New Roman"/>
          <w:b/>
          <w:color w:val="000000" w:themeColor="text1"/>
        </w:rPr>
        <w:t>References</w:t>
      </w:r>
    </w:p>
    <w:p w14:paraId="3AA74BC9" w14:textId="77777777" w:rsidR="00301A1E" w:rsidRPr="0027317E" w:rsidRDefault="00301A1E" w:rsidP="003B3030">
      <w:pPr>
        <w:spacing w:after="160"/>
        <w:rPr>
          <w:rFonts w:ascii="Times New Roman" w:hAnsi="Times New Roman" w:cs="Times New Roman"/>
        </w:rPr>
      </w:pPr>
    </w:p>
    <w:p w14:paraId="08D6CE28" w14:textId="7226280C" w:rsidR="005A1571" w:rsidRPr="005A1571" w:rsidRDefault="00301A1E" w:rsidP="006229BB">
      <w:pPr>
        <w:pStyle w:val="Bibliography"/>
        <w:rPr>
          <w:rFonts w:ascii="Times New Roman" w:eastAsia="Times New Roman" w:hAnsi="Times New Roman" w:cs="Times New Roman"/>
        </w:rPr>
      </w:pPr>
      <w:r w:rsidRPr="003B3030">
        <w:fldChar w:fldCharType="begin"/>
      </w:r>
      <w:r w:rsidR="005A1571">
        <w:instrText xml:space="preserve"> ADDIN ZOTERO_BIBL {"uncited":[],"omitted":[],"custom":[]} CSL_BIBLIOGRAPHY </w:instrText>
      </w:r>
      <w:r w:rsidRPr="003B3030">
        <w:fldChar w:fldCharType="separate"/>
      </w:r>
      <w:r w:rsidR="005A1571" w:rsidRPr="005A1571">
        <w:rPr>
          <w:rFonts w:ascii="Times New Roman" w:eastAsia="Times New Roman" w:hAnsi="Times New Roman" w:cs="Times New Roman"/>
          <w:b/>
          <w:bCs/>
        </w:rPr>
        <w:t>Abram SV, Wisner KM, Grazioplene RG, Krueger RF, MacDonald III AW, DeYoung CG</w:t>
      </w:r>
      <w:r w:rsidR="005A1571" w:rsidRPr="005A1571">
        <w:rPr>
          <w:rFonts w:ascii="Times New Roman" w:eastAsia="Times New Roman" w:hAnsi="Times New Roman" w:cs="Times New Roman"/>
        </w:rPr>
        <w:t xml:space="preserve"> (2015). Functional coherence of insula networks is associated with externalizing behavior. </w:t>
      </w:r>
      <w:r w:rsidR="005A1571" w:rsidRPr="005A1571">
        <w:rPr>
          <w:rFonts w:ascii="Times New Roman" w:eastAsia="Times New Roman" w:hAnsi="Times New Roman" w:cs="Times New Roman"/>
          <w:i/>
          <w:iCs/>
        </w:rPr>
        <w:t>Journal of Abnormal Psychology</w:t>
      </w:r>
      <w:r w:rsidR="005A1571" w:rsidRPr="005A1571">
        <w:rPr>
          <w:rFonts w:ascii="Times New Roman" w:eastAsia="Times New Roman" w:hAnsi="Times New Roman" w:cs="Times New Roman"/>
        </w:rPr>
        <w:t xml:space="preserve"> </w:t>
      </w:r>
      <w:r w:rsidR="005A1571" w:rsidRPr="005A1571">
        <w:rPr>
          <w:rFonts w:ascii="Times New Roman" w:eastAsia="Times New Roman" w:hAnsi="Times New Roman" w:cs="Times New Roman"/>
          <w:b/>
          <w:bCs/>
        </w:rPr>
        <w:t>124</w:t>
      </w:r>
      <w:r w:rsidR="005A1571" w:rsidRPr="005A1571">
        <w:rPr>
          <w:rFonts w:ascii="Times New Roman" w:eastAsia="Times New Roman" w:hAnsi="Times New Roman" w:cs="Times New Roman"/>
        </w:rPr>
        <w:t>, 1079–1091.</w:t>
      </w:r>
    </w:p>
    <w:p w14:paraId="33AF91D3"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Beckmann CF, Mackay CE, Filippini N, Smith SM</w:t>
      </w:r>
      <w:r w:rsidRPr="005A1571">
        <w:rPr>
          <w:rFonts w:ascii="Times New Roman" w:eastAsia="Times New Roman" w:hAnsi="Times New Roman" w:cs="Times New Roman"/>
        </w:rPr>
        <w:t xml:space="preserve"> (2009). Group comparison of resting-state FMRI data using multi-subject ICA and dual regression. </w:t>
      </w:r>
      <w:r w:rsidRPr="005A1571">
        <w:rPr>
          <w:rFonts w:ascii="Times New Roman" w:eastAsia="Times New Roman" w:hAnsi="Times New Roman" w:cs="Times New Roman"/>
          <w:i/>
          <w:iCs/>
        </w:rPr>
        <w:t>Neuroimage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47</w:t>
      </w:r>
      <w:r w:rsidRPr="005A1571">
        <w:rPr>
          <w:rFonts w:ascii="Times New Roman" w:eastAsia="Times New Roman" w:hAnsi="Times New Roman" w:cs="Times New Roman"/>
        </w:rPr>
        <w:t>, S148.</w:t>
      </w:r>
    </w:p>
    <w:p w14:paraId="717A1574"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Dice LR</w:t>
      </w:r>
      <w:r w:rsidRPr="005A1571">
        <w:rPr>
          <w:rFonts w:ascii="Times New Roman" w:eastAsia="Times New Roman" w:hAnsi="Times New Roman" w:cs="Times New Roman"/>
        </w:rPr>
        <w:t xml:space="preserve"> (1945). Measures of the amount of ecologic association between species. </w:t>
      </w:r>
      <w:r w:rsidRPr="005A1571">
        <w:rPr>
          <w:rFonts w:ascii="Times New Roman" w:eastAsia="Times New Roman" w:hAnsi="Times New Roman" w:cs="Times New Roman"/>
          <w:i/>
          <w:iCs/>
        </w:rPr>
        <w:t>Ecology</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26</w:t>
      </w:r>
      <w:r w:rsidRPr="005A1571">
        <w:rPr>
          <w:rFonts w:ascii="Times New Roman" w:eastAsia="Times New Roman" w:hAnsi="Times New Roman" w:cs="Times New Roman"/>
        </w:rPr>
        <w:t>, 297–302.</w:t>
      </w:r>
    </w:p>
    <w:p w14:paraId="7396001E"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Dunsmoor JE, Prince SE, Murty VP, Kragel PA, LaBar KS</w:t>
      </w:r>
      <w:r w:rsidRPr="005A1571">
        <w:rPr>
          <w:rFonts w:ascii="Times New Roman" w:eastAsia="Times New Roman" w:hAnsi="Times New Roman" w:cs="Times New Roman"/>
        </w:rPr>
        <w:t xml:space="preserve"> (2011). Neurobehavioral mechanisms of human fear generalization. </w:t>
      </w:r>
      <w:r w:rsidRPr="005A1571">
        <w:rPr>
          <w:rFonts w:ascii="Times New Roman" w:eastAsia="Times New Roman" w:hAnsi="Times New Roman" w:cs="Times New Roman"/>
          <w:i/>
          <w:iCs/>
        </w:rPr>
        <w:t>NeuroImage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55</w:t>
      </w:r>
      <w:r w:rsidRPr="005A1571">
        <w:rPr>
          <w:rFonts w:ascii="Times New Roman" w:eastAsia="Times New Roman" w:hAnsi="Times New Roman" w:cs="Times New Roman"/>
        </w:rPr>
        <w:t>, 1878–1888.</w:t>
      </w:r>
    </w:p>
    <w:p w14:paraId="5C8F7E33"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First M, Spitzer R, Gibbon M, Williams J</w:t>
      </w:r>
      <w:r w:rsidRPr="005A1571">
        <w:rPr>
          <w:rFonts w:ascii="Times New Roman" w:eastAsia="Times New Roman" w:hAnsi="Times New Roman" w:cs="Times New Roman"/>
        </w:rPr>
        <w:t xml:space="preserve"> (1996). </w:t>
      </w:r>
      <w:r w:rsidRPr="005A1571">
        <w:rPr>
          <w:rFonts w:ascii="Times New Roman" w:eastAsia="Times New Roman" w:hAnsi="Times New Roman" w:cs="Times New Roman"/>
          <w:i/>
          <w:iCs/>
        </w:rPr>
        <w:t>Structured Clinical Interview for DSM-IV Axis I Disorders (SCID-I)</w:t>
      </w:r>
      <w:r w:rsidRPr="005A1571">
        <w:rPr>
          <w:rFonts w:ascii="Times New Roman" w:eastAsia="Times New Roman" w:hAnsi="Times New Roman" w:cs="Times New Roman"/>
        </w:rPr>
        <w:t>. Biometrics Research Department, New York State Psychiatric Institute: New York.</w:t>
      </w:r>
    </w:p>
    <w:p w14:paraId="07E95BBF"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Gratton C, Laumann TO, Nielsen AN, Greene DJ, Gordon EM, Gilmore AW, Nelson SM, Coalson RS, Snyder AZ, Schlaggar BL, Dosenbach NUF, Petersen SE</w:t>
      </w:r>
      <w:r w:rsidRPr="005A1571">
        <w:rPr>
          <w:rFonts w:ascii="Times New Roman" w:eastAsia="Times New Roman" w:hAnsi="Times New Roman" w:cs="Times New Roman"/>
        </w:rPr>
        <w:t xml:space="preserve"> (2018). Functional brain networks are dominated by stable group and individual factors, not cognitive or daily variation. </w:t>
      </w:r>
      <w:r w:rsidRPr="005A1571">
        <w:rPr>
          <w:rFonts w:ascii="Times New Roman" w:eastAsia="Times New Roman" w:hAnsi="Times New Roman" w:cs="Times New Roman"/>
          <w:i/>
          <w:iCs/>
        </w:rPr>
        <w:t>Neuron</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98</w:t>
      </w:r>
      <w:r w:rsidRPr="005A1571">
        <w:rPr>
          <w:rFonts w:ascii="Times New Roman" w:eastAsia="Times New Roman" w:hAnsi="Times New Roman" w:cs="Times New Roman"/>
        </w:rPr>
        <w:t>, 439-452.e5.</w:t>
      </w:r>
    </w:p>
    <w:p w14:paraId="1E717379"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Greenberg T, Carlson JM, Cha J, Hajcak G, Mujica-Parodi LR</w:t>
      </w:r>
      <w:r w:rsidRPr="005A1571">
        <w:rPr>
          <w:rFonts w:ascii="Times New Roman" w:eastAsia="Times New Roman" w:hAnsi="Times New Roman" w:cs="Times New Roman"/>
        </w:rPr>
        <w:t xml:space="preserve"> (2013). Neural reactivity tracks fear generalization gradients. </w:t>
      </w:r>
      <w:r w:rsidRPr="005A1571">
        <w:rPr>
          <w:rFonts w:ascii="Times New Roman" w:eastAsia="Times New Roman" w:hAnsi="Times New Roman" w:cs="Times New Roman"/>
          <w:i/>
          <w:iCs/>
        </w:rPr>
        <w:t>Biological Psychology</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92</w:t>
      </w:r>
      <w:r w:rsidRPr="005A1571">
        <w:rPr>
          <w:rFonts w:ascii="Times New Roman" w:eastAsia="Times New Roman" w:hAnsi="Times New Roman" w:cs="Times New Roman"/>
        </w:rPr>
        <w:t>, 2–8.</w:t>
      </w:r>
    </w:p>
    <w:p w14:paraId="0167AE92"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Hochberg Y</w:t>
      </w:r>
      <w:r w:rsidRPr="005A1571">
        <w:rPr>
          <w:rFonts w:ascii="Times New Roman" w:eastAsia="Times New Roman" w:hAnsi="Times New Roman" w:cs="Times New Roman"/>
        </w:rPr>
        <w:t xml:space="preserve"> (1988). A sharper Bonferroni procedure for multiple tests of significance. </w:t>
      </w:r>
      <w:r w:rsidRPr="005A1571">
        <w:rPr>
          <w:rFonts w:ascii="Times New Roman" w:eastAsia="Times New Roman" w:hAnsi="Times New Roman" w:cs="Times New Roman"/>
          <w:i/>
          <w:iCs/>
        </w:rPr>
        <w:t>Biometrika</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75</w:t>
      </w:r>
      <w:r w:rsidRPr="005A1571">
        <w:rPr>
          <w:rFonts w:ascii="Times New Roman" w:eastAsia="Times New Roman" w:hAnsi="Times New Roman" w:cs="Times New Roman"/>
        </w:rPr>
        <w:t>, 800–802.</w:t>
      </w:r>
    </w:p>
    <w:p w14:paraId="01A0C0B4"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Jenkinson M, Bannister P, Brady M, Smith S</w:t>
      </w:r>
      <w:r w:rsidRPr="005A1571">
        <w:rPr>
          <w:rFonts w:ascii="Times New Roman" w:eastAsia="Times New Roman" w:hAnsi="Times New Roman" w:cs="Times New Roman"/>
        </w:rPr>
        <w:t xml:space="preserve"> (2002). Improved Optimization for the Robust and Accurate Linear Registration and Motion Correction of Brain Images. </w:t>
      </w:r>
      <w:r w:rsidRPr="005A1571">
        <w:rPr>
          <w:rFonts w:ascii="Times New Roman" w:eastAsia="Times New Roman" w:hAnsi="Times New Roman" w:cs="Times New Roman"/>
          <w:i/>
          <w:iCs/>
        </w:rPr>
        <w:t>NeuroImage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17</w:t>
      </w:r>
      <w:r w:rsidRPr="005A1571">
        <w:rPr>
          <w:rFonts w:ascii="Times New Roman" w:eastAsia="Times New Roman" w:hAnsi="Times New Roman" w:cs="Times New Roman"/>
        </w:rPr>
        <w:t>, 825–841.</w:t>
      </w:r>
    </w:p>
    <w:p w14:paraId="0F0D6C92"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Kaczkurkin AN, Burton PC, Chazin SM, Manbeck AB, Espensen-Sturges T, Cooper SE, Sponheim SR, Lissek S</w:t>
      </w:r>
      <w:r w:rsidRPr="005A1571">
        <w:rPr>
          <w:rFonts w:ascii="Times New Roman" w:eastAsia="Times New Roman" w:hAnsi="Times New Roman" w:cs="Times New Roman"/>
        </w:rPr>
        <w:t xml:space="preserve"> (2017). Neural substrates of overgeneralized conditioned fear in PTSD. </w:t>
      </w:r>
      <w:r w:rsidRPr="005A1571">
        <w:rPr>
          <w:rFonts w:ascii="Times New Roman" w:eastAsia="Times New Roman" w:hAnsi="Times New Roman" w:cs="Times New Roman"/>
          <w:i/>
          <w:iCs/>
        </w:rPr>
        <w:t>American Journal of Psychiatry</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174</w:t>
      </w:r>
      <w:r w:rsidRPr="005A1571">
        <w:rPr>
          <w:rFonts w:ascii="Times New Roman" w:eastAsia="Times New Roman" w:hAnsi="Times New Roman" w:cs="Times New Roman"/>
        </w:rPr>
        <w:t>, 125–134.</w:t>
      </w:r>
    </w:p>
    <w:p w14:paraId="110ADE57"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Laird AR, Fox PM, Eickhoff SB, Turner JA, Ray KL, McKay DR, Glahn DC, Beckmann CF, Smith SM, Fox PT</w:t>
      </w:r>
      <w:r w:rsidRPr="005A1571">
        <w:rPr>
          <w:rFonts w:ascii="Times New Roman" w:eastAsia="Times New Roman" w:hAnsi="Times New Roman" w:cs="Times New Roman"/>
        </w:rPr>
        <w:t xml:space="preserve"> (2011). Behavioral interpretations of intrinsic connectivity networks. </w:t>
      </w:r>
      <w:r w:rsidRPr="005A1571">
        <w:rPr>
          <w:rFonts w:ascii="Times New Roman" w:eastAsia="Times New Roman" w:hAnsi="Times New Roman" w:cs="Times New Roman"/>
          <w:i/>
          <w:iCs/>
        </w:rPr>
        <w:t>Journal of Cognitive Neuroscience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23</w:t>
      </w:r>
      <w:r w:rsidRPr="005A1571">
        <w:rPr>
          <w:rFonts w:ascii="Times New Roman" w:eastAsia="Times New Roman" w:hAnsi="Times New Roman" w:cs="Times New Roman"/>
        </w:rPr>
        <w:t>, 4022–4037.</w:t>
      </w:r>
    </w:p>
    <w:p w14:paraId="69006AC2"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lastRenderedPageBreak/>
        <w:t>Lange I, Goossens L, Michielse S, Bakker J, Lissek S, Papalini S, Verhagen S, Leibold N, Marcelis M, Wichers M, Lieverse R, van Os J, van Amelsvoort T, Schruers K</w:t>
      </w:r>
      <w:r w:rsidRPr="005A1571">
        <w:rPr>
          <w:rFonts w:ascii="Times New Roman" w:eastAsia="Times New Roman" w:hAnsi="Times New Roman" w:cs="Times New Roman"/>
        </w:rPr>
        <w:t xml:space="preserve"> (2017). Behavioral pattern separation and its link to the neural mechanisms of fear generalization. </w:t>
      </w:r>
      <w:r w:rsidRPr="005A1571">
        <w:rPr>
          <w:rFonts w:ascii="Times New Roman" w:eastAsia="Times New Roman" w:hAnsi="Times New Roman" w:cs="Times New Roman"/>
          <w:i/>
          <w:iCs/>
        </w:rPr>
        <w:t>Social Cognitive and Affective Neuroscience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12</w:t>
      </w:r>
      <w:r w:rsidRPr="005A1571">
        <w:rPr>
          <w:rFonts w:ascii="Times New Roman" w:eastAsia="Times New Roman" w:hAnsi="Times New Roman" w:cs="Times New Roman"/>
        </w:rPr>
        <w:t>, 1720–1729.</w:t>
      </w:r>
    </w:p>
    <w:p w14:paraId="500C910B"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Lissek S, Bradford DE, Alvarez RP, Burton P, Espensen-Sturges T, Reynolds RC, Grillon C</w:t>
      </w:r>
      <w:r w:rsidRPr="005A1571">
        <w:rPr>
          <w:rFonts w:ascii="Times New Roman" w:eastAsia="Times New Roman" w:hAnsi="Times New Roman" w:cs="Times New Roman"/>
        </w:rPr>
        <w:t xml:space="preserve"> (2014). Neural substrates of classically conditioned fear-generalization in humans: a parametric fMRI study. </w:t>
      </w:r>
      <w:r w:rsidRPr="005A1571">
        <w:rPr>
          <w:rFonts w:ascii="Times New Roman" w:eastAsia="Times New Roman" w:hAnsi="Times New Roman" w:cs="Times New Roman"/>
          <w:i/>
          <w:iCs/>
        </w:rPr>
        <w:t>Social Cognitive and Affective Neuroscience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9</w:t>
      </w:r>
      <w:r w:rsidRPr="005A1571">
        <w:rPr>
          <w:rFonts w:ascii="Times New Roman" w:eastAsia="Times New Roman" w:hAnsi="Times New Roman" w:cs="Times New Roman"/>
        </w:rPr>
        <w:t>, 1134–1142.</w:t>
      </w:r>
    </w:p>
    <w:p w14:paraId="0D253F32"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Lissek S, Rabin S, Heller RE, Lukenbaugh D, Geraci M, Pine DS, Grillon C</w:t>
      </w:r>
      <w:r w:rsidRPr="005A1571">
        <w:rPr>
          <w:rFonts w:ascii="Times New Roman" w:eastAsia="Times New Roman" w:hAnsi="Times New Roman" w:cs="Times New Roman"/>
        </w:rPr>
        <w:t xml:space="preserve"> (2010). Overgeneralization of Conditioned Fear as a Pathogenic Marker of Panic Disorder. </w:t>
      </w:r>
      <w:r w:rsidRPr="005A1571">
        <w:rPr>
          <w:rFonts w:ascii="Times New Roman" w:eastAsia="Times New Roman" w:hAnsi="Times New Roman" w:cs="Times New Roman"/>
          <w:i/>
          <w:iCs/>
        </w:rPr>
        <w:t>American Journal of Psychiatry</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167</w:t>
      </w:r>
      <w:r w:rsidRPr="005A1571">
        <w:rPr>
          <w:rFonts w:ascii="Times New Roman" w:eastAsia="Times New Roman" w:hAnsi="Times New Roman" w:cs="Times New Roman"/>
        </w:rPr>
        <w:t>, 47–55.</w:t>
      </w:r>
    </w:p>
    <w:p w14:paraId="68F61FBA"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Onat S, Büchel C</w:t>
      </w:r>
      <w:r w:rsidRPr="005A1571">
        <w:rPr>
          <w:rFonts w:ascii="Times New Roman" w:eastAsia="Times New Roman" w:hAnsi="Times New Roman" w:cs="Times New Roman"/>
        </w:rPr>
        <w:t xml:space="preserve"> (2015). The neuronal basis of fear generalization in humans. </w:t>
      </w:r>
      <w:r w:rsidRPr="005A1571">
        <w:rPr>
          <w:rFonts w:ascii="Times New Roman" w:eastAsia="Times New Roman" w:hAnsi="Times New Roman" w:cs="Times New Roman"/>
          <w:i/>
          <w:iCs/>
        </w:rPr>
        <w:t>Nature Neuroscience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18</w:t>
      </w:r>
      <w:r w:rsidRPr="005A1571">
        <w:rPr>
          <w:rFonts w:ascii="Times New Roman" w:eastAsia="Times New Roman" w:hAnsi="Times New Roman" w:cs="Times New Roman"/>
        </w:rPr>
        <w:t>, 1811–1818.</w:t>
      </w:r>
    </w:p>
    <w:p w14:paraId="452C161C"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Poppe AB, Wisner K, Atluri G, Lim KO, Kumar V, MacDonald III AW</w:t>
      </w:r>
      <w:r w:rsidRPr="005A1571">
        <w:rPr>
          <w:rFonts w:ascii="Times New Roman" w:eastAsia="Times New Roman" w:hAnsi="Times New Roman" w:cs="Times New Roman"/>
        </w:rPr>
        <w:t xml:space="preserve"> (2013). Toward a neurometric foundation for probabilistic independent component analysis of fMRI data. </w:t>
      </w:r>
      <w:r w:rsidRPr="005A1571">
        <w:rPr>
          <w:rFonts w:ascii="Times New Roman" w:eastAsia="Times New Roman" w:hAnsi="Times New Roman" w:cs="Times New Roman"/>
          <w:i/>
          <w:iCs/>
        </w:rPr>
        <w:t>Cognitive, Affective, &amp; Behavioral Neuroscience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13</w:t>
      </w:r>
      <w:r w:rsidRPr="005A1571">
        <w:rPr>
          <w:rFonts w:ascii="Times New Roman" w:eastAsia="Times New Roman" w:hAnsi="Times New Roman" w:cs="Times New Roman"/>
        </w:rPr>
        <w:t>, 641–659.</w:t>
      </w:r>
    </w:p>
    <w:p w14:paraId="47590D75"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Rueter AR, Abram SV, MacDonald III AW, Rustichini A, DeYoung CG</w:t>
      </w:r>
      <w:r w:rsidRPr="005A1571">
        <w:rPr>
          <w:rFonts w:ascii="Times New Roman" w:eastAsia="Times New Roman" w:hAnsi="Times New Roman" w:cs="Times New Roman"/>
        </w:rPr>
        <w:t xml:space="preserve"> (2018). The goal priority network as a neural substrate of Conscientiousness. </w:t>
      </w:r>
      <w:r w:rsidRPr="005A1571">
        <w:rPr>
          <w:rFonts w:ascii="Times New Roman" w:eastAsia="Times New Roman" w:hAnsi="Times New Roman" w:cs="Times New Roman"/>
          <w:i/>
          <w:iCs/>
        </w:rPr>
        <w:t>Human Brain Mapping</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39</w:t>
      </w:r>
      <w:r w:rsidRPr="005A1571">
        <w:rPr>
          <w:rFonts w:ascii="Times New Roman" w:eastAsia="Times New Roman" w:hAnsi="Times New Roman" w:cs="Times New Roman"/>
        </w:rPr>
        <w:t>, 3574–3585.</w:t>
      </w:r>
    </w:p>
    <w:p w14:paraId="3E6620D0"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Schwartz S, Vuilleumier P, Hutton C, Maravita A, Dolan RJ, Driver J</w:t>
      </w:r>
      <w:r w:rsidRPr="005A1571">
        <w:rPr>
          <w:rFonts w:ascii="Times New Roman" w:eastAsia="Times New Roman" w:hAnsi="Times New Roman" w:cs="Times New Roman"/>
        </w:rPr>
        <w:t xml:space="preserve"> (2005). Attentional Load and Sensory Competition in Human Vision: Modulation of fMRI Responses by Load at Fixation during Task-irrelevant Stimulation in the Peripheral Visual Field. </w:t>
      </w:r>
      <w:r w:rsidRPr="005A1571">
        <w:rPr>
          <w:rFonts w:ascii="Times New Roman" w:eastAsia="Times New Roman" w:hAnsi="Times New Roman" w:cs="Times New Roman"/>
          <w:i/>
          <w:iCs/>
        </w:rPr>
        <w:t>Cerebral Cortex</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15</w:t>
      </w:r>
      <w:r w:rsidRPr="005A1571">
        <w:rPr>
          <w:rFonts w:ascii="Times New Roman" w:eastAsia="Times New Roman" w:hAnsi="Times New Roman" w:cs="Times New Roman"/>
        </w:rPr>
        <w:t>, 770–786.</w:t>
      </w:r>
    </w:p>
    <w:p w14:paraId="6F05A732"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Siegel JS, Power JD, Dubis JW, Vogel AC, Church JA, Schlaggar BL, Petersen SE</w:t>
      </w:r>
      <w:r w:rsidRPr="005A1571">
        <w:rPr>
          <w:rFonts w:ascii="Times New Roman" w:eastAsia="Times New Roman" w:hAnsi="Times New Roman" w:cs="Times New Roman"/>
        </w:rPr>
        <w:t xml:space="preserve"> (2014). Statistical improvements in functional magnetic resonance imaging analyses produced by censoring high-motion data points: Censoring High Motion Data in fMRI. </w:t>
      </w:r>
      <w:r w:rsidRPr="005A1571">
        <w:rPr>
          <w:rFonts w:ascii="Times New Roman" w:eastAsia="Times New Roman" w:hAnsi="Times New Roman" w:cs="Times New Roman"/>
          <w:i/>
          <w:iCs/>
        </w:rPr>
        <w:t>Human Brain Mapping</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35</w:t>
      </w:r>
      <w:r w:rsidRPr="005A1571">
        <w:rPr>
          <w:rFonts w:ascii="Times New Roman" w:eastAsia="Times New Roman" w:hAnsi="Times New Roman" w:cs="Times New Roman"/>
        </w:rPr>
        <w:t>, 1981–1996.</w:t>
      </w:r>
    </w:p>
    <w:p w14:paraId="46EC2EFC"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Smith DM, Zhao Y, Keilholz SD, Schumacher EH</w:t>
      </w:r>
      <w:r w:rsidRPr="005A1571">
        <w:rPr>
          <w:rFonts w:ascii="Times New Roman" w:eastAsia="Times New Roman" w:hAnsi="Times New Roman" w:cs="Times New Roman"/>
        </w:rPr>
        <w:t xml:space="preserve"> (2018). Investigating the intersession reliability of dynamic brain-state properties. </w:t>
      </w:r>
      <w:r w:rsidRPr="005A1571">
        <w:rPr>
          <w:rFonts w:ascii="Times New Roman" w:eastAsia="Times New Roman" w:hAnsi="Times New Roman" w:cs="Times New Roman"/>
          <w:i/>
          <w:iCs/>
        </w:rPr>
        <w:t>Brain Connectivity</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8</w:t>
      </w:r>
      <w:r w:rsidRPr="005A1571">
        <w:rPr>
          <w:rFonts w:ascii="Times New Roman" w:eastAsia="Times New Roman" w:hAnsi="Times New Roman" w:cs="Times New Roman"/>
        </w:rPr>
        <w:t>, 255–267.</w:t>
      </w:r>
    </w:p>
    <w:p w14:paraId="6DD36345"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Smith SM, Fox PT, Miller KL, Glahn DC, Fox PM, Mackay CE, Filippini N, Watkins KE, Toro R, Laird AR, Beckmann CF</w:t>
      </w:r>
      <w:r w:rsidRPr="005A1571">
        <w:rPr>
          <w:rFonts w:ascii="Times New Roman" w:eastAsia="Times New Roman" w:hAnsi="Times New Roman" w:cs="Times New Roman"/>
        </w:rPr>
        <w:t xml:space="preserve"> (2009). Correspondence of the brain’s functional architecture during activation and rest. </w:t>
      </w:r>
      <w:r w:rsidRPr="005A1571">
        <w:rPr>
          <w:rFonts w:ascii="Times New Roman" w:eastAsia="Times New Roman" w:hAnsi="Times New Roman" w:cs="Times New Roman"/>
          <w:i/>
          <w:iCs/>
        </w:rPr>
        <w:t>Proceedings of the National Academy of Sciences of the United States of America</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106</w:t>
      </w:r>
      <w:r w:rsidRPr="005A1571">
        <w:rPr>
          <w:rFonts w:ascii="Times New Roman" w:eastAsia="Times New Roman" w:hAnsi="Times New Roman" w:cs="Times New Roman"/>
        </w:rPr>
        <w:t>, 13040–13045.</w:t>
      </w:r>
    </w:p>
    <w:p w14:paraId="61943338"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Tuominen L, Boeke E, DeCross S, Wolthusen RPF, Nasr S, Milad M, Vangel M, Tootell R, Holt D</w:t>
      </w:r>
      <w:r w:rsidRPr="005A1571">
        <w:rPr>
          <w:rFonts w:ascii="Times New Roman" w:eastAsia="Times New Roman" w:hAnsi="Times New Roman" w:cs="Times New Roman"/>
        </w:rPr>
        <w:t xml:space="preserve"> (2019). The relationship of perceptual discrimination to neural mechanisms of fear generalization. </w:t>
      </w:r>
      <w:r w:rsidRPr="005A1571">
        <w:rPr>
          <w:rFonts w:ascii="Times New Roman" w:eastAsia="Times New Roman" w:hAnsi="Times New Roman" w:cs="Times New Roman"/>
          <w:i/>
          <w:iCs/>
        </w:rPr>
        <w:t>NeuroImage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188</w:t>
      </w:r>
      <w:r w:rsidRPr="005A1571">
        <w:rPr>
          <w:rFonts w:ascii="Times New Roman" w:eastAsia="Times New Roman" w:hAnsi="Times New Roman" w:cs="Times New Roman"/>
        </w:rPr>
        <w:t>, 445–455.</w:t>
      </w:r>
    </w:p>
    <w:p w14:paraId="0D7DCD94"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lastRenderedPageBreak/>
        <w:t>Wisner KM, Atluri G, Lim KO, MacDonald III AW</w:t>
      </w:r>
      <w:r w:rsidRPr="005A1571">
        <w:rPr>
          <w:rFonts w:ascii="Times New Roman" w:eastAsia="Times New Roman" w:hAnsi="Times New Roman" w:cs="Times New Roman"/>
        </w:rPr>
        <w:t xml:space="preserve"> (2013a). Neurometrics of intrinsic connectivity networks at rest using fMRI: Retest reliability and cross-validation using a meta-level method. </w:t>
      </w:r>
      <w:r w:rsidRPr="005A1571">
        <w:rPr>
          <w:rFonts w:ascii="Times New Roman" w:eastAsia="Times New Roman" w:hAnsi="Times New Roman" w:cs="Times New Roman"/>
          <w:i/>
          <w:iCs/>
        </w:rPr>
        <w:t>NeuroImage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76</w:t>
      </w:r>
      <w:r w:rsidRPr="005A1571">
        <w:rPr>
          <w:rFonts w:ascii="Times New Roman" w:eastAsia="Times New Roman" w:hAnsi="Times New Roman" w:cs="Times New Roman"/>
        </w:rPr>
        <w:t>, 236–251.</w:t>
      </w:r>
    </w:p>
    <w:p w14:paraId="2E445F43"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Wisner KM, Patzelt EH, Lim KO, MacDonald III AW</w:t>
      </w:r>
      <w:r w:rsidRPr="005A1571">
        <w:rPr>
          <w:rFonts w:ascii="Times New Roman" w:eastAsia="Times New Roman" w:hAnsi="Times New Roman" w:cs="Times New Roman"/>
        </w:rPr>
        <w:t xml:space="preserve"> (2013b). An intrinsic connectivity network approach to insula-derived dysfunctions among cocaine users. </w:t>
      </w:r>
      <w:r w:rsidRPr="005A1571">
        <w:rPr>
          <w:rFonts w:ascii="Times New Roman" w:eastAsia="Times New Roman" w:hAnsi="Times New Roman" w:cs="Times New Roman"/>
          <w:i/>
          <w:iCs/>
        </w:rPr>
        <w:t>The American Journal of Drug and Alcohol Abuse</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39</w:t>
      </w:r>
      <w:r w:rsidRPr="005A1571">
        <w:rPr>
          <w:rFonts w:ascii="Times New Roman" w:eastAsia="Times New Roman" w:hAnsi="Times New Roman" w:cs="Times New Roman"/>
        </w:rPr>
        <w:t>, 403–413.</w:t>
      </w:r>
    </w:p>
    <w:p w14:paraId="10076589" w14:textId="77777777" w:rsidR="005A1571" w:rsidRPr="005A1571" w:rsidRDefault="005A1571" w:rsidP="006229BB">
      <w:pPr>
        <w:pStyle w:val="Bibliography"/>
        <w:rPr>
          <w:rFonts w:ascii="Times New Roman" w:eastAsia="Times New Roman" w:hAnsi="Times New Roman" w:cs="Times New Roman"/>
        </w:rPr>
      </w:pPr>
      <w:r w:rsidRPr="005A1571">
        <w:rPr>
          <w:rFonts w:ascii="Times New Roman" w:eastAsia="Times New Roman" w:hAnsi="Times New Roman" w:cs="Times New Roman"/>
          <w:b/>
          <w:bCs/>
        </w:rPr>
        <w:t>Yeo BT, Krienen FM, Sepulcre J, Sabuncu MR, Lashkari D, Hollinshead M, Roffman JL, Smoller JW, Zollei L, Polimeni JR, Fischl B, Liu H, Buckner RL</w:t>
      </w:r>
      <w:r w:rsidRPr="005A1571">
        <w:rPr>
          <w:rFonts w:ascii="Times New Roman" w:eastAsia="Times New Roman" w:hAnsi="Times New Roman" w:cs="Times New Roman"/>
        </w:rPr>
        <w:t xml:space="preserve"> (2011). The organization of the human cerebral cortex estimated by intrinsic functional connectivity. </w:t>
      </w:r>
      <w:r w:rsidRPr="005A1571">
        <w:rPr>
          <w:rFonts w:ascii="Times New Roman" w:eastAsia="Times New Roman" w:hAnsi="Times New Roman" w:cs="Times New Roman"/>
          <w:i/>
          <w:iCs/>
        </w:rPr>
        <w:t>Journal of Neurophysiology</w:t>
      </w:r>
      <w:r w:rsidRPr="005A1571">
        <w:rPr>
          <w:rFonts w:ascii="Times New Roman" w:eastAsia="Times New Roman" w:hAnsi="Times New Roman" w:cs="Times New Roman"/>
        </w:rPr>
        <w:t xml:space="preserve"> </w:t>
      </w:r>
      <w:r w:rsidRPr="005A1571">
        <w:rPr>
          <w:rFonts w:ascii="Times New Roman" w:eastAsia="Times New Roman" w:hAnsi="Times New Roman" w:cs="Times New Roman"/>
          <w:b/>
          <w:bCs/>
        </w:rPr>
        <w:t>106</w:t>
      </w:r>
      <w:r w:rsidRPr="005A1571">
        <w:rPr>
          <w:rFonts w:ascii="Times New Roman" w:eastAsia="Times New Roman" w:hAnsi="Times New Roman" w:cs="Times New Roman"/>
        </w:rPr>
        <w:t>, 1125–1165.</w:t>
      </w:r>
    </w:p>
    <w:p w14:paraId="494C284C" w14:textId="1EDA4C3F" w:rsidR="004A0C85" w:rsidRPr="0027317E" w:rsidRDefault="00301A1E" w:rsidP="006229BB">
      <w:pPr>
        <w:tabs>
          <w:tab w:val="left" w:pos="540"/>
        </w:tabs>
        <w:ind w:left="-360" w:hanging="360"/>
        <w:rPr>
          <w:rFonts w:ascii="Times New Roman" w:hAnsi="Times New Roman" w:cs="Times New Roman"/>
        </w:rPr>
      </w:pPr>
      <w:r w:rsidRPr="003B3030">
        <w:rPr>
          <w:rFonts w:ascii="Times New Roman" w:hAnsi="Times New Roman" w:cs="Times New Roman"/>
        </w:rPr>
        <w:fldChar w:fldCharType="end"/>
      </w:r>
      <w:r w:rsidR="004A0C85" w:rsidRPr="0027317E">
        <w:rPr>
          <w:rFonts w:ascii="Times New Roman" w:hAnsi="Times New Roman" w:cs="Times New Roman"/>
        </w:rPr>
        <w:br w:type="page"/>
      </w:r>
      <w:r w:rsidR="004A0C85" w:rsidRPr="0027317E">
        <w:rPr>
          <w:rFonts w:ascii="Times New Roman" w:hAnsi="Times New Roman" w:cs="Times New Roman"/>
        </w:rPr>
        <w:lastRenderedPageBreak/>
        <w:t>Table S1. Sample characteristics.</w:t>
      </w:r>
    </w:p>
    <w:p w14:paraId="09B2D9AF" w14:textId="77777777" w:rsidR="004A0C85" w:rsidRPr="003B3030" w:rsidRDefault="004A0C85" w:rsidP="004A0C85">
      <w:pPr>
        <w:tabs>
          <w:tab w:val="left" w:pos="1060"/>
        </w:tabs>
        <w:ind w:left="-360"/>
        <w:rPr>
          <w:rFonts w:ascii="Times New Roman" w:hAnsi="Times New Roman" w:cs="Times New Roman"/>
        </w:rPr>
      </w:pPr>
    </w:p>
    <w:tbl>
      <w:tblPr>
        <w:tblStyle w:val="TableGrid"/>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803"/>
        <w:gridCol w:w="999"/>
        <w:gridCol w:w="1177"/>
        <w:gridCol w:w="1000"/>
        <w:gridCol w:w="1115"/>
        <w:gridCol w:w="1000"/>
        <w:gridCol w:w="1416"/>
      </w:tblGrid>
      <w:tr w:rsidR="004A0C85" w:rsidRPr="0027317E" w14:paraId="19E3A3A1" w14:textId="77777777" w:rsidTr="004A0C85">
        <w:trPr>
          <w:trHeight w:val="762"/>
        </w:trPr>
        <w:tc>
          <w:tcPr>
            <w:tcW w:w="2205" w:type="dxa"/>
            <w:vMerge w:val="restart"/>
            <w:tcBorders>
              <w:top w:val="single" w:sz="12" w:space="0" w:color="auto"/>
              <w:left w:val="single" w:sz="4" w:space="0" w:color="FFFFFF" w:themeColor="background1"/>
              <w:right w:val="single" w:sz="4" w:space="0" w:color="FFFFFF" w:themeColor="background1"/>
            </w:tcBorders>
            <w:vAlign w:val="center"/>
          </w:tcPr>
          <w:p w14:paraId="2D55BB88" w14:textId="77777777" w:rsidR="004A0C85" w:rsidRPr="0027317E" w:rsidRDefault="004A0C85" w:rsidP="004A0C85">
            <w:pPr>
              <w:tabs>
                <w:tab w:val="left" w:pos="1060"/>
              </w:tabs>
              <w:rPr>
                <w:rFonts w:ascii="Times New Roman" w:hAnsi="Times New Roman" w:cs="Times New Roman"/>
              </w:rPr>
            </w:pPr>
          </w:p>
          <w:p w14:paraId="4D0829A5" w14:textId="77777777" w:rsidR="004A0C85" w:rsidRPr="0027317E" w:rsidRDefault="004A0C85" w:rsidP="004A0C85">
            <w:pPr>
              <w:tabs>
                <w:tab w:val="left" w:pos="1060"/>
              </w:tabs>
              <w:rPr>
                <w:rFonts w:ascii="Times New Roman" w:hAnsi="Times New Roman" w:cs="Times New Roman"/>
              </w:rPr>
            </w:pPr>
          </w:p>
          <w:p w14:paraId="4D328598" w14:textId="77777777" w:rsidR="004A0C85" w:rsidRPr="0027317E" w:rsidRDefault="004A0C85" w:rsidP="004A0C85">
            <w:pPr>
              <w:tabs>
                <w:tab w:val="left" w:pos="1060"/>
              </w:tabs>
              <w:rPr>
                <w:rFonts w:ascii="Times New Roman" w:hAnsi="Times New Roman" w:cs="Times New Roman"/>
              </w:rPr>
            </w:pPr>
          </w:p>
          <w:p w14:paraId="263BEC37" w14:textId="77777777" w:rsidR="004A0C85" w:rsidRPr="0027317E" w:rsidRDefault="004A0C85" w:rsidP="004A0C85">
            <w:pPr>
              <w:tabs>
                <w:tab w:val="left" w:pos="1060"/>
              </w:tabs>
              <w:rPr>
                <w:rFonts w:ascii="Times New Roman" w:hAnsi="Times New Roman" w:cs="Times New Roman"/>
              </w:rPr>
            </w:pPr>
            <w:r w:rsidRPr="0027317E">
              <w:rPr>
                <w:rFonts w:ascii="Times New Roman" w:hAnsi="Times New Roman" w:cs="Times New Roman"/>
              </w:rPr>
              <w:t>Variable</w:t>
            </w:r>
          </w:p>
        </w:tc>
        <w:tc>
          <w:tcPr>
            <w:tcW w:w="1802" w:type="dxa"/>
            <w:gridSpan w:val="2"/>
            <w:tcBorders>
              <w:top w:val="single" w:sz="12" w:space="0" w:color="auto"/>
              <w:left w:val="single" w:sz="4" w:space="0" w:color="FFFFFF" w:themeColor="background1"/>
              <w:bottom w:val="single" w:sz="4" w:space="0" w:color="auto"/>
              <w:right w:val="single" w:sz="4" w:space="0" w:color="FFFFFF" w:themeColor="background1"/>
            </w:tcBorders>
            <w:vAlign w:val="center"/>
          </w:tcPr>
          <w:p w14:paraId="63E1C535"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 xml:space="preserve">PTSD </w:t>
            </w:r>
          </w:p>
          <w:p w14:paraId="67576A2D"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r w:rsidRPr="0027317E">
              <w:rPr>
                <w:rFonts w:ascii="Times New Roman" w:hAnsi="Times New Roman" w:cs="Times New Roman"/>
                <w:i/>
              </w:rPr>
              <w:t>n</w:t>
            </w:r>
            <w:r w:rsidRPr="0027317E">
              <w:rPr>
                <w:rFonts w:ascii="Times New Roman" w:hAnsi="Times New Roman" w:cs="Times New Roman"/>
              </w:rPr>
              <w:t>=20)</w:t>
            </w:r>
          </w:p>
        </w:tc>
        <w:tc>
          <w:tcPr>
            <w:tcW w:w="2177" w:type="dxa"/>
            <w:gridSpan w:val="2"/>
            <w:tcBorders>
              <w:top w:val="single" w:sz="12" w:space="0" w:color="auto"/>
              <w:left w:val="single" w:sz="4" w:space="0" w:color="FFFFFF" w:themeColor="background1"/>
              <w:bottom w:val="single" w:sz="4" w:space="0" w:color="auto"/>
              <w:right w:val="single" w:sz="4" w:space="0" w:color="FFFFFF" w:themeColor="background1"/>
            </w:tcBorders>
            <w:vAlign w:val="center"/>
          </w:tcPr>
          <w:p w14:paraId="1F913E14"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SubPTSD</w:t>
            </w:r>
          </w:p>
          <w:p w14:paraId="2207572A"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 xml:space="preserve"> (</w:t>
            </w:r>
            <w:r w:rsidRPr="0027317E">
              <w:rPr>
                <w:rFonts w:ascii="Times New Roman" w:hAnsi="Times New Roman" w:cs="Times New Roman"/>
                <w:i/>
              </w:rPr>
              <w:t>n</w:t>
            </w:r>
            <w:r w:rsidRPr="0027317E">
              <w:rPr>
                <w:rFonts w:ascii="Times New Roman" w:hAnsi="Times New Roman" w:cs="Times New Roman"/>
              </w:rPr>
              <w:t>=19)</w:t>
            </w:r>
          </w:p>
        </w:tc>
        <w:tc>
          <w:tcPr>
            <w:tcW w:w="2115" w:type="dxa"/>
            <w:gridSpan w:val="2"/>
            <w:tcBorders>
              <w:top w:val="single" w:sz="12" w:space="0" w:color="auto"/>
              <w:left w:val="single" w:sz="4" w:space="0" w:color="FFFFFF" w:themeColor="background1"/>
              <w:bottom w:val="single" w:sz="4" w:space="0" w:color="auto"/>
              <w:right w:val="single" w:sz="4" w:space="0" w:color="FFFFFF" w:themeColor="background1"/>
            </w:tcBorders>
            <w:vAlign w:val="center"/>
          </w:tcPr>
          <w:p w14:paraId="0EA7AE31" w14:textId="18640191" w:rsidR="004A0C85" w:rsidRPr="0027317E" w:rsidRDefault="00F57AF8" w:rsidP="00CF5BD4">
            <w:pPr>
              <w:tabs>
                <w:tab w:val="left" w:pos="1060"/>
              </w:tabs>
              <w:jc w:val="center"/>
              <w:rPr>
                <w:rFonts w:ascii="Times New Roman" w:hAnsi="Times New Roman" w:cs="Times New Roman"/>
              </w:rPr>
            </w:pPr>
            <w:r w:rsidRPr="0027317E">
              <w:rPr>
                <w:rFonts w:ascii="Times New Roman" w:hAnsi="Times New Roman" w:cs="Times New Roman"/>
              </w:rPr>
              <w:t>TC</w:t>
            </w:r>
          </w:p>
          <w:p w14:paraId="51D24FA9"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r w:rsidRPr="0027317E">
              <w:rPr>
                <w:rFonts w:ascii="Times New Roman" w:hAnsi="Times New Roman" w:cs="Times New Roman"/>
                <w:i/>
              </w:rPr>
              <w:t>n</w:t>
            </w:r>
            <w:r w:rsidRPr="0027317E">
              <w:rPr>
                <w:rFonts w:ascii="Times New Roman" w:hAnsi="Times New Roman" w:cs="Times New Roman"/>
              </w:rPr>
              <w:t>=19)</w:t>
            </w:r>
          </w:p>
        </w:tc>
        <w:tc>
          <w:tcPr>
            <w:tcW w:w="1416" w:type="dxa"/>
            <w:tcBorders>
              <w:top w:val="single" w:sz="12" w:space="0" w:color="auto"/>
              <w:left w:val="single" w:sz="4" w:space="0" w:color="FFFFFF" w:themeColor="background1"/>
              <w:bottom w:val="single" w:sz="4" w:space="0" w:color="auto"/>
              <w:right w:val="single" w:sz="4" w:space="0" w:color="FFFFFF" w:themeColor="background1"/>
            </w:tcBorders>
            <w:vAlign w:val="center"/>
          </w:tcPr>
          <w:p w14:paraId="0C46F9A3" w14:textId="77777777" w:rsidR="004A0C85" w:rsidRPr="0027317E" w:rsidRDefault="004A0C85" w:rsidP="00CF5BD4">
            <w:pPr>
              <w:tabs>
                <w:tab w:val="left" w:pos="1060"/>
              </w:tabs>
              <w:jc w:val="center"/>
              <w:rPr>
                <w:rFonts w:ascii="Times New Roman" w:hAnsi="Times New Roman" w:cs="Times New Roman"/>
              </w:rPr>
            </w:pPr>
            <w:r w:rsidRPr="004C005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1EE8A6C" wp14:editId="57411D5C">
                      <wp:simplePos x="0" y="0"/>
                      <wp:positionH relativeFrom="column">
                        <wp:posOffset>-27305</wp:posOffset>
                      </wp:positionH>
                      <wp:positionV relativeFrom="paragraph">
                        <wp:posOffset>379095</wp:posOffset>
                      </wp:positionV>
                      <wp:extent cx="865505" cy="193675"/>
                      <wp:effectExtent l="0" t="0" r="10795" b="15875"/>
                      <wp:wrapNone/>
                      <wp:docPr id="17" name="Rectangle 17"/>
                      <wp:cNvGraphicFramePr/>
                      <a:graphic xmlns:a="http://schemas.openxmlformats.org/drawingml/2006/main">
                        <a:graphicData uri="http://schemas.microsoft.com/office/word/2010/wordprocessingShape">
                          <wps:wsp>
                            <wps:cNvSpPr/>
                            <wps:spPr>
                              <a:xfrm>
                                <a:off x="0" y="0"/>
                                <a:ext cx="865505" cy="193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6E3FF4DA" id="Rectangle 17" o:spid="_x0000_s1026" style="position:absolute;margin-left:-2.15pt;margin-top:29.85pt;width:68.1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" fillcolor="white [3212]" strokecolor="white [3212]" strokeweight="1pt"/>
                  </w:pict>
                </mc:Fallback>
              </mc:AlternateContent>
            </w:r>
          </w:p>
        </w:tc>
      </w:tr>
      <w:tr w:rsidR="004A0C85" w:rsidRPr="0027317E" w14:paraId="2DF99A6B" w14:textId="77777777" w:rsidTr="004A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2205" w:type="dxa"/>
            <w:vMerge/>
            <w:tcBorders>
              <w:left w:val="single" w:sz="4" w:space="0" w:color="FFFFFF" w:themeColor="background1"/>
              <w:bottom w:val="single" w:sz="12" w:space="0" w:color="auto"/>
              <w:right w:val="single" w:sz="4" w:space="0" w:color="FFFFFF" w:themeColor="background1"/>
            </w:tcBorders>
            <w:vAlign w:val="center"/>
          </w:tcPr>
          <w:p w14:paraId="4D0920EB" w14:textId="77777777" w:rsidR="004A0C85" w:rsidRPr="0027317E" w:rsidRDefault="004A0C85" w:rsidP="00CF5BD4">
            <w:pPr>
              <w:tabs>
                <w:tab w:val="left" w:pos="1060"/>
              </w:tabs>
              <w:jc w:val="center"/>
              <w:rPr>
                <w:rFonts w:ascii="Times New Roman" w:hAnsi="Times New Roman" w:cs="Times New Roman"/>
              </w:rPr>
            </w:pPr>
          </w:p>
        </w:tc>
        <w:tc>
          <w:tcPr>
            <w:tcW w:w="803"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7240B182"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Mean</w:t>
            </w:r>
          </w:p>
        </w:tc>
        <w:tc>
          <w:tcPr>
            <w:tcW w:w="999"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36E6B5C6"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SD</w:t>
            </w:r>
          </w:p>
        </w:tc>
        <w:tc>
          <w:tcPr>
            <w:tcW w:w="1177"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4BD835FC" w14:textId="77777777" w:rsidR="004A0C85" w:rsidRPr="0027317E" w:rsidRDefault="004A0C85" w:rsidP="00CF5BD4">
            <w:pPr>
              <w:tabs>
                <w:tab w:val="left" w:pos="1060"/>
              </w:tabs>
              <w:jc w:val="center"/>
              <w:rPr>
                <w:rFonts w:ascii="Times New Roman" w:hAnsi="Times New Roman" w:cs="Times New Roman"/>
                <w:i/>
              </w:rPr>
            </w:pPr>
            <w:r w:rsidRPr="004C0053">
              <w:rPr>
                <w:rFonts w:ascii="Times New Roman" w:hAnsi="Times New Roman" w:cs="Times New Roman"/>
                <w:i/>
                <w:noProof/>
              </w:rPr>
              <mc:AlternateContent>
                <mc:Choice Requires="wps">
                  <w:drawing>
                    <wp:anchor distT="0" distB="0" distL="114300" distR="114300" simplePos="0" relativeHeight="251660288" behindDoc="0" locked="0" layoutInCell="1" allowOverlap="1" wp14:anchorId="7810413D" wp14:editId="22A3B3CD">
                      <wp:simplePos x="0" y="0"/>
                      <wp:positionH relativeFrom="column">
                        <wp:posOffset>-62230</wp:posOffset>
                      </wp:positionH>
                      <wp:positionV relativeFrom="paragraph">
                        <wp:posOffset>-99695</wp:posOffset>
                      </wp:positionV>
                      <wp:extent cx="116840" cy="210820"/>
                      <wp:effectExtent l="0" t="0" r="16510" b="17780"/>
                      <wp:wrapNone/>
                      <wp:docPr id="13" name="Rectangle 13"/>
                      <wp:cNvGraphicFramePr/>
                      <a:graphic xmlns:a="http://schemas.openxmlformats.org/drawingml/2006/main">
                        <a:graphicData uri="http://schemas.microsoft.com/office/word/2010/wordprocessingShape">
                          <wps:wsp>
                            <wps:cNvSpPr/>
                            <wps:spPr>
                              <a:xfrm>
                                <a:off x="0" y="0"/>
                                <a:ext cx="116840" cy="210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1867D38B" id="Rectangle 13" o:spid="_x0000_s1026" style="position:absolute;margin-left:-4.9pt;margin-top:-7.85pt;width:9.2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" fillcolor="white [3212]" strokecolor="white [3212]" strokeweight="1pt"/>
                  </w:pict>
                </mc:Fallback>
              </mc:AlternateContent>
            </w:r>
            <w:r w:rsidRPr="0027317E">
              <w:rPr>
                <w:rFonts w:ascii="Times New Roman" w:hAnsi="Times New Roman" w:cs="Times New Roman"/>
                <w:i/>
              </w:rPr>
              <w:t>Mean</w:t>
            </w:r>
          </w:p>
        </w:tc>
        <w:tc>
          <w:tcPr>
            <w:tcW w:w="1000"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409BE235"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SD</w:t>
            </w:r>
          </w:p>
        </w:tc>
        <w:tc>
          <w:tcPr>
            <w:tcW w:w="1115"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3741E70B" w14:textId="77777777" w:rsidR="004A0C85" w:rsidRPr="0027317E" w:rsidRDefault="004A0C85" w:rsidP="00CF5BD4">
            <w:pPr>
              <w:tabs>
                <w:tab w:val="left" w:pos="1060"/>
              </w:tabs>
              <w:jc w:val="center"/>
              <w:rPr>
                <w:rFonts w:ascii="Times New Roman" w:hAnsi="Times New Roman" w:cs="Times New Roman"/>
                <w:i/>
              </w:rPr>
            </w:pPr>
            <w:r w:rsidRPr="004C0053">
              <w:rPr>
                <w:rFonts w:ascii="Times New Roman" w:hAnsi="Times New Roman" w:cs="Times New Roman"/>
                <w:i/>
                <w:noProof/>
              </w:rPr>
              <mc:AlternateContent>
                <mc:Choice Requires="wps">
                  <w:drawing>
                    <wp:anchor distT="0" distB="0" distL="114300" distR="114300" simplePos="0" relativeHeight="251661312" behindDoc="0" locked="0" layoutInCell="1" allowOverlap="1" wp14:anchorId="7D359603" wp14:editId="0BC8E96E">
                      <wp:simplePos x="0" y="0"/>
                      <wp:positionH relativeFrom="column">
                        <wp:posOffset>-90170</wp:posOffset>
                      </wp:positionH>
                      <wp:positionV relativeFrom="paragraph">
                        <wp:posOffset>-104775</wp:posOffset>
                      </wp:positionV>
                      <wp:extent cx="116840" cy="210820"/>
                      <wp:effectExtent l="0" t="0" r="16510" b="17780"/>
                      <wp:wrapNone/>
                      <wp:docPr id="15" name="Rectangle 15"/>
                      <wp:cNvGraphicFramePr/>
                      <a:graphic xmlns:a="http://schemas.openxmlformats.org/drawingml/2006/main">
                        <a:graphicData uri="http://schemas.microsoft.com/office/word/2010/wordprocessingShape">
                          <wps:wsp>
                            <wps:cNvSpPr/>
                            <wps:spPr>
                              <a:xfrm>
                                <a:off x="0" y="0"/>
                                <a:ext cx="116840" cy="210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73F0FD3F" id="Rectangle 15" o:spid="_x0000_s1026" style="position:absolute;margin-left:-7.1pt;margin-top:-8.25pt;width:9.2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" fillcolor="white [3212]" strokecolor="white [3212]" strokeweight="1pt"/>
                  </w:pict>
                </mc:Fallback>
              </mc:AlternateContent>
            </w:r>
            <w:r w:rsidRPr="0027317E">
              <w:rPr>
                <w:rFonts w:ascii="Times New Roman" w:hAnsi="Times New Roman" w:cs="Times New Roman"/>
                <w:i/>
              </w:rPr>
              <w:t>Mean</w:t>
            </w:r>
          </w:p>
        </w:tc>
        <w:tc>
          <w:tcPr>
            <w:tcW w:w="1000"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76495806"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SD</w:t>
            </w:r>
          </w:p>
        </w:tc>
        <w:tc>
          <w:tcPr>
            <w:tcW w:w="1416" w:type="dxa"/>
            <w:tcBorders>
              <w:top w:val="single" w:sz="4" w:space="0" w:color="auto"/>
              <w:left w:val="single" w:sz="4" w:space="0" w:color="FFFFFF" w:themeColor="background1"/>
              <w:bottom w:val="single" w:sz="12" w:space="0" w:color="auto"/>
              <w:right w:val="single" w:sz="4" w:space="0" w:color="FFFFFF" w:themeColor="background1"/>
            </w:tcBorders>
            <w:vAlign w:val="center"/>
          </w:tcPr>
          <w:p w14:paraId="76C2E5DF"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p</w:t>
            </w:r>
          </w:p>
        </w:tc>
      </w:tr>
      <w:tr w:rsidR="004A0C85" w:rsidRPr="0027317E" w14:paraId="6B364929" w14:textId="77777777" w:rsidTr="004A0C85">
        <w:trPr>
          <w:trHeight w:val="80"/>
        </w:trPr>
        <w:tc>
          <w:tcPr>
            <w:tcW w:w="2205" w:type="dxa"/>
            <w:tcBorders>
              <w:top w:val="single" w:sz="12" w:space="0" w:color="auto"/>
              <w:left w:val="single" w:sz="4" w:space="0" w:color="FFFFFF" w:themeColor="background1"/>
              <w:bottom w:val="single" w:sz="4" w:space="0" w:color="FFFFFF" w:themeColor="background1"/>
            </w:tcBorders>
            <w:noWrap/>
            <w:vAlign w:val="center"/>
            <w:hideMark/>
          </w:tcPr>
          <w:p w14:paraId="5BA5BED4" w14:textId="77777777" w:rsidR="004A0C85" w:rsidRPr="003B3030" w:rsidRDefault="004A0C85" w:rsidP="00CF5BD4">
            <w:pPr>
              <w:rPr>
                <w:rFonts w:ascii="Times New Roman" w:hAnsi="Times New Roman" w:cs="Times New Roman"/>
              </w:rPr>
            </w:pPr>
            <w:r w:rsidRPr="0027317E">
              <w:rPr>
                <w:rFonts w:ascii="Times New Roman" w:hAnsi="Times New Roman" w:cs="Times New Roman"/>
              </w:rPr>
              <w:t>Age</w:t>
            </w:r>
          </w:p>
        </w:tc>
        <w:tc>
          <w:tcPr>
            <w:tcW w:w="803" w:type="dxa"/>
            <w:tcBorders>
              <w:top w:val="single" w:sz="12" w:space="0" w:color="auto"/>
              <w:bottom w:val="single" w:sz="4" w:space="0" w:color="FFFFFF" w:themeColor="background1"/>
            </w:tcBorders>
            <w:noWrap/>
            <w:vAlign w:val="center"/>
            <w:hideMark/>
          </w:tcPr>
          <w:p w14:paraId="0096C18E"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33.50</w:t>
            </w:r>
          </w:p>
        </w:tc>
        <w:tc>
          <w:tcPr>
            <w:tcW w:w="999" w:type="dxa"/>
            <w:tcBorders>
              <w:top w:val="single" w:sz="12" w:space="0" w:color="auto"/>
              <w:bottom w:val="single" w:sz="4" w:space="0" w:color="FFFFFF" w:themeColor="background1"/>
            </w:tcBorders>
            <w:noWrap/>
            <w:vAlign w:val="center"/>
            <w:hideMark/>
          </w:tcPr>
          <w:p w14:paraId="328C25B3"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9.63</w:t>
            </w:r>
          </w:p>
        </w:tc>
        <w:tc>
          <w:tcPr>
            <w:tcW w:w="1177" w:type="dxa"/>
            <w:tcBorders>
              <w:top w:val="single" w:sz="12" w:space="0" w:color="auto"/>
              <w:bottom w:val="single" w:sz="4" w:space="0" w:color="FFFFFF" w:themeColor="background1"/>
            </w:tcBorders>
            <w:noWrap/>
            <w:vAlign w:val="center"/>
            <w:hideMark/>
          </w:tcPr>
          <w:p w14:paraId="458F17F3"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36.05</w:t>
            </w:r>
          </w:p>
        </w:tc>
        <w:tc>
          <w:tcPr>
            <w:tcW w:w="1000" w:type="dxa"/>
            <w:tcBorders>
              <w:top w:val="single" w:sz="12" w:space="0" w:color="auto"/>
              <w:bottom w:val="single" w:sz="4" w:space="0" w:color="FFFFFF" w:themeColor="background1"/>
            </w:tcBorders>
            <w:noWrap/>
            <w:vAlign w:val="center"/>
            <w:hideMark/>
          </w:tcPr>
          <w:p w14:paraId="1D96950A"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9.26</w:t>
            </w:r>
          </w:p>
        </w:tc>
        <w:tc>
          <w:tcPr>
            <w:tcW w:w="1115" w:type="dxa"/>
            <w:tcBorders>
              <w:top w:val="single" w:sz="12" w:space="0" w:color="auto"/>
              <w:bottom w:val="single" w:sz="4" w:space="0" w:color="FFFFFF" w:themeColor="background1"/>
            </w:tcBorders>
            <w:noWrap/>
            <w:vAlign w:val="center"/>
            <w:hideMark/>
          </w:tcPr>
          <w:p w14:paraId="34E07501"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33.32</w:t>
            </w:r>
          </w:p>
        </w:tc>
        <w:tc>
          <w:tcPr>
            <w:tcW w:w="1000" w:type="dxa"/>
            <w:tcBorders>
              <w:top w:val="single" w:sz="12" w:space="0" w:color="auto"/>
              <w:bottom w:val="single" w:sz="4" w:space="0" w:color="FFFFFF" w:themeColor="background1"/>
            </w:tcBorders>
            <w:noWrap/>
            <w:vAlign w:val="center"/>
            <w:hideMark/>
          </w:tcPr>
          <w:p w14:paraId="21F56F12"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10.01</w:t>
            </w:r>
          </w:p>
        </w:tc>
        <w:tc>
          <w:tcPr>
            <w:tcW w:w="1416" w:type="dxa"/>
            <w:tcBorders>
              <w:top w:val="single" w:sz="12" w:space="0" w:color="auto"/>
              <w:bottom w:val="single" w:sz="4" w:space="0" w:color="FFFFFF" w:themeColor="background1"/>
              <w:right w:val="single" w:sz="4" w:space="0" w:color="FFFFFF" w:themeColor="background1"/>
            </w:tcBorders>
            <w:noWrap/>
            <w:vAlign w:val="center"/>
            <w:hideMark/>
          </w:tcPr>
          <w:p w14:paraId="5FB2D8D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.620</w:t>
            </w:r>
          </w:p>
        </w:tc>
      </w:tr>
      <w:tr w:rsidR="004A0C85" w:rsidRPr="0027317E" w14:paraId="341A9CBF" w14:textId="77777777" w:rsidTr="004A0C85">
        <w:trPr>
          <w:trHeight w:val="320"/>
        </w:trPr>
        <w:tc>
          <w:tcPr>
            <w:tcW w:w="2205" w:type="dxa"/>
            <w:tcBorders>
              <w:top w:val="single" w:sz="4" w:space="0" w:color="FFFFFF" w:themeColor="background1"/>
              <w:left w:val="single" w:sz="4" w:space="0" w:color="FFFFFF" w:themeColor="background1"/>
            </w:tcBorders>
            <w:noWrap/>
            <w:vAlign w:val="center"/>
            <w:hideMark/>
          </w:tcPr>
          <w:p w14:paraId="1CA1908C"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Education</w:t>
            </w:r>
          </w:p>
        </w:tc>
        <w:tc>
          <w:tcPr>
            <w:tcW w:w="803" w:type="dxa"/>
            <w:tcBorders>
              <w:top w:val="single" w:sz="4" w:space="0" w:color="FFFFFF" w:themeColor="background1"/>
            </w:tcBorders>
            <w:noWrap/>
            <w:vAlign w:val="center"/>
            <w:hideMark/>
          </w:tcPr>
          <w:p w14:paraId="7D331F00"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5.10</w:t>
            </w:r>
          </w:p>
        </w:tc>
        <w:tc>
          <w:tcPr>
            <w:tcW w:w="999" w:type="dxa"/>
            <w:tcBorders>
              <w:top w:val="single" w:sz="4" w:space="0" w:color="FFFFFF" w:themeColor="background1"/>
            </w:tcBorders>
            <w:noWrap/>
            <w:vAlign w:val="center"/>
            <w:hideMark/>
          </w:tcPr>
          <w:p w14:paraId="2D394288"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1.07</w:t>
            </w:r>
          </w:p>
        </w:tc>
        <w:tc>
          <w:tcPr>
            <w:tcW w:w="1177" w:type="dxa"/>
            <w:tcBorders>
              <w:top w:val="single" w:sz="4" w:space="0" w:color="FFFFFF" w:themeColor="background1"/>
            </w:tcBorders>
            <w:noWrap/>
            <w:vAlign w:val="center"/>
            <w:hideMark/>
          </w:tcPr>
          <w:p w14:paraId="08BA14E1"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5.11</w:t>
            </w:r>
          </w:p>
        </w:tc>
        <w:tc>
          <w:tcPr>
            <w:tcW w:w="1000" w:type="dxa"/>
            <w:tcBorders>
              <w:top w:val="single" w:sz="4" w:space="0" w:color="FFFFFF" w:themeColor="background1"/>
            </w:tcBorders>
            <w:noWrap/>
            <w:vAlign w:val="center"/>
            <w:hideMark/>
          </w:tcPr>
          <w:p w14:paraId="65BFBB6D"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1.56</w:t>
            </w:r>
          </w:p>
        </w:tc>
        <w:tc>
          <w:tcPr>
            <w:tcW w:w="1115" w:type="dxa"/>
            <w:tcBorders>
              <w:top w:val="single" w:sz="4" w:space="0" w:color="FFFFFF" w:themeColor="background1"/>
            </w:tcBorders>
            <w:noWrap/>
            <w:vAlign w:val="center"/>
            <w:hideMark/>
          </w:tcPr>
          <w:p w14:paraId="07862D93"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5.21</w:t>
            </w:r>
          </w:p>
        </w:tc>
        <w:tc>
          <w:tcPr>
            <w:tcW w:w="1000" w:type="dxa"/>
            <w:tcBorders>
              <w:top w:val="single" w:sz="4" w:space="0" w:color="FFFFFF" w:themeColor="background1"/>
            </w:tcBorders>
            <w:noWrap/>
            <w:vAlign w:val="center"/>
            <w:hideMark/>
          </w:tcPr>
          <w:p w14:paraId="418F263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1.62</w:t>
            </w:r>
          </w:p>
        </w:tc>
        <w:tc>
          <w:tcPr>
            <w:tcW w:w="1416" w:type="dxa"/>
            <w:tcBorders>
              <w:top w:val="single" w:sz="4" w:space="0" w:color="FFFFFF" w:themeColor="background1"/>
              <w:right w:val="single" w:sz="4" w:space="0" w:color="FFFFFF" w:themeColor="background1"/>
            </w:tcBorders>
            <w:noWrap/>
            <w:vAlign w:val="center"/>
            <w:hideMark/>
          </w:tcPr>
          <w:p w14:paraId="2BBAB0BA"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.964</w:t>
            </w:r>
          </w:p>
        </w:tc>
      </w:tr>
      <w:tr w:rsidR="004A0C85" w:rsidRPr="0027317E" w14:paraId="7EE26899" w14:textId="77777777" w:rsidTr="004A0C85">
        <w:trPr>
          <w:trHeight w:val="320"/>
        </w:trPr>
        <w:tc>
          <w:tcPr>
            <w:tcW w:w="2205" w:type="dxa"/>
            <w:tcBorders>
              <w:top w:val="single" w:sz="4" w:space="0" w:color="FFFFFF" w:themeColor="background1"/>
              <w:left w:val="single" w:sz="4" w:space="0" w:color="FFFFFF" w:themeColor="background1"/>
            </w:tcBorders>
            <w:noWrap/>
            <w:vAlign w:val="center"/>
            <w:hideMark/>
          </w:tcPr>
          <w:p w14:paraId="7BFC28AB"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STAI-State</w:t>
            </w:r>
          </w:p>
        </w:tc>
        <w:tc>
          <w:tcPr>
            <w:tcW w:w="803" w:type="dxa"/>
            <w:tcBorders>
              <w:top w:val="single" w:sz="4" w:space="0" w:color="FFFFFF" w:themeColor="background1"/>
            </w:tcBorders>
            <w:noWrap/>
            <w:vAlign w:val="center"/>
            <w:hideMark/>
          </w:tcPr>
          <w:p w14:paraId="13B12DC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17.75</w:t>
            </w:r>
          </w:p>
        </w:tc>
        <w:tc>
          <w:tcPr>
            <w:tcW w:w="999" w:type="dxa"/>
            <w:tcBorders>
              <w:top w:val="single" w:sz="4" w:space="0" w:color="FFFFFF" w:themeColor="background1"/>
            </w:tcBorders>
            <w:noWrap/>
            <w:vAlign w:val="center"/>
            <w:hideMark/>
          </w:tcPr>
          <w:p w14:paraId="0F36A063"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8.10</w:t>
            </w:r>
          </w:p>
        </w:tc>
        <w:tc>
          <w:tcPr>
            <w:tcW w:w="1177" w:type="dxa"/>
            <w:tcBorders>
              <w:top w:val="single" w:sz="4" w:space="0" w:color="FFFFFF" w:themeColor="background1"/>
            </w:tcBorders>
            <w:noWrap/>
            <w:vAlign w:val="center"/>
            <w:hideMark/>
          </w:tcPr>
          <w:p w14:paraId="3DB3AF10"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12.95</w:t>
            </w:r>
          </w:p>
        </w:tc>
        <w:tc>
          <w:tcPr>
            <w:tcW w:w="1000" w:type="dxa"/>
            <w:tcBorders>
              <w:top w:val="single" w:sz="4" w:space="0" w:color="FFFFFF" w:themeColor="background1"/>
            </w:tcBorders>
            <w:noWrap/>
            <w:vAlign w:val="center"/>
            <w:hideMark/>
          </w:tcPr>
          <w:p w14:paraId="314FBC06"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7.75</w:t>
            </w:r>
          </w:p>
        </w:tc>
        <w:tc>
          <w:tcPr>
            <w:tcW w:w="1115" w:type="dxa"/>
            <w:tcBorders>
              <w:top w:val="single" w:sz="4" w:space="0" w:color="FFFFFF" w:themeColor="background1"/>
            </w:tcBorders>
            <w:noWrap/>
            <w:vAlign w:val="center"/>
            <w:hideMark/>
          </w:tcPr>
          <w:p w14:paraId="5AED0965"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9.58</w:t>
            </w:r>
          </w:p>
        </w:tc>
        <w:tc>
          <w:tcPr>
            <w:tcW w:w="1000" w:type="dxa"/>
            <w:tcBorders>
              <w:top w:val="single" w:sz="4" w:space="0" w:color="FFFFFF" w:themeColor="background1"/>
            </w:tcBorders>
            <w:noWrap/>
            <w:vAlign w:val="center"/>
            <w:hideMark/>
          </w:tcPr>
          <w:p w14:paraId="528E5204"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7.52</w:t>
            </w:r>
          </w:p>
        </w:tc>
        <w:tc>
          <w:tcPr>
            <w:tcW w:w="1416" w:type="dxa"/>
            <w:tcBorders>
              <w:top w:val="single" w:sz="4" w:space="0" w:color="FFFFFF" w:themeColor="background1"/>
              <w:right w:val="single" w:sz="4" w:space="0" w:color="FFFFFF" w:themeColor="background1"/>
            </w:tcBorders>
            <w:noWrap/>
            <w:vAlign w:val="center"/>
            <w:hideMark/>
          </w:tcPr>
          <w:p w14:paraId="38ED33A1" w14:textId="381DE9A3"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&lt;.001</w:t>
            </w:r>
            <w:r w:rsidR="003B7BBA" w:rsidRPr="0027317E">
              <w:rPr>
                <w:rFonts w:ascii="Times New Roman" w:eastAsia="Times New Roman" w:hAnsi="Times New Roman" w:cs="Times New Roman"/>
                <w:color w:val="000000"/>
              </w:rPr>
              <w:t>***</w:t>
            </w:r>
          </w:p>
        </w:tc>
      </w:tr>
      <w:tr w:rsidR="004A0C85" w:rsidRPr="0027317E" w14:paraId="6638C23D" w14:textId="77777777" w:rsidTr="004A0C85">
        <w:trPr>
          <w:trHeight w:val="320"/>
        </w:trPr>
        <w:tc>
          <w:tcPr>
            <w:tcW w:w="2205" w:type="dxa"/>
            <w:tcBorders>
              <w:top w:val="single" w:sz="4" w:space="0" w:color="FFFFFF" w:themeColor="background1"/>
              <w:left w:val="single" w:sz="4" w:space="0" w:color="FFFFFF" w:themeColor="background1"/>
              <w:bottom w:val="single" w:sz="4" w:space="0" w:color="FFFFFF" w:themeColor="background1"/>
            </w:tcBorders>
            <w:noWrap/>
            <w:vAlign w:val="center"/>
            <w:hideMark/>
          </w:tcPr>
          <w:p w14:paraId="4ED3AFDD"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STAI-Trait</w:t>
            </w:r>
          </w:p>
        </w:tc>
        <w:tc>
          <w:tcPr>
            <w:tcW w:w="803" w:type="dxa"/>
            <w:tcBorders>
              <w:top w:val="single" w:sz="4" w:space="0" w:color="FFFFFF" w:themeColor="background1"/>
              <w:bottom w:val="single" w:sz="4" w:space="0" w:color="FFFFFF" w:themeColor="background1"/>
            </w:tcBorders>
            <w:noWrap/>
            <w:vAlign w:val="center"/>
            <w:hideMark/>
          </w:tcPr>
          <w:p w14:paraId="2A0E9BE9"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47.60</w:t>
            </w:r>
          </w:p>
        </w:tc>
        <w:tc>
          <w:tcPr>
            <w:tcW w:w="999" w:type="dxa"/>
            <w:tcBorders>
              <w:top w:val="single" w:sz="4" w:space="0" w:color="FFFFFF" w:themeColor="background1"/>
              <w:bottom w:val="single" w:sz="4" w:space="0" w:color="FFFFFF" w:themeColor="background1"/>
            </w:tcBorders>
            <w:noWrap/>
            <w:vAlign w:val="center"/>
            <w:hideMark/>
          </w:tcPr>
          <w:p w14:paraId="0D7FFF55"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11.81</w:t>
            </w:r>
          </w:p>
        </w:tc>
        <w:tc>
          <w:tcPr>
            <w:tcW w:w="1177" w:type="dxa"/>
            <w:tcBorders>
              <w:top w:val="single" w:sz="4" w:space="0" w:color="FFFFFF" w:themeColor="background1"/>
              <w:bottom w:val="single" w:sz="4" w:space="0" w:color="FFFFFF" w:themeColor="background1"/>
            </w:tcBorders>
            <w:noWrap/>
            <w:vAlign w:val="center"/>
            <w:hideMark/>
          </w:tcPr>
          <w:p w14:paraId="02731083"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43.00</w:t>
            </w:r>
          </w:p>
        </w:tc>
        <w:tc>
          <w:tcPr>
            <w:tcW w:w="1000" w:type="dxa"/>
            <w:tcBorders>
              <w:top w:val="single" w:sz="4" w:space="0" w:color="FFFFFF" w:themeColor="background1"/>
              <w:bottom w:val="single" w:sz="4" w:space="0" w:color="FFFFFF" w:themeColor="background1"/>
            </w:tcBorders>
            <w:noWrap/>
            <w:vAlign w:val="center"/>
            <w:hideMark/>
          </w:tcPr>
          <w:p w14:paraId="134D20A6"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11.05</w:t>
            </w:r>
          </w:p>
        </w:tc>
        <w:tc>
          <w:tcPr>
            <w:tcW w:w="1115" w:type="dxa"/>
            <w:tcBorders>
              <w:top w:val="single" w:sz="4" w:space="0" w:color="FFFFFF" w:themeColor="background1"/>
              <w:bottom w:val="single" w:sz="4" w:space="0" w:color="FFFFFF" w:themeColor="background1"/>
            </w:tcBorders>
            <w:noWrap/>
            <w:vAlign w:val="center"/>
            <w:hideMark/>
          </w:tcPr>
          <w:p w14:paraId="10EA367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33.21</w:t>
            </w:r>
          </w:p>
        </w:tc>
        <w:tc>
          <w:tcPr>
            <w:tcW w:w="1000" w:type="dxa"/>
            <w:tcBorders>
              <w:top w:val="single" w:sz="4" w:space="0" w:color="FFFFFF" w:themeColor="background1"/>
              <w:bottom w:val="single" w:sz="4" w:space="0" w:color="FFFFFF" w:themeColor="background1"/>
            </w:tcBorders>
            <w:noWrap/>
            <w:vAlign w:val="center"/>
            <w:hideMark/>
          </w:tcPr>
          <w:p w14:paraId="0438E3AE"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9.44</w:t>
            </w:r>
          </w:p>
        </w:tc>
        <w:tc>
          <w:tcPr>
            <w:tcW w:w="1416"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15833945" w14:textId="54C5618B"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.005</w:t>
            </w:r>
            <w:r w:rsidR="003B7BBA" w:rsidRPr="0027317E">
              <w:rPr>
                <w:rFonts w:ascii="Times New Roman" w:eastAsia="Times New Roman" w:hAnsi="Times New Roman" w:cs="Times New Roman"/>
                <w:color w:val="000000"/>
              </w:rPr>
              <w:t>**</w:t>
            </w:r>
          </w:p>
        </w:tc>
      </w:tr>
      <w:tr w:rsidR="004A0C85" w:rsidRPr="0027317E" w14:paraId="2AB024AA" w14:textId="77777777" w:rsidTr="004A0C85">
        <w:trPr>
          <w:trHeight w:val="320"/>
        </w:trPr>
        <w:tc>
          <w:tcPr>
            <w:tcW w:w="2205" w:type="dxa"/>
            <w:tcBorders>
              <w:top w:val="single" w:sz="4" w:space="0" w:color="FFFFFF" w:themeColor="background1"/>
              <w:left w:val="single" w:sz="4" w:space="0" w:color="FFFFFF" w:themeColor="background1"/>
              <w:bottom w:val="single" w:sz="4" w:space="0" w:color="FFFFFF" w:themeColor="background1"/>
            </w:tcBorders>
            <w:noWrap/>
            <w:vAlign w:val="center"/>
            <w:hideMark/>
          </w:tcPr>
          <w:p w14:paraId="2A808484"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BDI</w:t>
            </w:r>
          </w:p>
        </w:tc>
        <w:tc>
          <w:tcPr>
            <w:tcW w:w="803" w:type="dxa"/>
            <w:tcBorders>
              <w:top w:val="single" w:sz="4" w:space="0" w:color="FFFFFF" w:themeColor="background1"/>
              <w:bottom w:val="single" w:sz="4" w:space="0" w:color="FFFFFF" w:themeColor="background1"/>
            </w:tcBorders>
            <w:noWrap/>
            <w:vAlign w:val="center"/>
            <w:hideMark/>
          </w:tcPr>
          <w:p w14:paraId="1F687414"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50.45</w:t>
            </w:r>
          </w:p>
        </w:tc>
        <w:tc>
          <w:tcPr>
            <w:tcW w:w="999" w:type="dxa"/>
            <w:tcBorders>
              <w:top w:val="single" w:sz="4" w:space="0" w:color="FFFFFF" w:themeColor="background1"/>
              <w:bottom w:val="single" w:sz="4" w:space="0" w:color="FFFFFF" w:themeColor="background1"/>
            </w:tcBorders>
            <w:noWrap/>
            <w:vAlign w:val="center"/>
            <w:hideMark/>
          </w:tcPr>
          <w:p w14:paraId="0539D89E"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10.45</w:t>
            </w:r>
          </w:p>
        </w:tc>
        <w:tc>
          <w:tcPr>
            <w:tcW w:w="1177" w:type="dxa"/>
            <w:tcBorders>
              <w:top w:val="single" w:sz="4" w:space="0" w:color="FFFFFF" w:themeColor="background1"/>
              <w:bottom w:val="single" w:sz="4" w:space="0" w:color="FFFFFF" w:themeColor="background1"/>
            </w:tcBorders>
            <w:noWrap/>
            <w:vAlign w:val="center"/>
            <w:hideMark/>
          </w:tcPr>
          <w:p w14:paraId="1737E577"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44.89</w:t>
            </w:r>
          </w:p>
        </w:tc>
        <w:tc>
          <w:tcPr>
            <w:tcW w:w="1000" w:type="dxa"/>
            <w:tcBorders>
              <w:top w:val="single" w:sz="4" w:space="0" w:color="FFFFFF" w:themeColor="background1"/>
              <w:bottom w:val="single" w:sz="4" w:space="0" w:color="FFFFFF" w:themeColor="background1"/>
            </w:tcBorders>
            <w:noWrap/>
            <w:vAlign w:val="center"/>
            <w:hideMark/>
          </w:tcPr>
          <w:p w14:paraId="566AC552"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12.31</w:t>
            </w:r>
          </w:p>
        </w:tc>
        <w:tc>
          <w:tcPr>
            <w:tcW w:w="1115" w:type="dxa"/>
            <w:tcBorders>
              <w:top w:val="single" w:sz="4" w:space="0" w:color="FFFFFF" w:themeColor="background1"/>
              <w:bottom w:val="single" w:sz="4" w:space="0" w:color="FFFFFF" w:themeColor="background1"/>
            </w:tcBorders>
            <w:noWrap/>
            <w:vAlign w:val="center"/>
            <w:hideMark/>
          </w:tcPr>
          <w:p w14:paraId="5920B261"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37.89</w:t>
            </w:r>
          </w:p>
        </w:tc>
        <w:tc>
          <w:tcPr>
            <w:tcW w:w="1000" w:type="dxa"/>
            <w:tcBorders>
              <w:top w:val="single" w:sz="4" w:space="0" w:color="FFFFFF" w:themeColor="background1"/>
              <w:bottom w:val="single" w:sz="4" w:space="0" w:color="FFFFFF" w:themeColor="background1"/>
            </w:tcBorders>
            <w:noWrap/>
            <w:vAlign w:val="center"/>
            <w:hideMark/>
          </w:tcPr>
          <w:p w14:paraId="56681A0A"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11.54</w:t>
            </w:r>
          </w:p>
        </w:tc>
        <w:tc>
          <w:tcPr>
            <w:tcW w:w="1416"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72BBD390" w14:textId="05BC53AB"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.007</w:t>
            </w:r>
            <w:r w:rsidR="003B7BBA" w:rsidRPr="0027317E">
              <w:rPr>
                <w:rFonts w:ascii="Times New Roman" w:eastAsia="Times New Roman" w:hAnsi="Times New Roman" w:cs="Times New Roman"/>
                <w:color w:val="000000"/>
              </w:rPr>
              <w:t>**</w:t>
            </w:r>
          </w:p>
        </w:tc>
      </w:tr>
      <w:tr w:rsidR="004A0C85" w:rsidRPr="0027317E" w14:paraId="3708F2BA" w14:textId="77777777" w:rsidTr="004A0C85">
        <w:trPr>
          <w:trHeight w:val="320"/>
        </w:trPr>
        <w:tc>
          <w:tcPr>
            <w:tcW w:w="2205" w:type="dxa"/>
            <w:tcBorders>
              <w:top w:val="single" w:sz="4" w:space="0" w:color="FFFFFF" w:themeColor="background1"/>
              <w:left w:val="single" w:sz="4" w:space="0" w:color="FFFFFF" w:themeColor="background1"/>
              <w:bottom w:val="single" w:sz="4" w:space="0" w:color="FFFFFF" w:themeColor="background1"/>
            </w:tcBorders>
            <w:noWrap/>
            <w:vAlign w:val="center"/>
            <w:hideMark/>
          </w:tcPr>
          <w:p w14:paraId="427B5038"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CAPS-Total</w:t>
            </w:r>
          </w:p>
        </w:tc>
        <w:tc>
          <w:tcPr>
            <w:tcW w:w="803" w:type="dxa"/>
            <w:tcBorders>
              <w:top w:val="single" w:sz="4" w:space="0" w:color="FFFFFF" w:themeColor="background1"/>
              <w:bottom w:val="single" w:sz="4" w:space="0" w:color="FFFFFF" w:themeColor="background1"/>
            </w:tcBorders>
            <w:noWrap/>
            <w:vAlign w:val="center"/>
            <w:hideMark/>
          </w:tcPr>
          <w:p w14:paraId="0FC1529B"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59.60</w:t>
            </w:r>
          </w:p>
        </w:tc>
        <w:tc>
          <w:tcPr>
            <w:tcW w:w="999" w:type="dxa"/>
            <w:tcBorders>
              <w:top w:val="single" w:sz="4" w:space="0" w:color="FFFFFF" w:themeColor="background1"/>
              <w:bottom w:val="single" w:sz="4" w:space="0" w:color="FFFFFF" w:themeColor="background1"/>
            </w:tcBorders>
            <w:noWrap/>
            <w:vAlign w:val="center"/>
            <w:hideMark/>
          </w:tcPr>
          <w:p w14:paraId="068ACB1F"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15.17</w:t>
            </w:r>
          </w:p>
        </w:tc>
        <w:tc>
          <w:tcPr>
            <w:tcW w:w="1177" w:type="dxa"/>
            <w:tcBorders>
              <w:top w:val="single" w:sz="4" w:space="0" w:color="FFFFFF" w:themeColor="background1"/>
              <w:bottom w:val="single" w:sz="4" w:space="0" w:color="FFFFFF" w:themeColor="background1"/>
            </w:tcBorders>
            <w:noWrap/>
            <w:vAlign w:val="center"/>
            <w:hideMark/>
          </w:tcPr>
          <w:p w14:paraId="159F0A54"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32.00</w:t>
            </w:r>
          </w:p>
        </w:tc>
        <w:tc>
          <w:tcPr>
            <w:tcW w:w="1000" w:type="dxa"/>
            <w:tcBorders>
              <w:top w:val="single" w:sz="4" w:space="0" w:color="FFFFFF" w:themeColor="background1"/>
              <w:bottom w:val="single" w:sz="4" w:space="0" w:color="FFFFFF" w:themeColor="background1"/>
            </w:tcBorders>
            <w:noWrap/>
            <w:vAlign w:val="center"/>
            <w:hideMark/>
          </w:tcPr>
          <w:p w14:paraId="115BF67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7.57</w:t>
            </w:r>
          </w:p>
        </w:tc>
        <w:tc>
          <w:tcPr>
            <w:tcW w:w="1115" w:type="dxa"/>
            <w:tcBorders>
              <w:top w:val="single" w:sz="4" w:space="0" w:color="FFFFFF" w:themeColor="background1"/>
              <w:bottom w:val="single" w:sz="4" w:space="0" w:color="FFFFFF" w:themeColor="background1"/>
            </w:tcBorders>
            <w:noWrap/>
            <w:vAlign w:val="center"/>
            <w:hideMark/>
          </w:tcPr>
          <w:p w14:paraId="100BAED8"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14.05</w:t>
            </w:r>
          </w:p>
        </w:tc>
        <w:tc>
          <w:tcPr>
            <w:tcW w:w="1000" w:type="dxa"/>
            <w:tcBorders>
              <w:top w:val="single" w:sz="4" w:space="0" w:color="FFFFFF" w:themeColor="background1"/>
              <w:bottom w:val="single" w:sz="4" w:space="0" w:color="FFFFFF" w:themeColor="background1"/>
            </w:tcBorders>
            <w:noWrap/>
            <w:vAlign w:val="center"/>
            <w:hideMark/>
          </w:tcPr>
          <w:p w14:paraId="2B3F45FF"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6.56</w:t>
            </w:r>
          </w:p>
        </w:tc>
        <w:tc>
          <w:tcPr>
            <w:tcW w:w="1416"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356D23F3" w14:textId="7A4852FB"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&lt;.001</w:t>
            </w:r>
            <w:r w:rsidR="003B7BBA" w:rsidRPr="0027317E">
              <w:rPr>
                <w:rFonts w:ascii="Times New Roman" w:eastAsia="Times New Roman" w:hAnsi="Times New Roman" w:cs="Times New Roman"/>
                <w:color w:val="000000"/>
              </w:rPr>
              <w:t>***</w:t>
            </w:r>
          </w:p>
        </w:tc>
      </w:tr>
      <w:tr w:rsidR="004A0C85" w:rsidRPr="0027317E" w14:paraId="58DCE103" w14:textId="77777777" w:rsidTr="004A0C85">
        <w:trPr>
          <w:trHeight w:val="320"/>
        </w:trPr>
        <w:tc>
          <w:tcPr>
            <w:tcW w:w="2205" w:type="dxa"/>
            <w:tcBorders>
              <w:top w:val="single" w:sz="4" w:space="0" w:color="FFFFFF" w:themeColor="background1"/>
              <w:left w:val="single" w:sz="4" w:space="0" w:color="FFFFFF" w:themeColor="background1"/>
              <w:bottom w:val="single" w:sz="4" w:space="0" w:color="FFFFFF" w:themeColor="background1"/>
            </w:tcBorders>
            <w:noWrap/>
            <w:vAlign w:val="center"/>
            <w:hideMark/>
          </w:tcPr>
          <w:p w14:paraId="6D548E0D"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CAPS-B</w:t>
            </w:r>
          </w:p>
        </w:tc>
        <w:tc>
          <w:tcPr>
            <w:tcW w:w="803" w:type="dxa"/>
            <w:tcBorders>
              <w:top w:val="single" w:sz="4" w:space="0" w:color="FFFFFF" w:themeColor="background1"/>
              <w:bottom w:val="single" w:sz="4" w:space="0" w:color="FFFFFF" w:themeColor="background1"/>
            </w:tcBorders>
            <w:noWrap/>
            <w:vAlign w:val="center"/>
            <w:hideMark/>
          </w:tcPr>
          <w:p w14:paraId="5FDA89A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16.55</w:t>
            </w:r>
          </w:p>
        </w:tc>
        <w:tc>
          <w:tcPr>
            <w:tcW w:w="999" w:type="dxa"/>
            <w:tcBorders>
              <w:top w:val="single" w:sz="4" w:space="0" w:color="FFFFFF" w:themeColor="background1"/>
              <w:bottom w:val="single" w:sz="4" w:space="0" w:color="FFFFFF" w:themeColor="background1"/>
            </w:tcBorders>
            <w:noWrap/>
            <w:vAlign w:val="center"/>
            <w:hideMark/>
          </w:tcPr>
          <w:p w14:paraId="5DE07C8D"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7.02</w:t>
            </w:r>
          </w:p>
        </w:tc>
        <w:tc>
          <w:tcPr>
            <w:tcW w:w="1177" w:type="dxa"/>
            <w:tcBorders>
              <w:top w:val="single" w:sz="4" w:space="0" w:color="FFFFFF" w:themeColor="background1"/>
              <w:bottom w:val="single" w:sz="4" w:space="0" w:color="FFFFFF" w:themeColor="background1"/>
            </w:tcBorders>
            <w:noWrap/>
            <w:vAlign w:val="center"/>
            <w:hideMark/>
          </w:tcPr>
          <w:p w14:paraId="08170ABD"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8.63</w:t>
            </w:r>
          </w:p>
        </w:tc>
        <w:tc>
          <w:tcPr>
            <w:tcW w:w="1000" w:type="dxa"/>
            <w:tcBorders>
              <w:top w:val="single" w:sz="4" w:space="0" w:color="FFFFFF" w:themeColor="background1"/>
              <w:bottom w:val="single" w:sz="4" w:space="0" w:color="FFFFFF" w:themeColor="background1"/>
            </w:tcBorders>
            <w:noWrap/>
            <w:vAlign w:val="center"/>
            <w:hideMark/>
          </w:tcPr>
          <w:p w14:paraId="77039C25"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2.75</w:t>
            </w:r>
          </w:p>
        </w:tc>
        <w:tc>
          <w:tcPr>
            <w:tcW w:w="1115" w:type="dxa"/>
            <w:tcBorders>
              <w:top w:val="single" w:sz="4" w:space="0" w:color="FFFFFF" w:themeColor="background1"/>
              <w:bottom w:val="single" w:sz="4" w:space="0" w:color="FFFFFF" w:themeColor="background1"/>
            </w:tcBorders>
            <w:noWrap/>
            <w:vAlign w:val="center"/>
            <w:hideMark/>
          </w:tcPr>
          <w:p w14:paraId="608A2D14"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2.89</w:t>
            </w:r>
          </w:p>
        </w:tc>
        <w:tc>
          <w:tcPr>
            <w:tcW w:w="1000" w:type="dxa"/>
            <w:tcBorders>
              <w:top w:val="single" w:sz="4" w:space="0" w:color="FFFFFF" w:themeColor="background1"/>
              <w:bottom w:val="single" w:sz="4" w:space="0" w:color="FFFFFF" w:themeColor="background1"/>
            </w:tcBorders>
            <w:noWrap/>
            <w:vAlign w:val="center"/>
            <w:hideMark/>
          </w:tcPr>
          <w:p w14:paraId="2FF03900"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2.28</w:t>
            </w:r>
          </w:p>
        </w:tc>
        <w:tc>
          <w:tcPr>
            <w:tcW w:w="1416"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2DC77B95" w14:textId="71642958"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&lt;.001</w:t>
            </w:r>
            <w:r w:rsidR="003B7BBA" w:rsidRPr="0027317E">
              <w:rPr>
                <w:rFonts w:ascii="Times New Roman" w:eastAsia="Times New Roman" w:hAnsi="Times New Roman" w:cs="Times New Roman"/>
                <w:color w:val="000000"/>
              </w:rPr>
              <w:t>***</w:t>
            </w:r>
          </w:p>
        </w:tc>
      </w:tr>
      <w:tr w:rsidR="004A0C85" w:rsidRPr="0027317E" w14:paraId="362E9B71" w14:textId="77777777" w:rsidTr="004A0C85">
        <w:trPr>
          <w:trHeight w:val="360"/>
        </w:trPr>
        <w:tc>
          <w:tcPr>
            <w:tcW w:w="2205" w:type="dxa"/>
            <w:tcBorders>
              <w:top w:val="single" w:sz="4" w:space="0" w:color="FFFFFF" w:themeColor="background1"/>
              <w:left w:val="single" w:sz="4" w:space="0" w:color="FFFFFF" w:themeColor="background1"/>
              <w:bottom w:val="single" w:sz="4" w:space="0" w:color="FFFFFF" w:themeColor="background1"/>
            </w:tcBorders>
            <w:noWrap/>
            <w:vAlign w:val="center"/>
            <w:hideMark/>
          </w:tcPr>
          <w:p w14:paraId="2CB120C9"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CAPS-C</w:t>
            </w:r>
          </w:p>
        </w:tc>
        <w:tc>
          <w:tcPr>
            <w:tcW w:w="803" w:type="dxa"/>
            <w:tcBorders>
              <w:top w:val="single" w:sz="4" w:space="0" w:color="FFFFFF" w:themeColor="background1"/>
              <w:bottom w:val="single" w:sz="4" w:space="0" w:color="FFFFFF" w:themeColor="background1"/>
            </w:tcBorders>
            <w:noWrap/>
            <w:vAlign w:val="center"/>
            <w:hideMark/>
          </w:tcPr>
          <w:p w14:paraId="224379B1"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21.25</w:t>
            </w:r>
          </w:p>
        </w:tc>
        <w:tc>
          <w:tcPr>
            <w:tcW w:w="999" w:type="dxa"/>
            <w:tcBorders>
              <w:top w:val="single" w:sz="4" w:space="0" w:color="FFFFFF" w:themeColor="background1"/>
              <w:bottom w:val="single" w:sz="4" w:space="0" w:color="FFFFFF" w:themeColor="background1"/>
            </w:tcBorders>
            <w:noWrap/>
            <w:vAlign w:val="center"/>
            <w:hideMark/>
          </w:tcPr>
          <w:p w14:paraId="11A03765"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6.48</w:t>
            </w:r>
          </w:p>
        </w:tc>
        <w:tc>
          <w:tcPr>
            <w:tcW w:w="1177" w:type="dxa"/>
            <w:tcBorders>
              <w:top w:val="single" w:sz="4" w:space="0" w:color="FFFFFF" w:themeColor="background1"/>
              <w:bottom w:val="single" w:sz="4" w:space="0" w:color="FFFFFF" w:themeColor="background1"/>
            </w:tcBorders>
            <w:noWrap/>
            <w:vAlign w:val="center"/>
            <w:hideMark/>
          </w:tcPr>
          <w:p w14:paraId="4A79EB18"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10.26</w:t>
            </w:r>
          </w:p>
        </w:tc>
        <w:tc>
          <w:tcPr>
            <w:tcW w:w="1000" w:type="dxa"/>
            <w:tcBorders>
              <w:top w:val="single" w:sz="4" w:space="0" w:color="FFFFFF" w:themeColor="background1"/>
              <w:bottom w:val="single" w:sz="4" w:space="0" w:color="FFFFFF" w:themeColor="background1"/>
            </w:tcBorders>
            <w:noWrap/>
            <w:vAlign w:val="center"/>
            <w:hideMark/>
          </w:tcPr>
          <w:p w14:paraId="423CC38C"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3.09</w:t>
            </w:r>
          </w:p>
        </w:tc>
        <w:tc>
          <w:tcPr>
            <w:tcW w:w="1115" w:type="dxa"/>
            <w:tcBorders>
              <w:top w:val="single" w:sz="4" w:space="0" w:color="FFFFFF" w:themeColor="background1"/>
              <w:bottom w:val="single" w:sz="4" w:space="0" w:color="FFFFFF" w:themeColor="background1"/>
            </w:tcBorders>
            <w:noWrap/>
            <w:vAlign w:val="center"/>
            <w:hideMark/>
          </w:tcPr>
          <w:p w14:paraId="3026A4CE"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3.95</w:t>
            </w:r>
          </w:p>
        </w:tc>
        <w:tc>
          <w:tcPr>
            <w:tcW w:w="1000" w:type="dxa"/>
            <w:tcBorders>
              <w:top w:val="single" w:sz="4" w:space="0" w:color="FFFFFF" w:themeColor="background1"/>
              <w:bottom w:val="single" w:sz="4" w:space="0" w:color="FFFFFF" w:themeColor="background1"/>
            </w:tcBorders>
            <w:noWrap/>
            <w:vAlign w:val="center"/>
            <w:hideMark/>
          </w:tcPr>
          <w:p w14:paraId="558D4F99"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3.19</w:t>
            </w:r>
          </w:p>
        </w:tc>
        <w:tc>
          <w:tcPr>
            <w:tcW w:w="1416"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2933757A" w14:textId="2777C2DC"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&lt;.001</w:t>
            </w:r>
            <w:r w:rsidR="003B7BBA" w:rsidRPr="0027317E">
              <w:rPr>
                <w:rFonts w:ascii="Times New Roman" w:eastAsia="Times New Roman" w:hAnsi="Times New Roman" w:cs="Times New Roman"/>
                <w:color w:val="000000"/>
              </w:rPr>
              <w:t>***</w:t>
            </w:r>
          </w:p>
        </w:tc>
      </w:tr>
      <w:tr w:rsidR="004A0C85" w:rsidRPr="0027317E" w14:paraId="1F84BF87" w14:textId="77777777" w:rsidTr="004A0C85">
        <w:trPr>
          <w:trHeight w:val="152"/>
        </w:trPr>
        <w:tc>
          <w:tcPr>
            <w:tcW w:w="2205" w:type="dxa"/>
            <w:tcBorders>
              <w:top w:val="single" w:sz="4" w:space="0" w:color="FFFFFF" w:themeColor="background1"/>
              <w:left w:val="single" w:sz="4" w:space="0" w:color="FFFFFF" w:themeColor="background1"/>
              <w:bottom w:val="single" w:sz="4" w:space="0" w:color="FFFFFF" w:themeColor="background1"/>
            </w:tcBorders>
            <w:noWrap/>
            <w:vAlign w:val="center"/>
            <w:hideMark/>
          </w:tcPr>
          <w:p w14:paraId="350E1AE3" w14:textId="77777777" w:rsidR="004A0C85" w:rsidRPr="003B3030" w:rsidRDefault="004A0C85" w:rsidP="00CF5BD4">
            <w:pPr>
              <w:rPr>
                <w:rFonts w:ascii="Times New Roman" w:eastAsia="Times New Roman" w:hAnsi="Times New Roman" w:cs="Times New Roman"/>
              </w:rPr>
            </w:pPr>
            <w:r w:rsidRPr="0027317E">
              <w:rPr>
                <w:rFonts w:ascii="Times New Roman" w:hAnsi="Times New Roman" w:cs="Times New Roman"/>
              </w:rPr>
              <w:t>CAPS-D</w:t>
            </w:r>
          </w:p>
        </w:tc>
        <w:tc>
          <w:tcPr>
            <w:tcW w:w="803" w:type="dxa"/>
            <w:tcBorders>
              <w:top w:val="single" w:sz="4" w:space="0" w:color="FFFFFF" w:themeColor="background1"/>
              <w:bottom w:val="single" w:sz="4" w:space="0" w:color="FFFFFF" w:themeColor="background1"/>
            </w:tcBorders>
            <w:noWrap/>
            <w:vAlign w:val="center"/>
            <w:hideMark/>
          </w:tcPr>
          <w:p w14:paraId="792A5253"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21.80</w:t>
            </w:r>
          </w:p>
        </w:tc>
        <w:tc>
          <w:tcPr>
            <w:tcW w:w="999" w:type="dxa"/>
            <w:tcBorders>
              <w:top w:val="single" w:sz="4" w:space="0" w:color="FFFFFF" w:themeColor="background1"/>
              <w:bottom w:val="single" w:sz="4" w:space="0" w:color="FFFFFF" w:themeColor="background1"/>
            </w:tcBorders>
            <w:noWrap/>
            <w:vAlign w:val="center"/>
            <w:hideMark/>
          </w:tcPr>
          <w:p w14:paraId="67A52E84"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5.15</w:t>
            </w:r>
          </w:p>
        </w:tc>
        <w:tc>
          <w:tcPr>
            <w:tcW w:w="1177" w:type="dxa"/>
            <w:tcBorders>
              <w:top w:val="single" w:sz="4" w:space="0" w:color="FFFFFF" w:themeColor="background1"/>
              <w:bottom w:val="single" w:sz="4" w:space="0" w:color="FFFFFF" w:themeColor="background1"/>
            </w:tcBorders>
            <w:noWrap/>
            <w:vAlign w:val="center"/>
            <w:hideMark/>
          </w:tcPr>
          <w:p w14:paraId="46F65B3D"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13.63</w:t>
            </w:r>
          </w:p>
        </w:tc>
        <w:tc>
          <w:tcPr>
            <w:tcW w:w="1000" w:type="dxa"/>
            <w:tcBorders>
              <w:top w:val="single" w:sz="4" w:space="0" w:color="FFFFFF" w:themeColor="background1"/>
              <w:bottom w:val="single" w:sz="4" w:space="0" w:color="FFFFFF" w:themeColor="background1"/>
            </w:tcBorders>
            <w:noWrap/>
            <w:vAlign w:val="center"/>
            <w:hideMark/>
          </w:tcPr>
          <w:p w14:paraId="74171277"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4.86</w:t>
            </w:r>
          </w:p>
        </w:tc>
        <w:tc>
          <w:tcPr>
            <w:tcW w:w="1115" w:type="dxa"/>
            <w:tcBorders>
              <w:top w:val="single" w:sz="4" w:space="0" w:color="FFFFFF" w:themeColor="background1"/>
              <w:bottom w:val="single" w:sz="4" w:space="0" w:color="FFFFFF" w:themeColor="background1"/>
            </w:tcBorders>
            <w:noWrap/>
            <w:vAlign w:val="center"/>
            <w:hideMark/>
          </w:tcPr>
          <w:p w14:paraId="342C613B"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7.21</w:t>
            </w:r>
          </w:p>
        </w:tc>
        <w:tc>
          <w:tcPr>
            <w:tcW w:w="1000" w:type="dxa"/>
            <w:tcBorders>
              <w:top w:val="single" w:sz="4" w:space="0" w:color="FFFFFF" w:themeColor="background1"/>
              <w:bottom w:val="single" w:sz="4" w:space="0" w:color="FFFFFF" w:themeColor="background1"/>
            </w:tcBorders>
            <w:noWrap/>
            <w:vAlign w:val="center"/>
            <w:hideMark/>
          </w:tcPr>
          <w:p w14:paraId="259AF3F8" w14:textId="77777777" w:rsidR="004A0C85" w:rsidRPr="0027317E" w:rsidRDefault="004A0C85"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4.94</w:t>
            </w:r>
          </w:p>
        </w:tc>
        <w:tc>
          <w:tcPr>
            <w:tcW w:w="1416"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448E3B46" w14:textId="69588CF8" w:rsidR="004A0C85" w:rsidRPr="0027317E" w:rsidRDefault="008E142C"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A0C85" w:rsidRPr="0027317E">
              <w:rPr>
                <w:rFonts w:ascii="Times New Roman" w:eastAsia="Times New Roman" w:hAnsi="Times New Roman" w:cs="Times New Roman"/>
                <w:color w:val="000000"/>
              </w:rPr>
              <w:t>&lt;.001</w:t>
            </w:r>
            <w:r w:rsidR="003B7BBA" w:rsidRPr="0027317E">
              <w:rPr>
                <w:rFonts w:ascii="Times New Roman" w:eastAsia="Times New Roman" w:hAnsi="Times New Roman" w:cs="Times New Roman"/>
                <w:color w:val="000000"/>
              </w:rPr>
              <w:t>***</w:t>
            </w:r>
          </w:p>
        </w:tc>
      </w:tr>
      <w:tr w:rsidR="004A0C85" w:rsidRPr="0027317E" w14:paraId="621D3994" w14:textId="77777777" w:rsidTr="004C0B06">
        <w:trPr>
          <w:trHeight w:val="134"/>
        </w:trPr>
        <w:tc>
          <w:tcPr>
            <w:tcW w:w="2205" w:type="dxa"/>
            <w:tcBorders>
              <w:top w:val="single" w:sz="4" w:space="0" w:color="FFFFFF" w:themeColor="background1"/>
              <w:left w:val="single" w:sz="4" w:space="0" w:color="FFFFFF" w:themeColor="background1"/>
              <w:bottom w:val="single" w:sz="4" w:space="0" w:color="FFFFFF"/>
            </w:tcBorders>
            <w:noWrap/>
            <w:vAlign w:val="center"/>
          </w:tcPr>
          <w:p w14:paraId="42B46261" w14:textId="77777777" w:rsidR="004A0C85" w:rsidRPr="0027317E" w:rsidRDefault="004A0C85" w:rsidP="00CF5BD4">
            <w:pPr>
              <w:rPr>
                <w:rFonts w:ascii="Times New Roman" w:hAnsi="Times New Roman" w:cs="Times New Roman"/>
              </w:rPr>
            </w:pPr>
          </w:p>
        </w:tc>
        <w:tc>
          <w:tcPr>
            <w:tcW w:w="803" w:type="dxa"/>
            <w:tcBorders>
              <w:top w:val="single" w:sz="4" w:space="0" w:color="FFFFFF" w:themeColor="background1"/>
            </w:tcBorders>
            <w:noWrap/>
            <w:vAlign w:val="center"/>
          </w:tcPr>
          <w:p w14:paraId="1D2EEFE4" w14:textId="77777777" w:rsidR="004A0C85" w:rsidRPr="0027317E" w:rsidRDefault="004A0C85" w:rsidP="00CF5BD4">
            <w:pPr>
              <w:jc w:val="center"/>
              <w:rPr>
                <w:rFonts w:ascii="Times New Roman" w:eastAsia="Times New Roman" w:hAnsi="Times New Roman" w:cs="Times New Roman"/>
                <w:color w:val="000000"/>
              </w:rPr>
            </w:pPr>
          </w:p>
        </w:tc>
        <w:tc>
          <w:tcPr>
            <w:tcW w:w="999" w:type="dxa"/>
            <w:tcBorders>
              <w:top w:val="single" w:sz="4" w:space="0" w:color="FFFFFF" w:themeColor="background1"/>
            </w:tcBorders>
            <w:noWrap/>
            <w:vAlign w:val="center"/>
          </w:tcPr>
          <w:p w14:paraId="2CB5D0B3" w14:textId="77777777" w:rsidR="004A0C85" w:rsidRPr="0027317E" w:rsidRDefault="004A0C85" w:rsidP="00CF5BD4">
            <w:pPr>
              <w:jc w:val="center"/>
              <w:rPr>
                <w:rFonts w:ascii="Times New Roman" w:eastAsia="Times New Roman" w:hAnsi="Times New Roman" w:cs="Times New Roman"/>
                <w:color w:val="000000"/>
              </w:rPr>
            </w:pPr>
          </w:p>
        </w:tc>
        <w:tc>
          <w:tcPr>
            <w:tcW w:w="1177" w:type="dxa"/>
            <w:tcBorders>
              <w:top w:val="single" w:sz="4" w:space="0" w:color="FFFFFF" w:themeColor="background1"/>
            </w:tcBorders>
            <w:noWrap/>
            <w:vAlign w:val="center"/>
          </w:tcPr>
          <w:p w14:paraId="561438D2" w14:textId="77777777" w:rsidR="004A0C85" w:rsidRPr="0027317E" w:rsidRDefault="004A0C85" w:rsidP="00CF5BD4">
            <w:pPr>
              <w:jc w:val="center"/>
              <w:rPr>
                <w:rFonts w:ascii="Times New Roman" w:eastAsia="Times New Roman" w:hAnsi="Times New Roman" w:cs="Times New Roman"/>
                <w:color w:val="000000"/>
              </w:rPr>
            </w:pPr>
          </w:p>
        </w:tc>
        <w:tc>
          <w:tcPr>
            <w:tcW w:w="1000" w:type="dxa"/>
            <w:tcBorders>
              <w:top w:val="single" w:sz="4" w:space="0" w:color="FFFFFF" w:themeColor="background1"/>
            </w:tcBorders>
            <w:noWrap/>
            <w:vAlign w:val="center"/>
          </w:tcPr>
          <w:p w14:paraId="60D4A94D" w14:textId="77777777" w:rsidR="004A0C85" w:rsidRPr="0027317E" w:rsidRDefault="004A0C85" w:rsidP="00CF5BD4">
            <w:pPr>
              <w:jc w:val="center"/>
              <w:rPr>
                <w:rFonts w:ascii="Times New Roman" w:eastAsia="Times New Roman" w:hAnsi="Times New Roman" w:cs="Times New Roman"/>
                <w:color w:val="000000"/>
              </w:rPr>
            </w:pPr>
          </w:p>
        </w:tc>
        <w:tc>
          <w:tcPr>
            <w:tcW w:w="1115" w:type="dxa"/>
            <w:tcBorders>
              <w:top w:val="single" w:sz="4" w:space="0" w:color="FFFFFF" w:themeColor="background1"/>
            </w:tcBorders>
            <w:noWrap/>
            <w:vAlign w:val="center"/>
          </w:tcPr>
          <w:p w14:paraId="596FE715" w14:textId="77777777" w:rsidR="004A0C85" w:rsidRPr="0027317E" w:rsidRDefault="004A0C85" w:rsidP="00CF5BD4">
            <w:pPr>
              <w:jc w:val="center"/>
              <w:rPr>
                <w:rFonts w:ascii="Times New Roman" w:eastAsia="Times New Roman" w:hAnsi="Times New Roman" w:cs="Times New Roman"/>
                <w:color w:val="000000"/>
              </w:rPr>
            </w:pPr>
          </w:p>
        </w:tc>
        <w:tc>
          <w:tcPr>
            <w:tcW w:w="1000" w:type="dxa"/>
            <w:tcBorders>
              <w:top w:val="single" w:sz="4" w:space="0" w:color="FFFFFF" w:themeColor="background1"/>
            </w:tcBorders>
            <w:noWrap/>
            <w:vAlign w:val="center"/>
          </w:tcPr>
          <w:p w14:paraId="3500F0FD" w14:textId="77777777" w:rsidR="004A0C85" w:rsidRPr="0027317E" w:rsidRDefault="004A0C85" w:rsidP="00CF5BD4">
            <w:pPr>
              <w:jc w:val="center"/>
              <w:rPr>
                <w:rFonts w:ascii="Times New Roman" w:eastAsia="Times New Roman" w:hAnsi="Times New Roman" w:cs="Times New Roman"/>
                <w:color w:val="000000"/>
              </w:rPr>
            </w:pPr>
          </w:p>
        </w:tc>
        <w:tc>
          <w:tcPr>
            <w:tcW w:w="1416" w:type="dxa"/>
            <w:tcBorders>
              <w:top w:val="single" w:sz="4" w:space="0" w:color="FFFFFF" w:themeColor="background1"/>
              <w:right w:val="single" w:sz="4" w:space="0" w:color="FFFFFF" w:themeColor="background1"/>
            </w:tcBorders>
            <w:noWrap/>
            <w:vAlign w:val="center"/>
          </w:tcPr>
          <w:p w14:paraId="0029E405" w14:textId="77777777" w:rsidR="004A0C85" w:rsidRPr="0027317E" w:rsidRDefault="004A0C85" w:rsidP="00CF5BD4">
            <w:pPr>
              <w:jc w:val="center"/>
              <w:rPr>
                <w:rFonts w:ascii="Times New Roman" w:eastAsia="Times New Roman" w:hAnsi="Times New Roman" w:cs="Times New Roman"/>
                <w:color w:val="000000"/>
              </w:rPr>
            </w:pPr>
          </w:p>
        </w:tc>
      </w:tr>
      <w:tr w:rsidR="004A0C85" w:rsidRPr="0027317E" w14:paraId="3A670651" w14:textId="77777777" w:rsidTr="004C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205"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636D197" w14:textId="77777777" w:rsidR="004A0C85" w:rsidRPr="0027317E" w:rsidRDefault="004A0C85" w:rsidP="00CF5BD4">
            <w:pPr>
              <w:tabs>
                <w:tab w:val="left" w:pos="1060"/>
              </w:tabs>
              <w:rPr>
                <w:rFonts w:ascii="Times New Roman" w:hAnsi="Times New Roman" w:cs="Times New Roman"/>
              </w:rPr>
            </w:pPr>
            <w:r w:rsidRPr="0027317E">
              <w:rPr>
                <w:rFonts w:ascii="Times New Roman" w:hAnsi="Times New Roman" w:cs="Times New Roman"/>
              </w:rPr>
              <w:t>Ethnicity</w:t>
            </w:r>
          </w:p>
        </w:tc>
        <w:tc>
          <w:tcPr>
            <w:tcW w:w="803"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0134228"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N</w:t>
            </w:r>
          </w:p>
        </w:tc>
        <w:tc>
          <w:tcPr>
            <w:tcW w:w="99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DDDCA22"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c>
          <w:tcPr>
            <w:tcW w:w="1177"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0A0266A"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N</w:t>
            </w:r>
          </w:p>
        </w:tc>
        <w:tc>
          <w:tcPr>
            <w:tcW w:w="1000"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AEE5C7D"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c>
          <w:tcPr>
            <w:tcW w:w="111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55F1926" w14:textId="77777777" w:rsidR="004A0C85" w:rsidRPr="0027317E" w:rsidRDefault="004A0C85" w:rsidP="00CF5BD4">
            <w:pPr>
              <w:tabs>
                <w:tab w:val="left" w:pos="1060"/>
              </w:tabs>
              <w:jc w:val="center"/>
              <w:rPr>
                <w:rFonts w:ascii="Times New Roman" w:hAnsi="Times New Roman" w:cs="Times New Roman"/>
                <w:i/>
              </w:rPr>
            </w:pPr>
            <w:r w:rsidRPr="0027317E">
              <w:rPr>
                <w:rFonts w:ascii="Times New Roman" w:hAnsi="Times New Roman" w:cs="Times New Roman"/>
                <w:i/>
              </w:rPr>
              <w:t>N</w:t>
            </w:r>
          </w:p>
        </w:tc>
        <w:tc>
          <w:tcPr>
            <w:tcW w:w="1000"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C54BCD1"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c>
          <w:tcPr>
            <w:tcW w:w="1416" w:type="dxa"/>
            <w:tcBorders>
              <w:top w:val="single" w:sz="6" w:space="0" w:color="auto"/>
              <w:left w:val="single" w:sz="4" w:space="0" w:color="FFFFFF" w:themeColor="background1"/>
              <w:bottom w:val="single" w:sz="6" w:space="0" w:color="auto"/>
              <w:right w:val="single" w:sz="4" w:space="0" w:color="FFFFFF" w:themeColor="background1"/>
            </w:tcBorders>
            <w:vAlign w:val="center"/>
          </w:tcPr>
          <w:p w14:paraId="19DC7AFD" w14:textId="77777777" w:rsidR="004A0C85" w:rsidRPr="0027317E" w:rsidRDefault="004A0C85" w:rsidP="00CF5BD4">
            <w:pPr>
              <w:tabs>
                <w:tab w:val="left" w:pos="1060"/>
              </w:tabs>
              <w:jc w:val="center"/>
              <w:rPr>
                <w:rFonts w:ascii="Times New Roman" w:hAnsi="Times New Roman" w:cs="Times New Roman"/>
              </w:rPr>
            </w:pPr>
          </w:p>
        </w:tc>
      </w:tr>
      <w:tr w:rsidR="004A0C85" w:rsidRPr="0027317E" w14:paraId="0BBF697F" w14:textId="77777777" w:rsidTr="004C0B06">
        <w:tc>
          <w:tcPr>
            <w:tcW w:w="2205" w:type="dxa"/>
            <w:tcBorders>
              <w:top w:val="single" w:sz="4" w:space="0" w:color="FFFFFF"/>
              <w:left w:val="single" w:sz="4" w:space="0" w:color="FFFFFF" w:themeColor="background1"/>
              <w:bottom w:val="single" w:sz="4" w:space="0" w:color="FFFFFF" w:themeColor="background1"/>
            </w:tcBorders>
            <w:vAlign w:val="center"/>
          </w:tcPr>
          <w:p w14:paraId="1D6A1311" w14:textId="77777777" w:rsidR="004A0C85" w:rsidRPr="0027317E" w:rsidRDefault="004A0C85" w:rsidP="00CF5BD4">
            <w:pPr>
              <w:tabs>
                <w:tab w:val="left" w:pos="1060"/>
              </w:tabs>
              <w:rPr>
                <w:rFonts w:ascii="Times New Roman" w:hAnsi="Times New Roman" w:cs="Times New Roman"/>
              </w:rPr>
            </w:pPr>
            <w:r w:rsidRPr="0027317E">
              <w:rPr>
                <w:rFonts w:ascii="Times New Roman" w:hAnsi="Times New Roman" w:cs="Times New Roman"/>
              </w:rPr>
              <w:t xml:space="preserve">  African American</w:t>
            </w:r>
          </w:p>
        </w:tc>
        <w:tc>
          <w:tcPr>
            <w:tcW w:w="803" w:type="dxa"/>
            <w:tcBorders>
              <w:top w:val="single" w:sz="4" w:space="0" w:color="auto"/>
              <w:bottom w:val="single" w:sz="4" w:space="0" w:color="FFFFFF" w:themeColor="background1"/>
            </w:tcBorders>
            <w:vAlign w:val="center"/>
          </w:tcPr>
          <w:p w14:paraId="096A2B27"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2</w:t>
            </w:r>
          </w:p>
        </w:tc>
        <w:tc>
          <w:tcPr>
            <w:tcW w:w="999" w:type="dxa"/>
            <w:tcBorders>
              <w:top w:val="single" w:sz="4" w:space="0" w:color="auto"/>
              <w:bottom w:val="single" w:sz="4" w:space="0" w:color="FFFFFF" w:themeColor="background1"/>
            </w:tcBorders>
            <w:vAlign w:val="center"/>
          </w:tcPr>
          <w:p w14:paraId="49061E94"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10.0</w:t>
            </w:r>
          </w:p>
        </w:tc>
        <w:tc>
          <w:tcPr>
            <w:tcW w:w="1177" w:type="dxa"/>
            <w:tcBorders>
              <w:top w:val="single" w:sz="4" w:space="0" w:color="auto"/>
              <w:bottom w:val="single" w:sz="4" w:space="0" w:color="FFFFFF" w:themeColor="background1"/>
            </w:tcBorders>
            <w:vAlign w:val="center"/>
          </w:tcPr>
          <w:p w14:paraId="0AD00270"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w:t>
            </w:r>
          </w:p>
        </w:tc>
        <w:tc>
          <w:tcPr>
            <w:tcW w:w="1000" w:type="dxa"/>
            <w:tcBorders>
              <w:top w:val="single" w:sz="4" w:space="0" w:color="auto"/>
              <w:bottom w:val="single" w:sz="4" w:space="0" w:color="FFFFFF" w:themeColor="background1"/>
            </w:tcBorders>
            <w:vAlign w:val="center"/>
          </w:tcPr>
          <w:p w14:paraId="68FA4107"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5.3</w:t>
            </w:r>
          </w:p>
        </w:tc>
        <w:tc>
          <w:tcPr>
            <w:tcW w:w="1115" w:type="dxa"/>
            <w:tcBorders>
              <w:top w:val="single" w:sz="4" w:space="0" w:color="auto"/>
              <w:bottom w:val="single" w:sz="4" w:space="0" w:color="FFFFFF" w:themeColor="background1"/>
            </w:tcBorders>
            <w:vAlign w:val="center"/>
          </w:tcPr>
          <w:p w14:paraId="639D882D"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w:t>
            </w:r>
          </w:p>
        </w:tc>
        <w:tc>
          <w:tcPr>
            <w:tcW w:w="1000" w:type="dxa"/>
            <w:tcBorders>
              <w:top w:val="single" w:sz="4" w:space="0" w:color="auto"/>
              <w:bottom w:val="single" w:sz="4" w:space="0" w:color="FFFFFF" w:themeColor="background1"/>
            </w:tcBorders>
            <w:vAlign w:val="center"/>
          </w:tcPr>
          <w:p w14:paraId="2D7E0FFF"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5.3</w:t>
            </w:r>
          </w:p>
        </w:tc>
        <w:tc>
          <w:tcPr>
            <w:tcW w:w="1416" w:type="dxa"/>
            <w:tcBorders>
              <w:top w:val="single" w:sz="6" w:space="0" w:color="auto"/>
              <w:bottom w:val="single" w:sz="4" w:space="0" w:color="FFFFFF" w:themeColor="background1"/>
              <w:right w:val="single" w:sz="4" w:space="0" w:color="FFFFFF" w:themeColor="background1"/>
            </w:tcBorders>
            <w:vAlign w:val="center"/>
          </w:tcPr>
          <w:p w14:paraId="583887D2"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r>
      <w:tr w:rsidR="004A0C85" w:rsidRPr="0027317E" w14:paraId="30F13523" w14:textId="77777777" w:rsidTr="004A0C85">
        <w:tc>
          <w:tcPr>
            <w:tcW w:w="2205" w:type="dxa"/>
            <w:tcBorders>
              <w:top w:val="single" w:sz="4" w:space="0" w:color="FFFFFF" w:themeColor="background1"/>
              <w:left w:val="single" w:sz="4" w:space="0" w:color="FFFFFF" w:themeColor="background1"/>
              <w:bottom w:val="single" w:sz="4" w:space="0" w:color="FFFFFF" w:themeColor="background1"/>
            </w:tcBorders>
            <w:vAlign w:val="center"/>
          </w:tcPr>
          <w:p w14:paraId="493ED752" w14:textId="77777777" w:rsidR="004A0C85" w:rsidRPr="0027317E" w:rsidRDefault="004A0C85" w:rsidP="00CF5BD4">
            <w:pPr>
              <w:tabs>
                <w:tab w:val="left" w:pos="1060"/>
              </w:tabs>
              <w:rPr>
                <w:rFonts w:ascii="Times New Roman" w:hAnsi="Times New Roman" w:cs="Times New Roman"/>
              </w:rPr>
            </w:pPr>
            <w:r w:rsidRPr="0027317E">
              <w:rPr>
                <w:rFonts w:ascii="Times New Roman" w:hAnsi="Times New Roman" w:cs="Times New Roman"/>
              </w:rPr>
              <w:t xml:space="preserve">  Caucasian</w:t>
            </w:r>
          </w:p>
        </w:tc>
        <w:tc>
          <w:tcPr>
            <w:tcW w:w="803" w:type="dxa"/>
            <w:tcBorders>
              <w:top w:val="single" w:sz="4" w:space="0" w:color="FFFFFF" w:themeColor="background1"/>
              <w:bottom w:val="single" w:sz="4" w:space="0" w:color="FFFFFF" w:themeColor="background1"/>
            </w:tcBorders>
            <w:vAlign w:val="center"/>
          </w:tcPr>
          <w:p w14:paraId="0AD748BF"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18</w:t>
            </w:r>
          </w:p>
        </w:tc>
        <w:tc>
          <w:tcPr>
            <w:tcW w:w="999" w:type="dxa"/>
            <w:tcBorders>
              <w:top w:val="single" w:sz="4" w:space="0" w:color="FFFFFF" w:themeColor="background1"/>
              <w:bottom w:val="single" w:sz="4" w:space="0" w:color="FFFFFF" w:themeColor="background1"/>
            </w:tcBorders>
            <w:vAlign w:val="center"/>
          </w:tcPr>
          <w:p w14:paraId="000E86B5"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90.0</w:t>
            </w:r>
          </w:p>
        </w:tc>
        <w:tc>
          <w:tcPr>
            <w:tcW w:w="1177" w:type="dxa"/>
            <w:tcBorders>
              <w:top w:val="single" w:sz="4" w:space="0" w:color="FFFFFF" w:themeColor="background1"/>
              <w:bottom w:val="single" w:sz="4" w:space="0" w:color="FFFFFF" w:themeColor="background1"/>
            </w:tcBorders>
            <w:vAlign w:val="center"/>
          </w:tcPr>
          <w:p w14:paraId="48526D86"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18</w:t>
            </w:r>
          </w:p>
        </w:tc>
        <w:tc>
          <w:tcPr>
            <w:tcW w:w="1000" w:type="dxa"/>
            <w:tcBorders>
              <w:top w:val="single" w:sz="4" w:space="0" w:color="FFFFFF" w:themeColor="background1"/>
              <w:bottom w:val="single" w:sz="4" w:space="0" w:color="FFFFFF" w:themeColor="background1"/>
            </w:tcBorders>
            <w:vAlign w:val="center"/>
          </w:tcPr>
          <w:p w14:paraId="1D40881F"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94.7</w:t>
            </w:r>
          </w:p>
        </w:tc>
        <w:tc>
          <w:tcPr>
            <w:tcW w:w="1115" w:type="dxa"/>
            <w:tcBorders>
              <w:top w:val="single" w:sz="4" w:space="0" w:color="FFFFFF" w:themeColor="background1"/>
              <w:bottom w:val="single" w:sz="4" w:space="0" w:color="FFFFFF" w:themeColor="background1"/>
            </w:tcBorders>
            <w:vAlign w:val="center"/>
          </w:tcPr>
          <w:p w14:paraId="4FB2D797"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16</w:t>
            </w:r>
          </w:p>
        </w:tc>
        <w:tc>
          <w:tcPr>
            <w:tcW w:w="1000" w:type="dxa"/>
            <w:tcBorders>
              <w:top w:val="single" w:sz="4" w:space="0" w:color="FFFFFF" w:themeColor="background1"/>
              <w:bottom w:val="single" w:sz="4" w:space="0" w:color="FFFFFF" w:themeColor="background1"/>
            </w:tcBorders>
            <w:vAlign w:val="center"/>
          </w:tcPr>
          <w:p w14:paraId="1B059CE4"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84.2</w:t>
            </w:r>
          </w:p>
        </w:tc>
        <w:tc>
          <w:tcPr>
            <w:tcW w:w="1416" w:type="dxa"/>
            <w:tcBorders>
              <w:top w:val="single" w:sz="4" w:space="0" w:color="FFFFFF" w:themeColor="background1"/>
              <w:bottom w:val="single" w:sz="4" w:space="0" w:color="FFFFFF" w:themeColor="background1"/>
              <w:right w:val="single" w:sz="4" w:space="0" w:color="FFFFFF" w:themeColor="background1"/>
            </w:tcBorders>
            <w:vAlign w:val="center"/>
          </w:tcPr>
          <w:p w14:paraId="416092EC"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r>
      <w:tr w:rsidR="004A0C85" w:rsidRPr="0027317E" w14:paraId="4CE50A9C" w14:textId="77777777" w:rsidTr="004A0C85">
        <w:tc>
          <w:tcPr>
            <w:tcW w:w="2205" w:type="dxa"/>
            <w:tcBorders>
              <w:top w:val="single" w:sz="4" w:space="0" w:color="FFFFFF" w:themeColor="background1"/>
              <w:left w:val="single" w:sz="4" w:space="0" w:color="FFFFFF" w:themeColor="background1"/>
              <w:bottom w:val="single" w:sz="4" w:space="0" w:color="FFFFFF" w:themeColor="background1"/>
            </w:tcBorders>
            <w:vAlign w:val="center"/>
          </w:tcPr>
          <w:p w14:paraId="30904B8B" w14:textId="77777777" w:rsidR="004A0C85" w:rsidRPr="0027317E" w:rsidRDefault="004A0C85" w:rsidP="00CF5BD4">
            <w:pPr>
              <w:tabs>
                <w:tab w:val="left" w:pos="1060"/>
              </w:tabs>
              <w:rPr>
                <w:rFonts w:ascii="Times New Roman" w:hAnsi="Times New Roman" w:cs="Times New Roman"/>
              </w:rPr>
            </w:pPr>
            <w:r w:rsidRPr="0027317E">
              <w:rPr>
                <w:rFonts w:ascii="Times New Roman" w:hAnsi="Times New Roman" w:cs="Times New Roman"/>
              </w:rPr>
              <w:t xml:space="preserve">  Hispanic</w:t>
            </w:r>
          </w:p>
        </w:tc>
        <w:tc>
          <w:tcPr>
            <w:tcW w:w="803" w:type="dxa"/>
            <w:tcBorders>
              <w:top w:val="single" w:sz="4" w:space="0" w:color="FFFFFF" w:themeColor="background1"/>
              <w:bottom w:val="single" w:sz="4" w:space="0" w:color="FFFFFF" w:themeColor="background1"/>
            </w:tcBorders>
            <w:vAlign w:val="center"/>
          </w:tcPr>
          <w:p w14:paraId="2AAEE671"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999" w:type="dxa"/>
            <w:tcBorders>
              <w:top w:val="single" w:sz="4" w:space="0" w:color="FFFFFF" w:themeColor="background1"/>
              <w:bottom w:val="single" w:sz="4" w:space="0" w:color="FFFFFF" w:themeColor="background1"/>
            </w:tcBorders>
            <w:vAlign w:val="center"/>
          </w:tcPr>
          <w:p w14:paraId="12CB59D1"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177" w:type="dxa"/>
            <w:tcBorders>
              <w:top w:val="single" w:sz="4" w:space="0" w:color="FFFFFF" w:themeColor="background1"/>
              <w:bottom w:val="single" w:sz="4" w:space="0" w:color="FFFFFF" w:themeColor="background1"/>
            </w:tcBorders>
            <w:vAlign w:val="center"/>
          </w:tcPr>
          <w:p w14:paraId="1E415575"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000" w:type="dxa"/>
            <w:tcBorders>
              <w:top w:val="single" w:sz="4" w:space="0" w:color="FFFFFF" w:themeColor="background1"/>
              <w:bottom w:val="single" w:sz="4" w:space="0" w:color="FFFFFF" w:themeColor="background1"/>
            </w:tcBorders>
            <w:vAlign w:val="center"/>
          </w:tcPr>
          <w:p w14:paraId="4B783BA0"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115" w:type="dxa"/>
            <w:tcBorders>
              <w:top w:val="single" w:sz="4" w:space="0" w:color="FFFFFF" w:themeColor="background1"/>
              <w:bottom w:val="single" w:sz="4" w:space="0" w:color="FFFFFF" w:themeColor="background1"/>
            </w:tcBorders>
            <w:vAlign w:val="center"/>
          </w:tcPr>
          <w:p w14:paraId="5E9445F6"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000" w:type="dxa"/>
            <w:tcBorders>
              <w:top w:val="single" w:sz="4" w:space="0" w:color="FFFFFF" w:themeColor="background1"/>
              <w:bottom w:val="single" w:sz="4" w:space="0" w:color="FFFFFF" w:themeColor="background1"/>
            </w:tcBorders>
            <w:vAlign w:val="center"/>
          </w:tcPr>
          <w:p w14:paraId="794CCA3A"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0.0</w:t>
            </w:r>
          </w:p>
        </w:tc>
        <w:tc>
          <w:tcPr>
            <w:tcW w:w="1416" w:type="dxa"/>
            <w:tcBorders>
              <w:top w:val="single" w:sz="4" w:space="0" w:color="FFFFFF" w:themeColor="background1"/>
              <w:bottom w:val="single" w:sz="4" w:space="0" w:color="FFFFFF" w:themeColor="background1"/>
              <w:right w:val="single" w:sz="4" w:space="0" w:color="FFFFFF" w:themeColor="background1"/>
            </w:tcBorders>
            <w:vAlign w:val="center"/>
          </w:tcPr>
          <w:p w14:paraId="11F70770"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r>
      <w:tr w:rsidR="004A0C85" w:rsidRPr="0027317E" w14:paraId="3000820E" w14:textId="77777777" w:rsidTr="004A0C85">
        <w:tc>
          <w:tcPr>
            <w:tcW w:w="2205" w:type="dxa"/>
            <w:tcBorders>
              <w:top w:val="single" w:sz="4" w:space="0" w:color="FFFFFF" w:themeColor="background1"/>
              <w:left w:val="single" w:sz="4" w:space="0" w:color="FFFFFF" w:themeColor="background1"/>
              <w:bottom w:val="single" w:sz="4" w:space="0" w:color="FFFFFF" w:themeColor="background1"/>
            </w:tcBorders>
            <w:vAlign w:val="center"/>
          </w:tcPr>
          <w:p w14:paraId="09D4E1FC" w14:textId="77777777" w:rsidR="004A0C85" w:rsidRPr="0027317E" w:rsidRDefault="004A0C85" w:rsidP="00CF5BD4">
            <w:pPr>
              <w:tabs>
                <w:tab w:val="left" w:pos="1060"/>
              </w:tabs>
              <w:rPr>
                <w:rFonts w:ascii="Times New Roman" w:hAnsi="Times New Roman" w:cs="Times New Roman"/>
              </w:rPr>
            </w:pPr>
            <w:r w:rsidRPr="0027317E">
              <w:rPr>
                <w:rFonts w:ascii="Times New Roman" w:hAnsi="Times New Roman" w:cs="Times New Roman"/>
              </w:rPr>
              <w:t xml:space="preserve">  Asian Pacific</w:t>
            </w:r>
          </w:p>
        </w:tc>
        <w:tc>
          <w:tcPr>
            <w:tcW w:w="803" w:type="dxa"/>
            <w:tcBorders>
              <w:top w:val="single" w:sz="4" w:space="0" w:color="FFFFFF" w:themeColor="background1"/>
              <w:bottom w:val="single" w:sz="4" w:space="0" w:color="FFFFFF" w:themeColor="background1"/>
            </w:tcBorders>
            <w:vAlign w:val="center"/>
          </w:tcPr>
          <w:p w14:paraId="46EE35D2"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999" w:type="dxa"/>
            <w:tcBorders>
              <w:top w:val="single" w:sz="4" w:space="0" w:color="FFFFFF" w:themeColor="background1"/>
              <w:bottom w:val="single" w:sz="4" w:space="0" w:color="FFFFFF" w:themeColor="background1"/>
            </w:tcBorders>
            <w:vAlign w:val="center"/>
          </w:tcPr>
          <w:p w14:paraId="3B9398C0"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177" w:type="dxa"/>
            <w:tcBorders>
              <w:top w:val="single" w:sz="4" w:space="0" w:color="FFFFFF" w:themeColor="background1"/>
              <w:bottom w:val="single" w:sz="4" w:space="0" w:color="FFFFFF" w:themeColor="background1"/>
            </w:tcBorders>
            <w:vAlign w:val="center"/>
          </w:tcPr>
          <w:p w14:paraId="2857C0F6"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000" w:type="dxa"/>
            <w:tcBorders>
              <w:top w:val="single" w:sz="4" w:space="0" w:color="FFFFFF" w:themeColor="background1"/>
              <w:bottom w:val="single" w:sz="4" w:space="0" w:color="FFFFFF" w:themeColor="background1"/>
            </w:tcBorders>
            <w:vAlign w:val="center"/>
          </w:tcPr>
          <w:p w14:paraId="49927495"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115" w:type="dxa"/>
            <w:tcBorders>
              <w:top w:val="single" w:sz="4" w:space="0" w:color="FFFFFF" w:themeColor="background1"/>
              <w:bottom w:val="single" w:sz="4" w:space="0" w:color="FFFFFF" w:themeColor="background1"/>
            </w:tcBorders>
            <w:vAlign w:val="center"/>
          </w:tcPr>
          <w:p w14:paraId="128F6275"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1</w:t>
            </w:r>
          </w:p>
        </w:tc>
        <w:tc>
          <w:tcPr>
            <w:tcW w:w="1000" w:type="dxa"/>
            <w:tcBorders>
              <w:top w:val="single" w:sz="4" w:space="0" w:color="FFFFFF" w:themeColor="background1"/>
              <w:bottom w:val="single" w:sz="4" w:space="0" w:color="FFFFFF" w:themeColor="background1"/>
            </w:tcBorders>
            <w:vAlign w:val="center"/>
          </w:tcPr>
          <w:p w14:paraId="21C0CC51"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5.3</w:t>
            </w:r>
          </w:p>
        </w:tc>
        <w:tc>
          <w:tcPr>
            <w:tcW w:w="1416" w:type="dxa"/>
            <w:tcBorders>
              <w:top w:val="single" w:sz="4" w:space="0" w:color="FFFFFF" w:themeColor="background1"/>
              <w:bottom w:val="single" w:sz="4" w:space="0" w:color="FFFFFF" w:themeColor="background1"/>
              <w:right w:val="single" w:sz="4" w:space="0" w:color="FFFFFF" w:themeColor="background1"/>
            </w:tcBorders>
            <w:vAlign w:val="center"/>
          </w:tcPr>
          <w:p w14:paraId="7C6B0089"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r>
      <w:tr w:rsidR="004A0C85" w:rsidRPr="0027317E" w14:paraId="7E484B7A" w14:textId="77777777" w:rsidTr="004A0C85">
        <w:trPr>
          <w:trHeight w:val="198"/>
        </w:trPr>
        <w:tc>
          <w:tcPr>
            <w:tcW w:w="2205" w:type="dxa"/>
            <w:tcBorders>
              <w:top w:val="single" w:sz="4" w:space="0" w:color="FFFFFF" w:themeColor="background1"/>
              <w:left w:val="single" w:sz="4" w:space="0" w:color="FFFFFF" w:themeColor="background1"/>
              <w:bottom w:val="single" w:sz="12" w:space="0" w:color="auto"/>
            </w:tcBorders>
            <w:vAlign w:val="center"/>
          </w:tcPr>
          <w:p w14:paraId="1E8A1759" w14:textId="77777777" w:rsidR="004A0C85" w:rsidRPr="0027317E" w:rsidRDefault="004A0C85" w:rsidP="00CF5BD4">
            <w:pPr>
              <w:tabs>
                <w:tab w:val="left" w:pos="1060"/>
              </w:tabs>
              <w:rPr>
                <w:rFonts w:ascii="Times New Roman" w:hAnsi="Times New Roman" w:cs="Times New Roman"/>
              </w:rPr>
            </w:pPr>
            <w:r w:rsidRPr="0027317E">
              <w:rPr>
                <w:rFonts w:ascii="Times New Roman" w:hAnsi="Times New Roman" w:cs="Times New Roman"/>
              </w:rPr>
              <w:t xml:space="preserve">  Other</w:t>
            </w:r>
          </w:p>
        </w:tc>
        <w:tc>
          <w:tcPr>
            <w:tcW w:w="803" w:type="dxa"/>
            <w:tcBorders>
              <w:top w:val="single" w:sz="4" w:space="0" w:color="FFFFFF" w:themeColor="background1"/>
              <w:bottom w:val="single" w:sz="12" w:space="0" w:color="auto"/>
            </w:tcBorders>
            <w:vAlign w:val="center"/>
          </w:tcPr>
          <w:p w14:paraId="32AE7704"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999" w:type="dxa"/>
            <w:tcBorders>
              <w:top w:val="single" w:sz="4" w:space="0" w:color="FFFFFF" w:themeColor="background1"/>
              <w:bottom w:val="single" w:sz="12" w:space="0" w:color="auto"/>
            </w:tcBorders>
            <w:vAlign w:val="center"/>
          </w:tcPr>
          <w:p w14:paraId="6A18AB71"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177" w:type="dxa"/>
            <w:tcBorders>
              <w:top w:val="single" w:sz="4" w:space="0" w:color="FFFFFF" w:themeColor="background1"/>
              <w:bottom w:val="single" w:sz="12" w:space="0" w:color="auto"/>
            </w:tcBorders>
            <w:vAlign w:val="center"/>
          </w:tcPr>
          <w:p w14:paraId="4F7609D5"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000" w:type="dxa"/>
            <w:tcBorders>
              <w:top w:val="single" w:sz="4" w:space="0" w:color="FFFFFF" w:themeColor="background1"/>
              <w:bottom w:val="single" w:sz="12" w:space="0" w:color="auto"/>
            </w:tcBorders>
            <w:vAlign w:val="center"/>
          </w:tcPr>
          <w:p w14:paraId="7E640CE9"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115" w:type="dxa"/>
            <w:tcBorders>
              <w:top w:val="single" w:sz="4" w:space="0" w:color="FFFFFF" w:themeColor="background1"/>
              <w:bottom w:val="single" w:sz="12" w:space="0" w:color="auto"/>
            </w:tcBorders>
            <w:vAlign w:val="center"/>
          </w:tcPr>
          <w:p w14:paraId="5F50535C"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000" w:type="dxa"/>
            <w:tcBorders>
              <w:top w:val="single" w:sz="4" w:space="0" w:color="FFFFFF" w:themeColor="background1"/>
              <w:bottom w:val="single" w:sz="12" w:space="0" w:color="auto"/>
            </w:tcBorders>
            <w:vAlign w:val="center"/>
          </w:tcPr>
          <w:p w14:paraId="279ACF0F"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0</w:t>
            </w:r>
          </w:p>
        </w:tc>
        <w:tc>
          <w:tcPr>
            <w:tcW w:w="1416" w:type="dxa"/>
            <w:tcBorders>
              <w:top w:val="single" w:sz="4" w:space="0" w:color="FFFFFF" w:themeColor="background1"/>
              <w:bottom w:val="single" w:sz="12" w:space="0" w:color="auto"/>
              <w:right w:val="single" w:sz="4" w:space="0" w:color="FFFFFF" w:themeColor="background1"/>
            </w:tcBorders>
            <w:vAlign w:val="center"/>
          </w:tcPr>
          <w:p w14:paraId="790635BB" w14:textId="77777777" w:rsidR="004A0C85" w:rsidRPr="0027317E" w:rsidRDefault="004A0C85" w:rsidP="00CF5BD4">
            <w:pPr>
              <w:tabs>
                <w:tab w:val="left" w:pos="1060"/>
              </w:tabs>
              <w:jc w:val="center"/>
              <w:rPr>
                <w:rFonts w:ascii="Times New Roman" w:hAnsi="Times New Roman" w:cs="Times New Roman"/>
              </w:rPr>
            </w:pPr>
            <w:r w:rsidRPr="0027317E">
              <w:rPr>
                <w:rFonts w:ascii="Times New Roman" w:hAnsi="Times New Roman" w:cs="Times New Roman"/>
              </w:rPr>
              <w:t>--</w:t>
            </w:r>
          </w:p>
        </w:tc>
      </w:tr>
    </w:tbl>
    <w:p w14:paraId="5B4D7A91" w14:textId="77777777" w:rsidR="008E142C" w:rsidRPr="008E142C" w:rsidRDefault="008E142C" w:rsidP="004A0C85">
      <w:pPr>
        <w:tabs>
          <w:tab w:val="left" w:pos="1060"/>
        </w:tabs>
        <w:ind w:left="-360"/>
        <w:rPr>
          <w:rFonts w:ascii="Times New Roman" w:hAnsi="Times New Roman" w:cs="Times New Roman"/>
          <w:sz w:val="8"/>
        </w:rPr>
      </w:pPr>
    </w:p>
    <w:p w14:paraId="368493F6" w14:textId="1E80EA5A" w:rsidR="004A0C85" w:rsidRPr="003B3030" w:rsidRDefault="00F57AF8" w:rsidP="004A0C85">
      <w:pPr>
        <w:tabs>
          <w:tab w:val="left" w:pos="1060"/>
        </w:tabs>
        <w:ind w:left="-360"/>
        <w:rPr>
          <w:rFonts w:ascii="Times New Roman" w:hAnsi="Times New Roman" w:cs="Times New Roman"/>
        </w:rPr>
      </w:pPr>
      <w:r w:rsidRPr="003B3030">
        <w:rPr>
          <w:rFonts w:ascii="Times New Roman" w:hAnsi="Times New Roman" w:cs="Times New Roman"/>
        </w:rPr>
        <w:t xml:space="preserve">SubPTSD = subthreshold PTSD; TC = trauma controls; </w:t>
      </w:r>
      <w:r w:rsidR="004A0C85" w:rsidRPr="003B3030">
        <w:rPr>
          <w:rFonts w:ascii="Times New Roman" w:hAnsi="Times New Roman" w:cs="Times New Roman"/>
        </w:rPr>
        <w:t>CAPS=Clinician Administered PT</w:t>
      </w:r>
      <w:r w:rsidR="008E06D2">
        <w:rPr>
          <w:rFonts w:ascii="Times New Roman" w:hAnsi="Times New Roman" w:cs="Times New Roman"/>
        </w:rPr>
        <w:t>SD Scale for the DSM-IV; CAPS-B=</w:t>
      </w:r>
      <w:r w:rsidR="004A0C85" w:rsidRPr="003B3030">
        <w:rPr>
          <w:rFonts w:ascii="Times New Roman" w:hAnsi="Times New Roman" w:cs="Times New Roman"/>
        </w:rPr>
        <w:t>Re-experiencing subsca</w:t>
      </w:r>
      <w:r w:rsidR="008E06D2">
        <w:rPr>
          <w:rFonts w:ascii="Times New Roman" w:hAnsi="Times New Roman" w:cs="Times New Roman"/>
        </w:rPr>
        <w:t xml:space="preserve">le; CAPS-C = </w:t>
      </w:r>
      <w:r w:rsidR="004A0C85" w:rsidRPr="003B3030">
        <w:rPr>
          <w:rFonts w:ascii="Times New Roman" w:hAnsi="Times New Roman" w:cs="Times New Roman"/>
        </w:rPr>
        <w:t>Avoi</w:t>
      </w:r>
      <w:r w:rsidR="008E06D2">
        <w:rPr>
          <w:rFonts w:ascii="Times New Roman" w:hAnsi="Times New Roman" w:cs="Times New Roman"/>
        </w:rPr>
        <w:t xml:space="preserve">dance/Numbing subscale; CAPS-D = </w:t>
      </w:r>
      <w:r w:rsidR="004A0C85" w:rsidRPr="003B3030">
        <w:rPr>
          <w:rFonts w:ascii="Times New Roman" w:hAnsi="Times New Roman" w:cs="Times New Roman"/>
        </w:rPr>
        <w:t>Hyper</w:t>
      </w:r>
      <w:r w:rsidR="00D8591A">
        <w:rPr>
          <w:rFonts w:ascii="Times New Roman" w:hAnsi="Times New Roman" w:cs="Times New Roman"/>
        </w:rPr>
        <w:t>-</w:t>
      </w:r>
      <w:r w:rsidR="004A0C85" w:rsidRPr="003B3030">
        <w:rPr>
          <w:rFonts w:ascii="Times New Roman" w:hAnsi="Times New Roman" w:cs="Times New Roman"/>
        </w:rPr>
        <w:t>arousal subscale; STAI=State-Trait Anxiety Inve</w:t>
      </w:r>
      <w:r w:rsidR="008E06D2">
        <w:rPr>
          <w:rFonts w:ascii="Times New Roman" w:hAnsi="Times New Roman" w:cs="Times New Roman"/>
        </w:rPr>
        <w:t>ntory</w:t>
      </w:r>
      <w:r w:rsidR="004A0C85" w:rsidRPr="003B3030">
        <w:rPr>
          <w:rFonts w:ascii="Times New Roman" w:hAnsi="Times New Roman" w:cs="Times New Roman"/>
        </w:rPr>
        <w:t xml:space="preserve">. </w:t>
      </w:r>
      <w:r w:rsidR="004A0C85" w:rsidRPr="003B3030">
        <w:rPr>
          <w:rFonts w:ascii="Times New Roman" w:hAnsi="Times New Roman" w:cs="Times New Roman"/>
          <w:i/>
        </w:rPr>
        <w:t>p</w:t>
      </w:r>
      <w:r w:rsidR="004A0C85" w:rsidRPr="003B3030">
        <w:rPr>
          <w:rFonts w:ascii="Times New Roman" w:hAnsi="Times New Roman" w:cs="Times New Roman"/>
        </w:rPr>
        <w:t xml:space="preserve">-values reflect </w:t>
      </w:r>
      <w:r w:rsidRPr="003B3030">
        <w:rPr>
          <w:rFonts w:ascii="Times New Roman" w:hAnsi="Times New Roman" w:cs="Times New Roman"/>
        </w:rPr>
        <w:t>results of</w:t>
      </w:r>
      <w:r w:rsidR="004A0C85" w:rsidRPr="003B3030">
        <w:rPr>
          <w:rFonts w:ascii="Times New Roman" w:hAnsi="Times New Roman" w:cs="Times New Roman"/>
        </w:rPr>
        <w:t xml:space="preserve"> one-way ANOVA</w:t>
      </w:r>
      <w:r w:rsidRPr="003B3030">
        <w:rPr>
          <w:rFonts w:ascii="Times New Roman" w:hAnsi="Times New Roman" w:cs="Times New Roman"/>
        </w:rPr>
        <w:t>s</w:t>
      </w:r>
      <w:r w:rsidR="004A0C85" w:rsidRPr="003B3030">
        <w:rPr>
          <w:rFonts w:ascii="Times New Roman" w:hAnsi="Times New Roman" w:cs="Times New Roman"/>
        </w:rPr>
        <w:t xml:space="preserve"> on Group (</w:t>
      </w:r>
      <w:r w:rsidRPr="003B3030">
        <w:rPr>
          <w:rFonts w:ascii="Times New Roman" w:hAnsi="Times New Roman" w:cs="Times New Roman"/>
        </w:rPr>
        <w:t xml:space="preserve">PTSD, SubPTSD, </w:t>
      </w:r>
      <w:r w:rsidR="004A0C85" w:rsidRPr="003B3030">
        <w:rPr>
          <w:rFonts w:ascii="Times New Roman" w:hAnsi="Times New Roman" w:cs="Times New Roman"/>
        </w:rPr>
        <w:t>TC).</w:t>
      </w:r>
      <w:r w:rsidR="004A0C85" w:rsidRPr="0027317E">
        <w:rPr>
          <w:rFonts w:ascii="Times New Roman" w:hAnsi="Times New Roman" w:cs="Times New Roman"/>
          <w:noProof/>
        </w:rPr>
        <w:t xml:space="preserve"> </w:t>
      </w:r>
      <w:r w:rsidR="00D21699" w:rsidRPr="003B3030">
        <w:rPr>
          <w:rFonts w:ascii="Times New Roman" w:hAnsi="Times New Roman" w:cs="Times New Roman"/>
        </w:rPr>
        <w:t>*</w:t>
      </w:r>
      <w:r w:rsidR="00D21699" w:rsidRPr="003B3030">
        <w:rPr>
          <w:rFonts w:ascii="Times New Roman" w:hAnsi="Times New Roman" w:cs="Times New Roman"/>
          <w:i/>
        </w:rPr>
        <w:t>p</w:t>
      </w:r>
      <w:r w:rsidR="00D21699" w:rsidRPr="003B3030">
        <w:rPr>
          <w:rFonts w:ascii="Times New Roman" w:hAnsi="Times New Roman" w:cs="Times New Roman"/>
        </w:rPr>
        <w:t>&lt;.05; **</w:t>
      </w:r>
      <w:r w:rsidR="00D21699" w:rsidRPr="003B3030">
        <w:rPr>
          <w:rFonts w:ascii="Times New Roman" w:hAnsi="Times New Roman" w:cs="Times New Roman"/>
          <w:i/>
        </w:rPr>
        <w:t>p</w:t>
      </w:r>
      <w:r w:rsidR="00D21699" w:rsidRPr="003B3030">
        <w:rPr>
          <w:rFonts w:ascii="Times New Roman" w:hAnsi="Times New Roman" w:cs="Times New Roman"/>
        </w:rPr>
        <w:t>&lt;.01; ***</w:t>
      </w:r>
      <w:r w:rsidR="00D21699" w:rsidRPr="003B3030">
        <w:rPr>
          <w:rFonts w:ascii="Times New Roman" w:hAnsi="Times New Roman" w:cs="Times New Roman"/>
          <w:i/>
        </w:rPr>
        <w:t>p</w:t>
      </w:r>
      <w:r w:rsidR="00D21699" w:rsidRPr="003B3030">
        <w:rPr>
          <w:rFonts w:ascii="Times New Roman" w:hAnsi="Times New Roman" w:cs="Times New Roman"/>
        </w:rPr>
        <w:t>&lt;.001.</w:t>
      </w:r>
    </w:p>
    <w:p w14:paraId="38966CCE" w14:textId="4DDE283F" w:rsidR="004A0C85" w:rsidRPr="0027317E" w:rsidRDefault="004A0C85" w:rsidP="00CF5BD4">
      <w:pPr>
        <w:spacing w:after="160" w:line="259" w:lineRule="auto"/>
        <w:rPr>
          <w:rFonts w:ascii="Times New Roman" w:hAnsi="Times New Roman" w:cs="Times New Roman"/>
        </w:rPr>
      </w:pPr>
      <w:r w:rsidRPr="0027317E">
        <w:rPr>
          <w:rFonts w:ascii="Times New Roman" w:hAnsi="Times New Roman" w:cs="Times New Roman"/>
        </w:rPr>
        <w:br w:type="page"/>
      </w:r>
    </w:p>
    <w:p w14:paraId="7DD8FCC4" w14:textId="77777777" w:rsidR="004A0C85" w:rsidRPr="0027317E" w:rsidRDefault="004A0C85" w:rsidP="004A0C85">
      <w:pPr>
        <w:tabs>
          <w:tab w:val="left" w:pos="1060"/>
        </w:tabs>
        <w:rPr>
          <w:rFonts w:ascii="Times New Roman" w:hAnsi="Times New Roman" w:cs="Times New Roman"/>
        </w:rPr>
      </w:pPr>
    </w:p>
    <w:p w14:paraId="1E1D6A52" w14:textId="77777777" w:rsidR="00CF5BD4" w:rsidRPr="0027317E" w:rsidRDefault="00CF5BD4" w:rsidP="00CF5BD4">
      <w:pPr>
        <w:tabs>
          <w:tab w:val="left" w:pos="1060"/>
        </w:tabs>
        <w:ind w:left="-540"/>
        <w:rPr>
          <w:rFonts w:ascii="Times New Roman" w:hAnsi="Times New Roman" w:cs="Times New Roman"/>
        </w:rPr>
      </w:pPr>
      <w:r w:rsidRPr="0027317E">
        <w:rPr>
          <w:rFonts w:ascii="Times New Roman" w:hAnsi="Times New Roman" w:cs="Times New Roman"/>
        </w:rPr>
        <w:t>Table S2. Psychiatric diagnosis and current use of psychotropics.</w:t>
      </w:r>
    </w:p>
    <w:p w14:paraId="69848F4C" w14:textId="77777777" w:rsidR="00CF5BD4" w:rsidRPr="003B3030" w:rsidRDefault="00CF5BD4" w:rsidP="00CF5BD4">
      <w:pPr>
        <w:tabs>
          <w:tab w:val="left" w:pos="1060"/>
        </w:tabs>
        <w:ind w:left="-540"/>
        <w:rPr>
          <w:rFonts w:ascii="Times New Roman" w:hAnsi="Times New Roman" w:cs="Times New Roman"/>
        </w:rPr>
      </w:pPr>
    </w:p>
    <w:tbl>
      <w:tblPr>
        <w:tblW w:w="8894" w:type="dxa"/>
        <w:tblInd w:w="-545" w:type="dxa"/>
        <w:tblLook w:val="04A0" w:firstRow="1" w:lastRow="0" w:firstColumn="1" w:lastColumn="0" w:noHBand="0" w:noVBand="1"/>
      </w:tblPr>
      <w:tblGrid>
        <w:gridCol w:w="2638"/>
        <w:gridCol w:w="900"/>
        <w:gridCol w:w="876"/>
        <w:gridCol w:w="1203"/>
        <w:gridCol w:w="1037"/>
        <w:gridCol w:w="1203"/>
        <w:gridCol w:w="1037"/>
      </w:tblGrid>
      <w:tr w:rsidR="00CF5BD4" w:rsidRPr="0027317E" w14:paraId="7B4DF5A9" w14:textId="77777777" w:rsidTr="00CF5BD4">
        <w:trPr>
          <w:trHeight w:val="762"/>
        </w:trPr>
        <w:tc>
          <w:tcPr>
            <w:tcW w:w="2750" w:type="dxa"/>
            <w:vMerge w:val="restart"/>
            <w:tcBorders>
              <w:top w:val="single" w:sz="12" w:space="0" w:color="auto"/>
            </w:tcBorders>
            <w:vAlign w:val="center"/>
          </w:tcPr>
          <w:p w14:paraId="40A5F612" w14:textId="77777777" w:rsidR="00CF5BD4" w:rsidRPr="0027317E" w:rsidRDefault="00CF5BD4" w:rsidP="00CF5BD4">
            <w:pPr>
              <w:jc w:val="center"/>
              <w:rPr>
                <w:rFonts w:ascii="Times New Roman" w:eastAsia="Times New Roman" w:hAnsi="Times New Roman" w:cs="Times New Roman"/>
                <w:color w:val="000000"/>
              </w:rPr>
            </w:pPr>
          </w:p>
          <w:p w14:paraId="0FAF3159" w14:textId="77777777" w:rsidR="00CF5BD4" w:rsidRPr="0027317E" w:rsidRDefault="00CF5BD4" w:rsidP="00CF5BD4">
            <w:pPr>
              <w:jc w:val="center"/>
              <w:rPr>
                <w:rFonts w:ascii="Times New Roman" w:eastAsia="Times New Roman" w:hAnsi="Times New Roman" w:cs="Times New Roman"/>
                <w:color w:val="000000"/>
              </w:rPr>
            </w:pPr>
          </w:p>
          <w:p w14:paraId="07781776" w14:textId="77777777" w:rsidR="00CF5BD4" w:rsidRPr="0027317E" w:rsidRDefault="00CF5BD4" w:rsidP="00CF5BD4">
            <w:pPr>
              <w:rPr>
                <w:rFonts w:ascii="Times New Roman" w:eastAsia="Times New Roman" w:hAnsi="Times New Roman" w:cs="Times New Roman"/>
                <w:color w:val="000000"/>
              </w:rPr>
            </w:pPr>
          </w:p>
          <w:p w14:paraId="1D7A49B4" w14:textId="4F04D54F"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Variable</w:t>
            </w:r>
          </w:p>
        </w:tc>
        <w:tc>
          <w:tcPr>
            <w:tcW w:w="1664" w:type="dxa"/>
            <w:gridSpan w:val="2"/>
            <w:tcBorders>
              <w:top w:val="single" w:sz="12" w:space="0" w:color="auto"/>
              <w:bottom w:val="single" w:sz="4" w:space="0" w:color="auto"/>
            </w:tcBorders>
            <w:shd w:val="clear" w:color="auto" w:fill="auto"/>
            <w:noWrap/>
            <w:vAlign w:val="center"/>
          </w:tcPr>
          <w:p w14:paraId="776A31DD" w14:textId="77777777" w:rsidR="00CF5BD4" w:rsidRPr="0027317E" w:rsidRDefault="00CF5BD4" w:rsidP="00CF5BD4">
            <w:pPr>
              <w:jc w:val="center"/>
              <w:rPr>
                <w:rFonts w:ascii="Times New Roman" w:hAnsi="Times New Roman" w:cs="Times New Roman"/>
              </w:rPr>
            </w:pPr>
            <w:r w:rsidRPr="0027317E">
              <w:rPr>
                <w:rFonts w:ascii="Times New Roman" w:hAnsi="Times New Roman" w:cs="Times New Roman"/>
              </w:rPr>
              <w:t>PTSD</w:t>
            </w:r>
          </w:p>
          <w:p w14:paraId="4007E352"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hAnsi="Times New Roman" w:cs="Times New Roman"/>
              </w:rPr>
              <w:t>(</w:t>
            </w:r>
            <w:r w:rsidRPr="0027317E">
              <w:rPr>
                <w:rFonts w:ascii="Times New Roman" w:hAnsi="Times New Roman" w:cs="Times New Roman"/>
                <w:i/>
              </w:rPr>
              <w:t>n</w:t>
            </w:r>
            <w:r w:rsidRPr="0027317E">
              <w:rPr>
                <w:rFonts w:ascii="Times New Roman" w:hAnsi="Times New Roman" w:cs="Times New Roman"/>
              </w:rPr>
              <w:t>=20)</w:t>
            </w:r>
          </w:p>
        </w:tc>
        <w:tc>
          <w:tcPr>
            <w:tcW w:w="2240" w:type="dxa"/>
            <w:gridSpan w:val="2"/>
            <w:tcBorders>
              <w:top w:val="single" w:sz="12" w:space="0" w:color="auto"/>
              <w:bottom w:val="single" w:sz="4" w:space="0" w:color="auto"/>
            </w:tcBorders>
            <w:shd w:val="clear" w:color="auto" w:fill="auto"/>
            <w:noWrap/>
            <w:vAlign w:val="center"/>
          </w:tcPr>
          <w:p w14:paraId="09A89A55" w14:textId="77777777" w:rsidR="00CF5BD4" w:rsidRPr="0027317E" w:rsidRDefault="00CF5BD4" w:rsidP="00CF5BD4">
            <w:pPr>
              <w:jc w:val="center"/>
              <w:rPr>
                <w:rFonts w:ascii="Times New Roman" w:hAnsi="Times New Roman" w:cs="Times New Roman"/>
              </w:rPr>
            </w:pPr>
            <w:r w:rsidRPr="0027317E">
              <w:rPr>
                <w:rFonts w:ascii="Times New Roman" w:hAnsi="Times New Roman" w:cs="Times New Roman"/>
              </w:rPr>
              <w:t xml:space="preserve">SubPTSD </w:t>
            </w:r>
          </w:p>
          <w:p w14:paraId="243564AE"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hAnsi="Times New Roman" w:cs="Times New Roman"/>
              </w:rPr>
              <w:t>(</w:t>
            </w:r>
            <w:r w:rsidRPr="0027317E">
              <w:rPr>
                <w:rFonts w:ascii="Times New Roman" w:hAnsi="Times New Roman" w:cs="Times New Roman"/>
                <w:i/>
              </w:rPr>
              <w:t>n</w:t>
            </w:r>
            <w:r w:rsidRPr="0027317E">
              <w:rPr>
                <w:rFonts w:ascii="Times New Roman" w:hAnsi="Times New Roman" w:cs="Times New Roman"/>
              </w:rPr>
              <w:t>=19)</w:t>
            </w:r>
          </w:p>
        </w:tc>
        <w:tc>
          <w:tcPr>
            <w:tcW w:w="2240" w:type="dxa"/>
            <w:gridSpan w:val="2"/>
            <w:tcBorders>
              <w:top w:val="single" w:sz="12" w:space="0" w:color="auto"/>
              <w:bottom w:val="single" w:sz="4" w:space="0" w:color="auto"/>
            </w:tcBorders>
            <w:shd w:val="clear" w:color="auto" w:fill="auto"/>
            <w:noWrap/>
            <w:vAlign w:val="center"/>
          </w:tcPr>
          <w:p w14:paraId="2F642AB9" w14:textId="77777777" w:rsidR="00CF5BD4" w:rsidRPr="0027317E" w:rsidRDefault="00CF5BD4" w:rsidP="00CF5BD4">
            <w:pPr>
              <w:tabs>
                <w:tab w:val="left" w:pos="1060"/>
              </w:tabs>
              <w:jc w:val="center"/>
              <w:rPr>
                <w:rFonts w:ascii="Times New Roman" w:hAnsi="Times New Roman" w:cs="Times New Roman"/>
              </w:rPr>
            </w:pPr>
            <w:r w:rsidRPr="0027317E">
              <w:rPr>
                <w:rFonts w:ascii="Times New Roman" w:hAnsi="Times New Roman" w:cs="Times New Roman"/>
              </w:rPr>
              <w:t>Trauma Control</w:t>
            </w:r>
          </w:p>
          <w:p w14:paraId="30C7C7EF"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hAnsi="Times New Roman" w:cs="Times New Roman"/>
              </w:rPr>
              <w:t>(</w:t>
            </w:r>
            <w:r w:rsidRPr="0027317E">
              <w:rPr>
                <w:rFonts w:ascii="Times New Roman" w:hAnsi="Times New Roman" w:cs="Times New Roman"/>
                <w:i/>
              </w:rPr>
              <w:t>n</w:t>
            </w:r>
            <w:r w:rsidRPr="0027317E">
              <w:rPr>
                <w:rFonts w:ascii="Times New Roman" w:hAnsi="Times New Roman" w:cs="Times New Roman"/>
              </w:rPr>
              <w:t>=19)</w:t>
            </w:r>
          </w:p>
        </w:tc>
      </w:tr>
      <w:tr w:rsidR="00CF5BD4" w:rsidRPr="0027317E" w14:paraId="6C49E171" w14:textId="77777777" w:rsidTr="00CF5BD4">
        <w:trPr>
          <w:trHeight w:val="431"/>
        </w:trPr>
        <w:tc>
          <w:tcPr>
            <w:tcW w:w="2750" w:type="dxa"/>
            <w:vMerge/>
            <w:tcBorders>
              <w:bottom w:val="single" w:sz="12" w:space="0" w:color="auto"/>
            </w:tcBorders>
            <w:vAlign w:val="center"/>
          </w:tcPr>
          <w:p w14:paraId="78D64C6D" w14:textId="77777777" w:rsidR="00CF5BD4" w:rsidRPr="0027317E" w:rsidRDefault="00CF5BD4" w:rsidP="00CF5BD4">
            <w:pPr>
              <w:rPr>
                <w:rFonts w:ascii="Times New Roman" w:eastAsia="Times New Roman" w:hAnsi="Times New Roman" w:cs="Times New Roman"/>
                <w:color w:val="000000"/>
              </w:rPr>
            </w:pPr>
          </w:p>
        </w:tc>
        <w:tc>
          <w:tcPr>
            <w:tcW w:w="900" w:type="dxa"/>
            <w:tcBorders>
              <w:top w:val="single" w:sz="4" w:space="0" w:color="auto"/>
              <w:bottom w:val="single" w:sz="12" w:space="0" w:color="auto"/>
            </w:tcBorders>
            <w:shd w:val="clear" w:color="auto" w:fill="auto"/>
            <w:noWrap/>
            <w:vAlign w:val="center"/>
          </w:tcPr>
          <w:p w14:paraId="503EF180" w14:textId="77777777" w:rsidR="00CF5BD4" w:rsidRPr="0027317E" w:rsidRDefault="00CF5BD4" w:rsidP="00CF5BD4">
            <w:pPr>
              <w:jc w:val="center"/>
              <w:rPr>
                <w:rFonts w:ascii="Times New Roman" w:eastAsia="Times New Roman" w:hAnsi="Times New Roman" w:cs="Times New Roman"/>
                <w:i/>
                <w:color w:val="000000"/>
              </w:rPr>
            </w:pPr>
            <w:r w:rsidRPr="0027317E">
              <w:rPr>
                <w:rFonts w:ascii="Times New Roman" w:eastAsia="Times New Roman" w:hAnsi="Times New Roman" w:cs="Times New Roman"/>
                <w:i/>
                <w:color w:val="000000"/>
              </w:rPr>
              <w:t>N</w:t>
            </w:r>
          </w:p>
        </w:tc>
        <w:tc>
          <w:tcPr>
            <w:tcW w:w="764" w:type="dxa"/>
            <w:tcBorders>
              <w:top w:val="single" w:sz="4" w:space="0" w:color="auto"/>
              <w:bottom w:val="single" w:sz="12" w:space="0" w:color="auto"/>
            </w:tcBorders>
            <w:shd w:val="clear" w:color="auto" w:fill="auto"/>
            <w:noWrap/>
            <w:vAlign w:val="center"/>
          </w:tcPr>
          <w:p w14:paraId="19C397BD"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w:t>
            </w:r>
          </w:p>
        </w:tc>
        <w:tc>
          <w:tcPr>
            <w:tcW w:w="1203" w:type="dxa"/>
            <w:tcBorders>
              <w:top w:val="single" w:sz="4" w:space="0" w:color="auto"/>
              <w:bottom w:val="single" w:sz="12" w:space="0" w:color="auto"/>
            </w:tcBorders>
            <w:shd w:val="clear" w:color="auto" w:fill="auto"/>
            <w:noWrap/>
            <w:vAlign w:val="center"/>
          </w:tcPr>
          <w:p w14:paraId="7FA0F823" w14:textId="77777777" w:rsidR="00CF5BD4" w:rsidRPr="0027317E" w:rsidRDefault="00CF5BD4" w:rsidP="00CF5BD4">
            <w:pPr>
              <w:jc w:val="center"/>
              <w:rPr>
                <w:rFonts w:ascii="Times New Roman" w:eastAsia="Times New Roman" w:hAnsi="Times New Roman" w:cs="Times New Roman"/>
                <w:i/>
                <w:color w:val="000000"/>
              </w:rPr>
            </w:pPr>
            <w:r w:rsidRPr="004C0053">
              <w:rPr>
                <w:rFonts w:ascii="Times New Roman" w:hAnsi="Times New Roman" w:cs="Times New Roman"/>
                <w:i/>
                <w:noProof/>
              </w:rPr>
              <mc:AlternateContent>
                <mc:Choice Requires="wps">
                  <w:drawing>
                    <wp:anchor distT="0" distB="0" distL="114300" distR="114300" simplePos="0" relativeHeight="251667456" behindDoc="0" locked="0" layoutInCell="1" allowOverlap="1" wp14:anchorId="73717610" wp14:editId="62CB310E">
                      <wp:simplePos x="0" y="0"/>
                      <wp:positionH relativeFrom="column">
                        <wp:posOffset>57785</wp:posOffset>
                      </wp:positionH>
                      <wp:positionV relativeFrom="paragraph">
                        <wp:posOffset>-124460</wp:posOffset>
                      </wp:positionV>
                      <wp:extent cx="116840" cy="210820"/>
                      <wp:effectExtent l="0" t="0" r="16510" b="17780"/>
                      <wp:wrapNone/>
                      <wp:docPr id="1" name="Rectangle 1"/>
                      <wp:cNvGraphicFramePr/>
                      <a:graphic xmlns:a="http://schemas.openxmlformats.org/drawingml/2006/main">
                        <a:graphicData uri="http://schemas.microsoft.com/office/word/2010/wordprocessingShape">
                          <wps:wsp>
                            <wps:cNvSpPr/>
                            <wps:spPr>
                              <a:xfrm>
                                <a:off x="0" y="0"/>
                                <a:ext cx="116840" cy="210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43B06D4C" id="Rectangle 1" o:spid="_x0000_s1026" style="position:absolute;margin-left:4.55pt;margin-top:-9.8pt;width:9.2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" fillcolor="white [3212]" strokecolor="white [3212]" strokeweight="1pt"/>
                  </w:pict>
                </mc:Fallback>
              </mc:AlternateContent>
            </w:r>
            <w:r w:rsidRPr="0027317E">
              <w:rPr>
                <w:rFonts w:ascii="Times New Roman" w:eastAsia="Times New Roman" w:hAnsi="Times New Roman" w:cs="Times New Roman"/>
                <w:i/>
                <w:color w:val="000000"/>
              </w:rPr>
              <w:t>N</w:t>
            </w:r>
          </w:p>
        </w:tc>
        <w:tc>
          <w:tcPr>
            <w:tcW w:w="1037" w:type="dxa"/>
            <w:tcBorders>
              <w:top w:val="single" w:sz="4" w:space="0" w:color="auto"/>
              <w:bottom w:val="single" w:sz="12" w:space="0" w:color="auto"/>
            </w:tcBorders>
            <w:shd w:val="clear" w:color="auto" w:fill="auto"/>
            <w:noWrap/>
            <w:vAlign w:val="center"/>
          </w:tcPr>
          <w:p w14:paraId="5D5C45AF"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w:t>
            </w:r>
          </w:p>
        </w:tc>
        <w:tc>
          <w:tcPr>
            <w:tcW w:w="1203" w:type="dxa"/>
            <w:tcBorders>
              <w:top w:val="single" w:sz="4" w:space="0" w:color="auto"/>
              <w:bottom w:val="single" w:sz="12" w:space="0" w:color="auto"/>
            </w:tcBorders>
            <w:shd w:val="clear" w:color="auto" w:fill="auto"/>
            <w:noWrap/>
            <w:vAlign w:val="center"/>
          </w:tcPr>
          <w:p w14:paraId="37EA24DD" w14:textId="77777777" w:rsidR="00CF5BD4" w:rsidRPr="0027317E" w:rsidRDefault="00CF5BD4" w:rsidP="00CF5BD4">
            <w:pPr>
              <w:jc w:val="center"/>
              <w:rPr>
                <w:rFonts w:ascii="Times New Roman" w:eastAsia="Times New Roman" w:hAnsi="Times New Roman" w:cs="Times New Roman"/>
                <w:i/>
                <w:color w:val="000000"/>
              </w:rPr>
            </w:pPr>
            <w:r w:rsidRPr="004C0053">
              <w:rPr>
                <w:rFonts w:ascii="Times New Roman" w:hAnsi="Times New Roman" w:cs="Times New Roman"/>
                <w:i/>
                <w:noProof/>
              </w:rPr>
              <mc:AlternateContent>
                <mc:Choice Requires="wps">
                  <w:drawing>
                    <wp:anchor distT="0" distB="0" distL="114300" distR="114300" simplePos="0" relativeHeight="251668480" behindDoc="0" locked="0" layoutInCell="1" allowOverlap="1" wp14:anchorId="2825DFFF" wp14:editId="500F016B">
                      <wp:simplePos x="0" y="0"/>
                      <wp:positionH relativeFrom="column">
                        <wp:posOffset>-89535</wp:posOffset>
                      </wp:positionH>
                      <wp:positionV relativeFrom="paragraph">
                        <wp:posOffset>-109220</wp:posOffset>
                      </wp:positionV>
                      <wp:extent cx="116840" cy="210820"/>
                      <wp:effectExtent l="0" t="0" r="16510" b="17780"/>
                      <wp:wrapNone/>
                      <wp:docPr id="2" name="Rectangle 2"/>
                      <wp:cNvGraphicFramePr/>
                      <a:graphic xmlns:a="http://schemas.openxmlformats.org/drawingml/2006/main">
                        <a:graphicData uri="http://schemas.microsoft.com/office/word/2010/wordprocessingShape">
                          <wps:wsp>
                            <wps:cNvSpPr/>
                            <wps:spPr>
                              <a:xfrm>
                                <a:off x="0" y="0"/>
                                <a:ext cx="116840" cy="210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102B7D6D" id="Rectangle 2" o:spid="_x0000_s1026" style="position:absolute;margin-left:-7.05pt;margin-top:-8.6pt;width:9.2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" fillcolor="white [3212]" strokecolor="white [3212]" strokeweight="1pt"/>
                  </w:pict>
                </mc:Fallback>
              </mc:AlternateContent>
            </w:r>
            <w:r w:rsidRPr="0027317E">
              <w:rPr>
                <w:rFonts w:ascii="Times New Roman" w:eastAsia="Times New Roman" w:hAnsi="Times New Roman" w:cs="Times New Roman"/>
                <w:i/>
                <w:color w:val="000000"/>
              </w:rPr>
              <w:t>N</w:t>
            </w:r>
          </w:p>
        </w:tc>
        <w:tc>
          <w:tcPr>
            <w:tcW w:w="1037" w:type="dxa"/>
            <w:tcBorders>
              <w:top w:val="single" w:sz="4" w:space="0" w:color="auto"/>
              <w:bottom w:val="single" w:sz="12" w:space="0" w:color="auto"/>
            </w:tcBorders>
            <w:shd w:val="clear" w:color="auto" w:fill="auto"/>
            <w:noWrap/>
            <w:vAlign w:val="center"/>
          </w:tcPr>
          <w:p w14:paraId="2C950768"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w:t>
            </w:r>
          </w:p>
        </w:tc>
      </w:tr>
      <w:tr w:rsidR="00CF5BD4" w:rsidRPr="0027317E" w14:paraId="578FFB0C" w14:textId="77777777" w:rsidTr="00CF5BD4">
        <w:trPr>
          <w:trHeight w:val="311"/>
        </w:trPr>
        <w:tc>
          <w:tcPr>
            <w:tcW w:w="2750" w:type="dxa"/>
            <w:tcBorders>
              <w:top w:val="single" w:sz="12" w:space="0" w:color="auto"/>
            </w:tcBorders>
            <w:vAlign w:val="center"/>
          </w:tcPr>
          <w:p w14:paraId="695AA2E3" w14:textId="3C45938E"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PTSD d</w:t>
            </w:r>
            <w:r w:rsidR="00CF5BD4" w:rsidRPr="0027317E">
              <w:rPr>
                <w:rFonts w:ascii="Times New Roman" w:eastAsia="Times New Roman" w:hAnsi="Times New Roman" w:cs="Times New Roman"/>
                <w:color w:val="000000"/>
              </w:rPr>
              <w:t>iagnosis</w:t>
            </w:r>
          </w:p>
        </w:tc>
        <w:tc>
          <w:tcPr>
            <w:tcW w:w="900" w:type="dxa"/>
            <w:tcBorders>
              <w:top w:val="single" w:sz="12" w:space="0" w:color="auto"/>
            </w:tcBorders>
            <w:shd w:val="clear" w:color="auto" w:fill="auto"/>
            <w:noWrap/>
            <w:vAlign w:val="bottom"/>
          </w:tcPr>
          <w:p w14:paraId="5527BB9A" w14:textId="77777777" w:rsidR="00CF5BD4" w:rsidRPr="0027317E" w:rsidRDefault="00CF5BD4" w:rsidP="00CF5BD4">
            <w:pPr>
              <w:jc w:val="center"/>
              <w:rPr>
                <w:rFonts w:ascii="Times New Roman" w:eastAsia="Times New Roman" w:hAnsi="Times New Roman" w:cs="Times New Roman"/>
                <w:color w:val="000000"/>
              </w:rPr>
            </w:pPr>
          </w:p>
        </w:tc>
        <w:tc>
          <w:tcPr>
            <w:tcW w:w="764" w:type="dxa"/>
            <w:tcBorders>
              <w:top w:val="single" w:sz="12" w:space="0" w:color="auto"/>
            </w:tcBorders>
            <w:shd w:val="clear" w:color="auto" w:fill="auto"/>
            <w:noWrap/>
            <w:vAlign w:val="bottom"/>
          </w:tcPr>
          <w:p w14:paraId="7054D451" w14:textId="77777777" w:rsidR="00CF5BD4" w:rsidRPr="0027317E" w:rsidRDefault="00CF5BD4" w:rsidP="00CF5BD4">
            <w:pPr>
              <w:jc w:val="center"/>
              <w:rPr>
                <w:rFonts w:ascii="Times New Roman" w:eastAsia="Times New Roman" w:hAnsi="Times New Roman" w:cs="Times New Roman"/>
                <w:color w:val="000000"/>
              </w:rPr>
            </w:pPr>
          </w:p>
        </w:tc>
        <w:tc>
          <w:tcPr>
            <w:tcW w:w="1203" w:type="dxa"/>
            <w:tcBorders>
              <w:top w:val="single" w:sz="12" w:space="0" w:color="auto"/>
            </w:tcBorders>
            <w:shd w:val="clear" w:color="auto" w:fill="auto"/>
            <w:noWrap/>
            <w:vAlign w:val="bottom"/>
          </w:tcPr>
          <w:p w14:paraId="01620B4F" w14:textId="77777777" w:rsidR="00CF5BD4" w:rsidRPr="0027317E" w:rsidRDefault="00CF5BD4" w:rsidP="00CF5BD4">
            <w:pPr>
              <w:jc w:val="center"/>
              <w:rPr>
                <w:rFonts w:ascii="Times New Roman" w:eastAsia="Times New Roman" w:hAnsi="Times New Roman" w:cs="Times New Roman"/>
                <w:color w:val="000000"/>
              </w:rPr>
            </w:pPr>
          </w:p>
        </w:tc>
        <w:tc>
          <w:tcPr>
            <w:tcW w:w="1037" w:type="dxa"/>
            <w:tcBorders>
              <w:top w:val="single" w:sz="12" w:space="0" w:color="auto"/>
            </w:tcBorders>
            <w:shd w:val="clear" w:color="auto" w:fill="auto"/>
            <w:noWrap/>
            <w:vAlign w:val="bottom"/>
          </w:tcPr>
          <w:p w14:paraId="29588E1F" w14:textId="77777777" w:rsidR="00CF5BD4" w:rsidRPr="0027317E" w:rsidRDefault="00CF5BD4" w:rsidP="00CF5BD4">
            <w:pPr>
              <w:jc w:val="center"/>
              <w:rPr>
                <w:rFonts w:ascii="Times New Roman" w:eastAsia="Times New Roman" w:hAnsi="Times New Roman" w:cs="Times New Roman"/>
                <w:color w:val="000000"/>
              </w:rPr>
            </w:pPr>
          </w:p>
        </w:tc>
        <w:tc>
          <w:tcPr>
            <w:tcW w:w="1203" w:type="dxa"/>
            <w:tcBorders>
              <w:top w:val="single" w:sz="12" w:space="0" w:color="auto"/>
            </w:tcBorders>
            <w:shd w:val="clear" w:color="auto" w:fill="auto"/>
            <w:noWrap/>
            <w:vAlign w:val="bottom"/>
          </w:tcPr>
          <w:p w14:paraId="45510C7C" w14:textId="77777777" w:rsidR="00CF5BD4" w:rsidRPr="0027317E" w:rsidRDefault="00CF5BD4" w:rsidP="00CF5BD4">
            <w:pPr>
              <w:jc w:val="center"/>
              <w:rPr>
                <w:rFonts w:ascii="Times New Roman" w:eastAsia="Times New Roman" w:hAnsi="Times New Roman" w:cs="Times New Roman"/>
                <w:color w:val="000000"/>
              </w:rPr>
            </w:pPr>
          </w:p>
        </w:tc>
        <w:tc>
          <w:tcPr>
            <w:tcW w:w="1037" w:type="dxa"/>
            <w:tcBorders>
              <w:top w:val="single" w:sz="12" w:space="0" w:color="auto"/>
            </w:tcBorders>
            <w:shd w:val="clear" w:color="auto" w:fill="auto"/>
            <w:noWrap/>
            <w:vAlign w:val="bottom"/>
          </w:tcPr>
          <w:p w14:paraId="5158D27E" w14:textId="77777777" w:rsidR="00CF5BD4" w:rsidRPr="0027317E" w:rsidRDefault="00CF5BD4" w:rsidP="00CF5BD4">
            <w:pPr>
              <w:jc w:val="center"/>
              <w:rPr>
                <w:rFonts w:ascii="Times New Roman" w:eastAsia="Times New Roman" w:hAnsi="Times New Roman" w:cs="Times New Roman"/>
                <w:color w:val="000000"/>
              </w:rPr>
            </w:pPr>
          </w:p>
        </w:tc>
      </w:tr>
      <w:tr w:rsidR="00CF5BD4" w:rsidRPr="0027317E" w14:paraId="1668E9E9" w14:textId="77777777" w:rsidTr="00CF5BD4">
        <w:trPr>
          <w:trHeight w:val="311"/>
        </w:trPr>
        <w:tc>
          <w:tcPr>
            <w:tcW w:w="2750" w:type="dxa"/>
            <w:vAlign w:val="center"/>
          </w:tcPr>
          <w:p w14:paraId="499EDBF1" w14:textId="77777777"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Delayed onset</w:t>
            </w:r>
          </w:p>
        </w:tc>
        <w:tc>
          <w:tcPr>
            <w:tcW w:w="900" w:type="dxa"/>
            <w:shd w:val="clear" w:color="auto" w:fill="auto"/>
            <w:noWrap/>
            <w:vAlign w:val="bottom"/>
          </w:tcPr>
          <w:p w14:paraId="6E688B8F" w14:textId="5277F507"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1</w:t>
            </w:r>
          </w:p>
        </w:tc>
        <w:tc>
          <w:tcPr>
            <w:tcW w:w="764" w:type="dxa"/>
            <w:shd w:val="clear" w:color="auto" w:fill="auto"/>
            <w:noWrap/>
            <w:vAlign w:val="bottom"/>
          </w:tcPr>
          <w:p w14:paraId="3BBED314" w14:textId="71D380B4"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F63C2">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5.0</w:t>
            </w:r>
            <w:r>
              <w:rPr>
                <w:rFonts w:ascii="Times New Roman" w:eastAsia="Times New Roman" w:hAnsi="Times New Roman" w:cs="Times New Roman"/>
                <w:color w:val="000000"/>
              </w:rPr>
              <w:t>0</w:t>
            </w:r>
            <w:r w:rsidR="00CF5BD4" w:rsidRPr="0027317E">
              <w:rPr>
                <w:rFonts w:ascii="Times New Roman" w:eastAsia="Times New Roman" w:hAnsi="Times New Roman" w:cs="Times New Roman"/>
                <w:color w:val="000000"/>
              </w:rPr>
              <w:t xml:space="preserve"> </w:t>
            </w:r>
          </w:p>
        </w:tc>
        <w:tc>
          <w:tcPr>
            <w:tcW w:w="1203" w:type="dxa"/>
            <w:shd w:val="clear" w:color="auto" w:fill="auto"/>
            <w:noWrap/>
            <w:vAlign w:val="bottom"/>
          </w:tcPr>
          <w:p w14:paraId="22B46FEC" w14:textId="76A8C745"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3</w:t>
            </w:r>
          </w:p>
        </w:tc>
        <w:tc>
          <w:tcPr>
            <w:tcW w:w="1037" w:type="dxa"/>
            <w:shd w:val="clear" w:color="auto" w:fill="auto"/>
            <w:noWrap/>
            <w:vAlign w:val="bottom"/>
          </w:tcPr>
          <w:p w14:paraId="7F367969" w14:textId="33319132"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14.0</w:t>
            </w:r>
            <w:r>
              <w:rPr>
                <w:rFonts w:ascii="Times New Roman" w:eastAsia="Times New Roman" w:hAnsi="Times New Roman" w:cs="Times New Roman"/>
                <w:color w:val="000000"/>
              </w:rPr>
              <w:t>0</w:t>
            </w:r>
          </w:p>
        </w:tc>
        <w:tc>
          <w:tcPr>
            <w:tcW w:w="1203" w:type="dxa"/>
            <w:shd w:val="clear" w:color="auto" w:fill="auto"/>
            <w:noWrap/>
            <w:vAlign w:val="bottom"/>
          </w:tcPr>
          <w:p w14:paraId="67DCB8B0" w14:textId="7B2E2345"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tcPr>
          <w:p w14:paraId="19A62868" w14:textId="12615B62"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0.0</w:t>
            </w:r>
            <w:r w:rsidR="00EF63C2">
              <w:rPr>
                <w:rFonts w:ascii="Times New Roman" w:eastAsia="Times New Roman" w:hAnsi="Times New Roman" w:cs="Times New Roman"/>
                <w:color w:val="000000"/>
              </w:rPr>
              <w:t>0</w:t>
            </w:r>
          </w:p>
        </w:tc>
      </w:tr>
      <w:tr w:rsidR="00CF5BD4" w:rsidRPr="0027317E" w14:paraId="0DC88A11" w14:textId="77777777" w:rsidTr="00CF5BD4">
        <w:trPr>
          <w:trHeight w:val="311"/>
        </w:trPr>
        <w:tc>
          <w:tcPr>
            <w:tcW w:w="2750" w:type="dxa"/>
            <w:vAlign w:val="center"/>
          </w:tcPr>
          <w:p w14:paraId="51E25819" w14:textId="77777777"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Chronic</w:t>
            </w:r>
          </w:p>
        </w:tc>
        <w:tc>
          <w:tcPr>
            <w:tcW w:w="900" w:type="dxa"/>
            <w:shd w:val="clear" w:color="auto" w:fill="auto"/>
            <w:noWrap/>
            <w:vAlign w:val="bottom"/>
          </w:tcPr>
          <w:p w14:paraId="735AA9B8"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19</w:t>
            </w:r>
          </w:p>
        </w:tc>
        <w:tc>
          <w:tcPr>
            <w:tcW w:w="764" w:type="dxa"/>
            <w:shd w:val="clear" w:color="auto" w:fill="auto"/>
            <w:noWrap/>
            <w:vAlign w:val="bottom"/>
          </w:tcPr>
          <w:p w14:paraId="782DF499" w14:textId="5FC56A67" w:rsidR="00CF5BD4" w:rsidRPr="0027317E" w:rsidRDefault="00EF63C2" w:rsidP="008E06D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95.0</w:t>
            </w:r>
            <w:r w:rsidR="008E06D2">
              <w:rPr>
                <w:rFonts w:ascii="Times New Roman" w:eastAsia="Times New Roman" w:hAnsi="Times New Roman" w:cs="Times New Roman"/>
                <w:color w:val="000000"/>
              </w:rPr>
              <w:t>0</w:t>
            </w:r>
          </w:p>
        </w:tc>
        <w:tc>
          <w:tcPr>
            <w:tcW w:w="1203" w:type="dxa"/>
            <w:shd w:val="clear" w:color="auto" w:fill="auto"/>
            <w:noWrap/>
            <w:vAlign w:val="bottom"/>
          </w:tcPr>
          <w:p w14:paraId="160D7C0F"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19</w:t>
            </w:r>
          </w:p>
        </w:tc>
        <w:tc>
          <w:tcPr>
            <w:tcW w:w="1037" w:type="dxa"/>
            <w:shd w:val="clear" w:color="auto" w:fill="auto"/>
            <w:noWrap/>
            <w:vAlign w:val="bottom"/>
          </w:tcPr>
          <w:p w14:paraId="1E5D0346" w14:textId="6D189B60"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100.0</w:t>
            </w:r>
            <w:r w:rsidR="00EF63C2">
              <w:rPr>
                <w:rFonts w:ascii="Times New Roman" w:eastAsia="Times New Roman" w:hAnsi="Times New Roman" w:cs="Times New Roman"/>
                <w:color w:val="000000"/>
              </w:rPr>
              <w:t>0</w:t>
            </w:r>
          </w:p>
        </w:tc>
        <w:tc>
          <w:tcPr>
            <w:tcW w:w="1203" w:type="dxa"/>
            <w:shd w:val="clear" w:color="auto" w:fill="auto"/>
            <w:noWrap/>
            <w:vAlign w:val="bottom"/>
          </w:tcPr>
          <w:p w14:paraId="71535444" w14:textId="582F070F"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tcPr>
          <w:p w14:paraId="24D4AB9E" w14:textId="3A5C4878"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0.0</w:t>
            </w:r>
            <w:r w:rsidR="00EF63C2">
              <w:rPr>
                <w:rFonts w:ascii="Times New Roman" w:eastAsia="Times New Roman" w:hAnsi="Times New Roman" w:cs="Times New Roman"/>
                <w:color w:val="000000"/>
              </w:rPr>
              <w:t>0</w:t>
            </w:r>
          </w:p>
        </w:tc>
      </w:tr>
      <w:tr w:rsidR="00CF5BD4" w:rsidRPr="0027317E" w14:paraId="27CF1896" w14:textId="77777777" w:rsidTr="00CF5BD4">
        <w:trPr>
          <w:trHeight w:val="311"/>
        </w:trPr>
        <w:tc>
          <w:tcPr>
            <w:tcW w:w="2750" w:type="dxa"/>
            <w:vAlign w:val="center"/>
          </w:tcPr>
          <w:p w14:paraId="61657475" w14:textId="6A7DDBA5"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Fear/horror/helplessness</w:t>
            </w:r>
            <w:r w:rsidR="00F57AF8" w:rsidRPr="0027317E">
              <w:rPr>
                <w:rFonts w:ascii="Times New Roman" w:eastAsia="Times New Roman" w:hAnsi="Times New Roman" w:cs="Times New Roman"/>
                <w:color w:val="000000"/>
                <w:vertAlign w:val="superscript"/>
              </w:rPr>
              <w:t>a</w:t>
            </w:r>
          </w:p>
        </w:tc>
        <w:tc>
          <w:tcPr>
            <w:tcW w:w="900" w:type="dxa"/>
            <w:shd w:val="clear" w:color="auto" w:fill="auto"/>
            <w:noWrap/>
            <w:vAlign w:val="bottom"/>
          </w:tcPr>
          <w:p w14:paraId="0C3194E2"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20</w:t>
            </w:r>
          </w:p>
        </w:tc>
        <w:tc>
          <w:tcPr>
            <w:tcW w:w="764" w:type="dxa"/>
            <w:shd w:val="clear" w:color="auto" w:fill="auto"/>
            <w:noWrap/>
            <w:vAlign w:val="bottom"/>
          </w:tcPr>
          <w:p w14:paraId="6529568D" w14:textId="6BE4B41F"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100.0</w:t>
            </w:r>
            <w:r w:rsidR="00EF63C2">
              <w:rPr>
                <w:rFonts w:ascii="Times New Roman" w:eastAsia="Times New Roman" w:hAnsi="Times New Roman" w:cs="Times New Roman"/>
                <w:color w:val="000000"/>
              </w:rPr>
              <w:t>0</w:t>
            </w:r>
          </w:p>
        </w:tc>
        <w:tc>
          <w:tcPr>
            <w:tcW w:w="1203" w:type="dxa"/>
            <w:shd w:val="clear" w:color="auto" w:fill="auto"/>
            <w:noWrap/>
            <w:vAlign w:val="bottom"/>
          </w:tcPr>
          <w:p w14:paraId="7DEA3EC1"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18</w:t>
            </w:r>
          </w:p>
        </w:tc>
        <w:tc>
          <w:tcPr>
            <w:tcW w:w="1037" w:type="dxa"/>
            <w:shd w:val="clear" w:color="auto" w:fill="auto"/>
            <w:noWrap/>
            <w:vAlign w:val="bottom"/>
          </w:tcPr>
          <w:p w14:paraId="1E7662A8" w14:textId="486389DE"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94.7</w:t>
            </w:r>
            <w:r>
              <w:rPr>
                <w:rFonts w:ascii="Times New Roman" w:eastAsia="Times New Roman" w:hAnsi="Times New Roman" w:cs="Times New Roman"/>
                <w:color w:val="000000"/>
              </w:rPr>
              <w:t>0</w:t>
            </w:r>
          </w:p>
        </w:tc>
        <w:tc>
          <w:tcPr>
            <w:tcW w:w="1203" w:type="dxa"/>
            <w:shd w:val="clear" w:color="auto" w:fill="auto"/>
            <w:noWrap/>
            <w:vAlign w:val="bottom"/>
          </w:tcPr>
          <w:p w14:paraId="3EB39A47"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13</w:t>
            </w:r>
          </w:p>
        </w:tc>
        <w:tc>
          <w:tcPr>
            <w:tcW w:w="1037" w:type="dxa"/>
            <w:shd w:val="clear" w:color="auto" w:fill="auto"/>
            <w:noWrap/>
            <w:vAlign w:val="bottom"/>
          </w:tcPr>
          <w:p w14:paraId="0B326811" w14:textId="438FD094" w:rsidR="00CF5BD4" w:rsidRPr="0027317E" w:rsidRDefault="00EF63C2" w:rsidP="00EF63C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68.4</w:t>
            </w:r>
            <w:r>
              <w:rPr>
                <w:rFonts w:ascii="Times New Roman" w:eastAsia="Times New Roman" w:hAnsi="Times New Roman" w:cs="Times New Roman"/>
                <w:color w:val="000000"/>
              </w:rPr>
              <w:t>0</w:t>
            </w:r>
          </w:p>
        </w:tc>
      </w:tr>
      <w:tr w:rsidR="00CF5BD4" w:rsidRPr="0027317E" w14:paraId="09C55AEA" w14:textId="77777777" w:rsidTr="00CF5BD4">
        <w:trPr>
          <w:trHeight w:val="311"/>
        </w:trPr>
        <w:tc>
          <w:tcPr>
            <w:tcW w:w="2750" w:type="dxa"/>
            <w:vAlign w:val="center"/>
          </w:tcPr>
          <w:p w14:paraId="4EEF061D" w14:textId="31DBDEBC"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Current d</w:t>
            </w:r>
            <w:r w:rsidR="00CF5BD4" w:rsidRPr="0027317E">
              <w:rPr>
                <w:rFonts w:ascii="Times New Roman" w:eastAsia="Times New Roman" w:hAnsi="Times New Roman" w:cs="Times New Roman"/>
                <w:color w:val="000000"/>
              </w:rPr>
              <w:t>iagnoses</w:t>
            </w:r>
          </w:p>
        </w:tc>
        <w:tc>
          <w:tcPr>
            <w:tcW w:w="900" w:type="dxa"/>
            <w:shd w:val="clear" w:color="auto" w:fill="auto"/>
            <w:noWrap/>
            <w:vAlign w:val="bottom"/>
          </w:tcPr>
          <w:p w14:paraId="42CA5549" w14:textId="77777777" w:rsidR="00CF5BD4" w:rsidRPr="0027317E" w:rsidRDefault="00CF5BD4" w:rsidP="00CF5BD4">
            <w:pPr>
              <w:jc w:val="center"/>
              <w:rPr>
                <w:rFonts w:ascii="Times New Roman" w:eastAsia="Times New Roman" w:hAnsi="Times New Roman" w:cs="Times New Roman"/>
                <w:color w:val="000000"/>
              </w:rPr>
            </w:pPr>
          </w:p>
        </w:tc>
        <w:tc>
          <w:tcPr>
            <w:tcW w:w="764" w:type="dxa"/>
            <w:shd w:val="clear" w:color="auto" w:fill="auto"/>
            <w:noWrap/>
            <w:vAlign w:val="bottom"/>
          </w:tcPr>
          <w:p w14:paraId="6736A7AF" w14:textId="77777777" w:rsidR="00CF5BD4" w:rsidRPr="0027317E" w:rsidRDefault="00CF5BD4" w:rsidP="00CF5BD4">
            <w:pPr>
              <w:jc w:val="center"/>
              <w:rPr>
                <w:rFonts w:ascii="Times New Roman" w:eastAsia="Times New Roman" w:hAnsi="Times New Roman" w:cs="Times New Roman"/>
                <w:color w:val="000000"/>
              </w:rPr>
            </w:pPr>
          </w:p>
        </w:tc>
        <w:tc>
          <w:tcPr>
            <w:tcW w:w="1203" w:type="dxa"/>
            <w:shd w:val="clear" w:color="auto" w:fill="auto"/>
            <w:noWrap/>
            <w:vAlign w:val="bottom"/>
          </w:tcPr>
          <w:p w14:paraId="36CBE06E" w14:textId="77777777" w:rsidR="00CF5BD4" w:rsidRPr="0027317E" w:rsidRDefault="00CF5BD4" w:rsidP="00CF5BD4">
            <w:pPr>
              <w:jc w:val="center"/>
              <w:rPr>
                <w:rFonts w:ascii="Times New Roman" w:eastAsia="Times New Roman" w:hAnsi="Times New Roman" w:cs="Times New Roman"/>
                <w:color w:val="000000"/>
              </w:rPr>
            </w:pPr>
          </w:p>
        </w:tc>
        <w:tc>
          <w:tcPr>
            <w:tcW w:w="1037" w:type="dxa"/>
            <w:shd w:val="clear" w:color="auto" w:fill="auto"/>
            <w:noWrap/>
            <w:vAlign w:val="bottom"/>
          </w:tcPr>
          <w:p w14:paraId="466DBF77" w14:textId="77777777" w:rsidR="00CF5BD4" w:rsidRPr="0027317E" w:rsidRDefault="00CF5BD4" w:rsidP="00CF5BD4">
            <w:pPr>
              <w:jc w:val="center"/>
              <w:rPr>
                <w:rFonts w:ascii="Times New Roman" w:eastAsia="Times New Roman" w:hAnsi="Times New Roman" w:cs="Times New Roman"/>
                <w:color w:val="000000"/>
              </w:rPr>
            </w:pPr>
          </w:p>
        </w:tc>
        <w:tc>
          <w:tcPr>
            <w:tcW w:w="1203" w:type="dxa"/>
            <w:shd w:val="clear" w:color="auto" w:fill="auto"/>
            <w:noWrap/>
            <w:vAlign w:val="bottom"/>
          </w:tcPr>
          <w:p w14:paraId="7B571A75" w14:textId="77777777" w:rsidR="00CF5BD4" w:rsidRPr="0027317E" w:rsidRDefault="00CF5BD4" w:rsidP="00CF5BD4">
            <w:pPr>
              <w:jc w:val="center"/>
              <w:rPr>
                <w:rFonts w:ascii="Times New Roman" w:eastAsia="Times New Roman" w:hAnsi="Times New Roman" w:cs="Times New Roman"/>
                <w:color w:val="000000"/>
              </w:rPr>
            </w:pPr>
          </w:p>
        </w:tc>
        <w:tc>
          <w:tcPr>
            <w:tcW w:w="1037" w:type="dxa"/>
            <w:shd w:val="clear" w:color="auto" w:fill="auto"/>
            <w:noWrap/>
            <w:vAlign w:val="bottom"/>
          </w:tcPr>
          <w:p w14:paraId="579EFFBA" w14:textId="77777777" w:rsidR="00CF5BD4" w:rsidRPr="0027317E" w:rsidRDefault="00CF5BD4" w:rsidP="00CF5BD4">
            <w:pPr>
              <w:jc w:val="center"/>
              <w:rPr>
                <w:rFonts w:ascii="Times New Roman" w:eastAsia="Times New Roman" w:hAnsi="Times New Roman" w:cs="Times New Roman"/>
                <w:color w:val="000000"/>
              </w:rPr>
            </w:pPr>
          </w:p>
        </w:tc>
      </w:tr>
      <w:tr w:rsidR="00CF5BD4" w:rsidRPr="0027317E" w14:paraId="51C7C969" w14:textId="77777777" w:rsidTr="00CF5BD4">
        <w:trPr>
          <w:trHeight w:val="311"/>
        </w:trPr>
        <w:tc>
          <w:tcPr>
            <w:tcW w:w="2750" w:type="dxa"/>
            <w:vAlign w:val="center"/>
          </w:tcPr>
          <w:p w14:paraId="733D7C66" w14:textId="125A2C01"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Depressive d</w:t>
            </w:r>
            <w:r w:rsidR="00CF5BD4" w:rsidRPr="0027317E">
              <w:rPr>
                <w:rFonts w:ascii="Times New Roman" w:eastAsia="Times New Roman" w:hAnsi="Times New Roman" w:cs="Times New Roman"/>
                <w:color w:val="000000"/>
              </w:rPr>
              <w:t>isorder</w:t>
            </w:r>
          </w:p>
        </w:tc>
        <w:tc>
          <w:tcPr>
            <w:tcW w:w="900" w:type="dxa"/>
            <w:shd w:val="clear" w:color="auto" w:fill="auto"/>
            <w:noWrap/>
            <w:vAlign w:val="bottom"/>
            <w:hideMark/>
          </w:tcPr>
          <w:p w14:paraId="18DA5A81" w14:textId="3B40BD1F"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5</w:t>
            </w:r>
          </w:p>
        </w:tc>
        <w:tc>
          <w:tcPr>
            <w:tcW w:w="764" w:type="dxa"/>
            <w:shd w:val="clear" w:color="auto" w:fill="auto"/>
            <w:noWrap/>
            <w:vAlign w:val="bottom"/>
            <w:hideMark/>
          </w:tcPr>
          <w:p w14:paraId="0BCECDAD" w14:textId="2E33ECBD"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25.00</w:t>
            </w:r>
          </w:p>
        </w:tc>
        <w:tc>
          <w:tcPr>
            <w:tcW w:w="1203" w:type="dxa"/>
            <w:shd w:val="clear" w:color="auto" w:fill="auto"/>
            <w:noWrap/>
            <w:vAlign w:val="bottom"/>
            <w:hideMark/>
          </w:tcPr>
          <w:p w14:paraId="17B50BEA" w14:textId="7756DCDF"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2</w:t>
            </w:r>
          </w:p>
        </w:tc>
        <w:tc>
          <w:tcPr>
            <w:tcW w:w="1037" w:type="dxa"/>
            <w:shd w:val="clear" w:color="auto" w:fill="auto"/>
            <w:noWrap/>
            <w:vAlign w:val="bottom"/>
            <w:hideMark/>
          </w:tcPr>
          <w:p w14:paraId="1796CDFA" w14:textId="21C79F30"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10.53</w:t>
            </w:r>
          </w:p>
        </w:tc>
        <w:tc>
          <w:tcPr>
            <w:tcW w:w="1203" w:type="dxa"/>
            <w:shd w:val="clear" w:color="auto" w:fill="auto"/>
            <w:noWrap/>
            <w:vAlign w:val="bottom"/>
            <w:hideMark/>
          </w:tcPr>
          <w:p w14:paraId="0F68AB9E" w14:textId="3F4A91FF"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1037" w:type="dxa"/>
            <w:shd w:val="clear" w:color="auto" w:fill="auto"/>
            <w:noWrap/>
            <w:vAlign w:val="bottom"/>
            <w:hideMark/>
          </w:tcPr>
          <w:p w14:paraId="3D8C7DED"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0.00</w:t>
            </w:r>
          </w:p>
        </w:tc>
      </w:tr>
      <w:tr w:rsidR="00CF5BD4" w:rsidRPr="0027317E" w14:paraId="4905F065" w14:textId="77777777" w:rsidTr="00CF5BD4">
        <w:trPr>
          <w:trHeight w:val="311"/>
        </w:trPr>
        <w:tc>
          <w:tcPr>
            <w:tcW w:w="2750" w:type="dxa"/>
            <w:vAlign w:val="center"/>
          </w:tcPr>
          <w:p w14:paraId="78869297" w14:textId="77777777"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GAD</w:t>
            </w:r>
          </w:p>
        </w:tc>
        <w:tc>
          <w:tcPr>
            <w:tcW w:w="900" w:type="dxa"/>
            <w:shd w:val="clear" w:color="auto" w:fill="auto"/>
            <w:noWrap/>
            <w:vAlign w:val="bottom"/>
            <w:hideMark/>
          </w:tcPr>
          <w:p w14:paraId="5DB295B4" w14:textId="2EC99781"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p>
        </w:tc>
        <w:tc>
          <w:tcPr>
            <w:tcW w:w="764" w:type="dxa"/>
            <w:shd w:val="clear" w:color="auto" w:fill="auto"/>
            <w:noWrap/>
            <w:vAlign w:val="bottom"/>
            <w:hideMark/>
          </w:tcPr>
          <w:p w14:paraId="2725F521" w14:textId="27DA6E32"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10.00</w:t>
            </w:r>
          </w:p>
        </w:tc>
        <w:tc>
          <w:tcPr>
            <w:tcW w:w="1203" w:type="dxa"/>
            <w:shd w:val="clear" w:color="auto" w:fill="auto"/>
            <w:noWrap/>
            <w:vAlign w:val="bottom"/>
            <w:hideMark/>
          </w:tcPr>
          <w:p w14:paraId="7639CB8D" w14:textId="40078835"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hideMark/>
          </w:tcPr>
          <w:p w14:paraId="2242D4E3" w14:textId="2FF46448"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c>
          <w:tcPr>
            <w:tcW w:w="1203" w:type="dxa"/>
            <w:shd w:val="clear" w:color="auto" w:fill="auto"/>
            <w:noWrap/>
            <w:vAlign w:val="bottom"/>
            <w:hideMark/>
          </w:tcPr>
          <w:p w14:paraId="78EDDB42" w14:textId="0052E273" w:rsidR="00CF5BD4" w:rsidRPr="0027317E" w:rsidRDefault="00EF63C2" w:rsidP="00EF63C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1037" w:type="dxa"/>
            <w:shd w:val="clear" w:color="auto" w:fill="auto"/>
            <w:noWrap/>
            <w:vAlign w:val="bottom"/>
            <w:hideMark/>
          </w:tcPr>
          <w:p w14:paraId="5801682A"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0.00</w:t>
            </w:r>
          </w:p>
        </w:tc>
      </w:tr>
      <w:tr w:rsidR="00CF5BD4" w:rsidRPr="0027317E" w14:paraId="7F7A783F" w14:textId="77777777" w:rsidTr="00CF5BD4">
        <w:trPr>
          <w:trHeight w:val="311"/>
        </w:trPr>
        <w:tc>
          <w:tcPr>
            <w:tcW w:w="2750" w:type="dxa"/>
            <w:vAlign w:val="center"/>
          </w:tcPr>
          <w:p w14:paraId="03E42411" w14:textId="5B82D4D0"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Anxiety disorder</w:t>
            </w:r>
            <w:r w:rsidR="00CF5BD4" w:rsidRPr="0027317E">
              <w:rPr>
                <w:rFonts w:ascii="Times New Roman" w:eastAsia="Times New Roman" w:hAnsi="Times New Roman" w:cs="Times New Roman"/>
                <w:color w:val="000000"/>
              </w:rPr>
              <w:t xml:space="preserve"> NOS</w:t>
            </w:r>
          </w:p>
        </w:tc>
        <w:tc>
          <w:tcPr>
            <w:tcW w:w="900" w:type="dxa"/>
            <w:shd w:val="clear" w:color="auto" w:fill="auto"/>
            <w:noWrap/>
            <w:vAlign w:val="bottom"/>
            <w:hideMark/>
          </w:tcPr>
          <w:p w14:paraId="62485DB1" w14:textId="01327C8A"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c>
          <w:tcPr>
            <w:tcW w:w="764" w:type="dxa"/>
            <w:shd w:val="clear" w:color="auto" w:fill="auto"/>
            <w:noWrap/>
            <w:vAlign w:val="bottom"/>
            <w:hideMark/>
          </w:tcPr>
          <w:p w14:paraId="0D3F2E03" w14:textId="0D0BBCF6"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5.00</w:t>
            </w:r>
          </w:p>
        </w:tc>
        <w:tc>
          <w:tcPr>
            <w:tcW w:w="1203" w:type="dxa"/>
            <w:shd w:val="clear" w:color="auto" w:fill="auto"/>
            <w:noWrap/>
            <w:vAlign w:val="bottom"/>
            <w:hideMark/>
          </w:tcPr>
          <w:p w14:paraId="4BD4F358" w14:textId="650256AE"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2</w:t>
            </w:r>
          </w:p>
        </w:tc>
        <w:tc>
          <w:tcPr>
            <w:tcW w:w="1037" w:type="dxa"/>
            <w:shd w:val="clear" w:color="auto" w:fill="auto"/>
            <w:noWrap/>
            <w:vAlign w:val="bottom"/>
            <w:hideMark/>
          </w:tcPr>
          <w:p w14:paraId="43885108" w14:textId="66BAE290"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10.53</w:t>
            </w:r>
          </w:p>
        </w:tc>
        <w:tc>
          <w:tcPr>
            <w:tcW w:w="1203" w:type="dxa"/>
            <w:shd w:val="clear" w:color="auto" w:fill="auto"/>
            <w:noWrap/>
            <w:vAlign w:val="bottom"/>
            <w:hideMark/>
          </w:tcPr>
          <w:p w14:paraId="5F99867B" w14:textId="1052D90B" w:rsidR="00CF5BD4" w:rsidRPr="0027317E" w:rsidRDefault="00EF63C2" w:rsidP="00EF63C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1037" w:type="dxa"/>
            <w:shd w:val="clear" w:color="auto" w:fill="auto"/>
            <w:noWrap/>
            <w:vAlign w:val="bottom"/>
            <w:hideMark/>
          </w:tcPr>
          <w:p w14:paraId="1FC91013"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0.00</w:t>
            </w:r>
          </w:p>
        </w:tc>
      </w:tr>
      <w:tr w:rsidR="00CF5BD4" w:rsidRPr="0027317E" w14:paraId="11D12288" w14:textId="77777777" w:rsidTr="00CF5BD4">
        <w:trPr>
          <w:trHeight w:val="311"/>
        </w:trPr>
        <w:tc>
          <w:tcPr>
            <w:tcW w:w="2750" w:type="dxa"/>
            <w:vAlign w:val="center"/>
          </w:tcPr>
          <w:p w14:paraId="186416CE" w14:textId="72844C27"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Sub abuse/d</w:t>
            </w:r>
            <w:r w:rsidR="00CF5BD4" w:rsidRPr="0027317E">
              <w:rPr>
                <w:rFonts w:ascii="Times New Roman" w:eastAsia="Times New Roman" w:hAnsi="Times New Roman" w:cs="Times New Roman"/>
                <w:color w:val="000000"/>
              </w:rPr>
              <w:t>epend</w:t>
            </w:r>
          </w:p>
        </w:tc>
        <w:tc>
          <w:tcPr>
            <w:tcW w:w="900" w:type="dxa"/>
            <w:shd w:val="clear" w:color="auto" w:fill="auto"/>
            <w:noWrap/>
            <w:vAlign w:val="bottom"/>
            <w:hideMark/>
          </w:tcPr>
          <w:p w14:paraId="52CB9182" w14:textId="7874EE48"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764" w:type="dxa"/>
            <w:shd w:val="clear" w:color="auto" w:fill="auto"/>
            <w:noWrap/>
            <w:vAlign w:val="bottom"/>
            <w:hideMark/>
          </w:tcPr>
          <w:p w14:paraId="669A1CAA" w14:textId="3C92D0F7" w:rsidR="00CF5BD4" w:rsidRPr="0027317E" w:rsidRDefault="008E06D2" w:rsidP="008E06D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F63C2">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c>
          <w:tcPr>
            <w:tcW w:w="1203" w:type="dxa"/>
            <w:shd w:val="clear" w:color="auto" w:fill="auto"/>
            <w:noWrap/>
            <w:vAlign w:val="bottom"/>
            <w:hideMark/>
          </w:tcPr>
          <w:p w14:paraId="414A89F0" w14:textId="15CD93F8"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hideMark/>
          </w:tcPr>
          <w:p w14:paraId="639A9068" w14:textId="2798E7E8"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c>
          <w:tcPr>
            <w:tcW w:w="1203" w:type="dxa"/>
            <w:shd w:val="clear" w:color="auto" w:fill="auto"/>
            <w:noWrap/>
            <w:vAlign w:val="bottom"/>
            <w:hideMark/>
          </w:tcPr>
          <w:p w14:paraId="3BA2C5EA" w14:textId="26709BC3"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hideMark/>
          </w:tcPr>
          <w:p w14:paraId="6E8F7D91" w14:textId="77777777" w:rsidR="00CF5BD4" w:rsidRPr="0027317E" w:rsidRDefault="00CF5BD4" w:rsidP="00CF5BD4">
            <w:pPr>
              <w:jc w:val="center"/>
              <w:rPr>
                <w:rFonts w:ascii="Times New Roman" w:eastAsia="Times New Roman" w:hAnsi="Times New Roman" w:cs="Times New Roman"/>
                <w:color w:val="000000"/>
              </w:rPr>
            </w:pPr>
            <w:r w:rsidRPr="0027317E">
              <w:rPr>
                <w:rFonts w:ascii="Times New Roman" w:eastAsia="Times New Roman" w:hAnsi="Times New Roman" w:cs="Times New Roman"/>
                <w:color w:val="000000"/>
              </w:rPr>
              <w:t>0.00</w:t>
            </w:r>
          </w:p>
        </w:tc>
      </w:tr>
      <w:tr w:rsidR="00CF5BD4" w:rsidRPr="0027317E" w14:paraId="6598B17D" w14:textId="77777777" w:rsidTr="00CF5BD4">
        <w:trPr>
          <w:trHeight w:val="311"/>
        </w:trPr>
        <w:tc>
          <w:tcPr>
            <w:tcW w:w="2750" w:type="dxa"/>
            <w:vAlign w:val="center"/>
          </w:tcPr>
          <w:p w14:paraId="1F2682D1" w14:textId="499342EC"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Past d</w:t>
            </w:r>
            <w:r w:rsidR="00CF5BD4" w:rsidRPr="0027317E">
              <w:rPr>
                <w:rFonts w:ascii="Times New Roman" w:eastAsia="Times New Roman" w:hAnsi="Times New Roman" w:cs="Times New Roman"/>
                <w:color w:val="000000"/>
              </w:rPr>
              <w:t>iagnoses</w:t>
            </w:r>
          </w:p>
        </w:tc>
        <w:tc>
          <w:tcPr>
            <w:tcW w:w="900" w:type="dxa"/>
            <w:shd w:val="clear" w:color="auto" w:fill="auto"/>
            <w:noWrap/>
            <w:vAlign w:val="bottom"/>
          </w:tcPr>
          <w:p w14:paraId="23754360" w14:textId="77777777" w:rsidR="00CF5BD4" w:rsidRPr="0027317E" w:rsidRDefault="00CF5BD4" w:rsidP="00CF5BD4">
            <w:pPr>
              <w:jc w:val="center"/>
              <w:rPr>
                <w:rFonts w:ascii="Times New Roman" w:eastAsia="Times New Roman" w:hAnsi="Times New Roman" w:cs="Times New Roman"/>
                <w:color w:val="000000"/>
              </w:rPr>
            </w:pPr>
          </w:p>
        </w:tc>
        <w:tc>
          <w:tcPr>
            <w:tcW w:w="764" w:type="dxa"/>
            <w:shd w:val="clear" w:color="auto" w:fill="auto"/>
            <w:noWrap/>
            <w:vAlign w:val="bottom"/>
          </w:tcPr>
          <w:p w14:paraId="64A67D3C" w14:textId="77777777" w:rsidR="00CF5BD4" w:rsidRPr="0027317E" w:rsidRDefault="00CF5BD4" w:rsidP="00CF5BD4">
            <w:pPr>
              <w:jc w:val="center"/>
              <w:rPr>
                <w:rFonts w:ascii="Times New Roman" w:eastAsia="Times New Roman" w:hAnsi="Times New Roman" w:cs="Times New Roman"/>
                <w:color w:val="000000"/>
              </w:rPr>
            </w:pPr>
          </w:p>
        </w:tc>
        <w:tc>
          <w:tcPr>
            <w:tcW w:w="1203" w:type="dxa"/>
            <w:shd w:val="clear" w:color="auto" w:fill="auto"/>
            <w:noWrap/>
            <w:vAlign w:val="bottom"/>
          </w:tcPr>
          <w:p w14:paraId="621F4BF3" w14:textId="77777777" w:rsidR="00CF5BD4" w:rsidRPr="0027317E" w:rsidRDefault="00CF5BD4" w:rsidP="00CF5BD4">
            <w:pPr>
              <w:jc w:val="center"/>
              <w:rPr>
                <w:rFonts w:ascii="Times New Roman" w:eastAsia="Times New Roman" w:hAnsi="Times New Roman" w:cs="Times New Roman"/>
                <w:color w:val="000000"/>
              </w:rPr>
            </w:pPr>
          </w:p>
        </w:tc>
        <w:tc>
          <w:tcPr>
            <w:tcW w:w="1037" w:type="dxa"/>
            <w:shd w:val="clear" w:color="auto" w:fill="auto"/>
            <w:noWrap/>
            <w:vAlign w:val="bottom"/>
          </w:tcPr>
          <w:p w14:paraId="65B18B5B" w14:textId="77777777" w:rsidR="00CF5BD4" w:rsidRPr="0027317E" w:rsidRDefault="00CF5BD4" w:rsidP="00CF5BD4">
            <w:pPr>
              <w:jc w:val="center"/>
              <w:rPr>
                <w:rFonts w:ascii="Times New Roman" w:eastAsia="Times New Roman" w:hAnsi="Times New Roman" w:cs="Times New Roman"/>
                <w:color w:val="000000"/>
              </w:rPr>
            </w:pPr>
          </w:p>
        </w:tc>
        <w:tc>
          <w:tcPr>
            <w:tcW w:w="1203" w:type="dxa"/>
            <w:shd w:val="clear" w:color="auto" w:fill="auto"/>
            <w:noWrap/>
            <w:vAlign w:val="bottom"/>
          </w:tcPr>
          <w:p w14:paraId="673C1958" w14:textId="77777777" w:rsidR="00CF5BD4" w:rsidRPr="0027317E" w:rsidRDefault="00CF5BD4" w:rsidP="00CF5BD4">
            <w:pPr>
              <w:jc w:val="center"/>
              <w:rPr>
                <w:rFonts w:ascii="Times New Roman" w:eastAsia="Times New Roman" w:hAnsi="Times New Roman" w:cs="Times New Roman"/>
                <w:color w:val="000000"/>
              </w:rPr>
            </w:pPr>
          </w:p>
        </w:tc>
        <w:tc>
          <w:tcPr>
            <w:tcW w:w="1037" w:type="dxa"/>
            <w:shd w:val="clear" w:color="auto" w:fill="auto"/>
            <w:noWrap/>
            <w:vAlign w:val="bottom"/>
          </w:tcPr>
          <w:p w14:paraId="07A52568" w14:textId="77777777" w:rsidR="00CF5BD4" w:rsidRPr="0027317E" w:rsidRDefault="00CF5BD4" w:rsidP="00CF5BD4">
            <w:pPr>
              <w:jc w:val="center"/>
              <w:rPr>
                <w:rFonts w:ascii="Times New Roman" w:eastAsia="Times New Roman" w:hAnsi="Times New Roman" w:cs="Times New Roman"/>
                <w:color w:val="000000"/>
              </w:rPr>
            </w:pPr>
          </w:p>
        </w:tc>
      </w:tr>
      <w:tr w:rsidR="00CF5BD4" w:rsidRPr="0027317E" w14:paraId="4CBC9196" w14:textId="77777777" w:rsidTr="00CF5BD4">
        <w:trPr>
          <w:trHeight w:val="311"/>
        </w:trPr>
        <w:tc>
          <w:tcPr>
            <w:tcW w:w="2750" w:type="dxa"/>
            <w:vAlign w:val="center"/>
          </w:tcPr>
          <w:p w14:paraId="2DDDF6C8" w14:textId="26926911"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Depressive d</w:t>
            </w:r>
            <w:r w:rsidR="00CF5BD4" w:rsidRPr="0027317E">
              <w:rPr>
                <w:rFonts w:ascii="Times New Roman" w:eastAsia="Times New Roman" w:hAnsi="Times New Roman" w:cs="Times New Roman"/>
                <w:color w:val="000000"/>
              </w:rPr>
              <w:t>isorder</w:t>
            </w:r>
          </w:p>
        </w:tc>
        <w:tc>
          <w:tcPr>
            <w:tcW w:w="900" w:type="dxa"/>
            <w:shd w:val="clear" w:color="auto" w:fill="auto"/>
            <w:noWrap/>
            <w:vAlign w:val="bottom"/>
            <w:hideMark/>
          </w:tcPr>
          <w:p w14:paraId="37511F7D" w14:textId="1FD46713"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64" w:type="dxa"/>
            <w:shd w:val="clear" w:color="auto" w:fill="auto"/>
            <w:noWrap/>
            <w:vAlign w:val="bottom"/>
            <w:hideMark/>
          </w:tcPr>
          <w:p w14:paraId="3E31C72A" w14:textId="2A39CA74"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77B27">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50.00</w:t>
            </w:r>
          </w:p>
        </w:tc>
        <w:tc>
          <w:tcPr>
            <w:tcW w:w="1203" w:type="dxa"/>
            <w:shd w:val="clear" w:color="auto" w:fill="auto"/>
            <w:noWrap/>
            <w:vAlign w:val="bottom"/>
            <w:hideMark/>
          </w:tcPr>
          <w:p w14:paraId="16B27E69" w14:textId="47E53569"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7</w:t>
            </w:r>
          </w:p>
        </w:tc>
        <w:tc>
          <w:tcPr>
            <w:tcW w:w="1037" w:type="dxa"/>
            <w:shd w:val="clear" w:color="auto" w:fill="auto"/>
            <w:noWrap/>
            <w:vAlign w:val="bottom"/>
            <w:hideMark/>
          </w:tcPr>
          <w:p w14:paraId="58A8480D" w14:textId="129B0D20"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36.84</w:t>
            </w:r>
          </w:p>
        </w:tc>
        <w:tc>
          <w:tcPr>
            <w:tcW w:w="1203" w:type="dxa"/>
            <w:shd w:val="clear" w:color="auto" w:fill="auto"/>
            <w:noWrap/>
            <w:vAlign w:val="bottom"/>
            <w:hideMark/>
          </w:tcPr>
          <w:p w14:paraId="4AE1069E" w14:textId="4FBF1262"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4</w:t>
            </w:r>
          </w:p>
        </w:tc>
        <w:tc>
          <w:tcPr>
            <w:tcW w:w="1037" w:type="dxa"/>
            <w:shd w:val="clear" w:color="auto" w:fill="auto"/>
            <w:noWrap/>
            <w:vAlign w:val="bottom"/>
            <w:hideMark/>
          </w:tcPr>
          <w:p w14:paraId="35C7CAD1" w14:textId="5AE9CB86" w:rsidR="00CF5BD4" w:rsidRPr="0027317E" w:rsidRDefault="00EF63C2" w:rsidP="00EF63C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21.05</w:t>
            </w:r>
          </w:p>
        </w:tc>
      </w:tr>
      <w:tr w:rsidR="00CF5BD4" w:rsidRPr="0027317E" w14:paraId="162C5E25" w14:textId="77777777" w:rsidTr="00CF5BD4">
        <w:trPr>
          <w:trHeight w:val="311"/>
        </w:trPr>
        <w:tc>
          <w:tcPr>
            <w:tcW w:w="2750" w:type="dxa"/>
            <w:vAlign w:val="center"/>
          </w:tcPr>
          <w:p w14:paraId="792A0347" w14:textId="77777777"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GAD</w:t>
            </w:r>
          </w:p>
        </w:tc>
        <w:tc>
          <w:tcPr>
            <w:tcW w:w="900" w:type="dxa"/>
            <w:shd w:val="clear" w:color="auto" w:fill="auto"/>
            <w:noWrap/>
            <w:vAlign w:val="bottom"/>
            <w:hideMark/>
          </w:tcPr>
          <w:p w14:paraId="5BCCA830" w14:textId="03687F57"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764" w:type="dxa"/>
            <w:shd w:val="clear" w:color="auto" w:fill="auto"/>
            <w:noWrap/>
            <w:vAlign w:val="bottom"/>
            <w:hideMark/>
          </w:tcPr>
          <w:p w14:paraId="555D1AC5" w14:textId="645F5B6B"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77B2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c>
          <w:tcPr>
            <w:tcW w:w="1203" w:type="dxa"/>
            <w:shd w:val="clear" w:color="auto" w:fill="auto"/>
            <w:noWrap/>
            <w:vAlign w:val="bottom"/>
            <w:hideMark/>
          </w:tcPr>
          <w:p w14:paraId="6FD8CF88" w14:textId="69A871E1"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hideMark/>
          </w:tcPr>
          <w:p w14:paraId="6B9E77AF" w14:textId="405A2C3D" w:rsidR="00CF5BD4" w:rsidRPr="0027317E" w:rsidRDefault="00177B27"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c>
          <w:tcPr>
            <w:tcW w:w="1203" w:type="dxa"/>
            <w:shd w:val="clear" w:color="auto" w:fill="auto"/>
            <w:noWrap/>
            <w:vAlign w:val="bottom"/>
            <w:hideMark/>
          </w:tcPr>
          <w:p w14:paraId="39626857" w14:textId="0F046897"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p>
        </w:tc>
        <w:tc>
          <w:tcPr>
            <w:tcW w:w="1037" w:type="dxa"/>
            <w:shd w:val="clear" w:color="auto" w:fill="auto"/>
            <w:noWrap/>
            <w:vAlign w:val="bottom"/>
            <w:hideMark/>
          </w:tcPr>
          <w:p w14:paraId="0F499D83" w14:textId="266BEB90"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r>
      <w:tr w:rsidR="00CF5BD4" w:rsidRPr="0027317E" w14:paraId="31371949" w14:textId="77777777" w:rsidTr="00CF5BD4">
        <w:trPr>
          <w:trHeight w:val="311"/>
        </w:trPr>
        <w:tc>
          <w:tcPr>
            <w:tcW w:w="2750" w:type="dxa"/>
            <w:vAlign w:val="center"/>
          </w:tcPr>
          <w:p w14:paraId="3F2463B8" w14:textId="60564202"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Anxiety disorder</w:t>
            </w:r>
            <w:r w:rsidR="00CF5BD4" w:rsidRPr="0027317E">
              <w:rPr>
                <w:rFonts w:ascii="Times New Roman" w:eastAsia="Times New Roman" w:hAnsi="Times New Roman" w:cs="Times New Roman"/>
                <w:color w:val="000000"/>
              </w:rPr>
              <w:t xml:space="preserve"> NOS</w:t>
            </w:r>
          </w:p>
        </w:tc>
        <w:tc>
          <w:tcPr>
            <w:tcW w:w="900" w:type="dxa"/>
            <w:shd w:val="clear" w:color="auto" w:fill="auto"/>
            <w:noWrap/>
            <w:vAlign w:val="bottom"/>
            <w:hideMark/>
          </w:tcPr>
          <w:p w14:paraId="72125F1C" w14:textId="00AEDF6A"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c>
          <w:tcPr>
            <w:tcW w:w="764" w:type="dxa"/>
            <w:shd w:val="clear" w:color="auto" w:fill="auto"/>
            <w:noWrap/>
            <w:vAlign w:val="bottom"/>
            <w:hideMark/>
          </w:tcPr>
          <w:p w14:paraId="45D7AA23" w14:textId="0914C670"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77B2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5.00</w:t>
            </w:r>
          </w:p>
        </w:tc>
        <w:tc>
          <w:tcPr>
            <w:tcW w:w="1203" w:type="dxa"/>
            <w:shd w:val="clear" w:color="auto" w:fill="auto"/>
            <w:noWrap/>
            <w:vAlign w:val="bottom"/>
            <w:hideMark/>
          </w:tcPr>
          <w:p w14:paraId="7DA6C904" w14:textId="25909E56"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w:t>
            </w:r>
          </w:p>
        </w:tc>
        <w:tc>
          <w:tcPr>
            <w:tcW w:w="1037" w:type="dxa"/>
            <w:shd w:val="clear" w:color="auto" w:fill="auto"/>
            <w:noWrap/>
            <w:vAlign w:val="bottom"/>
            <w:hideMark/>
          </w:tcPr>
          <w:p w14:paraId="027AA986" w14:textId="6A02F634"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0.00</w:t>
            </w:r>
          </w:p>
        </w:tc>
        <w:tc>
          <w:tcPr>
            <w:tcW w:w="1203" w:type="dxa"/>
            <w:shd w:val="clear" w:color="auto" w:fill="auto"/>
            <w:noWrap/>
            <w:vAlign w:val="bottom"/>
            <w:hideMark/>
          </w:tcPr>
          <w:p w14:paraId="36C631F4" w14:textId="5382B1EB"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c>
          <w:tcPr>
            <w:tcW w:w="1037" w:type="dxa"/>
            <w:shd w:val="clear" w:color="auto" w:fill="auto"/>
            <w:noWrap/>
            <w:vAlign w:val="bottom"/>
            <w:hideMark/>
          </w:tcPr>
          <w:p w14:paraId="6C7720ED" w14:textId="3D5FDCD1"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5.26</w:t>
            </w:r>
          </w:p>
        </w:tc>
      </w:tr>
      <w:tr w:rsidR="00CF5BD4" w:rsidRPr="0027317E" w14:paraId="21D87060" w14:textId="77777777" w:rsidTr="00CF5BD4">
        <w:trPr>
          <w:trHeight w:val="311"/>
        </w:trPr>
        <w:tc>
          <w:tcPr>
            <w:tcW w:w="2750" w:type="dxa"/>
            <w:vAlign w:val="center"/>
          </w:tcPr>
          <w:p w14:paraId="29D1E2A8" w14:textId="02C47090"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Sub abuse/d</w:t>
            </w:r>
            <w:r w:rsidR="00CF5BD4" w:rsidRPr="0027317E">
              <w:rPr>
                <w:rFonts w:ascii="Times New Roman" w:eastAsia="Times New Roman" w:hAnsi="Times New Roman" w:cs="Times New Roman"/>
                <w:color w:val="000000"/>
              </w:rPr>
              <w:t>epend</w:t>
            </w:r>
          </w:p>
        </w:tc>
        <w:tc>
          <w:tcPr>
            <w:tcW w:w="900" w:type="dxa"/>
            <w:shd w:val="clear" w:color="auto" w:fill="auto"/>
            <w:noWrap/>
            <w:vAlign w:val="bottom"/>
            <w:hideMark/>
          </w:tcPr>
          <w:p w14:paraId="73F11867" w14:textId="1418DFF3"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64" w:type="dxa"/>
            <w:shd w:val="clear" w:color="auto" w:fill="auto"/>
            <w:noWrap/>
            <w:vAlign w:val="bottom"/>
            <w:hideMark/>
          </w:tcPr>
          <w:p w14:paraId="03420B4D" w14:textId="1C73A396" w:rsidR="00CF5BD4" w:rsidRPr="0027317E" w:rsidRDefault="00177B27"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70.00</w:t>
            </w:r>
          </w:p>
        </w:tc>
        <w:tc>
          <w:tcPr>
            <w:tcW w:w="1203" w:type="dxa"/>
            <w:shd w:val="clear" w:color="auto" w:fill="auto"/>
            <w:noWrap/>
            <w:vAlign w:val="bottom"/>
            <w:hideMark/>
          </w:tcPr>
          <w:p w14:paraId="17B84165" w14:textId="513F53BC"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9</w:t>
            </w:r>
          </w:p>
        </w:tc>
        <w:tc>
          <w:tcPr>
            <w:tcW w:w="1037" w:type="dxa"/>
            <w:shd w:val="clear" w:color="auto" w:fill="auto"/>
            <w:noWrap/>
            <w:vAlign w:val="bottom"/>
            <w:hideMark/>
          </w:tcPr>
          <w:p w14:paraId="12B190EB" w14:textId="2EB94EE2"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47.37</w:t>
            </w:r>
          </w:p>
        </w:tc>
        <w:tc>
          <w:tcPr>
            <w:tcW w:w="1203" w:type="dxa"/>
            <w:shd w:val="clear" w:color="auto" w:fill="auto"/>
            <w:noWrap/>
            <w:vAlign w:val="bottom"/>
            <w:hideMark/>
          </w:tcPr>
          <w:p w14:paraId="41114DF4" w14:textId="0A5F8987"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9</w:t>
            </w:r>
          </w:p>
        </w:tc>
        <w:tc>
          <w:tcPr>
            <w:tcW w:w="1037" w:type="dxa"/>
            <w:shd w:val="clear" w:color="auto" w:fill="auto"/>
            <w:noWrap/>
            <w:vAlign w:val="bottom"/>
            <w:hideMark/>
          </w:tcPr>
          <w:p w14:paraId="4FE86786" w14:textId="4621BF56" w:rsidR="00CF5BD4" w:rsidRPr="0027317E" w:rsidRDefault="00EF63C2" w:rsidP="00EF63C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47.37</w:t>
            </w:r>
          </w:p>
        </w:tc>
      </w:tr>
      <w:tr w:rsidR="00CF5BD4" w:rsidRPr="0027317E" w14:paraId="0393D127" w14:textId="77777777" w:rsidTr="00CF5BD4">
        <w:trPr>
          <w:trHeight w:val="311"/>
        </w:trPr>
        <w:tc>
          <w:tcPr>
            <w:tcW w:w="2750" w:type="dxa"/>
            <w:vAlign w:val="center"/>
          </w:tcPr>
          <w:p w14:paraId="075BCD8C" w14:textId="6F2563C2" w:rsidR="00CF5BD4" w:rsidRPr="0027317E" w:rsidRDefault="00F57AF8"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Current p</w:t>
            </w:r>
            <w:r w:rsidR="00CF5BD4" w:rsidRPr="0027317E">
              <w:rPr>
                <w:rFonts w:ascii="Times New Roman" w:eastAsia="Times New Roman" w:hAnsi="Times New Roman" w:cs="Times New Roman"/>
                <w:color w:val="000000"/>
              </w:rPr>
              <w:t>sychotropics</w:t>
            </w:r>
          </w:p>
        </w:tc>
        <w:tc>
          <w:tcPr>
            <w:tcW w:w="900" w:type="dxa"/>
            <w:shd w:val="clear" w:color="auto" w:fill="auto"/>
            <w:noWrap/>
            <w:vAlign w:val="bottom"/>
          </w:tcPr>
          <w:p w14:paraId="67E92FF3" w14:textId="77777777" w:rsidR="00CF5BD4" w:rsidRPr="0027317E" w:rsidRDefault="00CF5BD4" w:rsidP="00CF5BD4">
            <w:pPr>
              <w:jc w:val="center"/>
              <w:rPr>
                <w:rFonts w:ascii="Times New Roman" w:eastAsia="Times New Roman" w:hAnsi="Times New Roman" w:cs="Times New Roman"/>
                <w:color w:val="000000"/>
              </w:rPr>
            </w:pPr>
          </w:p>
        </w:tc>
        <w:tc>
          <w:tcPr>
            <w:tcW w:w="764" w:type="dxa"/>
            <w:shd w:val="clear" w:color="auto" w:fill="auto"/>
            <w:noWrap/>
            <w:vAlign w:val="bottom"/>
          </w:tcPr>
          <w:p w14:paraId="77E1710A" w14:textId="77777777" w:rsidR="00CF5BD4" w:rsidRPr="0027317E" w:rsidRDefault="00CF5BD4" w:rsidP="00CF5BD4">
            <w:pPr>
              <w:jc w:val="center"/>
              <w:rPr>
                <w:rFonts w:ascii="Times New Roman" w:eastAsia="Times New Roman" w:hAnsi="Times New Roman" w:cs="Times New Roman"/>
                <w:color w:val="000000"/>
              </w:rPr>
            </w:pPr>
          </w:p>
        </w:tc>
        <w:tc>
          <w:tcPr>
            <w:tcW w:w="1203" w:type="dxa"/>
            <w:shd w:val="clear" w:color="auto" w:fill="auto"/>
            <w:noWrap/>
            <w:vAlign w:val="bottom"/>
          </w:tcPr>
          <w:p w14:paraId="1EBA7ED3" w14:textId="77777777" w:rsidR="00CF5BD4" w:rsidRPr="0027317E" w:rsidRDefault="00CF5BD4" w:rsidP="00CF5BD4">
            <w:pPr>
              <w:jc w:val="center"/>
              <w:rPr>
                <w:rFonts w:ascii="Times New Roman" w:eastAsia="Times New Roman" w:hAnsi="Times New Roman" w:cs="Times New Roman"/>
                <w:color w:val="000000"/>
              </w:rPr>
            </w:pPr>
          </w:p>
        </w:tc>
        <w:tc>
          <w:tcPr>
            <w:tcW w:w="1037" w:type="dxa"/>
            <w:shd w:val="clear" w:color="auto" w:fill="auto"/>
            <w:noWrap/>
            <w:vAlign w:val="bottom"/>
          </w:tcPr>
          <w:p w14:paraId="73A03798" w14:textId="77777777" w:rsidR="00CF5BD4" w:rsidRPr="0027317E" w:rsidRDefault="00CF5BD4" w:rsidP="00CF5BD4">
            <w:pPr>
              <w:jc w:val="center"/>
              <w:rPr>
                <w:rFonts w:ascii="Times New Roman" w:eastAsia="Times New Roman" w:hAnsi="Times New Roman" w:cs="Times New Roman"/>
                <w:color w:val="000000"/>
              </w:rPr>
            </w:pPr>
          </w:p>
        </w:tc>
        <w:tc>
          <w:tcPr>
            <w:tcW w:w="1203" w:type="dxa"/>
            <w:shd w:val="clear" w:color="auto" w:fill="auto"/>
            <w:noWrap/>
            <w:vAlign w:val="bottom"/>
          </w:tcPr>
          <w:p w14:paraId="6481C557" w14:textId="77777777" w:rsidR="00CF5BD4" w:rsidRPr="0027317E" w:rsidRDefault="00CF5BD4" w:rsidP="00CF5BD4">
            <w:pPr>
              <w:jc w:val="center"/>
              <w:rPr>
                <w:rFonts w:ascii="Times New Roman" w:eastAsia="Times New Roman" w:hAnsi="Times New Roman" w:cs="Times New Roman"/>
                <w:color w:val="000000"/>
              </w:rPr>
            </w:pPr>
          </w:p>
        </w:tc>
        <w:tc>
          <w:tcPr>
            <w:tcW w:w="1037" w:type="dxa"/>
            <w:shd w:val="clear" w:color="auto" w:fill="auto"/>
            <w:noWrap/>
            <w:vAlign w:val="bottom"/>
          </w:tcPr>
          <w:p w14:paraId="617C9603" w14:textId="77777777" w:rsidR="00CF5BD4" w:rsidRPr="0027317E" w:rsidRDefault="00CF5BD4" w:rsidP="00CF5BD4">
            <w:pPr>
              <w:jc w:val="center"/>
              <w:rPr>
                <w:rFonts w:ascii="Times New Roman" w:eastAsia="Times New Roman" w:hAnsi="Times New Roman" w:cs="Times New Roman"/>
                <w:color w:val="000000"/>
              </w:rPr>
            </w:pPr>
          </w:p>
        </w:tc>
      </w:tr>
      <w:tr w:rsidR="00CF5BD4" w:rsidRPr="0027317E" w14:paraId="2612B553" w14:textId="77777777" w:rsidTr="00CF5BD4">
        <w:trPr>
          <w:trHeight w:val="311"/>
        </w:trPr>
        <w:tc>
          <w:tcPr>
            <w:tcW w:w="2750" w:type="dxa"/>
            <w:tcBorders>
              <w:bottom w:val="single" w:sz="12" w:space="0" w:color="auto"/>
            </w:tcBorders>
            <w:vAlign w:val="center"/>
          </w:tcPr>
          <w:p w14:paraId="58CB7366" w14:textId="77777777" w:rsidR="00CF5BD4" w:rsidRPr="0027317E" w:rsidRDefault="00CF5BD4" w:rsidP="00CF5BD4">
            <w:pPr>
              <w:rPr>
                <w:rFonts w:ascii="Times New Roman" w:eastAsia="Times New Roman" w:hAnsi="Times New Roman" w:cs="Times New Roman"/>
                <w:color w:val="000000"/>
              </w:rPr>
            </w:pPr>
            <w:r w:rsidRPr="0027317E">
              <w:rPr>
                <w:rFonts w:ascii="Times New Roman" w:eastAsia="Times New Roman" w:hAnsi="Times New Roman" w:cs="Times New Roman"/>
                <w:color w:val="000000"/>
              </w:rPr>
              <w:t xml:space="preserve">  Antidepressant</w:t>
            </w:r>
          </w:p>
        </w:tc>
        <w:tc>
          <w:tcPr>
            <w:tcW w:w="900" w:type="dxa"/>
            <w:tcBorders>
              <w:bottom w:val="single" w:sz="12" w:space="0" w:color="auto"/>
            </w:tcBorders>
            <w:shd w:val="clear" w:color="auto" w:fill="auto"/>
            <w:noWrap/>
            <w:vAlign w:val="bottom"/>
            <w:hideMark/>
          </w:tcPr>
          <w:p w14:paraId="1016ECAB" w14:textId="758572DA" w:rsidR="00CF5BD4" w:rsidRPr="0027317E" w:rsidRDefault="008E06D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4</w:t>
            </w:r>
          </w:p>
        </w:tc>
        <w:tc>
          <w:tcPr>
            <w:tcW w:w="764" w:type="dxa"/>
            <w:tcBorders>
              <w:bottom w:val="single" w:sz="12" w:space="0" w:color="auto"/>
            </w:tcBorders>
            <w:shd w:val="clear" w:color="auto" w:fill="auto"/>
            <w:noWrap/>
            <w:vAlign w:val="bottom"/>
            <w:hideMark/>
          </w:tcPr>
          <w:p w14:paraId="5A822314" w14:textId="6C327ADF" w:rsidR="00CF5BD4" w:rsidRPr="0027317E" w:rsidRDefault="00177B27"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20.00</w:t>
            </w:r>
          </w:p>
        </w:tc>
        <w:tc>
          <w:tcPr>
            <w:tcW w:w="1203" w:type="dxa"/>
            <w:tcBorders>
              <w:bottom w:val="single" w:sz="12" w:space="0" w:color="auto"/>
            </w:tcBorders>
            <w:shd w:val="clear" w:color="auto" w:fill="auto"/>
            <w:noWrap/>
            <w:vAlign w:val="bottom"/>
            <w:hideMark/>
          </w:tcPr>
          <w:p w14:paraId="4D8890A1" w14:textId="0150F1ED"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3</w:t>
            </w:r>
          </w:p>
        </w:tc>
        <w:tc>
          <w:tcPr>
            <w:tcW w:w="1037" w:type="dxa"/>
            <w:tcBorders>
              <w:bottom w:val="single" w:sz="12" w:space="0" w:color="auto"/>
            </w:tcBorders>
            <w:shd w:val="clear" w:color="auto" w:fill="auto"/>
            <w:noWrap/>
            <w:vAlign w:val="bottom"/>
            <w:hideMark/>
          </w:tcPr>
          <w:p w14:paraId="0B214C94" w14:textId="7EB61A96"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15.79</w:t>
            </w:r>
          </w:p>
        </w:tc>
        <w:tc>
          <w:tcPr>
            <w:tcW w:w="1203" w:type="dxa"/>
            <w:tcBorders>
              <w:bottom w:val="single" w:sz="12" w:space="0" w:color="auto"/>
            </w:tcBorders>
            <w:shd w:val="clear" w:color="auto" w:fill="auto"/>
            <w:noWrap/>
            <w:vAlign w:val="bottom"/>
            <w:hideMark/>
          </w:tcPr>
          <w:p w14:paraId="1783864F" w14:textId="6E33E488" w:rsidR="00CF5BD4" w:rsidRPr="0027317E" w:rsidRDefault="00EF63C2" w:rsidP="00CF5BD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c>
          <w:tcPr>
            <w:tcW w:w="1037" w:type="dxa"/>
            <w:tcBorders>
              <w:bottom w:val="single" w:sz="12" w:space="0" w:color="auto"/>
            </w:tcBorders>
            <w:shd w:val="clear" w:color="auto" w:fill="auto"/>
            <w:noWrap/>
            <w:vAlign w:val="bottom"/>
            <w:hideMark/>
          </w:tcPr>
          <w:p w14:paraId="2BC4558C" w14:textId="2A5997A4" w:rsidR="00CF5BD4" w:rsidRPr="0027317E" w:rsidRDefault="00EF63C2" w:rsidP="00EF63C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F5BD4" w:rsidRPr="0027317E">
              <w:rPr>
                <w:rFonts w:ascii="Times New Roman" w:eastAsia="Times New Roman" w:hAnsi="Times New Roman" w:cs="Times New Roman"/>
                <w:color w:val="000000"/>
              </w:rPr>
              <w:t>5.26</w:t>
            </w:r>
          </w:p>
        </w:tc>
      </w:tr>
    </w:tbl>
    <w:p w14:paraId="469EB62C" w14:textId="77777777" w:rsidR="008E142C" w:rsidRPr="00D8591A" w:rsidRDefault="008E142C" w:rsidP="00F57AF8">
      <w:pPr>
        <w:tabs>
          <w:tab w:val="left" w:pos="1060"/>
        </w:tabs>
        <w:ind w:left="-540"/>
        <w:rPr>
          <w:rFonts w:ascii="Times New Roman" w:hAnsi="Times New Roman" w:cs="Times New Roman"/>
          <w:sz w:val="2"/>
          <w:vertAlign w:val="superscript"/>
        </w:rPr>
      </w:pPr>
    </w:p>
    <w:p w14:paraId="5AA05089" w14:textId="77777777" w:rsidR="00D8591A" w:rsidRPr="00D8591A" w:rsidRDefault="00D8591A" w:rsidP="00F57AF8">
      <w:pPr>
        <w:tabs>
          <w:tab w:val="left" w:pos="1060"/>
        </w:tabs>
        <w:ind w:left="-540"/>
        <w:rPr>
          <w:rFonts w:ascii="Times New Roman" w:hAnsi="Times New Roman" w:cs="Times New Roman"/>
          <w:sz w:val="4"/>
          <w:vertAlign w:val="superscript"/>
        </w:rPr>
      </w:pPr>
    </w:p>
    <w:p w14:paraId="2930B5F8" w14:textId="77777777" w:rsidR="006229BB" w:rsidRDefault="00F57AF8" w:rsidP="006229BB">
      <w:pPr>
        <w:tabs>
          <w:tab w:val="left" w:pos="1060"/>
        </w:tabs>
        <w:ind w:left="-540" w:right="270"/>
        <w:rPr>
          <w:rFonts w:ascii="Times New Roman" w:hAnsi="Times New Roman" w:cs="Times New Roman"/>
          <w:sz w:val="22"/>
          <w:szCs w:val="22"/>
        </w:rPr>
      </w:pPr>
      <w:r w:rsidRPr="006229BB">
        <w:rPr>
          <w:rFonts w:ascii="Times New Roman" w:hAnsi="Times New Roman" w:cs="Times New Roman"/>
          <w:sz w:val="22"/>
          <w:szCs w:val="22"/>
          <w:vertAlign w:val="superscript"/>
        </w:rPr>
        <w:t>a</w:t>
      </w:r>
      <w:r w:rsidRPr="006229BB">
        <w:rPr>
          <w:rFonts w:ascii="Times New Roman" w:hAnsi="Times New Roman" w:cs="Times New Roman"/>
          <w:sz w:val="22"/>
          <w:szCs w:val="22"/>
        </w:rPr>
        <w:t xml:space="preserve">Number of participants endorsing fear/horror/helplessness during combat-related trauma via the </w:t>
      </w:r>
    </w:p>
    <w:p w14:paraId="653B9F91" w14:textId="00B3D002" w:rsidR="006229BB" w:rsidRDefault="00F57AF8" w:rsidP="006229BB">
      <w:pPr>
        <w:tabs>
          <w:tab w:val="left" w:pos="1060"/>
        </w:tabs>
        <w:ind w:left="-540" w:right="270"/>
        <w:rPr>
          <w:rFonts w:ascii="Times New Roman" w:hAnsi="Times New Roman" w:cs="Times New Roman"/>
          <w:sz w:val="22"/>
          <w:szCs w:val="22"/>
        </w:rPr>
      </w:pPr>
      <w:r w:rsidRPr="006229BB">
        <w:rPr>
          <w:rFonts w:ascii="Times New Roman" w:hAnsi="Times New Roman" w:cs="Times New Roman"/>
          <w:sz w:val="22"/>
          <w:szCs w:val="22"/>
        </w:rPr>
        <w:t xml:space="preserve">Clinician-Administered-PTSD-Scale for the DSM-IV. PTSD = posttraumatic stress disorder; </w:t>
      </w:r>
      <w:r w:rsidR="006229BB">
        <w:rPr>
          <w:rFonts w:ascii="Times New Roman" w:hAnsi="Times New Roman" w:cs="Times New Roman"/>
          <w:sz w:val="22"/>
          <w:szCs w:val="22"/>
        </w:rPr>
        <w:t>GAD =</w:t>
      </w:r>
    </w:p>
    <w:p w14:paraId="36C30659" w14:textId="6A5E5586" w:rsidR="00CF5BD4" w:rsidRPr="006229BB" w:rsidRDefault="00F57AF8" w:rsidP="006229BB">
      <w:pPr>
        <w:tabs>
          <w:tab w:val="left" w:pos="1060"/>
        </w:tabs>
        <w:ind w:left="-540" w:right="270"/>
        <w:rPr>
          <w:rFonts w:ascii="Times New Roman" w:hAnsi="Times New Roman" w:cs="Times New Roman"/>
          <w:sz w:val="22"/>
          <w:szCs w:val="22"/>
        </w:rPr>
      </w:pPr>
      <w:r w:rsidRPr="006229BB">
        <w:rPr>
          <w:rFonts w:ascii="Times New Roman" w:hAnsi="Times New Roman" w:cs="Times New Roman"/>
          <w:sz w:val="22"/>
          <w:szCs w:val="22"/>
        </w:rPr>
        <w:t>generalized anxiety disorder; NOS = not otherwise specified; Sub abuse/depend = substance abuse or dependence.</w:t>
      </w:r>
    </w:p>
    <w:p w14:paraId="72D74BF6" w14:textId="77777777" w:rsidR="00CF5BD4" w:rsidRPr="0027317E" w:rsidRDefault="00CF5BD4" w:rsidP="00CF5BD4">
      <w:pPr>
        <w:tabs>
          <w:tab w:val="left" w:pos="1060"/>
        </w:tabs>
        <w:rPr>
          <w:rFonts w:ascii="Times New Roman" w:hAnsi="Times New Roman" w:cs="Times New Roman"/>
        </w:rPr>
      </w:pPr>
    </w:p>
    <w:p w14:paraId="3F6C7619" w14:textId="7F184A05" w:rsidR="004A0C85" w:rsidRPr="0027317E" w:rsidRDefault="004A0C85" w:rsidP="004A0C85">
      <w:pPr>
        <w:spacing w:after="160" w:line="259" w:lineRule="auto"/>
        <w:rPr>
          <w:rFonts w:ascii="Times New Roman" w:hAnsi="Times New Roman" w:cs="Times New Roman"/>
        </w:rPr>
      </w:pPr>
    </w:p>
    <w:p w14:paraId="61DCABFC" w14:textId="69BEBA49" w:rsidR="00CF5BD4" w:rsidRPr="0027317E" w:rsidRDefault="00CF5BD4" w:rsidP="004A0C85">
      <w:pPr>
        <w:spacing w:after="160" w:line="259" w:lineRule="auto"/>
        <w:rPr>
          <w:rFonts w:ascii="Times New Roman" w:hAnsi="Times New Roman" w:cs="Times New Roman"/>
        </w:rPr>
      </w:pPr>
    </w:p>
    <w:p w14:paraId="54FD7742" w14:textId="1AD4F8AB" w:rsidR="00CF5BD4" w:rsidRPr="0027317E" w:rsidRDefault="00CF5BD4" w:rsidP="004A0C85">
      <w:pPr>
        <w:spacing w:after="160" w:line="259" w:lineRule="auto"/>
        <w:rPr>
          <w:rFonts w:ascii="Times New Roman" w:hAnsi="Times New Roman" w:cs="Times New Roman"/>
        </w:rPr>
      </w:pPr>
    </w:p>
    <w:p w14:paraId="77547BDA" w14:textId="7F206230" w:rsidR="00CF5BD4" w:rsidRPr="0027317E" w:rsidRDefault="00CF5BD4" w:rsidP="004A0C85">
      <w:pPr>
        <w:spacing w:after="160" w:line="259" w:lineRule="auto"/>
        <w:rPr>
          <w:rFonts w:ascii="Times New Roman" w:hAnsi="Times New Roman" w:cs="Times New Roman"/>
        </w:rPr>
      </w:pPr>
    </w:p>
    <w:p w14:paraId="1863BF5B" w14:textId="45B0B989" w:rsidR="00CF5BD4" w:rsidRPr="0027317E" w:rsidRDefault="00CF5BD4" w:rsidP="004A0C85">
      <w:pPr>
        <w:spacing w:after="160" w:line="259" w:lineRule="auto"/>
        <w:rPr>
          <w:rFonts w:ascii="Times New Roman" w:hAnsi="Times New Roman" w:cs="Times New Roman"/>
        </w:rPr>
      </w:pPr>
    </w:p>
    <w:p w14:paraId="27CA8E71" w14:textId="20C75E71" w:rsidR="00CF5BD4" w:rsidRPr="0027317E" w:rsidRDefault="00CF5BD4" w:rsidP="004A0C85">
      <w:pPr>
        <w:spacing w:after="160" w:line="259" w:lineRule="auto"/>
        <w:rPr>
          <w:rFonts w:ascii="Times New Roman" w:hAnsi="Times New Roman" w:cs="Times New Roman"/>
        </w:rPr>
      </w:pPr>
    </w:p>
    <w:p w14:paraId="1B7EE347" w14:textId="6DE1E68B" w:rsidR="00CF5BD4" w:rsidRPr="0027317E" w:rsidRDefault="00CF5BD4" w:rsidP="004A0C85">
      <w:pPr>
        <w:spacing w:after="160" w:line="259" w:lineRule="auto"/>
        <w:rPr>
          <w:rFonts w:ascii="Times New Roman" w:hAnsi="Times New Roman" w:cs="Times New Roman"/>
        </w:rPr>
      </w:pPr>
    </w:p>
    <w:p w14:paraId="0E5654D7" w14:textId="10CC706D" w:rsidR="00CF5BD4" w:rsidRPr="0027317E" w:rsidRDefault="00CF5BD4" w:rsidP="004A0C85">
      <w:pPr>
        <w:spacing w:after="160" w:line="259" w:lineRule="auto"/>
        <w:rPr>
          <w:rFonts w:ascii="Times New Roman" w:hAnsi="Times New Roman" w:cs="Times New Roman"/>
        </w:rPr>
      </w:pPr>
    </w:p>
    <w:p w14:paraId="3EFB62C4" w14:textId="0BA07E24" w:rsidR="004A0C85" w:rsidRDefault="004A0C85" w:rsidP="004A0C85">
      <w:pPr>
        <w:tabs>
          <w:tab w:val="left" w:pos="1060"/>
        </w:tabs>
        <w:rPr>
          <w:rFonts w:ascii="Times New Roman" w:hAnsi="Times New Roman" w:cs="Times New Roman"/>
        </w:rPr>
      </w:pPr>
    </w:p>
    <w:p w14:paraId="2713D484" w14:textId="77777777" w:rsidR="00B46994" w:rsidRDefault="00B46994" w:rsidP="004A0C85">
      <w:pPr>
        <w:tabs>
          <w:tab w:val="left" w:pos="1060"/>
        </w:tabs>
        <w:rPr>
          <w:rFonts w:ascii="Times New Roman" w:hAnsi="Times New Roman" w:cs="Times New Roman"/>
        </w:rPr>
      </w:pPr>
    </w:p>
    <w:p w14:paraId="435A149A" w14:textId="77777777" w:rsidR="008E142C" w:rsidRPr="0027317E" w:rsidRDefault="008E142C" w:rsidP="004A0C85">
      <w:pPr>
        <w:tabs>
          <w:tab w:val="left" w:pos="1060"/>
        </w:tabs>
        <w:rPr>
          <w:rFonts w:ascii="Times New Roman" w:hAnsi="Times New Roman" w:cs="Times New Roman"/>
        </w:rPr>
      </w:pPr>
    </w:p>
    <w:p w14:paraId="4D08D032" w14:textId="178D95BE" w:rsidR="004A0C85" w:rsidRPr="0027317E" w:rsidRDefault="004A0C85" w:rsidP="006229BB">
      <w:pPr>
        <w:spacing w:line="480" w:lineRule="auto"/>
        <w:ind w:left="-360"/>
        <w:rPr>
          <w:rFonts w:ascii="Times New Roman" w:hAnsi="Times New Roman" w:cs="Times New Roman"/>
        </w:rPr>
      </w:pPr>
      <w:r w:rsidRPr="0027317E">
        <w:rPr>
          <w:rFonts w:ascii="Times New Roman" w:hAnsi="Times New Roman" w:cs="Times New Roman"/>
        </w:rPr>
        <w:lastRenderedPageBreak/>
        <w:t>Table S3. I</w:t>
      </w:r>
      <w:r w:rsidR="007E54DD">
        <w:rPr>
          <w:rFonts w:ascii="Times New Roman" w:hAnsi="Times New Roman" w:cs="Times New Roman"/>
        </w:rPr>
        <w:t>CNs generating responses that fe</w:t>
      </w:r>
      <w:r w:rsidRPr="0027317E">
        <w:rPr>
          <w:rFonts w:ascii="Times New Roman" w:hAnsi="Times New Roman" w:cs="Times New Roman"/>
        </w:rPr>
        <w:t>ll along generalization gradients.</w:t>
      </w:r>
    </w:p>
    <w:tbl>
      <w:tblPr>
        <w:tblW w:w="8683" w:type="dxa"/>
        <w:tblInd w:w="-403" w:type="dxa"/>
        <w:tblCellMar>
          <w:top w:w="43" w:type="dxa"/>
          <w:left w:w="43" w:type="dxa"/>
          <w:bottom w:w="43" w:type="dxa"/>
          <w:right w:w="43" w:type="dxa"/>
        </w:tblCellMar>
        <w:tblLook w:val="0420" w:firstRow="1" w:lastRow="0" w:firstColumn="0" w:lastColumn="0" w:noHBand="0" w:noVBand="1"/>
      </w:tblPr>
      <w:tblGrid>
        <w:gridCol w:w="1547"/>
        <w:gridCol w:w="5600"/>
        <w:gridCol w:w="1536"/>
      </w:tblGrid>
      <w:tr w:rsidR="004A0C85" w:rsidRPr="0027317E" w14:paraId="04720FA9" w14:textId="77777777" w:rsidTr="006229BB">
        <w:trPr>
          <w:trHeight w:val="550"/>
        </w:trPr>
        <w:tc>
          <w:tcPr>
            <w:tcW w:w="1547" w:type="dxa"/>
            <w:tcBorders>
              <w:top w:val="single" w:sz="12" w:space="0" w:color="000000" w:themeColor="text1"/>
              <w:left w:val="nil"/>
              <w:bottom w:val="single" w:sz="12" w:space="0" w:color="000000" w:themeColor="text1"/>
              <w:right w:val="single" w:sz="4" w:space="0" w:color="FFFFFF" w:themeColor="background1"/>
            </w:tcBorders>
            <w:vAlign w:val="center"/>
          </w:tcPr>
          <w:p w14:paraId="6627E395" w14:textId="28E743BA" w:rsidR="004A0C85" w:rsidRPr="0027317E" w:rsidRDefault="004A0C85" w:rsidP="006229BB">
            <w:pPr>
              <w:rPr>
                <w:rFonts w:ascii="Times New Roman" w:hAnsi="Times New Roman" w:cs="Times New Roman"/>
              </w:rPr>
            </w:pPr>
            <w:r w:rsidRPr="0027317E">
              <w:rPr>
                <w:rFonts w:ascii="Times New Roman" w:hAnsi="Times New Roman" w:cs="Times New Roman"/>
              </w:rPr>
              <w:t>Label</w:t>
            </w:r>
          </w:p>
        </w:tc>
        <w:tc>
          <w:tcPr>
            <w:tcW w:w="5600" w:type="dxa"/>
            <w:tcBorders>
              <w:top w:val="single" w:sz="12" w:space="0" w:color="000000" w:themeColor="text1"/>
              <w:left w:val="single" w:sz="4" w:space="0" w:color="FFFFFF" w:themeColor="background1"/>
              <w:bottom w:val="single" w:sz="12" w:space="0" w:color="000000" w:themeColor="text1"/>
              <w:right w:val="nil"/>
            </w:tcBorders>
            <w:vAlign w:val="center"/>
          </w:tcPr>
          <w:p w14:paraId="2352A7AB" w14:textId="4AEFA9B2" w:rsidR="004A0C85" w:rsidRPr="0027317E" w:rsidRDefault="004A0C85" w:rsidP="006229BB">
            <w:pPr>
              <w:rPr>
                <w:rFonts w:ascii="Times New Roman" w:hAnsi="Times New Roman" w:cs="Times New Roman"/>
              </w:rPr>
            </w:pPr>
            <w:r w:rsidRPr="0027317E">
              <w:rPr>
                <w:rFonts w:ascii="Times New Roman" w:hAnsi="Times New Roman" w:cs="Times New Roman"/>
              </w:rPr>
              <w:t>Brain Areas</w:t>
            </w:r>
          </w:p>
        </w:tc>
        <w:tc>
          <w:tcPr>
            <w:tcW w:w="1536"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34F70B1C" w14:textId="43E500FE" w:rsidR="004A0C85" w:rsidRPr="0027317E" w:rsidRDefault="006229BB" w:rsidP="006229BB">
            <w:pPr>
              <w:rPr>
                <w:rFonts w:ascii="Times New Roman" w:hAnsi="Times New Roman" w:cs="Times New Roman"/>
                <w:color w:val="222222"/>
                <w:shd w:val="clear" w:color="auto" w:fill="FFFFFF"/>
              </w:rPr>
            </w:pPr>
            <w:r>
              <w:rPr>
                <w:rFonts w:ascii="Times New Roman" w:hAnsi="Times New Roman" w:cs="Times New Roman"/>
              </w:rPr>
              <w:t xml:space="preserve"> </w:t>
            </w:r>
            <w:r w:rsidR="004A0C85" w:rsidRPr="0027317E">
              <w:rPr>
                <w:rFonts w:ascii="Times New Roman" w:hAnsi="Times New Roman" w:cs="Times New Roman"/>
              </w:rPr>
              <w:t xml:space="preserve">Wilks’ </w:t>
            </w:r>
            <w:r w:rsidR="004A0C85" w:rsidRPr="0027317E">
              <w:rPr>
                <w:rFonts w:ascii="Times New Roman" w:hAnsi="Times New Roman" w:cs="Times New Roman"/>
                <w:color w:val="222222"/>
                <w:shd w:val="clear" w:color="auto" w:fill="FFFFFF"/>
              </w:rPr>
              <w:t>λ</w:t>
            </w:r>
          </w:p>
        </w:tc>
      </w:tr>
      <w:tr w:rsidR="004A0C85" w:rsidRPr="0027317E" w14:paraId="02D49A7D" w14:textId="77777777" w:rsidTr="006229BB">
        <w:trPr>
          <w:trHeight w:val="863"/>
        </w:trPr>
        <w:tc>
          <w:tcPr>
            <w:tcW w:w="1547" w:type="dxa"/>
            <w:tcBorders>
              <w:top w:val="single" w:sz="12" w:space="0" w:color="000000" w:themeColor="text1"/>
              <w:left w:val="nil"/>
              <w:bottom w:val="nil"/>
              <w:right w:val="single" w:sz="4" w:space="0" w:color="FFFFFF" w:themeColor="background1"/>
            </w:tcBorders>
          </w:tcPr>
          <w:p w14:paraId="26CF7BBF" w14:textId="77777777"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Bil-SN</w:t>
            </w:r>
          </w:p>
        </w:tc>
        <w:tc>
          <w:tcPr>
            <w:tcW w:w="5600" w:type="dxa"/>
            <w:tcBorders>
              <w:top w:val="single" w:sz="12" w:space="0" w:color="000000" w:themeColor="text1"/>
              <w:left w:val="single" w:sz="4" w:space="0" w:color="FFFFFF" w:themeColor="background1"/>
              <w:bottom w:val="nil"/>
              <w:right w:val="nil"/>
            </w:tcBorders>
          </w:tcPr>
          <w:p w14:paraId="00CB0E74" w14:textId="1DEF079E" w:rsidR="004A0C85" w:rsidRPr="003B3030" w:rsidRDefault="007E54DD"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 xml:space="preserve">L and R </w:t>
            </w:r>
            <w:r w:rsidR="004A0C85" w:rsidRPr="003B3030">
              <w:rPr>
                <w:rFonts w:ascii="Times New Roman" w:eastAsia="Times New Roman" w:hAnsi="Times New Roman" w:cs="Times New Roman"/>
                <w:color w:val="000000" w:themeColor="text1"/>
                <w:kern w:val="24"/>
              </w:rPr>
              <w:t>AI (BA13), temporal pole (BA38)</w:t>
            </w:r>
          </w:p>
          <w:p w14:paraId="690988E0" w14:textId="77777777" w:rsidR="004A0C85" w:rsidRDefault="004A0C85"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sidRPr="003B3030">
              <w:rPr>
                <w:rFonts w:ascii="Times New Roman" w:eastAsia="Times New Roman" w:hAnsi="Times New Roman" w:cs="Times New Roman"/>
                <w:color w:val="000000" w:themeColor="text1"/>
                <w:kern w:val="24"/>
              </w:rPr>
              <w:t>ACC (BA32, BA24), frontal pole, middle frontal gyrus (BA9), superior frontal gyrus</w:t>
            </w:r>
          </w:p>
          <w:p w14:paraId="08F6373C" w14:textId="76C119D9" w:rsidR="007E54DD" w:rsidRPr="007E54DD" w:rsidRDefault="007E54DD" w:rsidP="006229BB">
            <w:pPr>
              <w:contextualSpacing/>
              <w:rPr>
                <w:rFonts w:ascii="Times New Roman" w:eastAsia="Times New Roman" w:hAnsi="Times New Roman" w:cs="Times New Roman"/>
                <w:color w:val="000000" w:themeColor="text1"/>
                <w:kern w:val="24"/>
                <w:sz w:val="8"/>
              </w:rPr>
            </w:pPr>
          </w:p>
        </w:tc>
        <w:tc>
          <w:tcPr>
            <w:tcW w:w="1536" w:type="dxa"/>
            <w:tcBorders>
              <w:top w:val="single" w:sz="12" w:space="0" w:color="000000" w:themeColor="text1"/>
              <w:left w:val="single" w:sz="4" w:space="0" w:color="FFFFFF" w:themeColor="background1"/>
              <w:bottom w:val="nil"/>
              <w:right w:val="single" w:sz="4" w:space="0" w:color="FFFFFF" w:themeColor="background1"/>
            </w:tcBorders>
          </w:tcPr>
          <w:p w14:paraId="68B1AA06" w14:textId="0131E65A"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17.658***</w:t>
            </w:r>
          </w:p>
        </w:tc>
      </w:tr>
      <w:tr w:rsidR="004A0C85" w:rsidRPr="0027317E" w14:paraId="29D4546A" w14:textId="77777777" w:rsidTr="006229BB">
        <w:trPr>
          <w:trHeight w:val="839"/>
        </w:trPr>
        <w:tc>
          <w:tcPr>
            <w:tcW w:w="1547" w:type="dxa"/>
            <w:tcBorders>
              <w:top w:val="nil"/>
              <w:left w:val="nil"/>
              <w:bottom w:val="nil"/>
              <w:right w:val="nil"/>
            </w:tcBorders>
          </w:tcPr>
          <w:p w14:paraId="3137513A" w14:textId="77777777"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DS</w:t>
            </w:r>
          </w:p>
        </w:tc>
        <w:tc>
          <w:tcPr>
            <w:tcW w:w="5600" w:type="dxa"/>
            <w:tcBorders>
              <w:top w:val="nil"/>
              <w:left w:val="nil"/>
              <w:bottom w:val="nil"/>
              <w:right w:val="nil"/>
            </w:tcBorders>
          </w:tcPr>
          <w:p w14:paraId="3233F12B" w14:textId="01DCCABA"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c</w:t>
            </w:r>
            <w:r w:rsidR="004A0C85" w:rsidRPr="003B3030">
              <w:rPr>
                <w:rFonts w:ascii="Times New Roman" w:eastAsia="Times New Roman" w:hAnsi="Times New Roman" w:cs="Times New Roman"/>
                <w:color w:val="000000" w:themeColor="text1"/>
                <w:kern w:val="24"/>
              </w:rPr>
              <w:t>audate body</w:t>
            </w:r>
          </w:p>
          <w:p w14:paraId="0DB7D9F6" w14:textId="2B488BBE"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m</w:t>
            </w:r>
            <w:r w:rsidR="004A0C85" w:rsidRPr="003B3030">
              <w:rPr>
                <w:rFonts w:ascii="Times New Roman" w:eastAsia="Times New Roman" w:hAnsi="Times New Roman" w:cs="Times New Roman"/>
                <w:color w:val="000000" w:themeColor="text1"/>
                <w:kern w:val="24"/>
              </w:rPr>
              <w:t>edial thalamus</w:t>
            </w:r>
          </w:p>
          <w:p w14:paraId="613175F3" w14:textId="749C82AD"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p</w:t>
            </w:r>
            <w:r w:rsidR="004A0C85" w:rsidRPr="003B3030">
              <w:rPr>
                <w:rFonts w:ascii="Times New Roman" w:eastAsia="Times New Roman" w:hAnsi="Times New Roman" w:cs="Times New Roman"/>
                <w:color w:val="000000" w:themeColor="text1"/>
                <w:kern w:val="24"/>
              </w:rPr>
              <w:t>utamen</w:t>
            </w:r>
          </w:p>
          <w:p w14:paraId="4186E556" w14:textId="77777777" w:rsidR="004A0C85" w:rsidRPr="007E54DD" w:rsidRDefault="004A0C85" w:rsidP="006229BB">
            <w:pPr>
              <w:contextualSpacing/>
              <w:rPr>
                <w:rFonts w:ascii="Times New Roman" w:eastAsia="Times New Roman" w:hAnsi="Times New Roman" w:cs="Times New Roman"/>
                <w:color w:val="000000" w:themeColor="text1"/>
                <w:kern w:val="24"/>
                <w:sz w:val="4"/>
              </w:rPr>
            </w:pPr>
          </w:p>
        </w:tc>
        <w:tc>
          <w:tcPr>
            <w:tcW w:w="1536" w:type="dxa"/>
            <w:tcBorders>
              <w:top w:val="nil"/>
              <w:left w:val="nil"/>
              <w:bottom w:val="nil"/>
              <w:right w:val="nil"/>
            </w:tcBorders>
          </w:tcPr>
          <w:p w14:paraId="6F18E9F5" w14:textId="08BBB798"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4.086*</w:t>
            </w:r>
          </w:p>
        </w:tc>
      </w:tr>
      <w:tr w:rsidR="004A0C85" w:rsidRPr="0027317E" w14:paraId="4FC5A313" w14:textId="77777777" w:rsidTr="006229BB">
        <w:trPr>
          <w:trHeight w:val="794"/>
        </w:trPr>
        <w:tc>
          <w:tcPr>
            <w:tcW w:w="1547" w:type="dxa"/>
            <w:tcBorders>
              <w:top w:val="nil"/>
              <w:left w:val="nil"/>
              <w:bottom w:val="nil"/>
              <w:right w:val="nil"/>
            </w:tcBorders>
          </w:tcPr>
          <w:p w14:paraId="51B73C73" w14:textId="3CDB3AA3"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S</w:t>
            </w:r>
            <w:r w:rsidR="00871191">
              <w:rPr>
                <w:rFonts w:ascii="Times New Roman" w:hAnsi="Times New Roman" w:cs="Times New Roman"/>
                <w:color w:val="000000" w:themeColor="text1"/>
                <w:kern w:val="24"/>
              </w:rPr>
              <w:t>/</w:t>
            </w:r>
            <w:r w:rsidRPr="003B3030">
              <w:rPr>
                <w:rFonts w:ascii="Times New Roman" w:hAnsi="Times New Roman" w:cs="Times New Roman"/>
                <w:color w:val="000000" w:themeColor="text1"/>
                <w:kern w:val="24"/>
              </w:rPr>
              <w:t>T</w:t>
            </w:r>
          </w:p>
        </w:tc>
        <w:tc>
          <w:tcPr>
            <w:tcW w:w="5600" w:type="dxa"/>
            <w:tcBorders>
              <w:top w:val="nil"/>
              <w:left w:val="nil"/>
              <w:bottom w:val="nil"/>
              <w:right w:val="nil"/>
            </w:tcBorders>
          </w:tcPr>
          <w:p w14:paraId="7D96EEBA" w14:textId="60B84891"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c</w:t>
            </w:r>
            <w:r w:rsidR="004A0C85" w:rsidRPr="003B3030">
              <w:rPr>
                <w:rFonts w:ascii="Times New Roman" w:eastAsia="Times New Roman" w:hAnsi="Times New Roman" w:cs="Times New Roman"/>
                <w:color w:val="000000" w:themeColor="text1"/>
                <w:kern w:val="24"/>
              </w:rPr>
              <w:t>audate body</w:t>
            </w:r>
          </w:p>
          <w:p w14:paraId="22514571" w14:textId="30C8A7F6"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m</w:t>
            </w:r>
            <w:r w:rsidR="004A0C85" w:rsidRPr="003B3030">
              <w:rPr>
                <w:rFonts w:ascii="Times New Roman" w:eastAsia="Times New Roman" w:hAnsi="Times New Roman" w:cs="Times New Roman"/>
                <w:color w:val="000000" w:themeColor="text1"/>
                <w:kern w:val="24"/>
              </w:rPr>
              <w:t>edial thalamus</w:t>
            </w:r>
          </w:p>
          <w:p w14:paraId="22E1BADF" w14:textId="4D7D73DA"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n</w:t>
            </w:r>
            <w:r w:rsidR="004A0C85" w:rsidRPr="003B3030">
              <w:rPr>
                <w:rFonts w:ascii="Times New Roman" w:eastAsia="Times New Roman" w:hAnsi="Times New Roman" w:cs="Times New Roman"/>
                <w:color w:val="000000" w:themeColor="text1"/>
                <w:kern w:val="24"/>
              </w:rPr>
              <w:t>ucleus accumbens</w:t>
            </w:r>
          </w:p>
          <w:p w14:paraId="48CAC70A" w14:textId="77777777" w:rsidR="004A0C85" w:rsidRPr="003B3030" w:rsidRDefault="004A0C85"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sidRPr="003B3030">
              <w:rPr>
                <w:rFonts w:ascii="Times New Roman" w:eastAsia="Times New Roman" w:hAnsi="Times New Roman" w:cs="Times New Roman"/>
                <w:color w:val="000000" w:themeColor="text1"/>
                <w:kern w:val="24"/>
              </w:rPr>
              <w:t>L AI (BA13)</w:t>
            </w:r>
          </w:p>
          <w:p w14:paraId="2642B628" w14:textId="77777777" w:rsidR="004A0C85" w:rsidRPr="007E54DD" w:rsidRDefault="004A0C85" w:rsidP="006229BB">
            <w:pPr>
              <w:contextualSpacing/>
              <w:rPr>
                <w:rFonts w:ascii="Times New Roman" w:eastAsia="Times New Roman" w:hAnsi="Times New Roman" w:cs="Times New Roman"/>
                <w:color w:val="000000" w:themeColor="text1"/>
                <w:kern w:val="24"/>
                <w:sz w:val="8"/>
              </w:rPr>
            </w:pPr>
          </w:p>
        </w:tc>
        <w:tc>
          <w:tcPr>
            <w:tcW w:w="1536" w:type="dxa"/>
            <w:tcBorders>
              <w:top w:val="nil"/>
              <w:left w:val="nil"/>
              <w:bottom w:val="nil"/>
              <w:right w:val="nil"/>
            </w:tcBorders>
          </w:tcPr>
          <w:p w14:paraId="6852E91B" w14:textId="7BF2B6F5"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5.532**</w:t>
            </w:r>
          </w:p>
        </w:tc>
      </w:tr>
      <w:tr w:rsidR="004A0C85" w:rsidRPr="0027317E" w14:paraId="7504BEC5" w14:textId="77777777" w:rsidTr="006229BB">
        <w:trPr>
          <w:trHeight w:val="1109"/>
        </w:trPr>
        <w:tc>
          <w:tcPr>
            <w:tcW w:w="1547" w:type="dxa"/>
            <w:tcBorders>
              <w:top w:val="nil"/>
              <w:left w:val="nil"/>
              <w:bottom w:val="nil"/>
              <w:right w:val="nil"/>
            </w:tcBorders>
          </w:tcPr>
          <w:p w14:paraId="6C0DE9D0" w14:textId="77777777"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Bil-CEN</w:t>
            </w:r>
          </w:p>
        </w:tc>
        <w:tc>
          <w:tcPr>
            <w:tcW w:w="5600" w:type="dxa"/>
            <w:tcBorders>
              <w:top w:val="nil"/>
              <w:left w:val="nil"/>
              <w:bottom w:val="nil"/>
              <w:right w:val="nil"/>
            </w:tcBorders>
          </w:tcPr>
          <w:p w14:paraId="6CCFCF90" w14:textId="77777777" w:rsidR="004A0C85" w:rsidRPr="003B3030" w:rsidRDefault="004A0C85" w:rsidP="006229BB">
            <w:pPr>
              <w:numPr>
                <w:ilvl w:val="0"/>
                <w:numId w:val="29"/>
              </w:numPr>
              <w:tabs>
                <w:tab w:val="clear" w:pos="720"/>
              </w:tabs>
              <w:ind w:left="0" w:hanging="294"/>
              <w:contextualSpacing/>
              <w:rPr>
                <w:rFonts w:ascii="Times New Roman" w:eastAsia="Times New Roman" w:hAnsi="Times New Roman" w:cs="Times New Roman"/>
                <w:color w:val="000000" w:themeColor="text1"/>
              </w:rPr>
            </w:pPr>
            <w:r w:rsidRPr="003B3030">
              <w:rPr>
                <w:rFonts w:ascii="Times New Roman" w:eastAsia="Times New Roman" w:hAnsi="Times New Roman" w:cs="Times New Roman"/>
                <w:color w:val="000000" w:themeColor="text1"/>
                <w:kern w:val="24"/>
              </w:rPr>
              <w:t>OFC (BA46, BA47), frontal pole (BA9), inferior frontal gyrus (BA44, BA45), AI (BA13)</w:t>
            </w:r>
          </w:p>
          <w:p w14:paraId="7B5AC304" w14:textId="773546DC"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kern w:val="24"/>
              </w:rPr>
              <w:t>s</w:t>
            </w:r>
            <w:r w:rsidR="004A0C85" w:rsidRPr="003B3030">
              <w:rPr>
                <w:rFonts w:ascii="Times New Roman" w:eastAsia="Times New Roman" w:hAnsi="Times New Roman" w:cs="Times New Roman"/>
                <w:color w:val="000000" w:themeColor="text1"/>
                <w:kern w:val="24"/>
              </w:rPr>
              <w:t>uperior frontal gyrus (BA8)</w:t>
            </w:r>
          </w:p>
          <w:p w14:paraId="6580F3BF" w14:textId="778A9B73" w:rsidR="004A0C85"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m</w:t>
            </w:r>
            <w:r w:rsidR="004A0C85" w:rsidRPr="003B3030">
              <w:rPr>
                <w:rFonts w:ascii="Times New Roman" w:eastAsia="Times New Roman" w:hAnsi="Times New Roman" w:cs="Times New Roman"/>
                <w:color w:val="000000" w:themeColor="text1"/>
                <w:kern w:val="24"/>
              </w:rPr>
              <w:t>iddle temporal gyrus (BA37)</w:t>
            </w:r>
          </w:p>
          <w:p w14:paraId="63F86C75" w14:textId="561E5A74" w:rsidR="007E54DD" w:rsidRPr="007E54DD" w:rsidRDefault="007E54DD" w:rsidP="006229BB">
            <w:pPr>
              <w:contextualSpacing/>
              <w:rPr>
                <w:rFonts w:ascii="Times New Roman" w:eastAsia="Times New Roman" w:hAnsi="Times New Roman" w:cs="Times New Roman"/>
                <w:color w:val="000000" w:themeColor="text1"/>
                <w:kern w:val="24"/>
                <w:sz w:val="6"/>
              </w:rPr>
            </w:pPr>
          </w:p>
        </w:tc>
        <w:tc>
          <w:tcPr>
            <w:tcW w:w="1536" w:type="dxa"/>
            <w:tcBorders>
              <w:top w:val="nil"/>
              <w:left w:val="nil"/>
              <w:bottom w:val="nil"/>
              <w:right w:val="nil"/>
            </w:tcBorders>
          </w:tcPr>
          <w:p w14:paraId="4C65B605" w14:textId="421FBA9F"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13.563***</w:t>
            </w:r>
          </w:p>
        </w:tc>
      </w:tr>
      <w:tr w:rsidR="004A0C85" w:rsidRPr="0027317E" w14:paraId="473D4488" w14:textId="77777777" w:rsidTr="006E168F">
        <w:trPr>
          <w:trHeight w:val="767"/>
        </w:trPr>
        <w:tc>
          <w:tcPr>
            <w:tcW w:w="1547" w:type="dxa"/>
            <w:tcBorders>
              <w:top w:val="nil"/>
              <w:left w:val="nil"/>
              <w:bottom w:val="nil"/>
              <w:right w:val="nil"/>
            </w:tcBorders>
          </w:tcPr>
          <w:p w14:paraId="52178D6B" w14:textId="77777777"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R-CEN</w:t>
            </w:r>
          </w:p>
        </w:tc>
        <w:tc>
          <w:tcPr>
            <w:tcW w:w="5600" w:type="dxa"/>
            <w:tcBorders>
              <w:top w:val="nil"/>
              <w:left w:val="nil"/>
              <w:bottom w:val="nil"/>
              <w:right w:val="nil"/>
            </w:tcBorders>
          </w:tcPr>
          <w:p w14:paraId="478CB504" w14:textId="4A4EDDE1" w:rsidR="004A0C85" w:rsidRPr="006E168F" w:rsidRDefault="004A0C85" w:rsidP="006E168F">
            <w:pPr>
              <w:numPr>
                <w:ilvl w:val="0"/>
                <w:numId w:val="28"/>
              </w:numPr>
              <w:tabs>
                <w:tab w:val="clear" w:pos="720"/>
              </w:tabs>
              <w:ind w:left="0" w:hanging="294"/>
              <w:contextualSpacing/>
              <w:rPr>
                <w:rFonts w:ascii="Times New Roman" w:eastAsia="Times New Roman" w:hAnsi="Times New Roman" w:cs="Times New Roman"/>
                <w:color w:val="000000" w:themeColor="text1"/>
              </w:rPr>
            </w:pPr>
            <w:r w:rsidRPr="003B3030">
              <w:rPr>
                <w:rFonts w:ascii="Times New Roman" w:eastAsia="Times New Roman" w:hAnsi="Times New Roman" w:cs="Times New Roman"/>
                <w:color w:val="000000" w:themeColor="text1"/>
                <w:kern w:val="24"/>
              </w:rPr>
              <w:t>AI</w:t>
            </w:r>
            <w:r w:rsidR="006E168F">
              <w:rPr>
                <w:rFonts w:ascii="Times New Roman" w:eastAsia="Times New Roman" w:hAnsi="Times New Roman" w:cs="Times New Roman"/>
                <w:color w:val="000000" w:themeColor="text1"/>
                <w:kern w:val="24"/>
              </w:rPr>
              <w:t xml:space="preserve">, </w:t>
            </w:r>
            <w:r w:rsidRPr="006E168F">
              <w:rPr>
                <w:rFonts w:ascii="Times New Roman" w:eastAsia="Times New Roman" w:hAnsi="Times New Roman" w:cs="Times New Roman"/>
                <w:color w:val="000000" w:themeColor="text1"/>
                <w:kern w:val="24"/>
              </w:rPr>
              <w:t>R dmPFC, R dlPFC (BA9), R frontal pole (BA10)</w:t>
            </w:r>
          </w:p>
          <w:p w14:paraId="07087FDB" w14:textId="17AAE28C" w:rsidR="007E54DD" w:rsidRPr="006E168F" w:rsidRDefault="004A0C85" w:rsidP="006229BB">
            <w:pPr>
              <w:numPr>
                <w:ilvl w:val="0"/>
                <w:numId w:val="28"/>
              </w:numPr>
              <w:tabs>
                <w:tab w:val="clear" w:pos="720"/>
              </w:tabs>
              <w:ind w:left="0" w:hanging="294"/>
              <w:contextualSpacing/>
              <w:rPr>
                <w:rFonts w:ascii="Times New Roman" w:eastAsia="Times New Roman" w:hAnsi="Times New Roman" w:cs="Times New Roman"/>
                <w:color w:val="000000" w:themeColor="text1"/>
              </w:rPr>
            </w:pPr>
            <w:r w:rsidRPr="003B3030">
              <w:rPr>
                <w:rFonts w:ascii="Times New Roman" w:eastAsia="Times New Roman" w:hAnsi="Times New Roman" w:cs="Times New Roman"/>
                <w:color w:val="000000" w:themeColor="text1"/>
                <w:kern w:val="24"/>
              </w:rPr>
              <w:t>R IPL</w:t>
            </w:r>
            <w:r w:rsidR="006E168F">
              <w:rPr>
                <w:rFonts w:ascii="Times New Roman" w:eastAsia="Times New Roman" w:hAnsi="Times New Roman" w:cs="Times New Roman"/>
                <w:color w:val="000000" w:themeColor="text1"/>
                <w:kern w:val="24"/>
              </w:rPr>
              <w:t xml:space="preserve">, </w:t>
            </w:r>
            <w:r w:rsidR="002417A8" w:rsidRPr="006E168F">
              <w:rPr>
                <w:rFonts w:ascii="Times New Roman" w:eastAsia="Times New Roman" w:hAnsi="Times New Roman" w:cs="Times New Roman"/>
                <w:color w:val="000000" w:themeColor="text1"/>
                <w:kern w:val="24"/>
              </w:rPr>
              <w:t>m</w:t>
            </w:r>
            <w:r w:rsidRPr="006E168F">
              <w:rPr>
                <w:rFonts w:ascii="Times New Roman" w:eastAsia="Times New Roman" w:hAnsi="Times New Roman" w:cs="Times New Roman"/>
                <w:color w:val="000000" w:themeColor="text1"/>
                <w:kern w:val="24"/>
              </w:rPr>
              <w:t>iddle temporal gyrus</w:t>
            </w:r>
          </w:p>
        </w:tc>
        <w:tc>
          <w:tcPr>
            <w:tcW w:w="1536" w:type="dxa"/>
            <w:tcBorders>
              <w:top w:val="nil"/>
              <w:left w:val="nil"/>
              <w:bottom w:val="nil"/>
              <w:right w:val="nil"/>
            </w:tcBorders>
          </w:tcPr>
          <w:p w14:paraId="6C1D9DD7" w14:textId="54CF4E08"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9.171***</w:t>
            </w:r>
          </w:p>
        </w:tc>
      </w:tr>
      <w:tr w:rsidR="004A0C85" w:rsidRPr="0027317E" w14:paraId="5DE23200" w14:textId="77777777" w:rsidTr="006229BB">
        <w:trPr>
          <w:trHeight w:val="1073"/>
        </w:trPr>
        <w:tc>
          <w:tcPr>
            <w:tcW w:w="1547" w:type="dxa"/>
            <w:tcBorders>
              <w:top w:val="nil"/>
              <w:left w:val="nil"/>
              <w:bottom w:val="nil"/>
              <w:right w:val="nil"/>
            </w:tcBorders>
          </w:tcPr>
          <w:p w14:paraId="147ADFF6" w14:textId="678A9A86" w:rsidR="004A0C85" w:rsidRPr="003B3030" w:rsidRDefault="004A0C85" w:rsidP="006229BB">
            <w:pPr>
              <w:pStyle w:val="ListParagraph"/>
              <w:numPr>
                <w:ilvl w:val="0"/>
                <w:numId w:val="34"/>
              </w:numPr>
              <w:ind w:left="0" w:hanging="270"/>
              <w:rPr>
                <w:rFonts w:ascii="Times New Roman" w:hAnsi="Times New Roman" w:cs="Times New Roman"/>
                <w:color w:val="000000" w:themeColor="text1"/>
                <w:kern w:val="24"/>
              </w:rPr>
            </w:pPr>
            <w:r w:rsidRPr="003B3030">
              <w:rPr>
                <w:rFonts w:ascii="Times New Roman" w:hAnsi="Times New Roman" w:cs="Times New Roman"/>
                <w:color w:val="000000" w:themeColor="text1"/>
                <w:kern w:val="24"/>
              </w:rPr>
              <w:t>L-CEN</w:t>
            </w:r>
          </w:p>
        </w:tc>
        <w:tc>
          <w:tcPr>
            <w:tcW w:w="5600" w:type="dxa"/>
            <w:tcBorders>
              <w:top w:val="nil"/>
              <w:left w:val="nil"/>
              <w:bottom w:val="nil"/>
              <w:right w:val="nil"/>
            </w:tcBorders>
          </w:tcPr>
          <w:p w14:paraId="48EEAFF1" w14:textId="77777777" w:rsidR="004A0C85" w:rsidRPr="003B3030" w:rsidRDefault="004A0C85"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sidRPr="003B3030">
              <w:rPr>
                <w:rFonts w:ascii="Times New Roman" w:eastAsia="Times New Roman" w:hAnsi="Times New Roman" w:cs="Times New Roman"/>
                <w:color w:val="000000" w:themeColor="text1"/>
                <w:kern w:val="24"/>
              </w:rPr>
              <w:t>TPJ, supramarginal gyrus (BA40)</w:t>
            </w:r>
          </w:p>
          <w:p w14:paraId="07E086A6" w14:textId="77777777" w:rsidR="004A0C85" w:rsidRPr="003B3030" w:rsidRDefault="004A0C85"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sidRPr="003B3030">
              <w:rPr>
                <w:rFonts w:ascii="Times New Roman" w:eastAsia="Times New Roman" w:hAnsi="Times New Roman" w:cs="Times New Roman"/>
                <w:color w:val="000000" w:themeColor="text1"/>
                <w:kern w:val="24"/>
              </w:rPr>
              <w:t>ACC (BA24)</w:t>
            </w:r>
          </w:p>
          <w:p w14:paraId="4B9A3677" w14:textId="77777777" w:rsidR="004A0C85" w:rsidRPr="003B3030" w:rsidRDefault="004A0C85"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sidRPr="003B3030">
              <w:rPr>
                <w:rFonts w:ascii="Times New Roman" w:eastAsia="Times New Roman" w:hAnsi="Times New Roman" w:cs="Times New Roman"/>
                <w:color w:val="000000" w:themeColor="text1"/>
                <w:kern w:val="24"/>
              </w:rPr>
              <w:t>L middle frontal gyrus (BA9)</w:t>
            </w:r>
          </w:p>
          <w:p w14:paraId="76285ADA" w14:textId="1B28538C" w:rsidR="004A0C85" w:rsidRPr="003B3030" w:rsidRDefault="002417A8" w:rsidP="006229BB">
            <w:pPr>
              <w:numPr>
                <w:ilvl w:val="0"/>
                <w:numId w:val="29"/>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pr</w:t>
            </w:r>
            <w:r w:rsidR="004A0C85" w:rsidRPr="003B3030">
              <w:rPr>
                <w:rFonts w:ascii="Times New Roman" w:eastAsia="Times New Roman" w:hAnsi="Times New Roman" w:cs="Times New Roman"/>
                <w:color w:val="000000" w:themeColor="text1"/>
                <w:kern w:val="24"/>
              </w:rPr>
              <w:t>ecentral gyrus (BA6), L central opercular cortex</w:t>
            </w:r>
          </w:p>
          <w:p w14:paraId="6E2D8BAF" w14:textId="704AB1DD" w:rsidR="004A0C85" w:rsidRDefault="002417A8" w:rsidP="006229BB">
            <w:pPr>
              <w:numPr>
                <w:ilvl w:val="0"/>
                <w:numId w:val="28"/>
              </w:numPr>
              <w:tabs>
                <w:tab w:val="clear" w:pos="720"/>
              </w:tabs>
              <w:ind w:left="0" w:hanging="294"/>
              <w:contextualSpacing/>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l</w:t>
            </w:r>
            <w:r w:rsidR="004A0C85" w:rsidRPr="003B3030">
              <w:rPr>
                <w:rFonts w:ascii="Times New Roman" w:eastAsia="Times New Roman" w:hAnsi="Times New Roman" w:cs="Times New Roman"/>
                <w:color w:val="000000" w:themeColor="text1"/>
                <w:kern w:val="24"/>
              </w:rPr>
              <w:t>ateral occipital cortex (BA19)</w:t>
            </w:r>
          </w:p>
          <w:p w14:paraId="0532656B" w14:textId="0EBFC677" w:rsidR="007E54DD" w:rsidRPr="007E54DD" w:rsidRDefault="007E54DD" w:rsidP="006229BB">
            <w:pPr>
              <w:contextualSpacing/>
              <w:rPr>
                <w:rFonts w:ascii="Times New Roman" w:eastAsia="Times New Roman" w:hAnsi="Times New Roman" w:cs="Times New Roman"/>
                <w:color w:val="000000" w:themeColor="text1"/>
                <w:kern w:val="24"/>
                <w:sz w:val="8"/>
              </w:rPr>
            </w:pPr>
          </w:p>
        </w:tc>
        <w:tc>
          <w:tcPr>
            <w:tcW w:w="1536" w:type="dxa"/>
            <w:tcBorders>
              <w:top w:val="nil"/>
              <w:left w:val="nil"/>
              <w:bottom w:val="nil"/>
              <w:right w:val="nil"/>
            </w:tcBorders>
          </w:tcPr>
          <w:p w14:paraId="79697609" w14:textId="185B597E" w:rsidR="004A0C85" w:rsidRPr="003B3030" w:rsidRDefault="006229BB" w:rsidP="006229BB">
            <w:pPr>
              <w:contextualSpacing/>
              <w:rPr>
                <w:rFonts w:ascii="Times New Roman" w:hAnsi="Times New Roman" w:cs="Times New Roman"/>
                <w:bCs/>
              </w:rPr>
            </w:pPr>
            <w:r>
              <w:rPr>
                <w:rFonts w:ascii="Times New Roman" w:hAnsi="Times New Roman" w:cs="Times New Roman"/>
                <w:bCs/>
              </w:rPr>
              <w:t xml:space="preserve">   </w:t>
            </w:r>
            <w:r w:rsidR="004A0C85" w:rsidRPr="003B3030">
              <w:rPr>
                <w:rFonts w:ascii="Times New Roman" w:hAnsi="Times New Roman" w:cs="Times New Roman"/>
                <w:bCs/>
              </w:rPr>
              <w:t>4.841*</w:t>
            </w:r>
          </w:p>
        </w:tc>
      </w:tr>
      <w:tr w:rsidR="004A0C85" w:rsidRPr="0027317E" w14:paraId="59BB7DAC" w14:textId="77777777" w:rsidTr="006229BB">
        <w:trPr>
          <w:trHeight w:val="866"/>
        </w:trPr>
        <w:tc>
          <w:tcPr>
            <w:tcW w:w="1547" w:type="dxa"/>
            <w:tcBorders>
              <w:top w:val="nil"/>
              <w:left w:val="nil"/>
              <w:bottom w:val="nil"/>
              <w:right w:val="nil"/>
            </w:tcBorders>
          </w:tcPr>
          <w:p w14:paraId="49A51838" w14:textId="15A5E0ED"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P-</w:t>
            </w:r>
            <w:r w:rsidR="00C511AA" w:rsidRPr="003B3030">
              <w:rPr>
                <w:rFonts w:ascii="Times New Roman" w:hAnsi="Times New Roman" w:cs="Times New Roman"/>
                <w:color w:val="000000" w:themeColor="text1"/>
                <w:kern w:val="24"/>
              </w:rPr>
              <w:t>DN</w:t>
            </w:r>
          </w:p>
        </w:tc>
        <w:tc>
          <w:tcPr>
            <w:tcW w:w="5600" w:type="dxa"/>
            <w:tcBorders>
              <w:top w:val="nil"/>
              <w:left w:val="nil"/>
              <w:bottom w:val="nil"/>
              <w:right w:val="nil"/>
            </w:tcBorders>
          </w:tcPr>
          <w:p w14:paraId="5D9EFD99" w14:textId="24F36392" w:rsidR="004A0C85" w:rsidRPr="003B3030" w:rsidRDefault="002417A8" w:rsidP="006229BB">
            <w:pPr>
              <w:numPr>
                <w:ilvl w:val="0"/>
                <w:numId w:val="30"/>
              </w:numPr>
              <w:tabs>
                <w:tab w:val="clear" w:pos="720"/>
              </w:tabs>
              <w:ind w:left="0" w:hanging="27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kern w:val="24"/>
              </w:rPr>
              <w:t>Pc</w:t>
            </w:r>
            <w:r w:rsidR="004A0C85" w:rsidRPr="003B3030">
              <w:rPr>
                <w:rFonts w:ascii="Times New Roman" w:eastAsia="Times New Roman" w:hAnsi="Times New Roman" w:cs="Times New Roman"/>
                <w:color w:val="000000" w:themeColor="text1"/>
                <w:kern w:val="24"/>
              </w:rPr>
              <w:t>, PCC, angular gyrus (BA39)</w:t>
            </w:r>
          </w:p>
          <w:p w14:paraId="3773CDF2" w14:textId="0E2F44A5" w:rsidR="004A0C85" w:rsidRPr="003B3030" w:rsidRDefault="002417A8" w:rsidP="006229BB">
            <w:pPr>
              <w:numPr>
                <w:ilvl w:val="0"/>
                <w:numId w:val="30"/>
              </w:numPr>
              <w:tabs>
                <w:tab w:val="clear" w:pos="720"/>
              </w:tabs>
              <w:ind w:left="0" w:hanging="27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kern w:val="24"/>
              </w:rPr>
              <w:t>s</w:t>
            </w:r>
            <w:r w:rsidR="004A0C85" w:rsidRPr="003B3030">
              <w:rPr>
                <w:rFonts w:ascii="Times New Roman" w:eastAsia="Times New Roman" w:hAnsi="Times New Roman" w:cs="Times New Roman"/>
                <w:color w:val="000000" w:themeColor="text1"/>
                <w:kern w:val="24"/>
              </w:rPr>
              <w:t>uperior frontal gyrus (BA8)</w:t>
            </w:r>
          </w:p>
          <w:p w14:paraId="4CF6DEA3" w14:textId="1F2DB8D2" w:rsidR="004A0C85" w:rsidRPr="007E54DD" w:rsidRDefault="002417A8" w:rsidP="006229BB">
            <w:pPr>
              <w:numPr>
                <w:ilvl w:val="0"/>
                <w:numId w:val="28"/>
              </w:numPr>
              <w:tabs>
                <w:tab w:val="clear" w:pos="720"/>
              </w:tabs>
              <w:ind w:left="0" w:hanging="294"/>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kern w:val="24"/>
              </w:rPr>
              <w:t>m</w:t>
            </w:r>
            <w:r w:rsidR="004A0C85" w:rsidRPr="003B3030">
              <w:rPr>
                <w:rFonts w:ascii="Times New Roman" w:eastAsia="Times New Roman" w:hAnsi="Times New Roman" w:cs="Times New Roman"/>
                <w:color w:val="000000" w:themeColor="text1"/>
                <w:kern w:val="24"/>
              </w:rPr>
              <w:t>iddle temporal gyrus (BA36, BA37)</w:t>
            </w:r>
          </w:p>
          <w:p w14:paraId="70B07DF3" w14:textId="5A60C1C7" w:rsidR="007E54DD" w:rsidRPr="007E54DD" w:rsidRDefault="007E54DD" w:rsidP="006229BB">
            <w:pPr>
              <w:contextualSpacing/>
              <w:rPr>
                <w:rFonts w:ascii="Times New Roman" w:eastAsia="Times New Roman" w:hAnsi="Times New Roman" w:cs="Times New Roman"/>
                <w:color w:val="000000" w:themeColor="text1"/>
                <w:sz w:val="8"/>
              </w:rPr>
            </w:pPr>
          </w:p>
        </w:tc>
        <w:tc>
          <w:tcPr>
            <w:tcW w:w="1536" w:type="dxa"/>
            <w:tcBorders>
              <w:top w:val="nil"/>
              <w:left w:val="nil"/>
              <w:bottom w:val="nil"/>
              <w:right w:val="nil"/>
            </w:tcBorders>
          </w:tcPr>
          <w:p w14:paraId="3DDCC698" w14:textId="0167DE01"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10.265***</w:t>
            </w:r>
          </w:p>
        </w:tc>
      </w:tr>
      <w:tr w:rsidR="004A0C85" w:rsidRPr="0027317E" w14:paraId="1B93C79A" w14:textId="77777777" w:rsidTr="006229BB">
        <w:trPr>
          <w:trHeight w:val="587"/>
        </w:trPr>
        <w:tc>
          <w:tcPr>
            <w:tcW w:w="1547" w:type="dxa"/>
            <w:tcBorders>
              <w:top w:val="nil"/>
              <w:left w:val="nil"/>
              <w:bottom w:val="single" w:sz="12" w:space="0" w:color="000000" w:themeColor="text1"/>
              <w:right w:val="nil"/>
            </w:tcBorders>
          </w:tcPr>
          <w:p w14:paraId="08D12221" w14:textId="17B2990A" w:rsidR="004A0C85" w:rsidRPr="003B3030" w:rsidRDefault="004A0C85" w:rsidP="006229BB">
            <w:pPr>
              <w:pStyle w:val="ListParagraph"/>
              <w:numPr>
                <w:ilvl w:val="0"/>
                <w:numId w:val="34"/>
              </w:numPr>
              <w:ind w:left="0" w:hanging="270"/>
              <w:rPr>
                <w:rFonts w:ascii="Times New Roman" w:hAnsi="Times New Roman" w:cs="Times New Roman"/>
                <w:color w:val="000000" w:themeColor="text1"/>
              </w:rPr>
            </w:pPr>
            <w:r w:rsidRPr="003B3030">
              <w:rPr>
                <w:rFonts w:ascii="Times New Roman" w:hAnsi="Times New Roman" w:cs="Times New Roman"/>
                <w:color w:val="000000" w:themeColor="text1"/>
                <w:kern w:val="24"/>
              </w:rPr>
              <w:t>A-</w:t>
            </w:r>
            <w:r w:rsidR="00C511AA" w:rsidRPr="003B3030">
              <w:rPr>
                <w:rFonts w:ascii="Times New Roman" w:hAnsi="Times New Roman" w:cs="Times New Roman"/>
                <w:color w:val="000000" w:themeColor="text1"/>
                <w:kern w:val="24"/>
              </w:rPr>
              <w:t>DN</w:t>
            </w:r>
          </w:p>
        </w:tc>
        <w:tc>
          <w:tcPr>
            <w:tcW w:w="5600" w:type="dxa"/>
            <w:tcBorders>
              <w:top w:val="nil"/>
              <w:left w:val="nil"/>
              <w:bottom w:val="single" w:sz="12" w:space="0" w:color="000000" w:themeColor="text1"/>
              <w:right w:val="nil"/>
            </w:tcBorders>
          </w:tcPr>
          <w:p w14:paraId="5A16FC04" w14:textId="77777777" w:rsidR="004A0C85" w:rsidRPr="003B3030" w:rsidRDefault="004A0C85" w:rsidP="006229BB">
            <w:pPr>
              <w:numPr>
                <w:ilvl w:val="0"/>
                <w:numId w:val="31"/>
              </w:numPr>
              <w:tabs>
                <w:tab w:val="clear" w:pos="720"/>
              </w:tabs>
              <w:ind w:left="0" w:hanging="270"/>
              <w:contextualSpacing/>
              <w:rPr>
                <w:rFonts w:ascii="Times New Roman" w:eastAsia="Times New Roman" w:hAnsi="Times New Roman" w:cs="Times New Roman"/>
                <w:color w:val="000000" w:themeColor="text1"/>
              </w:rPr>
            </w:pPr>
            <w:r w:rsidRPr="003B3030">
              <w:rPr>
                <w:rFonts w:ascii="Times New Roman" w:eastAsia="Times New Roman" w:hAnsi="Times New Roman" w:cs="Times New Roman"/>
                <w:color w:val="000000" w:themeColor="text1"/>
                <w:kern w:val="24"/>
              </w:rPr>
              <w:t>vmPFC (BA10, BA32), ACC (BA24)</w:t>
            </w:r>
          </w:p>
          <w:p w14:paraId="3ECF0FDA" w14:textId="77777777" w:rsidR="004A0C85" w:rsidRPr="003B3030" w:rsidRDefault="004A0C85" w:rsidP="006229BB">
            <w:pPr>
              <w:numPr>
                <w:ilvl w:val="0"/>
                <w:numId w:val="30"/>
              </w:numPr>
              <w:tabs>
                <w:tab w:val="clear" w:pos="720"/>
              </w:tabs>
              <w:ind w:left="0" w:hanging="270"/>
              <w:contextualSpacing/>
              <w:rPr>
                <w:rFonts w:ascii="Times New Roman" w:eastAsia="Times New Roman" w:hAnsi="Times New Roman" w:cs="Times New Roman"/>
                <w:color w:val="000000" w:themeColor="text1"/>
              </w:rPr>
            </w:pPr>
            <w:r w:rsidRPr="003B3030">
              <w:rPr>
                <w:rFonts w:ascii="Times New Roman" w:eastAsia="Times New Roman" w:hAnsi="Times New Roman" w:cs="Times New Roman"/>
                <w:color w:val="000000" w:themeColor="text1"/>
                <w:kern w:val="24"/>
              </w:rPr>
              <w:t>PCC (BA23, BA30)</w:t>
            </w:r>
          </w:p>
        </w:tc>
        <w:tc>
          <w:tcPr>
            <w:tcW w:w="1536" w:type="dxa"/>
            <w:tcBorders>
              <w:top w:val="nil"/>
              <w:left w:val="nil"/>
              <w:bottom w:val="single" w:sz="12" w:space="0" w:color="000000" w:themeColor="text1"/>
              <w:right w:val="nil"/>
            </w:tcBorders>
          </w:tcPr>
          <w:p w14:paraId="289FF557" w14:textId="5C3AEC51" w:rsidR="004A0C85" w:rsidRPr="003B3030" w:rsidRDefault="006229BB" w:rsidP="006229BB">
            <w:pPr>
              <w:contextualSpacing/>
              <w:rPr>
                <w:rFonts w:ascii="Times New Roman" w:eastAsia="Times New Roman" w:hAnsi="Times New Roman" w:cs="Times New Roman"/>
                <w:color w:val="000000" w:themeColor="text1"/>
                <w:kern w:val="24"/>
              </w:rPr>
            </w:pPr>
            <w:r>
              <w:rPr>
                <w:rFonts w:ascii="Times New Roman" w:hAnsi="Times New Roman" w:cs="Times New Roman"/>
                <w:bCs/>
              </w:rPr>
              <w:t xml:space="preserve">   </w:t>
            </w:r>
            <w:r w:rsidR="004A0C85" w:rsidRPr="003B3030">
              <w:rPr>
                <w:rFonts w:ascii="Times New Roman" w:hAnsi="Times New Roman" w:cs="Times New Roman"/>
                <w:bCs/>
              </w:rPr>
              <w:t>5.631**</w:t>
            </w:r>
          </w:p>
        </w:tc>
      </w:tr>
    </w:tbl>
    <w:p w14:paraId="0F5D0CE1" w14:textId="77777777" w:rsidR="004A0C85" w:rsidRPr="008E142C" w:rsidRDefault="004A0C85" w:rsidP="006229BB">
      <w:pPr>
        <w:rPr>
          <w:rFonts w:ascii="Times New Roman" w:hAnsi="Times New Roman" w:cs="Times New Roman"/>
          <w:sz w:val="8"/>
        </w:rPr>
      </w:pPr>
    </w:p>
    <w:p w14:paraId="66A0477B" w14:textId="77777777" w:rsidR="00D8591A" w:rsidRPr="00D8591A" w:rsidRDefault="00D8591A" w:rsidP="006229BB">
      <w:pPr>
        <w:rPr>
          <w:rFonts w:ascii="Times New Roman" w:hAnsi="Times New Roman" w:cs="Times New Roman"/>
          <w:sz w:val="2"/>
        </w:rPr>
      </w:pPr>
    </w:p>
    <w:p w14:paraId="668EA547" w14:textId="416556CE" w:rsidR="004A0C85" w:rsidRPr="006229BB" w:rsidRDefault="004A0C85" w:rsidP="006229BB">
      <w:pPr>
        <w:ind w:left="-450" w:right="1080"/>
        <w:rPr>
          <w:rFonts w:ascii="Times New Roman" w:hAnsi="Times New Roman" w:cs="Times New Roman"/>
          <w:sz w:val="22"/>
          <w:szCs w:val="22"/>
        </w:rPr>
      </w:pPr>
      <w:r w:rsidRPr="006229BB">
        <w:rPr>
          <w:rFonts w:ascii="Times New Roman" w:hAnsi="Times New Roman" w:cs="Times New Roman"/>
          <w:sz w:val="22"/>
          <w:szCs w:val="22"/>
        </w:rPr>
        <w:t>Wilks’ lambda (</w:t>
      </w:r>
      <w:r w:rsidRPr="006229BB">
        <w:rPr>
          <w:rFonts w:ascii="Times New Roman" w:hAnsi="Times New Roman" w:cs="Times New Roman"/>
          <w:color w:val="222222"/>
          <w:sz w:val="22"/>
          <w:szCs w:val="22"/>
          <w:shd w:val="clear" w:color="auto" w:fill="FFFFFF"/>
        </w:rPr>
        <w:t>λ)</w:t>
      </w:r>
      <w:r w:rsidRPr="006229BB">
        <w:rPr>
          <w:rFonts w:ascii="Times New Roman" w:hAnsi="Times New Roman" w:cs="Times New Roman"/>
          <w:sz w:val="22"/>
          <w:szCs w:val="22"/>
        </w:rPr>
        <w:t xml:space="preserve"> derived from one-way ANOVA</w:t>
      </w:r>
      <w:r w:rsidR="003B3030" w:rsidRPr="006229BB">
        <w:rPr>
          <w:rFonts w:ascii="Times New Roman" w:hAnsi="Times New Roman" w:cs="Times New Roman"/>
          <w:sz w:val="22"/>
          <w:szCs w:val="22"/>
        </w:rPr>
        <w:t>s</w:t>
      </w:r>
      <w:r w:rsidRPr="006229BB">
        <w:rPr>
          <w:rFonts w:ascii="Times New Roman" w:hAnsi="Times New Roman" w:cs="Times New Roman"/>
          <w:sz w:val="22"/>
          <w:szCs w:val="22"/>
        </w:rPr>
        <w:t xml:space="preserve"> on stimulus type (oCS-, </w:t>
      </w:r>
      <w:r w:rsidR="005A47DB" w:rsidRPr="006229BB">
        <w:rPr>
          <w:rFonts w:ascii="Times New Roman" w:hAnsi="Times New Roman" w:cs="Times New Roman"/>
          <w:sz w:val="22"/>
          <w:szCs w:val="22"/>
        </w:rPr>
        <w:t>GS</w:t>
      </w:r>
      <w:r w:rsidR="005A47DB" w:rsidRPr="006229BB">
        <w:rPr>
          <w:rFonts w:ascii="Times New Roman" w:hAnsi="Times New Roman" w:cs="Times New Roman"/>
          <w:sz w:val="22"/>
          <w:szCs w:val="22"/>
          <w:vertAlign w:val="subscript"/>
        </w:rPr>
        <w:t>1</w:t>
      </w:r>
      <w:r w:rsidR="005A47DB" w:rsidRPr="006229BB">
        <w:rPr>
          <w:rFonts w:ascii="Times New Roman" w:hAnsi="Times New Roman" w:cs="Times New Roman"/>
          <w:sz w:val="22"/>
          <w:szCs w:val="22"/>
        </w:rPr>
        <w:t>, GS</w:t>
      </w:r>
      <w:r w:rsidR="005A47DB" w:rsidRPr="006229BB">
        <w:rPr>
          <w:rFonts w:ascii="Times New Roman" w:hAnsi="Times New Roman" w:cs="Times New Roman"/>
          <w:sz w:val="22"/>
          <w:szCs w:val="22"/>
          <w:vertAlign w:val="subscript"/>
        </w:rPr>
        <w:t>2</w:t>
      </w:r>
      <w:r w:rsidR="005A47DB" w:rsidRPr="006229BB">
        <w:rPr>
          <w:rFonts w:ascii="Times New Roman" w:hAnsi="Times New Roman" w:cs="Times New Roman"/>
          <w:sz w:val="22"/>
          <w:szCs w:val="22"/>
        </w:rPr>
        <w:t>, GS</w:t>
      </w:r>
      <w:r w:rsidR="005A47DB" w:rsidRPr="006229BB">
        <w:rPr>
          <w:rFonts w:ascii="Times New Roman" w:hAnsi="Times New Roman" w:cs="Times New Roman"/>
          <w:sz w:val="22"/>
          <w:szCs w:val="22"/>
          <w:vertAlign w:val="subscript"/>
        </w:rPr>
        <w:t>3</w:t>
      </w:r>
      <w:r w:rsidR="005A47DB" w:rsidRPr="006229BB">
        <w:rPr>
          <w:rFonts w:ascii="Times New Roman" w:hAnsi="Times New Roman" w:cs="Times New Roman"/>
          <w:sz w:val="22"/>
          <w:szCs w:val="22"/>
        </w:rPr>
        <w:t>, C</w:t>
      </w:r>
      <w:r w:rsidRPr="006229BB">
        <w:rPr>
          <w:rFonts w:ascii="Times New Roman" w:hAnsi="Times New Roman" w:cs="Times New Roman"/>
          <w:sz w:val="22"/>
          <w:szCs w:val="22"/>
        </w:rPr>
        <w:t>S+).</w:t>
      </w:r>
      <w:r w:rsidR="00BD456B" w:rsidRPr="006229BB">
        <w:rPr>
          <w:rFonts w:ascii="Times New Roman" w:hAnsi="Times New Roman" w:cs="Times New Roman"/>
          <w:sz w:val="22"/>
          <w:szCs w:val="22"/>
        </w:rPr>
        <w:t xml:space="preserve"> Brain areas</w:t>
      </w:r>
      <w:r w:rsidR="00AF1B19" w:rsidRPr="006229BB">
        <w:rPr>
          <w:rFonts w:ascii="Times New Roman" w:hAnsi="Times New Roman" w:cs="Times New Roman"/>
          <w:sz w:val="22"/>
          <w:szCs w:val="22"/>
        </w:rPr>
        <w:t xml:space="preserve"> that exceeded the threshold </w:t>
      </w:r>
      <w:r w:rsidR="00AF1B19" w:rsidRPr="006229BB">
        <w:rPr>
          <w:rFonts w:ascii="Times New Roman" w:hAnsi="Times New Roman" w:cs="Times New Roman"/>
          <w:i/>
          <w:sz w:val="22"/>
          <w:szCs w:val="22"/>
        </w:rPr>
        <w:t>z/z</w:t>
      </w:r>
      <w:r w:rsidR="00AF1B19" w:rsidRPr="006229BB">
        <w:rPr>
          <w:rFonts w:ascii="Times New Roman" w:hAnsi="Times New Roman" w:cs="Times New Roman"/>
          <w:i/>
          <w:sz w:val="22"/>
          <w:szCs w:val="22"/>
          <w:vertAlign w:val="subscript"/>
        </w:rPr>
        <w:t>max</w:t>
      </w:r>
      <w:r w:rsidR="00AF1B19" w:rsidRPr="006229BB">
        <w:rPr>
          <w:rFonts w:ascii="Times New Roman" w:hAnsi="Times New Roman" w:cs="Times New Roman"/>
          <w:i/>
          <w:sz w:val="22"/>
          <w:szCs w:val="22"/>
        </w:rPr>
        <w:t>&gt;</w:t>
      </w:r>
      <w:r w:rsidR="00AF1B19" w:rsidRPr="006229BB">
        <w:rPr>
          <w:rFonts w:ascii="Times New Roman" w:hAnsi="Times New Roman" w:cs="Times New Roman"/>
          <w:sz w:val="22"/>
          <w:szCs w:val="22"/>
        </w:rPr>
        <w:t>.30 for a given ICN are listed; brain areas</w:t>
      </w:r>
      <w:r w:rsidR="00BD456B" w:rsidRPr="006229BB">
        <w:rPr>
          <w:rFonts w:ascii="Times New Roman" w:hAnsi="Times New Roman" w:cs="Times New Roman"/>
          <w:sz w:val="22"/>
          <w:szCs w:val="22"/>
        </w:rPr>
        <w:t xml:space="preserve"> are bilateral unless otherwise specified.</w:t>
      </w:r>
      <w:r w:rsidRPr="006229BB">
        <w:rPr>
          <w:rFonts w:ascii="Times New Roman" w:hAnsi="Times New Roman" w:cs="Times New Roman"/>
          <w:sz w:val="22"/>
          <w:szCs w:val="22"/>
        </w:rPr>
        <w:t xml:space="preserve"> L</w:t>
      </w:r>
      <w:r w:rsidR="007E54DD" w:rsidRPr="006229BB">
        <w:rPr>
          <w:rFonts w:ascii="Times New Roman" w:hAnsi="Times New Roman" w:cs="Times New Roman"/>
          <w:sz w:val="22"/>
          <w:szCs w:val="22"/>
        </w:rPr>
        <w:t xml:space="preserve"> = left; R = right; Bil = bilateral; </w:t>
      </w:r>
      <w:r w:rsidR="002417A8" w:rsidRPr="006229BB">
        <w:rPr>
          <w:rFonts w:ascii="Times New Roman" w:hAnsi="Times New Roman" w:cs="Times New Roman"/>
          <w:sz w:val="22"/>
          <w:szCs w:val="22"/>
        </w:rPr>
        <w:t xml:space="preserve">BA=Brodmann’s area; </w:t>
      </w:r>
      <w:r w:rsidR="007E54DD" w:rsidRPr="006229BB">
        <w:rPr>
          <w:rFonts w:ascii="Times New Roman" w:hAnsi="Times New Roman" w:cs="Times New Roman"/>
          <w:sz w:val="22"/>
          <w:szCs w:val="22"/>
        </w:rPr>
        <w:t>SN = salience network</w:t>
      </w:r>
      <w:r w:rsidRPr="006229BB">
        <w:rPr>
          <w:rFonts w:ascii="Times New Roman" w:hAnsi="Times New Roman" w:cs="Times New Roman"/>
          <w:sz w:val="22"/>
          <w:szCs w:val="22"/>
        </w:rPr>
        <w:t>;</w:t>
      </w:r>
      <w:r w:rsidRPr="006229BB">
        <w:rPr>
          <w:rFonts w:ascii="Times New Roman" w:hAnsi="Times New Roman" w:cs="Times New Roman"/>
          <w:color w:val="222222"/>
          <w:sz w:val="22"/>
          <w:szCs w:val="22"/>
          <w:shd w:val="clear" w:color="auto" w:fill="FFFFFF"/>
        </w:rPr>
        <w:t xml:space="preserve"> </w:t>
      </w:r>
      <w:r w:rsidRPr="006229BB">
        <w:rPr>
          <w:rFonts w:ascii="Times New Roman" w:hAnsi="Times New Roman" w:cs="Times New Roman"/>
          <w:sz w:val="22"/>
          <w:szCs w:val="22"/>
        </w:rPr>
        <w:t>DS = dorsal striatum, S</w:t>
      </w:r>
      <w:r w:rsidR="00871191" w:rsidRPr="006229BB">
        <w:rPr>
          <w:rFonts w:ascii="Times New Roman" w:hAnsi="Times New Roman" w:cs="Times New Roman"/>
          <w:sz w:val="22"/>
          <w:szCs w:val="22"/>
        </w:rPr>
        <w:t>/</w:t>
      </w:r>
      <w:r w:rsidRPr="006229BB">
        <w:rPr>
          <w:rFonts w:ascii="Times New Roman" w:hAnsi="Times New Roman" w:cs="Times New Roman"/>
          <w:sz w:val="22"/>
          <w:szCs w:val="22"/>
        </w:rPr>
        <w:t>T = striatum a</w:t>
      </w:r>
      <w:r w:rsidR="007E54DD" w:rsidRPr="006229BB">
        <w:rPr>
          <w:rFonts w:ascii="Times New Roman" w:hAnsi="Times New Roman" w:cs="Times New Roman"/>
          <w:sz w:val="22"/>
          <w:szCs w:val="22"/>
        </w:rPr>
        <w:t xml:space="preserve">nd thalamus; CEN = </w:t>
      </w:r>
      <w:r w:rsidRPr="006229BB">
        <w:rPr>
          <w:rFonts w:ascii="Times New Roman" w:hAnsi="Times New Roman" w:cs="Times New Roman"/>
          <w:sz w:val="22"/>
          <w:szCs w:val="22"/>
        </w:rPr>
        <w:t>central executive network; P-</w:t>
      </w:r>
      <w:r w:rsidR="00C511AA" w:rsidRPr="006229BB">
        <w:rPr>
          <w:rFonts w:ascii="Times New Roman" w:hAnsi="Times New Roman" w:cs="Times New Roman"/>
          <w:sz w:val="22"/>
          <w:szCs w:val="22"/>
        </w:rPr>
        <w:t>DN</w:t>
      </w:r>
      <w:r w:rsidRPr="006229BB">
        <w:rPr>
          <w:rFonts w:ascii="Times New Roman" w:hAnsi="Times New Roman" w:cs="Times New Roman"/>
          <w:sz w:val="22"/>
          <w:szCs w:val="22"/>
        </w:rPr>
        <w:t xml:space="preserve"> = posterior </w:t>
      </w:r>
      <w:r w:rsidR="00C511AA" w:rsidRPr="006229BB">
        <w:rPr>
          <w:rFonts w:ascii="Times New Roman" w:hAnsi="Times New Roman" w:cs="Times New Roman"/>
          <w:sz w:val="22"/>
          <w:szCs w:val="22"/>
        </w:rPr>
        <w:t>default</w:t>
      </w:r>
      <w:r w:rsidRPr="006229BB">
        <w:rPr>
          <w:rFonts w:ascii="Times New Roman" w:hAnsi="Times New Roman" w:cs="Times New Roman"/>
          <w:sz w:val="22"/>
          <w:szCs w:val="22"/>
        </w:rPr>
        <w:t xml:space="preserve"> network, A-</w:t>
      </w:r>
      <w:r w:rsidR="00C511AA" w:rsidRPr="006229BB">
        <w:rPr>
          <w:rFonts w:ascii="Times New Roman" w:hAnsi="Times New Roman" w:cs="Times New Roman"/>
          <w:sz w:val="22"/>
          <w:szCs w:val="22"/>
        </w:rPr>
        <w:t>DN</w:t>
      </w:r>
      <w:r w:rsidRPr="006229BB">
        <w:rPr>
          <w:rFonts w:ascii="Times New Roman" w:hAnsi="Times New Roman" w:cs="Times New Roman"/>
          <w:sz w:val="22"/>
          <w:szCs w:val="22"/>
        </w:rPr>
        <w:t xml:space="preserve"> =</w:t>
      </w:r>
      <w:r w:rsidRPr="006229BB">
        <w:rPr>
          <w:rFonts w:ascii="Times New Roman" w:hAnsi="Times New Roman" w:cs="Times New Roman"/>
          <w:color w:val="222222"/>
          <w:sz w:val="22"/>
          <w:szCs w:val="22"/>
          <w:shd w:val="clear" w:color="auto" w:fill="FFFFFF"/>
        </w:rPr>
        <w:t xml:space="preserve"> </w:t>
      </w:r>
      <w:r w:rsidRPr="006229BB">
        <w:rPr>
          <w:rFonts w:ascii="Times New Roman" w:hAnsi="Times New Roman" w:cs="Times New Roman"/>
          <w:sz w:val="22"/>
          <w:szCs w:val="22"/>
        </w:rPr>
        <w:t xml:space="preserve">anterior </w:t>
      </w:r>
      <w:r w:rsidR="00C511AA" w:rsidRPr="006229BB">
        <w:rPr>
          <w:rFonts w:ascii="Times New Roman" w:hAnsi="Times New Roman" w:cs="Times New Roman"/>
          <w:sz w:val="22"/>
          <w:szCs w:val="22"/>
        </w:rPr>
        <w:t>default</w:t>
      </w:r>
      <w:r w:rsidRPr="006229BB">
        <w:rPr>
          <w:rFonts w:ascii="Times New Roman" w:hAnsi="Times New Roman" w:cs="Times New Roman"/>
          <w:sz w:val="22"/>
          <w:szCs w:val="22"/>
        </w:rPr>
        <w:t xml:space="preserve"> network; AI=anterior insula; ACC=anterior cingulate cortex; TPJ=temporoparietal junction; dmPFC=dorsomedial prefrontal cortex; OFC=orbitofrontal cortex; dlPFC=dorsolateral prefrontal cortex; IPL=intraparietal lobule; </w:t>
      </w:r>
      <w:r w:rsidR="002417A8" w:rsidRPr="006229BB">
        <w:rPr>
          <w:rFonts w:ascii="Times New Roman" w:hAnsi="Times New Roman" w:cs="Times New Roman"/>
          <w:sz w:val="22"/>
          <w:szCs w:val="22"/>
        </w:rPr>
        <w:t xml:space="preserve">Pc=precuneus; </w:t>
      </w:r>
      <w:r w:rsidRPr="006229BB">
        <w:rPr>
          <w:rFonts w:ascii="Times New Roman" w:hAnsi="Times New Roman" w:cs="Times New Roman"/>
          <w:sz w:val="22"/>
          <w:szCs w:val="22"/>
        </w:rPr>
        <w:t>PCC=posterior cingulate cortex; vmPFC=</w:t>
      </w:r>
      <w:r w:rsidR="003B3030" w:rsidRPr="006229BB">
        <w:rPr>
          <w:rFonts w:ascii="Times New Roman" w:hAnsi="Times New Roman" w:cs="Times New Roman"/>
          <w:sz w:val="22"/>
          <w:szCs w:val="22"/>
        </w:rPr>
        <w:t xml:space="preserve">ventromedial prefrontal cortex. </w:t>
      </w:r>
      <w:r w:rsidRPr="006229BB">
        <w:rPr>
          <w:rFonts w:ascii="Times New Roman" w:hAnsi="Times New Roman" w:cs="Times New Roman"/>
          <w:sz w:val="22"/>
          <w:szCs w:val="22"/>
        </w:rPr>
        <w:t>*</w:t>
      </w:r>
      <w:r w:rsidRPr="006229BB">
        <w:rPr>
          <w:rFonts w:ascii="Times New Roman" w:hAnsi="Times New Roman" w:cs="Times New Roman"/>
          <w:i/>
          <w:sz w:val="22"/>
          <w:szCs w:val="22"/>
        </w:rPr>
        <w:t>p</w:t>
      </w:r>
      <w:r w:rsidRPr="006229BB">
        <w:rPr>
          <w:rFonts w:ascii="Times New Roman" w:hAnsi="Times New Roman" w:cs="Times New Roman"/>
          <w:sz w:val="22"/>
          <w:szCs w:val="22"/>
        </w:rPr>
        <w:t>&lt;.05; **</w:t>
      </w:r>
      <w:r w:rsidRPr="006229BB">
        <w:rPr>
          <w:rFonts w:ascii="Times New Roman" w:hAnsi="Times New Roman" w:cs="Times New Roman"/>
          <w:i/>
          <w:sz w:val="22"/>
          <w:szCs w:val="22"/>
        </w:rPr>
        <w:t>p</w:t>
      </w:r>
      <w:r w:rsidRPr="006229BB">
        <w:rPr>
          <w:rFonts w:ascii="Times New Roman" w:hAnsi="Times New Roman" w:cs="Times New Roman"/>
          <w:sz w:val="22"/>
          <w:szCs w:val="22"/>
        </w:rPr>
        <w:t>&lt;.01; ***</w:t>
      </w:r>
      <w:r w:rsidRPr="006229BB">
        <w:rPr>
          <w:rFonts w:ascii="Times New Roman" w:hAnsi="Times New Roman" w:cs="Times New Roman"/>
          <w:i/>
          <w:sz w:val="22"/>
          <w:szCs w:val="22"/>
        </w:rPr>
        <w:t>p</w:t>
      </w:r>
      <w:r w:rsidRPr="006229BB">
        <w:rPr>
          <w:rFonts w:ascii="Times New Roman" w:hAnsi="Times New Roman" w:cs="Times New Roman"/>
          <w:sz w:val="22"/>
          <w:szCs w:val="22"/>
        </w:rPr>
        <w:t>&lt;.001.</w:t>
      </w:r>
      <w:r w:rsidRPr="006229BB">
        <w:rPr>
          <w:rFonts w:ascii="Times New Roman" w:hAnsi="Times New Roman" w:cs="Times New Roman"/>
          <w:sz w:val="22"/>
          <w:szCs w:val="22"/>
        </w:rPr>
        <w:br w:type="page"/>
      </w:r>
    </w:p>
    <w:p w14:paraId="5D0E82FC" w14:textId="6FB64209" w:rsidR="002323B7" w:rsidRPr="00D53340" w:rsidRDefault="002323B7" w:rsidP="002323B7">
      <w:pPr>
        <w:rPr>
          <w:rFonts w:ascii="Times New Roman" w:hAnsi="Times New Roman" w:cs="Times New Roman"/>
        </w:rPr>
      </w:pPr>
      <w:r w:rsidRPr="00D53340">
        <w:rPr>
          <w:rFonts w:ascii="Times New Roman" w:hAnsi="Times New Roman" w:cs="Times New Roman"/>
        </w:rPr>
        <w:lastRenderedPageBreak/>
        <w:t xml:space="preserve">Table </w:t>
      </w:r>
      <w:r>
        <w:rPr>
          <w:rFonts w:ascii="Times New Roman" w:hAnsi="Times New Roman" w:cs="Times New Roman"/>
        </w:rPr>
        <w:t>S</w:t>
      </w:r>
      <w:r w:rsidRPr="00D53340">
        <w:rPr>
          <w:rFonts w:ascii="Times New Roman" w:hAnsi="Times New Roman" w:cs="Times New Roman"/>
        </w:rPr>
        <w:t>4. Relations between strength of generalization in the salience (X) and central executive networks (Y), and mod</w:t>
      </w:r>
      <w:r>
        <w:rPr>
          <w:rFonts w:ascii="Times New Roman" w:hAnsi="Times New Roman" w:cs="Times New Roman"/>
        </w:rPr>
        <w:t>erating effects of PTSD symptom severity</w:t>
      </w:r>
      <w:r w:rsidRPr="00D53340">
        <w:rPr>
          <w:rFonts w:ascii="Times New Roman" w:hAnsi="Times New Roman" w:cs="Times New Roman"/>
        </w:rPr>
        <w:t xml:space="preserve"> (CAPS-Total) on such relations. </w:t>
      </w:r>
    </w:p>
    <w:p w14:paraId="10C3DDFC" w14:textId="77777777" w:rsidR="002323B7" w:rsidRPr="00D53340" w:rsidRDefault="002323B7" w:rsidP="002323B7">
      <w:pPr>
        <w:rPr>
          <w:rFonts w:ascii="Times New Roman" w:hAnsi="Times New Roman" w:cs="Times New Roman"/>
        </w:rPr>
      </w:pPr>
    </w:p>
    <w:tbl>
      <w:tblPr>
        <w:tblStyle w:val="PlainTable21"/>
        <w:tblW w:w="8409" w:type="dxa"/>
        <w:tblLayout w:type="fixed"/>
        <w:tblLook w:val="0420" w:firstRow="1" w:lastRow="0" w:firstColumn="0" w:lastColumn="0" w:noHBand="0" w:noVBand="1"/>
      </w:tblPr>
      <w:tblGrid>
        <w:gridCol w:w="1155"/>
        <w:gridCol w:w="1347"/>
        <w:gridCol w:w="1779"/>
        <w:gridCol w:w="1416"/>
        <w:gridCol w:w="1296"/>
        <w:gridCol w:w="1416"/>
      </w:tblGrid>
      <w:tr w:rsidR="002323B7" w:rsidRPr="00D53340" w14:paraId="5366B19A" w14:textId="77777777" w:rsidTr="002323B7">
        <w:trPr>
          <w:cnfStyle w:val="100000000000" w:firstRow="1" w:lastRow="0" w:firstColumn="0" w:lastColumn="0" w:oddVBand="0" w:evenVBand="0" w:oddHBand="0" w:evenHBand="0" w:firstRowFirstColumn="0" w:firstRowLastColumn="0" w:lastRowFirstColumn="0" w:lastRowLastColumn="0"/>
          <w:trHeight w:val="888"/>
        </w:trPr>
        <w:tc>
          <w:tcPr>
            <w:tcW w:w="1155" w:type="dxa"/>
            <w:vMerge w:val="restart"/>
            <w:tcBorders>
              <w:top w:val="single" w:sz="12" w:space="0" w:color="auto"/>
              <w:left w:val="single" w:sz="12" w:space="0" w:color="FFFFFF" w:themeColor="background1"/>
              <w:right w:val="single" w:sz="12" w:space="0" w:color="FFFFFF" w:themeColor="background1"/>
            </w:tcBorders>
          </w:tcPr>
          <w:p w14:paraId="4527B742" w14:textId="77777777" w:rsidR="002323B7" w:rsidRPr="00D53340" w:rsidRDefault="002323B7" w:rsidP="002323B7">
            <w:pPr>
              <w:spacing w:before="120"/>
              <w:rPr>
                <w:rFonts w:ascii="Times New Roman" w:hAnsi="Times New Roman" w:cs="Times New Roman"/>
                <w:color w:val="000000" w:themeColor="text1"/>
                <w:kern w:val="24"/>
              </w:rPr>
            </w:pPr>
            <w:r w:rsidRPr="00D53340">
              <w:rPr>
                <w:rFonts w:ascii="Times New Roman" w:hAnsi="Times New Roman" w:cs="Times New Roman"/>
                <w:color w:val="000000" w:themeColor="text1"/>
                <w:kern w:val="24"/>
              </w:rPr>
              <w:t xml:space="preserve">       </w:t>
            </w:r>
          </w:p>
          <w:p w14:paraId="1FAE26FC" w14:textId="77777777" w:rsidR="002323B7" w:rsidRPr="00D53340" w:rsidRDefault="002323B7" w:rsidP="002323B7">
            <w:pPr>
              <w:spacing w:before="120"/>
              <w:rPr>
                <w:rFonts w:ascii="Times New Roman" w:hAnsi="Times New Roman" w:cs="Times New Roman"/>
                <w:color w:val="000000" w:themeColor="text1"/>
                <w:kern w:val="24"/>
              </w:rPr>
            </w:pPr>
            <w:r w:rsidRPr="00D53340">
              <w:rPr>
                <w:rFonts w:ascii="Times New Roman" w:hAnsi="Times New Roman" w:cs="Times New Roman"/>
                <w:color w:val="000000" w:themeColor="text1"/>
                <w:kern w:val="24"/>
              </w:rPr>
              <w:t xml:space="preserve">       </w:t>
            </w:r>
          </w:p>
          <w:p w14:paraId="771A5A60" w14:textId="77777777" w:rsidR="002323B7" w:rsidRPr="00D53340" w:rsidRDefault="002323B7" w:rsidP="002323B7">
            <w:pPr>
              <w:spacing w:before="120"/>
              <w:rPr>
                <w:rFonts w:ascii="Times New Roman" w:hAnsi="Times New Roman" w:cs="Times New Roman"/>
                <w:color w:val="000000" w:themeColor="text1"/>
                <w:kern w:val="24"/>
              </w:rPr>
            </w:pPr>
          </w:p>
          <w:p w14:paraId="490A03FE" w14:textId="77777777" w:rsidR="002323B7" w:rsidRPr="00D53340" w:rsidRDefault="002323B7" w:rsidP="002323B7">
            <w:pPr>
              <w:spacing w:before="120"/>
              <w:rPr>
                <w:rFonts w:ascii="Times New Roman" w:hAnsi="Times New Roman" w:cs="Times New Roman"/>
                <w:color w:val="000000" w:themeColor="text1"/>
                <w:kern w:val="24"/>
              </w:rPr>
            </w:pPr>
            <w:r w:rsidRPr="00D53340">
              <w:rPr>
                <w:rFonts w:ascii="Times New Roman" w:hAnsi="Times New Roman" w:cs="Times New Roman"/>
                <w:color w:val="000000" w:themeColor="text1"/>
                <w:kern w:val="24"/>
              </w:rPr>
              <w:t xml:space="preserve">       X</w:t>
            </w:r>
          </w:p>
        </w:tc>
        <w:tc>
          <w:tcPr>
            <w:tcW w:w="1347" w:type="dxa"/>
            <w:vMerge w:val="restart"/>
            <w:tcBorders>
              <w:top w:val="single" w:sz="12" w:space="0" w:color="auto"/>
              <w:left w:val="single" w:sz="12" w:space="0" w:color="FFFFFF" w:themeColor="background1"/>
              <w:right w:val="single" w:sz="12" w:space="0" w:color="FFFFFF" w:themeColor="background1"/>
            </w:tcBorders>
          </w:tcPr>
          <w:p w14:paraId="20480F80" w14:textId="77777777" w:rsidR="002323B7" w:rsidRPr="00D53340" w:rsidRDefault="002323B7" w:rsidP="002323B7">
            <w:pPr>
              <w:spacing w:before="120"/>
              <w:rPr>
                <w:rFonts w:ascii="Times New Roman" w:hAnsi="Times New Roman" w:cs="Times New Roman"/>
                <w:color w:val="000000" w:themeColor="text1"/>
                <w:kern w:val="24"/>
              </w:rPr>
            </w:pPr>
            <w:r w:rsidRPr="00D53340">
              <w:rPr>
                <w:rFonts w:ascii="Times New Roman" w:hAnsi="Times New Roman" w:cs="Times New Roman"/>
                <w:color w:val="000000" w:themeColor="text1"/>
                <w:kern w:val="24"/>
              </w:rPr>
              <w:t xml:space="preserve">   </w:t>
            </w:r>
          </w:p>
          <w:p w14:paraId="07876E61" w14:textId="77777777" w:rsidR="002323B7" w:rsidRPr="00D53340" w:rsidRDefault="002323B7" w:rsidP="002323B7">
            <w:pPr>
              <w:spacing w:before="120"/>
              <w:rPr>
                <w:rFonts w:ascii="Times New Roman" w:hAnsi="Times New Roman" w:cs="Times New Roman"/>
                <w:color w:val="000000" w:themeColor="text1"/>
                <w:kern w:val="24"/>
              </w:rPr>
            </w:pPr>
            <w:r w:rsidRPr="00D53340">
              <w:rPr>
                <w:rFonts w:ascii="Times New Roman" w:hAnsi="Times New Roman" w:cs="Times New Roman"/>
                <w:noProof/>
                <w:color w:val="000000" w:themeColor="text1"/>
                <w:kern w:val="24"/>
              </w:rPr>
              <mc:AlternateContent>
                <mc:Choice Requires="wps">
                  <w:drawing>
                    <wp:anchor distT="0" distB="0" distL="114300" distR="114300" simplePos="0" relativeHeight="251674624" behindDoc="0" locked="0" layoutInCell="1" allowOverlap="1" wp14:anchorId="19530449" wp14:editId="20D81AB2">
                      <wp:simplePos x="0" y="0"/>
                      <wp:positionH relativeFrom="column">
                        <wp:posOffset>683163</wp:posOffset>
                      </wp:positionH>
                      <wp:positionV relativeFrom="paragraph">
                        <wp:posOffset>247357</wp:posOffset>
                      </wp:positionV>
                      <wp:extent cx="1201616" cy="128807"/>
                      <wp:effectExtent l="0" t="0" r="17780" b="24130"/>
                      <wp:wrapNone/>
                      <wp:docPr id="19" name="Rectangle 19"/>
                      <wp:cNvGraphicFramePr/>
                      <a:graphic xmlns:a="http://schemas.openxmlformats.org/drawingml/2006/main">
                        <a:graphicData uri="http://schemas.microsoft.com/office/word/2010/wordprocessingShape">
                          <wps:wsp>
                            <wps:cNvSpPr/>
                            <wps:spPr>
                              <a:xfrm>
                                <a:off x="0" y="0"/>
                                <a:ext cx="1201616" cy="1288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7CCE457D" id="Rectangle 19" o:spid="_x0000_s1026" style="position:absolute;margin-left:53.8pt;margin-top:19.5pt;width:94.6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" fillcolor="white [3212]" strokecolor="white [3212]" strokeweight="1pt"/>
                  </w:pict>
                </mc:Fallback>
              </mc:AlternateContent>
            </w:r>
          </w:p>
          <w:p w14:paraId="71A240A6" w14:textId="77777777" w:rsidR="002323B7" w:rsidRPr="00D53340" w:rsidRDefault="002323B7" w:rsidP="002323B7">
            <w:pPr>
              <w:spacing w:before="120"/>
              <w:rPr>
                <w:rFonts w:ascii="Times New Roman" w:hAnsi="Times New Roman" w:cs="Times New Roman"/>
                <w:color w:val="000000" w:themeColor="text1"/>
                <w:kern w:val="24"/>
              </w:rPr>
            </w:pPr>
          </w:p>
          <w:p w14:paraId="78971018" w14:textId="77777777" w:rsidR="002323B7" w:rsidRPr="00D53340" w:rsidRDefault="002323B7" w:rsidP="002323B7">
            <w:pPr>
              <w:spacing w:before="120"/>
              <w:rPr>
                <w:rFonts w:ascii="Times New Roman" w:hAnsi="Times New Roman" w:cs="Times New Roman"/>
                <w:color w:val="000000" w:themeColor="text1"/>
                <w:kern w:val="24"/>
              </w:rPr>
            </w:pPr>
            <w:r w:rsidRPr="00D53340">
              <w:rPr>
                <w:rFonts w:ascii="Times New Roman" w:hAnsi="Times New Roman" w:cs="Times New Roman"/>
                <w:color w:val="000000" w:themeColor="text1"/>
                <w:kern w:val="24"/>
              </w:rPr>
              <w:t xml:space="preserve">        </w:t>
            </w:r>
          </w:p>
        </w:tc>
        <w:tc>
          <w:tcPr>
            <w:tcW w:w="5907" w:type="dxa"/>
            <w:gridSpan w:val="4"/>
            <w:tcBorders>
              <w:top w:val="single" w:sz="12" w:space="0" w:color="auto"/>
              <w:left w:val="single" w:sz="12" w:space="0" w:color="FFFFFF" w:themeColor="background1"/>
              <w:bottom w:val="single" w:sz="8" w:space="0" w:color="auto"/>
              <w:right w:val="single" w:sz="12" w:space="0" w:color="FFFFFF" w:themeColor="background1"/>
            </w:tcBorders>
          </w:tcPr>
          <w:p w14:paraId="56516938" w14:textId="77777777" w:rsidR="002323B7" w:rsidRPr="00D53340" w:rsidRDefault="002323B7" w:rsidP="002323B7">
            <w:pPr>
              <w:spacing w:before="120"/>
              <w:jc w:val="center"/>
              <w:rPr>
                <w:rFonts w:ascii="Times New Roman" w:hAnsi="Times New Roman" w:cs="Times New Roman"/>
                <w:color w:val="000000" w:themeColor="text1"/>
              </w:rPr>
            </w:pPr>
            <w:r w:rsidRPr="00D53340">
              <w:rPr>
                <w:rFonts w:ascii="Times New Roman" w:hAnsi="Times New Roman" w:cs="Times New Roman"/>
                <w:color w:val="000000" w:themeColor="text1"/>
              </w:rPr>
              <w:t xml:space="preserve">                         Moderation of X-Y Relations </w:t>
            </w:r>
          </w:p>
          <w:p w14:paraId="0C3E76F8" w14:textId="77777777" w:rsidR="002323B7" w:rsidRPr="00D53340" w:rsidRDefault="002323B7" w:rsidP="002323B7">
            <w:pPr>
              <w:spacing w:before="120"/>
              <w:jc w:val="center"/>
              <w:rPr>
                <w:rFonts w:ascii="Times New Roman" w:hAnsi="Times New Roman" w:cs="Times New Roman"/>
                <w:i/>
                <w:iCs/>
                <w:color w:val="000000" w:themeColor="text1"/>
                <w:kern w:val="24"/>
              </w:rPr>
            </w:pPr>
            <w:r w:rsidRPr="00D53340">
              <w:rPr>
                <w:rFonts w:ascii="Times New Roman" w:hAnsi="Times New Roman" w:cs="Times New Roman"/>
                <w:color w:val="000000" w:themeColor="text1"/>
              </w:rPr>
              <w:t xml:space="preserve">                        by CAPS </w:t>
            </w:r>
          </w:p>
        </w:tc>
      </w:tr>
      <w:tr w:rsidR="002323B7" w:rsidRPr="00D53340" w14:paraId="6DA79B8A" w14:textId="77777777" w:rsidTr="002323B7">
        <w:trPr>
          <w:cnfStyle w:val="000000100000" w:firstRow="0" w:lastRow="0" w:firstColumn="0" w:lastColumn="0" w:oddVBand="0" w:evenVBand="0" w:oddHBand="1" w:evenHBand="0" w:firstRowFirstColumn="0" w:firstRowLastColumn="0" w:lastRowFirstColumn="0" w:lastRowLastColumn="0"/>
          <w:trHeight w:val="586"/>
        </w:trPr>
        <w:tc>
          <w:tcPr>
            <w:tcW w:w="1155" w:type="dxa"/>
            <w:vMerge/>
            <w:tcBorders>
              <w:left w:val="single" w:sz="12" w:space="0" w:color="FFFFFF" w:themeColor="background1"/>
              <w:bottom w:val="single" w:sz="12" w:space="0" w:color="auto"/>
              <w:right w:val="single" w:sz="12" w:space="0" w:color="FFFFFF" w:themeColor="background1"/>
            </w:tcBorders>
            <w:hideMark/>
          </w:tcPr>
          <w:p w14:paraId="25B852EA" w14:textId="77777777" w:rsidR="002323B7" w:rsidRPr="00D53340" w:rsidRDefault="002323B7" w:rsidP="002323B7">
            <w:pPr>
              <w:spacing w:before="120"/>
              <w:rPr>
                <w:rFonts w:ascii="Times New Roman" w:hAnsi="Times New Roman" w:cs="Times New Roman"/>
                <w:color w:val="000000" w:themeColor="text1"/>
              </w:rPr>
            </w:pPr>
          </w:p>
        </w:tc>
        <w:tc>
          <w:tcPr>
            <w:tcW w:w="1347" w:type="dxa"/>
            <w:vMerge/>
            <w:tcBorders>
              <w:left w:val="single" w:sz="12" w:space="0" w:color="FFFFFF" w:themeColor="background1"/>
              <w:bottom w:val="single" w:sz="12" w:space="0" w:color="auto"/>
              <w:right w:val="single" w:sz="12" w:space="0" w:color="FFFFFF" w:themeColor="background1"/>
            </w:tcBorders>
            <w:hideMark/>
          </w:tcPr>
          <w:p w14:paraId="2B51990D" w14:textId="77777777" w:rsidR="002323B7" w:rsidRPr="00D53340" w:rsidRDefault="002323B7" w:rsidP="002323B7">
            <w:pPr>
              <w:spacing w:before="120"/>
              <w:rPr>
                <w:rFonts w:ascii="Times New Roman" w:hAnsi="Times New Roman" w:cs="Times New Roman"/>
                <w:color w:val="000000" w:themeColor="text1"/>
              </w:rPr>
            </w:pPr>
          </w:p>
        </w:tc>
        <w:tc>
          <w:tcPr>
            <w:tcW w:w="1779" w:type="dxa"/>
            <w:tcBorders>
              <w:top w:val="single" w:sz="8" w:space="0" w:color="auto"/>
              <w:left w:val="single" w:sz="12" w:space="0" w:color="FFFFFF" w:themeColor="background1"/>
              <w:bottom w:val="single" w:sz="12" w:space="0" w:color="auto"/>
              <w:right w:val="single" w:sz="12" w:space="0" w:color="FFFFFF" w:themeColor="background1"/>
            </w:tcBorders>
            <w:vAlign w:val="center"/>
          </w:tcPr>
          <w:p w14:paraId="74694A7B" w14:textId="77777777" w:rsidR="002323B7" w:rsidRPr="00D53340" w:rsidRDefault="002323B7" w:rsidP="002323B7">
            <w:pPr>
              <w:spacing w:before="120"/>
              <w:jc w:val="center"/>
              <w:rPr>
                <w:rFonts w:ascii="Times New Roman" w:hAnsi="Times New Roman" w:cs="Times New Roman"/>
                <w:i/>
                <w:iCs/>
                <w:color w:val="000000" w:themeColor="text1"/>
                <w:kern w:val="24"/>
              </w:rPr>
            </w:pPr>
            <w:r w:rsidRPr="00D53340">
              <w:rPr>
                <w:rFonts w:ascii="Times New Roman" w:hAnsi="Times New Roman" w:cs="Times New Roman"/>
                <w:i/>
                <w:iCs/>
                <w:color w:val="000000" w:themeColor="text1"/>
                <w:kern w:val="24"/>
              </w:rPr>
              <w:t>R</w:t>
            </w:r>
          </w:p>
        </w:tc>
        <w:tc>
          <w:tcPr>
            <w:tcW w:w="1416" w:type="dxa"/>
            <w:tcBorders>
              <w:top w:val="single" w:sz="8" w:space="0" w:color="auto"/>
              <w:left w:val="single" w:sz="12" w:space="0" w:color="FFFFFF" w:themeColor="background1"/>
              <w:bottom w:val="single" w:sz="12" w:space="0" w:color="auto"/>
              <w:right w:val="single" w:sz="12" w:space="0" w:color="FFFFFF" w:themeColor="background1"/>
            </w:tcBorders>
            <w:vAlign w:val="center"/>
            <w:hideMark/>
          </w:tcPr>
          <w:p w14:paraId="065B4AD2" w14:textId="77777777" w:rsidR="002323B7" w:rsidRPr="00D53340" w:rsidRDefault="002323B7" w:rsidP="002323B7">
            <w:pPr>
              <w:spacing w:before="120"/>
              <w:jc w:val="center"/>
              <w:rPr>
                <w:rFonts w:ascii="Times New Roman" w:hAnsi="Times New Roman" w:cs="Times New Roman"/>
                <w:color w:val="000000" w:themeColor="text1"/>
              </w:rPr>
            </w:pPr>
            <w:r w:rsidRPr="00D53340">
              <w:rPr>
                <w:rFonts w:ascii="Times New Roman" w:hAnsi="Times New Roman" w:cs="Times New Roman"/>
                <w:i/>
                <w:iCs/>
                <w:color w:val="000000" w:themeColor="text1"/>
                <w:kern w:val="24"/>
              </w:rPr>
              <w:t>R</w:t>
            </w:r>
            <w:r w:rsidRPr="00D53340">
              <w:rPr>
                <w:rFonts w:ascii="Times New Roman" w:hAnsi="Times New Roman" w:cs="Times New Roman"/>
                <w:i/>
                <w:iCs/>
                <w:color w:val="000000" w:themeColor="text1"/>
                <w:kern w:val="24"/>
                <w:position w:val="7"/>
                <w:vertAlign w:val="superscript"/>
              </w:rPr>
              <w:t>2</w:t>
            </w:r>
          </w:p>
        </w:tc>
        <w:tc>
          <w:tcPr>
            <w:tcW w:w="1296" w:type="dxa"/>
            <w:tcBorders>
              <w:top w:val="single" w:sz="8" w:space="0" w:color="auto"/>
              <w:left w:val="single" w:sz="12" w:space="0" w:color="FFFFFF" w:themeColor="background1"/>
              <w:bottom w:val="single" w:sz="12" w:space="0" w:color="auto"/>
              <w:right w:val="single" w:sz="12" w:space="0" w:color="FFFFFF" w:themeColor="background1"/>
            </w:tcBorders>
            <w:vAlign w:val="center"/>
            <w:hideMark/>
          </w:tcPr>
          <w:p w14:paraId="775210C2" w14:textId="77777777" w:rsidR="002323B7" w:rsidRPr="00D53340" w:rsidRDefault="002323B7" w:rsidP="002323B7">
            <w:pPr>
              <w:spacing w:before="120"/>
              <w:jc w:val="center"/>
              <w:rPr>
                <w:rFonts w:ascii="Times New Roman" w:hAnsi="Times New Roman" w:cs="Times New Roman"/>
                <w:color w:val="000000" w:themeColor="text1"/>
              </w:rPr>
            </w:pPr>
            <w:r w:rsidRPr="00D53340">
              <w:rPr>
                <w:rFonts w:ascii="Times New Roman" w:hAnsi="Times New Roman" w:cs="Times New Roman"/>
                <w:i/>
                <w:iCs/>
                <w:color w:val="000000" w:themeColor="text1"/>
                <w:kern w:val="24"/>
                <w:lang w:val="el-GR"/>
              </w:rPr>
              <w:t>Δ</w:t>
            </w:r>
            <w:r w:rsidRPr="00D53340">
              <w:rPr>
                <w:rFonts w:ascii="Times New Roman" w:hAnsi="Times New Roman" w:cs="Times New Roman"/>
                <w:i/>
                <w:iCs/>
                <w:color w:val="000000" w:themeColor="text1"/>
                <w:kern w:val="24"/>
              </w:rPr>
              <w:t>R</w:t>
            </w:r>
            <w:r w:rsidRPr="00D53340">
              <w:rPr>
                <w:rFonts w:ascii="Times New Roman" w:hAnsi="Times New Roman" w:cs="Times New Roman"/>
                <w:i/>
                <w:iCs/>
                <w:color w:val="000000" w:themeColor="text1"/>
                <w:kern w:val="24"/>
                <w:position w:val="7"/>
                <w:vertAlign w:val="superscript"/>
              </w:rPr>
              <w:t>2</w:t>
            </w:r>
          </w:p>
        </w:tc>
        <w:tc>
          <w:tcPr>
            <w:tcW w:w="1416" w:type="dxa"/>
            <w:tcBorders>
              <w:top w:val="single" w:sz="6" w:space="0" w:color="auto"/>
              <w:left w:val="single" w:sz="12" w:space="0" w:color="FFFFFF" w:themeColor="background1"/>
              <w:bottom w:val="single" w:sz="12" w:space="0" w:color="auto"/>
              <w:right w:val="single" w:sz="12" w:space="0" w:color="FFFFFF" w:themeColor="background1"/>
            </w:tcBorders>
            <w:vAlign w:val="center"/>
            <w:hideMark/>
          </w:tcPr>
          <w:p w14:paraId="2259E4B4" w14:textId="77777777" w:rsidR="002323B7" w:rsidRPr="00D53340" w:rsidRDefault="002323B7" w:rsidP="002323B7">
            <w:pPr>
              <w:spacing w:before="120"/>
              <w:jc w:val="center"/>
              <w:rPr>
                <w:rFonts w:ascii="Times New Roman" w:hAnsi="Times New Roman" w:cs="Times New Roman"/>
                <w:color w:val="000000" w:themeColor="text1"/>
              </w:rPr>
            </w:pPr>
            <w:r w:rsidRPr="00D53340">
              <w:rPr>
                <w:rFonts w:ascii="Times New Roman" w:hAnsi="Times New Roman" w:cs="Times New Roman"/>
                <w:i/>
                <w:iCs/>
                <w:color w:val="000000" w:themeColor="text1"/>
                <w:kern w:val="24"/>
              </w:rPr>
              <w:t xml:space="preserve">F </w:t>
            </w:r>
            <w:r w:rsidRPr="00D53340">
              <w:rPr>
                <w:rFonts w:ascii="Times New Roman" w:hAnsi="Times New Roman" w:cs="Times New Roman"/>
                <w:color w:val="000000" w:themeColor="text1"/>
                <w:kern w:val="24"/>
              </w:rPr>
              <w:t xml:space="preserve">for </w:t>
            </w:r>
            <w:r w:rsidRPr="00D53340">
              <w:rPr>
                <w:rFonts w:ascii="Times New Roman" w:hAnsi="Times New Roman" w:cs="Times New Roman"/>
                <w:i/>
                <w:iCs/>
                <w:color w:val="000000" w:themeColor="text1"/>
                <w:kern w:val="24"/>
                <w:lang w:val="el-GR"/>
              </w:rPr>
              <w:t>Δ</w:t>
            </w:r>
            <w:r w:rsidRPr="00D53340">
              <w:rPr>
                <w:rFonts w:ascii="Times New Roman" w:hAnsi="Times New Roman" w:cs="Times New Roman"/>
                <w:i/>
                <w:iCs/>
                <w:color w:val="000000" w:themeColor="text1"/>
                <w:kern w:val="24"/>
              </w:rPr>
              <w:t>R</w:t>
            </w:r>
            <w:r w:rsidRPr="00D53340">
              <w:rPr>
                <w:rFonts w:ascii="Times New Roman" w:hAnsi="Times New Roman" w:cs="Times New Roman"/>
                <w:i/>
                <w:iCs/>
                <w:color w:val="000000" w:themeColor="text1"/>
                <w:kern w:val="24"/>
                <w:position w:val="7"/>
                <w:vertAlign w:val="superscript"/>
              </w:rPr>
              <w:t>2</w:t>
            </w:r>
          </w:p>
        </w:tc>
      </w:tr>
      <w:tr w:rsidR="002323B7" w:rsidRPr="00D53340" w14:paraId="7FA9A033" w14:textId="77777777" w:rsidTr="002323B7">
        <w:trPr>
          <w:trHeight w:val="360"/>
        </w:trPr>
        <w:tc>
          <w:tcPr>
            <w:tcW w:w="1155" w:type="dxa"/>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5206E848" w14:textId="77777777" w:rsidR="002323B7" w:rsidRPr="00D53340" w:rsidRDefault="002323B7" w:rsidP="002323B7">
            <w:pPr>
              <w:jc w:val="center"/>
              <w:rPr>
                <w:rFonts w:ascii="Times New Roman" w:hAnsi="Times New Roman" w:cs="Times New Roman"/>
              </w:rPr>
            </w:pPr>
            <w:r w:rsidRPr="00D53340">
              <w:rPr>
                <w:rFonts w:ascii="Times New Roman" w:hAnsi="Times New Roman" w:cs="Times New Roman"/>
                <w:color w:val="000000"/>
                <w:kern w:val="24"/>
              </w:rPr>
              <w:t>Bil-SN</w:t>
            </w:r>
            <w:r w:rsidRPr="00D53340">
              <w:rPr>
                <w:rFonts w:ascii="Times New Roman" w:hAnsi="Times New Roman" w:cs="Times New Roman"/>
                <w:color w:val="000000"/>
                <w:kern w:val="24"/>
                <w:vertAlign w:val="superscript"/>
              </w:rPr>
              <w:t>a</w:t>
            </w:r>
            <w:r w:rsidRPr="00D53340" w:rsidDel="00F075A8">
              <w:rPr>
                <w:rFonts w:ascii="Times New Roman" w:hAnsi="Times New Roman" w:cs="Times New Roman"/>
                <w:color w:val="000000"/>
                <w:kern w:val="24"/>
              </w:rPr>
              <w:t xml:space="preserve"> </w:t>
            </w:r>
          </w:p>
        </w:tc>
        <w:tc>
          <w:tcPr>
            <w:tcW w:w="1347" w:type="dxa"/>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6E09E267" w14:textId="77777777" w:rsidR="002323B7" w:rsidRPr="00D53340" w:rsidRDefault="002323B7" w:rsidP="002323B7">
            <w:pPr>
              <w:jc w:val="center"/>
              <w:textAlignment w:val="bottom"/>
              <w:rPr>
                <w:rFonts w:ascii="Times New Roman" w:hAnsi="Times New Roman" w:cs="Times New Roman"/>
              </w:rPr>
            </w:pPr>
            <w:r w:rsidRPr="00D53340">
              <w:rPr>
                <w:rFonts w:ascii="Times New Roman" w:hAnsi="Times New Roman" w:cs="Times New Roman"/>
                <w:noProof/>
                <w:color w:val="000000" w:themeColor="text1"/>
                <w:kern w:val="24"/>
              </w:rPr>
              <mc:AlternateContent>
                <mc:Choice Requires="wps">
                  <w:drawing>
                    <wp:anchor distT="0" distB="0" distL="114300" distR="114300" simplePos="0" relativeHeight="251673600" behindDoc="0" locked="0" layoutInCell="1" allowOverlap="1" wp14:anchorId="1D84DEA8" wp14:editId="0D5E8B28">
                      <wp:simplePos x="0" y="0"/>
                      <wp:positionH relativeFrom="column">
                        <wp:posOffset>186055</wp:posOffset>
                      </wp:positionH>
                      <wp:positionV relativeFrom="paragraph">
                        <wp:posOffset>-380365</wp:posOffset>
                      </wp:positionV>
                      <wp:extent cx="586105" cy="321945"/>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586105" cy="321945"/>
                              </a:xfrm>
                              <a:prstGeom prst="rect">
                                <a:avLst/>
                              </a:prstGeom>
                              <a:noFill/>
                              <a:ln w="6350">
                                <a:noFill/>
                              </a:ln>
                            </wps:spPr>
                            <wps:txbx>
                              <w:txbxContent>
                                <w:p w14:paraId="5543BA95" w14:textId="77777777" w:rsidR="00443C8D" w:rsidRPr="00DB6348" w:rsidRDefault="00443C8D" w:rsidP="002323B7">
                                  <w:pPr>
                                    <w:rPr>
                                      <w:b/>
                                    </w:rPr>
                                  </w:pPr>
                                  <w:r w:rsidRPr="00DB6348">
                                    <w:rPr>
                                      <w:rFonts w:ascii="Times New Roman" w:hAnsi="Times New Roman" w:cs="Times New Roman"/>
                                      <w:b/>
                                      <w:color w:val="000000" w:themeColor="text1"/>
                                      <w:kern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4DEA8" id="_x0000_t202" coordsize="21600,21600" o:spt="202" path="m,l,21600r21600,l21600,xe">
                      <v:stroke joinstyle="miter"/>
                      <v:path gradientshapeok="t" o:connecttype="rect"/>
                    </v:shapetype>
                    <v:shape id="Text Box 18" o:spid="_x0000_s1026" type="#_x0000_t202" style="position:absolute;left:0;text-align:left;margin-left:14.65pt;margin-top:-29.95pt;width:46.15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" filled="f" stroked="f" strokeweight=".5pt">
                      <v:textbox>
                        <w:txbxContent>
                          <w:p w14:paraId="5543BA95" w14:textId="77777777" w:rsidR="00443C8D" w:rsidRPr="00DB6348" w:rsidRDefault="00443C8D" w:rsidP="002323B7">
                            <w:pPr>
                              <w:rPr>
                                <w:b/>
                              </w:rPr>
                            </w:pPr>
                            <w:r w:rsidRPr="00DB6348">
                              <w:rPr>
                                <w:rFonts w:ascii="Times New Roman" w:hAnsi="Times New Roman" w:cs="Times New Roman"/>
                                <w:b/>
                                <w:color w:val="000000" w:themeColor="text1"/>
                                <w:kern w:val="24"/>
                              </w:rPr>
                              <w:t>Y</w:t>
                            </w:r>
                          </w:p>
                        </w:txbxContent>
                      </v:textbox>
                    </v:shape>
                  </w:pict>
                </mc:Fallback>
              </mc:AlternateContent>
            </w:r>
            <w:r w:rsidRPr="00D53340">
              <w:rPr>
                <w:rFonts w:ascii="Times New Roman" w:hAnsi="Times New Roman" w:cs="Times New Roman"/>
                <w:color w:val="000000"/>
                <w:kern w:val="24"/>
              </w:rPr>
              <w:t>Bil-CEN</w:t>
            </w:r>
            <w:r w:rsidRPr="00D53340">
              <w:rPr>
                <w:rFonts w:ascii="Times New Roman" w:hAnsi="Times New Roman" w:cs="Times New Roman"/>
                <w:color w:val="000000"/>
                <w:kern w:val="24"/>
                <w:vertAlign w:val="superscript"/>
              </w:rPr>
              <w:t>a</w:t>
            </w:r>
          </w:p>
        </w:tc>
        <w:tc>
          <w:tcPr>
            <w:tcW w:w="1779" w:type="dxa"/>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tcPr>
          <w:p w14:paraId="0C3F77DE" w14:textId="77777777" w:rsidR="002323B7" w:rsidRPr="00D53340" w:rsidRDefault="002323B7" w:rsidP="002323B7">
            <w:pPr>
              <w:jc w:val="center"/>
              <w:rPr>
                <w:rFonts w:ascii="Times New Roman" w:hAnsi="Times New Roman" w:cs="Times New Roman"/>
                <w:color w:val="000000"/>
                <w:kern w:val="24"/>
              </w:rPr>
            </w:pPr>
            <w:r w:rsidRPr="00D53340">
              <w:rPr>
                <w:rFonts w:ascii="Times New Roman" w:hAnsi="Times New Roman" w:cs="Times New Roman"/>
                <w:color w:val="000000"/>
                <w:kern w:val="24"/>
              </w:rPr>
              <w:t xml:space="preserve">      .516***</w:t>
            </w:r>
          </w:p>
        </w:tc>
        <w:tc>
          <w:tcPr>
            <w:tcW w:w="1416" w:type="dxa"/>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79E6293B" w14:textId="77777777" w:rsidR="002323B7" w:rsidRPr="00D53340" w:rsidRDefault="002323B7" w:rsidP="002323B7">
            <w:pPr>
              <w:jc w:val="center"/>
              <w:rPr>
                <w:rFonts w:ascii="Times New Roman" w:hAnsi="Times New Roman" w:cs="Times New Roman"/>
              </w:rPr>
            </w:pPr>
            <w:r w:rsidRPr="00D53340">
              <w:rPr>
                <w:rFonts w:ascii="Times New Roman" w:hAnsi="Times New Roman" w:cs="Times New Roman"/>
                <w:color w:val="000000"/>
                <w:kern w:val="24"/>
              </w:rPr>
              <w:t>.341</w:t>
            </w:r>
          </w:p>
        </w:tc>
        <w:tc>
          <w:tcPr>
            <w:tcW w:w="1296" w:type="dxa"/>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0DC8B55F" w14:textId="77777777" w:rsidR="002323B7" w:rsidRPr="00D53340" w:rsidRDefault="002323B7" w:rsidP="002323B7">
            <w:pPr>
              <w:jc w:val="center"/>
              <w:rPr>
                <w:rFonts w:ascii="Times New Roman" w:hAnsi="Times New Roman" w:cs="Times New Roman"/>
              </w:rPr>
            </w:pPr>
            <w:r w:rsidRPr="00D53340">
              <w:rPr>
                <w:rFonts w:ascii="Times New Roman" w:hAnsi="Times New Roman" w:cs="Times New Roman"/>
                <w:color w:val="000000"/>
                <w:kern w:val="24"/>
              </w:rPr>
              <w:t>.051</w:t>
            </w:r>
          </w:p>
        </w:tc>
        <w:tc>
          <w:tcPr>
            <w:tcW w:w="1416" w:type="dxa"/>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hideMark/>
          </w:tcPr>
          <w:p w14:paraId="67E2B794" w14:textId="16ED6EE3" w:rsidR="002323B7" w:rsidRPr="00D53340" w:rsidRDefault="004913C2" w:rsidP="002323B7">
            <w:pPr>
              <w:jc w:val="center"/>
              <w:rPr>
                <w:rFonts w:ascii="Times New Roman" w:hAnsi="Times New Roman" w:cs="Times New Roman"/>
              </w:rPr>
            </w:pPr>
            <w:r>
              <w:rPr>
                <w:rFonts w:ascii="Times New Roman" w:hAnsi="Times New Roman" w:cs="Times New Roman"/>
                <w:color w:val="000000"/>
                <w:kern w:val="24"/>
              </w:rPr>
              <w:t xml:space="preserve">  </w:t>
            </w:r>
            <w:r w:rsidR="002323B7" w:rsidRPr="00D53340">
              <w:rPr>
                <w:rFonts w:ascii="Times New Roman" w:hAnsi="Times New Roman" w:cs="Times New Roman"/>
                <w:color w:val="000000"/>
                <w:kern w:val="24"/>
              </w:rPr>
              <w:t>4.209*</w:t>
            </w:r>
          </w:p>
        </w:tc>
      </w:tr>
      <w:tr w:rsidR="002323B7" w:rsidRPr="00D53340" w14:paraId="5C3BCCA7" w14:textId="77777777" w:rsidTr="002323B7">
        <w:trPr>
          <w:cnfStyle w:val="000000100000" w:firstRow="0" w:lastRow="0" w:firstColumn="0" w:lastColumn="0" w:oddVBand="0" w:evenVBand="0" w:oddHBand="1" w:evenHBand="0" w:firstRowFirstColumn="0" w:firstRowLastColumn="0" w:lastRowFirstColumn="0" w:lastRowLastColumn="0"/>
          <w:trHeight w:val="360"/>
        </w:trPr>
        <w:tc>
          <w:tcPr>
            <w:tcW w:w="11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2973B2E6" w14:textId="77777777" w:rsidR="002323B7" w:rsidRPr="00D53340" w:rsidRDefault="002323B7" w:rsidP="002323B7">
            <w:pPr>
              <w:jc w:val="center"/>
              <w:rPr>
                <w:rFonts w:ascii="Times New Roman" w:hAnsi="Times New Roman" w:cs="Times New Roman"/>
                <w:color w:val="000000"/>
                <w:kern w:val="24"/>
              </w:rPr>
            </w:pPr>
            <w:r w:rsidRPr="00D53340">
              <w:rPr>
                <w:rFonts w:ascii="Times New Roman" w:hAnsi="Times New Roman" w:cs="Times New Roman"/>
                <w:color w:val="000000"/>
                <w:kern w:val="24"/>
              </w:rPr>
              <w:t>DS</w:t>
            </w:r>
            <w:r w:rsidRPr="00D53340">
              <w:rPr>
                <w:rFonts w:ascii="Times New Roman" w:hAnsi="Times New Roman" w:cs="Times New Roman"/>
                <w:color w:val="000000"/>
                <w:kern w:val="24"/>
                <w:vertAlign w:val="superscript"/>
              </w:rPr>
              <w:t>b</w:t>
            </w:r>
          </w:p>
        </w:tc>
        <w:tc>
          <w:tcPr>
            <w:tcW w:w="134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6A2EA75" w14:textId="77777777" w:rsidR="002323B7" w:rsidRPr="00D53340" w:rsidDel="00807183"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Bil-CEN</w:t>
            </w:r>
            <w:r w:rsidRPr="00D53340">
              <w:rPr>
                <w:rFonts w:ascii="Times New Roman" w:hAnsi="Times New Roman" w:cs="Times New Roman"/>
                <w:color w:val="000000"/>
                <w:kern w:val="24"/>
                <w:vertAlign w:val="superscript"/>
              </w:rPr>
              <w:t>a</w:t>
            </w:r>
          </w:p>
        </w:tc>
        <w:tc>
          <w:tcPr>
            <w:tcW w:w="17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3098097"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.136</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E9704E2"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.114</w:t>
            </w:r>
          </w:p>
        </w:tc>
        <w:tc>
          <w:tcPr>
            <w:tcW w:w="12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2A33EBF" w14:textId="246D26A2"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.010</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2BAB0DC3"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0.600</w:t>
            </w:r>
          </w:p>
        </w:tc>
      </w:tr>
      <w:tr w:rsidR="002323B7" w:rsidRPr="00D53340" w14:paraId="70C2EB49" w14:textId="77777777" w:rsidTr="002323B7">
        <w:trPr>
          <w:trHeight w:val="360"/>
        </w:trPr>
        <w:tc>
          <w:tcPr>
            <w:tcW w:w="1155" w:type="dxa"/>
            <w:tcBorders>
              <w:top w:val="single" w:sz="8" w:space="0" w:color="auto"/>
              <w:left w:val="single" w:sz="12" w:space="0" w:color="FFFFFF" w:themeColor="background1"/>
              <w:bottom w:val="single" w:sz="4" w:space="0" w:color="auto"/>
              <w:right w:val="single" w:sz="12" w:space="0" w:color="FFFFFF" w:themeColor="background1"/>
            </w:tcBorders>
            <w:vAlign w:val="center"/>
          </w:tcPr>
          <w:p w14:paraId="7D270233" w14:textId="77777777" w:rsidR="002323B7" w:rsidRPr="00D53340" w:rsidRDefault="002323B7" w:rsidP="002323B7">
            <w:pPr>
              <w:jc w:val="center"/>
              <w:rPr>
                <w:rFonts w:ascii="Times New Roman" w:hAnsi="Times New Roman" w:cs="Times New Roman"/>
                <w:color w:val="000000"/>
                <w:kern w:val="24"/>
              </w:rPr>
            </w:pPr>
            <w:r w:rsidRPr="00D53340">
              <w:rPr>
                <w:rFonts w:ascii="Times New Roman" w:hAnsi="Times New Roman" w:cs="Times New Roman"/>
                <w:color w:val="000000"/>
                <w:kern w:val="24"/>
              </w:rPr>
              <w:t>S/T</w:t>
            </w:r>
            <w:r w:rsidRPr="00D53340">
              <w:rPr>
                <w:rFonts w:ascii="Times New Roman" w:hAnsi="Times New Roman" w:cs="Times New Roman"/>
                <w:color w:val="000000"/>
                <w:kern w:val="24"/>
                <w:vertAlign w:val="superscript"/>
              </w:rPr>
              <w:t>b</w:t>
            </w:r>
          </w:p>
        </w:tc>
        <w:tc>
          <w:tcPr>
            <w:tcW w:w="1347" w:type="dxa"/>
            <w:tcBorders>
              <w:top w:val="single" w:sz="8" w:space="0" w:color="auto"/>
              <w:left w:val="single" w:sz="12" w:space="0" w:color="FFFFFF" w:themeColor="background1"/>
              <w:bottom w:val="single" w:sz="4" w:space="0" w:color="auto"/>
              <w:right w:val="single" w:sz="12" w:space="0" w:color="FFFFFF" w:themeColor="background1"/>
            </w:tcBorders>
            <w:vAlign w:val="center"/>
          </w:tcPr>
          <w:p w14:paraId="5C8C4F11" w14:textId="77777777" w:rsidR="002323B7" w:rsidRPr="00D53340" w:rsidDel="00807183"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Bil-CEN</w:t>
            </w:r>
            <w:r w:rsidRPr="00D53340">
              <w:rPr>
                <w:rFonts w:ascii="Times New Roman" w:hAnsi="Times New Roman" w:cs="Times New Roman"/>
                <w:color w:val="000000"/>
                <w:kern w:val="24"/>
                <w:vertAlign w:val="superscript"/>
              </w:rPr>
              <w:t>a</w:t>
            </w:r>
          </w:p>
        </w:tc>
        <w:tc>
          <w:tcPr>
            <w:tcW w:w="1779" w:type="dxa"/>
            <w:tcBorders>
              <w:top w:val="single" w:sz="8" w:space="0" w:color="auto"/>
              <w:left w:val="single" w:sz="12" w:space="0" w:color="FFFFFF" w:themeColor="background1"/>
              <w:bottom w:val="single" w:sz="4" w:space="0" w:color="auto"/>
              <w:right w:val="single" w:sz="12" w:space="0" w:color="FFFFFF" w:themeColor="background1"/>
            </w:tcBorders>
            <w:vAlign w:val="center"/>
          </w:tcPr>
          <w:p w14:paraId="0DC238CA"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.230</w:t>
            </w:r>
          </w:p>
        </w:tc>
        <w:tc>
          <w:tcPr>
            <w:tcW w:w="1416" w:type="dxa"/>
            <w:tcBorders>
              <w:top w:val="single" w:sz="8" w:space="0" w:color="auto"/>
              <w:left w:val="single" w:sz="12" w:space="0" w:color="FFFFFF" w:themeColor="background1"/>
              <w:bottom w:val="single" w:sz="4" w:space="0" w:color="auto"/>
              <w:right w:val="single" w:sz="12" w:space="0" w:color="FFFFFF" w:themeColor="background1"/>
            </w:tcBorders>
            <w:vAlign w:val="center"/>
          </w:tcPr>
          <w:p w14:paraId="6F09494A"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.152</w:t>
            </w:r>
          </w:p>
        </w:tc>
        <w:tc>
          <w:tcPr>
            <w:tcW w:w="1296" w:type="dxa"/>
            <w:tcBorders>
              <w:top w:val="single" w:sz="8" w:space="0" w:color="auto"/>
              <w:left w:val="single" w:sz="12" w:space="0" w:color="FFFFFF" w:themeColor="background1"/>
              <w:bottom w:val="single" w:sz="4" w:space="0" w:color="auto"/>
              <w:right w:val="single" w:sz="12" w:space="0" w:color="FFFFFF" w:themeColor="background1"/>
            </w:tcBorders>
            <w:vAlign w:val="center"/>
          </w:tcPr>
          <w:p w14:paraId="524D86A8" w14:textId="17DAD98C"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.026</w:t>
            </w:r>
          </w:p>
        </w:tc>
        <w:tc>
          <w:tcPr>
            <w:tcW w:w="1416" w:type="dxa"/>
            <w:tcBorders>
              <w:top w:val="single" w:sz="8" w:space="0" w:color="auto"/>
              <w:left w:val="single" w:sz="12" w:space="0" w:color="FFFFFF" w:themeColor="background1"/>
              <w:bottom w:val="single" w:sz="4" w:space="0" w:color="auto"/>
              <w:right w:val="single" w:sz="12" w:space="0" w:color="FFFFFF" w:themeColor="background1"/>
            </w:tcBorders>
            <w:vAlign w:val="center"/>
          </w:tcPr>
          <w:p w14:paraId="0333AEBB"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1.624</w:t>
            </w:r>
          </w:p>
        </w:tc>
      </w:tr>
      <w:tr w:rsidR="002323B7" w:rsidRPr="00D53340" w14:paraId="722F3C8C" w14:textId="77777777" w:rsidTr="002323B7">
        <w:trPr>
          <w:cnfStyle w:val="000000100000" w:firstRow="0" w:lastRow="0" w:firstColumn="0" w:lastColumn="0" w:oddVBand="0" w:evenVBand="0" w:oddHBand="1" w:evenHBand="0" w:firstRowFirstColumn="0" w:firstRowLastColumn="0" w:lastRowFirstColumn="0" w:lastRowLastColumn="0"/>
          <w:trHeight w:val="360"/>
        </w:trPr>
        <w:tc>
          <w:tcPr>
            <w:tcW w:w="1155"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00C947F0" w14:textId="77777777" w:rsidR="002323B7" w:rsidRPr="00D53340" w:rsidRDefault="002323B7" w:rsidP="002323B7">
            <w:pPr>
              <w:jc w:val="center"/>
              <w:rPr>
                <w:rFonts w:ascii="Times New Roman" w:hAnsi="Times New Roman" w:cs="Times New Roman"/>
                <w:color w:val="000000"/>
                <w:kern w:val="24"/>
              </w:rPr>
            </w:pPr>
            <w:r w:rsidRPr="00D53340">
              <w:rPr>
                <w:rFonts w:ascii="Times New Roman" w:hAnsi="Times New Roman" w:cs="Times New Roman"/>
                <w:color w:val="000000"/>
                <w:kern w:val="24"/>
              </w:rPr>
              <w:t>Bil-SN</w:t>
            </w:r>
            <w:r w:rsidRPr="00D53340">
              <w:rPr>
                <w:rFonts w:ascii="Times New Roman" w:hAnsi="Times New Roman" w:cs="Times New Roman"/>
                <w:color w:val="000000"/>
                <w:kern w:val="24"/>
                <w:vertAlign w:val="superscript"/>
              </w:rPr>
              <w:t>a</w:t>
            </w:r>
          </w:p>
        </w:tc>
        <w:tc>
          <w:tcPr>
            <w:tcW w:w="1347"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44D96255"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R-CEN</w:t>
            </w:r>
            <w:r w:rsidRPr="00D53340">
              <w:rPr>
                <w:rFonts w:ascii="Times New Roman" w:hAnsi="Times New Roman" w:cs="Times New Roman"/>
                <w:color w:val="000000"/>
                <w:kern w:val="24"/>
                <w:vertAlign w:val="superscript"/>
              </w:rPr>
              <w:t>a</w:t>
            </w:r>
          </w:p>
        </w:tc>
        <w:tc>
          <w:tcPr>
            <w:tcW w:w="1779"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629E2DCC" w14:textId="77777777" w:rsidR="002323B7" w:rsidRPr="00D53340" w:rsidRDefault="002323B7" w:rsidP="002323B7">
            <w:pPr>
              <w:autoSpaceDE w:val="0"/>
              <w:autoSpaceDN w:val="0"/>
              <w:adjustRightInd w:val="0"/>
              <w:jc w:val="center"/>
              <w:rPr>
                <w:rFonts w:ascii="Times New Roman" w:hAnsi="Times New Roman" w:cs="Times New Roman"/>
                <w:bCs/>
                <w:color w:val="000000"/>
              </w:rPr>
            </w:pPr>
            <w:r w:rsidRPr="00D53340">
              <w:rPr>
                <w:rFonts w:ascii="Times New Roman" w:hAnsi="Times New Roman" w:cs="Times New Roman"/>
                <w:color w:val="000000"/>
                <w:kern w:val="24"/>
              </w:rPr>
              <w:t>.229</w:t>
            </w:r>
          </w:p>
        </w:tc>
        <w:tc>
          <w:tcPr>
            <w:tcW w:w="1416"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694FC505"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kern w:val="24"/>
              </w:rPr>
              <w:t>.210</w:t>
            </w:r>
          </w:p>
        </w:tc>
        <w:tc>
          <w:tcPr>
            <w:tcW w:w="1296"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34464FD2"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kern w:val="24"/>
              </w:rPr>
              <w:t>.082</w:t>
            </w:r>
          </w:p>
        </w:tc>
        <w:tc>
          <w:tcPr>
            <w:tcW w:w="1416"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08710090" w14:textId="4B63DA21"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kern w:val="24"/>
              </w:rPr>
              <w:t xml:space="preserve">  </w:t>
            </w:r>
            <w:r w:rsidR="002323B7" w:rsidRPr="00D53340">
              <w:rPr>
                <w:rFonts w:ascii="Times New Roman" w:hAnsi="Times New Roman" w:cs="Times New Roman"/>
                <w:color w:val="000000"/>
                <w:kern w:val="24"/>
              </w:rPr>
              <w:t>5.618*</w:t>
            </w:r>
          </w:p>
        </w:tc>
      </w:tr>
      <w:tr w:rsidR="002323B7" w:rsidRPr="00D53340" w14:paraId="12C91497" w14:textId="77777777" w:rsidTr="002323B7">
        <w:trPr>
          <w:trHeight w:val="360"/>
        </w:trPr>
        <w:tc>
          <w:tcPr>
            <w:tcW w:w="11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932B575"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DS</w:t>
            </w:r>
            <w:r w:rsidRPr="00D53340">
              <w:rPr>
                <w:rFonts w:ascii="Times New Roman" w:hAnsi="Times New Roman" w:cs="Times New Roman"/>
                <w:color w:val="000000"/>
                <w:kern w:val="24"/>
                <w:vertAlign w:val="superscript"/>
              </w:rPr>
              <w:t>b</w:t>
            </w:r>
          </w:p>
        </w:tc>
        <w:tc>
          <w:tcPr>
            <w:tcW w:w="134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96800E0" w14:textId="77777777" w:rsidR="002323B7" w:rsidRPr="00D53340" w:rsidDel="00807183"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R-CEN</w:t>
            </w:r>
            <w:r w:rsidRPr="00D53340">
              <w:rPr>
                <w:rFonts w:ascii="Times New Roman" w:hAnsi="Times New Roman" w:cs="Times New Roman"/>
                <w:color w:val="000000"/>
                <w:kern w:val="24"/>
                <w:vertAlign w:val="superscript"/>
              </w:rPr>
              <w:t>a</w:t>
            </w:r>
          </w:p>
        </w:tc>
        <w:tc>
          <w:tcPr>
            <w:tcW w:w="17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5F67422"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-.046</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AD1FF43" w14:textId="509CAD0D"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.192</w:t>
            </w:r>
          </w:p>
        </w:tc>
        <w:tc>
          <w:tcPr>
            <w:tcW w:w="12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53A8F0B" w14:textId="1B42EFCD"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.043</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28E93CD"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2.843</w:t>
            </w:r>
          </w:p>
        </w:tc>
      </w:tr>
      <w:tr w:rsidR="002323B7" w:rsidRPr="00D53340" w14:paraId="1BA630FB" w14:textId="77777777" w:rsidTr="002323B7">
        <w:trPr>
          <w:cnfStyle w:val="000000100000" w:firstRow="0" w:lastRow="0" w:firstColumn="0" w:lastColumn="0" w:oddVBand="0" w:evenVBand="0" w:oddHBand="1" w:evenHBand="0" w:firstRowFirstColumn="0" w:firstRowLastColumn="0" w:lastRowFirstColumn="0" w:lastRowLastColumn="0"/>
          <w:trHeight w:val="360"/>
        </w:trPr>
        <w:tc>
          <w:tcPr>
            <w:tcW w:w="1155"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472794A9"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S/T</w:t>
            </w:r>
            <w:r w:rsidRPr="00D53340">
              <w:rPr>
                <w:rFonts w:ascii="Times New Roman" w:hAnsi="Times New Roman" w:cs="Times New Roman"/>
                <w:color w:val="000000"/>
                <w:kern w:val="24"/>
                <w:vertAlign w:val="superscript"/>
              </w:rPr>
              <w:t>b</w:t>
            </w:r>
          </w:p>
        </w:tc>
        <w:tc>
          <w:tcPr>
            <w:tcW w:w="1347"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547EECE3" w14:textId="77777777" w:rsidR="002323B7" w:rsidRPr="00D53340" w:rsidDel="00807183"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R-CEN</w:t>
            </w:r>
            <w:r w:rsidRPr="00D53340">
              <w:rPr>
                <w:rFonts w:ascii="Times New Roman" w:hAnsi="Times New Roman" w:cs="Times New Roman"/>
                <w:color w:val="000000"/>
                <w:kern w:val="24"/>
                <w:vertAlign w:val="superscript"/>
              </w:rPr>
              <w:t>a</w:t>
            </w:r>
          </w:p>
        </w:tc>
        <w:tc>
          <w:tcPr>
            <w:tcW w:w="1779"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2452A3F9"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 xml:space="preserve">    .347**</w:t>
            </w:r>
          </w:p>
        </w:tc>
        <w:tc>
          <w:tcPr>
            <w:tcW w:w="1416"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11694354" w14:textId="60F79546"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.187</w:t>
            </w:r>
          </w:p>
        </w:tc>
        <w:tc>
          <w:tcPr>
            <w:tcW w:w="1296"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0E48A604" w14:textId="66660C1B"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.002</w:t>
            </w:r>
          </w:p>
        </w:tc>
        <w:tc>
          <w:tcPr>
            <w:tcW w:w="1416"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14159949"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0.134</w:t>
            </w:r>
          </w:p>
        </w:tc>
      </w:tr>
      <w:tr w:rsidR="002323B7" w:rsidRPr="00D53340" w14:paraId="611C448D" w14:textId="77777777" w:rsidTr="002323B7">
        <w:trPr>
          <w:trHeight w:val="360"/>
        </w:trPr>
        <w:tc>
          <w:tcPr>
            <w:tcW w:w="1155"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51B1CE25"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Bil-SN</w:t>
            </w:r>
            <w:r w:rsidRPr="00D53340">
              <w:rPr>
                <w:rFonts w:ascii="Times New Roman" w:hAnsi="Times New Roman" w:cs="Times New Roman"/>
                <w:color w:val="000000"/>
                <w:kern w:val="24"/>
                <w:vertAlign w:val="superscript"/>
              </w:rPr>
              <w:t>a</w:t>
            </w:r>
          </w:p>
        </w:tc>
        <w:tc>
          <w:tcPr>
            <w:tcW w:w="1347"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2D3E4DCA"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L-CEN</w:t>
            </w:r>
            <w:r w:rsidRPr="00D53340">
              <w:rPr>
                <w:rFonts w:ascii="Times New Roman" w:hAnsi="Times New Roman" w:cs="Times New Roman"/>
                <w:color w:val="000000"/>
                <w:kern w:val="24"/>
                <w:vertAlign w:val="superscript"/>
              </w:rPr>
              <w:t>b</w:t>
            </w:r>
          </w:p>
        </w:tc>
        <w:tc>
          <w:tcPr>
            <w:tcW w:w="1779"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4A3B0AE2"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 xml:space="preserve">  .291*</w:t>
            </w:r>
          </w:p>
        </w:tc>
        <w:tc>
          <w:tcPr>
            <w:tcW w:w="1416"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561D6B66"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.394</w:t>
            </w:r>
          </w:p>
        </w:tc>
        <w:tc>
          <w:tcPr>
            <w:tcW w:w="1296"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41AE0617"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.015</w:t>
            </w:r>
          </w:p>
        </w:tc>
        <w:tc>
          <w:tcPr>
            <w:tcW w:w="1416"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4C2C789F"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0.963</w:t>
            </w:r>
          </w:p>
        </w:tc>
      </w:tr>
      <w:tr w:rsidR="002323B7" w:rsidRPr="00D53340" w14:paraId="66E0F430" w14:textId="77777777" w:rsidTr="002323B7">
        <w:trPr>
          <w:cnfStyle w:val="000000100000" w:firstRow="0" w:lastRow="0" w:firstColumn="0" w:lastColumn="0" w:oddVBand="0" w:evenVBand="0" w:oddHBand="1" w:evenHBand="0" w:firstRowFirstColumn="0" w:firstRowLastColumn="0" w:lastRowFirstColumn="0" w:lastRowLastColumn="0"/>
          <w:trHeight w:val="360"/>
        </w:trPr>
        <w:tc>
          <w:tcPr>
            <w:tcW w:w="11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47EB86E"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DS</w:t>
            </w:r>
            <w:r w:rsidRPr="00D53340">
              <w:rPr>
                <w:rFonts w:ascii="Times New Roman" w:hAnsi="Times New Roman" w:cs="Times New Roman"/>
                <w:color w:val="000000"/>
                <w:kern w:val="24"/>
                <w:vertAlign w:val="superscript"/>
              </w:rPr>
              <w:t>b</w:t>
            </w:r>
          </w:p>
        </w:tc>
        <w:tc>
          <w:tcPr>
            <w:tcW w:w="134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C761A51"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L-CEN</w:t>
            </w:r>
            <w:r w:rsidRPr="00D53340">
              <w:rPr>
                <w:rFonts w:ascii="Times New Roman" w:hAnsi="Times New Roman" w:cs="Times New Roman"/>
                <w:color w:val="000000"/>
                <w:kern w:val="24"/>
                <w:vertAlign w:val="superscript"/>
              </w:rPr>
              <w:t>b</w:t>
            </w:r>
          </w:p>
        </w:tc>
        <w:tc>
          <w:tcPr>
            <w:tcW w:w="17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9DC84C5"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eastAsia="Times New Roman" w:hAnsi="Times New Roman" w:cs="Times New Roman"/>
              </w:rPr>
              <w:t xml:space="preserve">  .404</w:t>
            </w:r>
            <w:r w:rsidRPr="004913C2">
              <w:rPr>
                <w:rFonts w:ascii="Times New Roman" w:eastAsia="Times New Roman" w:hAnsi="Times New Roman" w:cs="Times New Roman"/>
              </w:rPr>
              <w:t>**</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BDE5042"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.199</w:t>
            </w:r>
          </w:p>
        </w:tc>
        <w:tc>
          <w:tcPr>
            <w:tcW w:w="12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AB9D3E2"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.002</w:t>
            </w:r>
          </w:p>
        </w:tc>
        <w:tc>
          <w:tcPr>
            <w:tcW w:w="14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602721F" w14:textId="713720AA"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w:t>
            </w:r>
            <w:r w:rsidR="002323B7" w:rsidRPr="00D53340">
              <w:rPr>
                <w:rFonts w:ascii="Times New Roman" w:hAnsi="Times New Roman" w:cs="Times New Roman"/>
                <w:color w:val="000000"/>
              </w:rPr>
              <w:t>.158</w:t>
            </w:r>
          </w:p>
        </w:tc>
      </w:tr>
      <w:tr w:rsidR="002323B7" w:rsidRPr="00D53340" w14:paraId="4E624B28" w14:textId="77777777" w:rsidTr="002323B7">
        <w:trPr>
          <w:trHeight w:val="360"/>
        </w:trPr>
        <w:tc>
          <w:tcPr>
            <w:tcW w:w="11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5F04C8FA"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S/T</w:t>
            </w:r>
            <w:r w:rsidRPr="00D53340">
              <w:rPr>
                <w:rFonts w:ascii="Times New Roman" w:hAnsi="Times New Roman" w:cs="Times New Roman"/>
                <w:color w:val="000000"/>
                <w:kern w:val="24"/>
                <w:vertAlign w:val="superscript"/>
              </w:rPr>
              <w:t>b</w:t>
            </w:r>
          </w:p>
        </w:tc>
        <w:tc>
          <w:tcPr>
            <w:tcW w:w="1347"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559EFC1B" w14:textId="77777777" w:rsidR="002323B7" w:rsidRPr="00D53340" w:rsidRDefault="002323B7" w:rsidP="002323B7">
            <w:pPr>
              <w:jc w:val="center"/>
              <w:textAlignment w:val="bottom"/>
              <w:rPr>
                <w:rFonts w:ascii="Times New Roman" w:hAnsi="Times New Roman" w:cs="Times New Roman"/>
                <w:color w:val="000000"/>
                <w:kern w:val="24"/>
              </w:rPr>
            </w:pPr>
            <w:r w:rsidRPr="00D53340">
              <w:rPr>
                <w:rFonts w:ascii="Times New Roman" w:hAnsi="Times New Roman" w:cs="Times New Roman"/>
                <w:color w:val="000000"/>
                <w:kern w:val="24"/>
              </w:rPr>
              <w:t>L-CEN</w:t>
            </w:r>
            <w:r w:rsidRPr="00D53340">
              <w:rPr>
                <w:rFonts w:ascii="Times New Roman" w:hAnsi="Times New Roman" w:cs="Times New Roman"/>
                <w:color w:val="000000"/>
                <w:kern w:val="24"/>
                <w:vertAlign w:val="superscript"/>
              </w:rPr>
              <w:t>b</w:t>
            </w:r>
          </w:p>
        </w:tc>
        <w:tc>
          <w:tcPr>
            <w:tcW w:w="17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4F3A771E"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eastAsia="Times New Roman" w:hAnsi="Times New Roman" w:cs="Times New Roman"/>
              </w:rPr>
              <w:t xml:space="preserve">  .359</w:t>
            </w:r>
            <w:r w:rsidRPr="004913C2">
              <w:rPr>
                <w:rFonts w:ascii="Times New Roman" w:eastAsia="Times New Roman" w:hAnsi="Times New Roman" w:cs="Times New Roman"/>
              </w:rPr>
              <w:t>**</w:t>
            </w:r>
          </w:p>
        </w:tc>
        <w:tc>
          <w:tcPr>
            <w:tcW w:w="1416"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10F8958A"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.186</w:t>
            </w:r>
          </w:p>
        </w:tc>
        <w:tc>
          <w:tcPr>
            <w:tcW w:w="12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2B8D883B" w14:textId="77777777" w:rsidR="002323B7" w:rsidRPr="00D53340" w:rsidRDefault="002323B7" w:rsidP="002323B7">
            <w:pPr>
              <w:autoSpaceDE w:val="0"/>
              <w:autoSpaceDN w:val="0"/>
              <w:adjustRightInd w:val="0"/>
              <w:jc w:val="center"/>
              <w:rPr>
                <w:rFonts w:ascii="Times New Roman" w:hAnsi="Times New Roman" w:cs="Times New Roman"/>
                <w:color w:val="000000"/>
              </w:rPr>
            </w:pPr>
            <w:r w:rsidRPr="00D53340">
              <w:rPr>
                <w:rFonts w:ascii="Times New Roman" w:hAnsi="Times New Roman" w:cs="Times New Roman"/>
                <w:color w:val="000000"/>
              </w:rPr>
              <w:t>.001</w:t>
            </w:r>
          </w:p>
        </w:tc>
        <w:tc>
          <w:tcPr>
            <w:tcW w:w="1416" w:type="dxa"/>
            <w:tcBorders>
              <w:top w:val="single" w:sz="12" w:space="0" w:color="FFFFFF" w:themeColor="background1"/>
              <w:left w:val="single" w:sz="12" w:space="0" w:color="FFFFFF" w:themeColor="background1"/>
              <w:bottom w:val="single" w:sz="12" w:space="0" w:color="auto"/>
              <w:right w:val="single" w:sz="12" w:space="0" w:color="FFFFFF" w:themeColor="background1"/>
            </w:tcBorders>
            <w:vAlign w:val="center"/>
          </w:tcPr>
          <w:p w14:paraId="6FB002A4" w14:textId="5D69CDD7" w:rsidR="002323B7" w:rsidRPr="00D53340" w:rsidRDefault="004913C2" w:rsidP="002323B7">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0</w:t>
            </w:r>
            <w:r w:rsidR="002323B7" w:rsidRPr="00D53340">
              <w:rPr>
                <w:rFonts w:ascii="Times New Roman" w:hAnsi="Times New Roman" w:cs="Times New Roman"/>
                <w:color w:val="000000"/>
              </w:rPr>
              <w:t>.056</w:t>
            </w:r>
          </w:p>
        </w:tc>
      </w:tr>
    </w:tbl>
    <w:p w14:paraId="2BEA27DB" w14:textId="77777777" w:rsidR="002323B7" w:rsidRPr="00D53340" w:rsidRDefault="002323B7" w:rsidP="002323B7">
      <w:pPr>
        <w:spacing w:line="360" w:lineRule="auto"/>
        <w:rPr>
          <w:rFonts w:ascii="Times New Roman" w:hAnsi="Times New Roman" w:cs="Times New Roman"/>
          <w:b/>
        </w:rPr>
      </w:pPr>
      <w:r w:rsidRPr="00D53340">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7F0D32E0" wp14:editId="3865C82B">
                <wp:simplePos x="0" y="0"/>
                <wp:positionH relativeFrom="margin">
                  <wp:posOffset>-93785</wp:posOffset>
                </wp:positionH>
                <wp:positionV relativeFrom="paragraph">
                  <wp:posOffset>7913</wp:posOffset>
                </wp:positionV>
                <wp:extent cx="5445370" cy="1967023"/>
                <wp:effectExtent l="0" t="0" r="0" b="0"/>
                <wp:wrapNone/>
                <wp:docPr id="5" name="Text Box 5"/>
                <wp:cNvGraphicFramePr/>
                <a:graphic xmlns:a="http://schemas.openxmlformats.org/drawingml/2006/main">
                  <a:graphicData uri="http://schemas.microsoft.com/office/word/2010/wordprocessingShape">
                    <wps:wsp>
                      <wps:cNvSpPr txBox="1"/>
                      <wps:spPr>
                        <a:xfrm>
                          <a:off x="0" y="0"/>
                          <a:ext cx="5445370" cy="1967023"/>
                        </a:xfrm>
                        <a:prstGeom prst="rect">
                          <a:avLst/>
                        </a:prstGeom>
                        <a:noFill/>
                        <a:ln w="6350">
                          <a:noFill/>
                        </a:ln>
                      </wps:spPr>
                      <wps:txbx>
                        <w:txbxContent>
                          <w:p w14:paraId="67D30284" w14:textId="77777777" w:rsidR="00443C8D" w:rsidRDefault="00443C8D" w:rsidP="002323B7">
                            <w:pPr>
                              <w:rPr>
                                <w:rFonts w:ascii="Times New Roman" w:hAnsi="Times New Roman" w:cs="Times New Roman"/>
                                <w:sz w:val="22"/>
                                <w:szCs w:val="22"/>
                              </w:rPr>
                            </w:pPr>
                            <w:r w:rsidRPr="008E142C">
                              <w:rPr>
                                <w:rFonts w:ascii="Times New Roman" w:hAnsi="Times New Roman" w:cs="Times New Roman"/>
                                <w:sz w:val="22"/>
                              </w:rPr>
                              <w:t>Pearson’s correlation (</w:t>
                            </w:r>
                            <w:r w:rsidRPr="00B324C1">
                              <w:rPr>
                                <w:rFonts w:ascii="Times New Roman" w:hAnsi="Times New Roman" w:cs="Times New Roman"/>
                                <w:i/>
                                <w:sz w:val="22"/>
                              </w:rPr>
                              <w:t>R</w:t>
                            </w:r>
                            <w:r w:rsidRPr="008E142C">
                              <w:rPr>
                                <w:rFonts w:ascii="Times New Roman" w:hAnsi="Times New Roman" w:cs="Times New Roman"/>
                                <w:sz w:val="22"/>
                              </w:rPr>
                              <w:t>)</w:t>
                            </w:r>
                            <w:r>
                              <w:rPr>
                                <w:rFonts w:ascii="Times New Roman" w:hAnsi="Times New Roman" w:cs="Times New Roman"/>
                                <w:sz w:val="22"/>
                              </w:rPr>
                              <w:t xml:space="preserve"> reflects relations between X (salience network: SN) and Y (central executive network). Moderation results were produced by hierarchical regression models testing moderating effects of PTSD symptom-severity on relations between X and Y. CAPS = Clinician Administered PTSD Scale; </w:t>
                            </w:r>
                            <w:r w:rsidRPr="006C0625">
                              <w:rPr>
                                <w:rFonts w:ascii="Times New Roman" w:hAnsi="Times New Roman" w:cs="Times New Roman"/>
                                <w:i/>
                                <w:iCs/>
                                <w:color w:val="000000" w:themeColor="text1"/>
                                <w:kern w:val="24"/>
                                <w:lang w:val="el-GR"/>
                              </w:rPr>
                              <w:t>Δ</w:t>
                            </w:r>
                            <w:r w:rsidRPr="006C0625">
                              <w:rPr>
                                <w:rFonts w:ascii="Times New Roman" w:hAnsi="Times New Roman" w:cs="Times New Roman"/>
                                <w:i/>
                                <w:iCs/>
                                <w:color w:val="000000" w:themeColor="text1"/>
                                <w:kern w:val="24"/>
                              </w:rPr>
                              <w:t>R</w:t>
                            </w:r>
                            <w:r w:rsidRPr="00DB6348">
                              <w:rPr>
                                <w:rFonts w:ascii="Times New Roman" w:hAnsi="Times New Roman" w:cs="Times New Roman"/>
                                <w:i/>
                                <w:iCs/>
                                <w:color w:val="000000" w:themeColor="text1"/>
                                <w:kern w:val="24"/>
                                <w:position w:val="7"/>
                                <w:sz w:val="16"/>
                                <w:vertAlign w:val="superscript"/>
                              </w:rPr>
                              <w:t>2</w:t>
                            </w:r>
                            <w:r w:rsidRPr="00D102B8">
                              <w:rPr>
                                <w:rFonts w:ascii="Times New Roman" w:hAnsi="Times New Roman" w:cs="Times New Roman"/>
                                <w:sz w:val="22"/>
                              </w:rPr>
                              <w:t xml:space="preserve"> </w:t>
                            </w:r>
                            <w:r>
                              <w:rPr>
                                <w:rFonts w:ascii="Times New Roman" w:hAnsi="Times New Roman" w:cs="Times New Roman"/>
                                <w:sz w:val="22"/>
                              </w:rPr>
                              <w:t xml:space="preserve">= change in </w:t>
                            </w:r>
                            <w:r w:rsidRPr="006C0625">
                              <w:rPr>
                                <w:rFonts w:ascii="Times New Roman" w:hAnsi="Times New Roman" w:cs="Times New Roman"/>
                                <w:i/>
                                <w:iCs/>
                                <w:color w:val="000000" w:themeColor="text1"/>
                                <w:kern w:val="24"/>
                              </w:rPr>
                              <w:t>R</w:t>
                            </w:r>
                            <w:r w:rsidRPr="00DB6348">
                              <w:rPr>
                                <w:rFonts w:ascii="Times New Roman" w:hAnsi="Times New Roman" w:cs="Times New Roman"/>
                                <w:i/>
                                <w:iCs/>
                                <w:color w:val="000000" w:themeColor="text1"/>
                                <w:kern w:val="24"/>
                                <w:position w:val="7"/>
                                <w:sz w:val="16"/>
                                <w:vertAlign w:val="superscript"/>
                              </w:rPr>
                              <w:t>2</w:t>
                            </w:r>
                            <w:r>
                              <w:rPr>
                                <w:rFonts w:ascii="Times New Roman" w:hAnsi="Times New Roman" w:cs="Times New Roman"/>
                                <w:sz w:val="22"/>
                              </w:rPr>
                              <w:t>;</w:t>
                            </w:r>
                            <w:r w:rsidRPr="00D758D9">
                              <w:rPr>
                                <w:rFonts w:ascii="Times New Roman" w:hAnsi="Times New Roman" w:cs="Times New Roman"/>
                                <w:sz w:val="22"/>
                              </w:rPr>
                              <w:t xml:space="preserve"> Bil-SN = bilateral salience network;</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 xml:space="preserve">DS = dorsal striatum, </w:t>
                            </w:r>
                            <w:r>
                              <w:rPr>
                                <w:rFonts w:ascii="Times New Roman" w:hAnsi="Times New Roman" w:cs="Times New Roman"/>
                                <w:sz w:val="22"/>
                              </w:rPr>
                              <w:t>S/T</w:t>
                            </w:r>
                            <w:r w:rsidRPr="00D758D9">
                              <w:rPr>
                                <w:rFonts w:ascii="Times New Roman" w:hAnsi="Times New Roman" w:cs="Times New Roman"/>
                                <w:sz w:val="22"/>
                              </w:rPr>
                              <w:t xml:space="preserve"> = striatum</w:t>
                            </w:r>
                            <w:r>
                              <w:rPr>
                                <w:rFonts w:ascii="Times New Roman" w:hAnsi="Times New Roman" w:cs="Times New Roman"/>
                                <w:sz w:val="22"/>
                              </w:rPr>
                              <w:t xml:space="preserve"> and thalamus</w:t>
                            </w:r>
                            <w:r w:rsidRPr="00D758D9">
                              <w:rPr>
                                <w:rFonts w:ascii="Times New Roman" w:hAnsi="Times New Roman" w:cs="Times New Roman"/>
                                <w:sz w:val="22"/>
                              </w:rPr>
                              <w:t>; Bil-CEN = bilateral central executive</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network</w:t>
                            </w:r>
                            <w:r>
                              <w:rPr>
                                <w:rFonts w:ascii="Times New Roman" w:hAnsi="Times New Roman" w:cs="Times New Roman"/>
                                <w:sz w:val="22"/>
                              </w:rPr>
                              <w:t>;</w:t>
                            </w:r>
                            <w:r w:rsidRPr="00D758D9">
                              <w:rPr>
                                <w:rFonts w:ascii="Times New Roman" w:hAnsi="Times New Roman" w:cs="Times New Roman"/>
                                <w:sz w:val="22"/>
                              </w:rPr>
                              <w:t xml:space="preserve"> R-CEN = right-sided</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central executive network;</w:t>
                            </w:r>
                            <w:r>
                              <w:rPr>
                                <w:rFonts w:ascii="Times New Roman" w:hAnsi="Times New Roman" w:cs="Times New Roman"/>
                                <w:sz w:val="22"/>
                              </w:rPr>
                              <w:t xml:space="preserve"> L</w:t>
                            </w:r>
                            <w:r w:rsidRPr="00D758D9">
                              <w:rPr>
                                <w:rFonts w:ascii="Times New Roman" w:hAnsi="Times New Roman" w:cs="Times New Roman"/>
                                <w:sz w:val="22"/>
                              </w:rPr>
                              <w:t xml:space="preserve">-CEN = </w:t>
                            </w:r>
                            <w:r>
                              <w:rPr>
                                <w:rFonts w:ascii="Times New Roman" w:hAnsi="Times New Roman" w:cs="Times New Roman"/>
                                <w:sz w:val="22"/>
                              </w:rPr>
                              <w:t>left</w:t>
                            </w:r>
                            <w:r w:rsidRPr="00D758D9">
                              <w:rPr>
                                <w:rFonts w:ascii="Times New Roman" w:hAnsi="Times New Roman" w:cs="Times New Roman"/>
                                <w:sz w:val="22"/>
                              </w:rPr>
                              <w:t>-sided</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central executive network</w:t>
                            </w:r>
                            <w:r>
                              <w:rPr>
                                <w:rFonts w:ascii="Times New Roman" w:hAnsi="Times New Roman" w:cs="Times New Roman"/>
                                <w:sz w:val="22"/>
                              </w:rPr>
                              <w:t xml:space="preserve">. </w:t>
                            </w:r>
                            <w:r>
                              <w:rPr>
                                <w:rFonts w:ascii="Times New Roman" w:hAnsi="Times New Roman" w:cs="Times New Roman"/>
                                <w:sz w:val="22"/>
                                <w:szCs w:val="22"/>
                                <w:vertAlign w:val="superscript"/>
                              </w:rPr>
                              <w:t>a</w:t>
                            </w:r>
                            <w:r w:rsidRPr="003B2120">
                              <w:rPr>
                                <w:rFonts w:ascii="Times New Roman" w:hAnsi="Times New Roman" w:cs="Times New Roman"/>
                                <w:sz w:val="22"/>
                                <w:szCs w:val="22"/>
                              </w:rPr>
                              <w:t xml:space="preserve">Levels of generalization </w:t>
                            </w:r>
                            <w:r>
                              <w:rPr>
                                <w:rFonts w:ascii="Times New Roman" w:hAnsi="Times New Roman" w:cs="Times New Roman"/>
                                <w:sz w:val="22"/>
                                <w:szCs w:val="22"/>
                              </w:rPr>
                              <w:t>indexed</w:t>
                            </w:r>
                            <w:r w:rsidRPr="003B2120">
                              <w:rPr>
                                <w:rFonts w:ascii="Times New Roman" w:hAnsi="Times New Roman" w:cs="Times New Roman"/>
                                <w:sz w:val="22"/>
                                <w:szCs w:val="22"/>
                              </w:rPr>
                              <w:t xml:space="preserve"> by </w:t>
                            </w:r>
                            <w:r w:rsidRPr="000E1756">
                              <w:rPr>
                                <w:rFonts w:ascii="Times New Roman" w:hAnsi="Times New Roman" w:cs="Times New Roman"/>
                                <w:sz w:val="22"/>
                                <w:szCs w:val="22"/>
                              </w:rPr>
                              <w:t>linear deviation sco</w:t>
                            </w:r>
                            <w:r w:rsidRPr="00BF6213">
                              <w:rPr>
                                <w:rFonts w:ascii="Times New Roman" w:hAnsi="Times New Roman" w:cs="Times New Roman"/>
                                <w:sz w:val="22"/>
                                <w:szCs w:val="22"/>
                              </w:rPr>
                              <w:t>re:</w:t>
                            </w:r>
                            <w:r w:rsidRPr="003B2120">
                              <w:rPr>
                                <w:rFonts w:ascii="Times New Roman" w:hAnsi="Times New Roman" w:cs="Times New Roman"/>
                                <w:sz w:val="22"/>
                                <w:szCs w:val="22"/>
                              </w:rPr>
                              <w:t xml:space="preserve"> ([GS</w:t>
                            </w:r>
                            <w:r w:rsidRPr="00E23930">
                              <w:rPr>
                                <w:rFonts w:ascii="Times New Roman" w:hAnsi="Times New Roman" w:cs="Times New Roman"/>
                                <w:sz w:val="22"/>
                                <w:szCs w:val="22"/>
                                <w:vertAlign w:val="subscript"/>
                              </w:rPr>
                              <w:t>1</w:t>
                            </w:r>
                            <w:r w:rsidRPr="003B2120">
                              <w:rPr>
                                <w:rFonts w:ascii="Times New Roman" w:hAnsi="Times New Roman" w:cs="Times New Roman"/>
                                <w:sz w:val="22"/>
                                <w:szCs w:val="22"/>
                              </w:rPr>
                              <w:t>, GS</w:t>
                            </w:r>
                            <w:r w:rsidRPr="00E23930">
                              <w:rPr>
                                <w:rFonts w:ascii="Times New Roman" w:hAnsi="Times New Roman" w:cs="Times New Roman"/>
                                <w:sz w:val="22"/>
                                <w:szCs w:val="22"/>
                                <w:vertAlign w:val="subscript"/>
                              </w:rPr>
                              <w:t>2</w:t>
                            </w:r>
                            <w:r w:rsidRPr="003B2120">
                              <w:rPr>
                                <w:rFonts w:ascii="Times New Roman" w:hAnsi="Times New Roman" w:cs="Times New Roman"/>
                                <w:sz w:val="22"/>
                                <w:szCs w:val="22"/>
                              </w:rPr>
                              <w:t>, GS</w:t>
                            </w:r>
                            <w:r w:rsidRPr="00E23930">
                              <w:rPr>
                                <w:rFonts w:ascii="Times New Roman" w:hAnsi="Times New Roman" w:cs="Times New Roman"/>
                                <w:sz w:val="22"/>
                                <w:szCs w:val="22"/>
                                <w:vertAlign w:val="subscript"/>
                              </w:rPr>
                              <w:t>3</w:t>
                            </w:r>
                            <w:r w:rsidRPr="003B2120">
                              <w:rPr>
                                <w:rFonts w:ascii="Times New Roman" w:hAnsi="Times New Roman" w:cs="Times New Roman"/>
                                <w:sz w:val="22"/>
                                <w:szCs w:val="22"/>
                              </w:rPr>
                              <w:t>] ∕3)</w:t>
                            </w:r>
                            <w:r>
                              <w:rPr>
                                <w:rFonts w:ascii="Times New Roman" w:hAnsi="Times New Roman" w:cs="Times New Roman"/>
                                <w:sz w:val="22"/>
                                <w:szCs w:val="22"/>
                              </w:rPr>
                              <w:t xml:space="preserve"> – </w:t>
                            </w:r>
                            <w:r w:rsidRPr="00BF6213">
                              <w:rPr>
                                <w:rFonts w:ascii="Times New Roman" w:hAnsi="Times New Roman" w:cs="Times New Roman"/>
                                <w:sz w:val="22"/>
                                <w:szCs w:val="22"/>
                              </w:rPr>
                              <w:t>(</w:t>
                            </w:r>
                            <w:r w:rsidRPr="003B2120">
                              <w:rPr>
                                <w:rFonts w:ascii="Times New Roman" w:hAnsi="Times New Roman" w:cs="Times New Roman"/>
                                <w:sz w:val="22"/>
                                <w:szCs w:val="22"/>
                              </w:rPr>
                              <w:t xml:space="preserve">[CS+, </w:t>
                            </w:r>
                            <w:r>
                              <w:rPr>
                                <w:rFonts w:ascii="Times New Roman" w:hAnsi="Times New Roman" w:cs="Times New Roman"/>
                                <w:sz w:val="22"/>
                                <w:szCs w:val="22"/>
                              </w:rPr>
                              <w:t>o</w:t>
                            </w:r>
                            <w:r w:rsidRPr="003B2120">
                              <w:rPr>
                                <w:rFonts w:ascii="Times New Roman" w:hAnsi="Times New Roman" w:cs="Times New Roman"/>
                                <w:sz w:val="22"/>
                                <w:szCs w:val="22"/>
                              </w:rPr>
                              <w:t>CS-] ∕2)</w:t>
                            </w:r>
                            <w:r>
                              <w:rPr>
                                <w:rFonts w:ascii="Times New Roman" w:hAnsi="Times New Roman" w:cs="Times New Roman"/>
                                <w:sz w:val="22"/>
                                <w:szCs w:val="22"/>
                              </w:rPr>
                              <w:t xml:space="preserve"> . </w:t>
                            </w:r>
                            <w:r w:rsidRPr="003B2120">
                              <w:rPr>
                                <w:rFonts w:ascii="Times New Roman" w:hAnsi="Times New Roman" w:cs="Times New Roman"/>
                                <w:sz w:val="22"/>
                                <w:szCs w:val="22"/>
                                <w:vertAlign w:val="superscript"/>
                              </w:rPr>
                              <w:t>b</w:t>
                            </w:r>
                            <w:r w:rsidRPr="003B2120">
                              <w:rPr>
                                <w:rFonts w:ascii="Times New Roman" w:hAnsi="Times New Roman" w:cs="Times New Roman"/>
                                <w:sz w:val="22"/>
                                <w:szCs w:val="22"/>
                              </w:rPr>
                              <w:t xml:space="preserve">Levels </w:t>
                            </w:r>
                            <w:r>
                              <w:rPr>
                                <w:rFonts w:ascii="Times New Roman" w:hAnsi="Times New Roman" w:cs="Times New Roman"/>
                                <w:sz w:val="22"/>
                                <w:szCs w:val="22"/>
                              </w:rPr>
                              <w:t>of</w:t>
                            </w:r>
                            <w:r w:rsidRPr="003B2120">
                              <w:rPr>
                                <w:rFonts w:ascii="Times New Roman" w:hAnsi="Times New Roman" w:cs="Times New Roman"/>
                                <w:sz w:val="22"/>
                                <w:szCs w:val="22"/>
                              </w:rPr>
                              <w:t xml:space="preserve"> generalization </w:t>
                            </w:r>
                            <w:r>
                              <w:rPr>
                                <w:rFonts w:ascii="Times New Roman" w:hAnsi="Times New Roman" w:cs="Times New Roman"/>
                                <w:sz w:val="22"/>
                                <w:szCs w:val="22"/>
                              </w:rPr>
                              <w:t>indexed</w:t>
                            </w:r>
                            <w:r w:rsidRPr="003B2120">
                              <w:rPr>
                                <w:rFonts w:ascii="Times New Roman" w:hAnsi="Times New Roman" w:cs="Times New Roman"/>
                                <w:sz w:val="22"/>
                                <w:szCs w:val="22"/>
                              </w:rPr>
                              <w:t xml:space="preserve"> by broad generalization</w:t>
                            </w:r>
                            <w:r w:rsidRPr="000E1756">
                              <w:rPr>
                                <w:rFonts w:ascii="Times New Roman" w:hAnsi="Times New Roman" w:cs="Times New Roman"/>
                                <w:sz w:val="22"/>
                                <w:szCs w:val="22"/>
                              </w:rPr>
                              <w:t xml:space="preserve">: </w:t>
                            </w:r>
                            <w:r w:rsidRPr="003B2120">
                              <w:rPr>
                                <w:rFonts w:ascii="Times New Roman" w:hAnsi="Times New Roman" w:cs="Times New Roman"/>
                                <w:sz w:val="22"/>
                                <w:szCs w:val="22"/>
                              </w:rPr>
                              <w:t>(</w:t>
                            </w:r>
                            <w:r w:rsidRPr="000E1756">
                              <w:rPr>
                                <w:rFonts w:ascii="Times New Roman" w:hAnsi="Times New Roman" w:cs="Times New Roman"/>
                                <w:sz w:val="22"/>
                                <w:szCs w:val="22"/>
                              </w:rPr>
                              <w:t xml:space="preserve">[oCS-, </w:t>
                            </w:r>
                            <w:r w:rsidRPr="00DB6348">
                              <w:rPr>
                                <w:rFonts w:ascii="Times New Roman" w:hAnsi="Times New Roman" w:cs="Times New Roman"/>
                                <w:color w:val="000000" w:themeColor="text1"/>
                                <w:sz w:val="22"/>
                                <w:szCs w:val="22"/>
                              </w:rPr>
                              <w:t>GS</w:t>
                            </w:r>
                            <w:r w:rsidRPr="00222735">
                              <w:rPr>
                                <w:rFonts w:ascii="Times New Roman" w:hAnsi="Times New Roman" w:cs="Times New Roman"/>
                                <w:color w:val="000000" w:themeColor="text1"/>
                                <w:sz w:val="22"/>
                                <w:szCs w:val="22"/>
                                <w:vertAlign w:val="subscript"/>
                              </w:rPr>
                              <w:t>1</w:t>
                            </w:r>
                            <w:r w:rsidRPr="00DB6348">
                              <w:rPr>
                                <w:rFonts w:ascii="Times New Roman" w:hAnsi="Times New Roman" w:cs="Times New Roman"/>
                                <w:color w:val="000000" w:themeColor="text1"/>
                                <w:sz w:val="22"/>
                                <w:szCs w:val="22"/>
                              </w:rPr>
                              <w:t>, GS</w:t>
                            </w:r>
                            <w:r w:rsidRPr="00222735">
                              <w:rPr>
                                <w:rFonts w:ascii="Times New Roman" w:hAnsi="Times New Roman" w:cs="Times New Roman"/>
                                <w:color w:val="000000" w:themeColor="text1"/>
                                <w:sz w:val="22"/>
                                <w:szCs w:val="22"/>
                                <w:vertAlign w:val="subscript"/>
                              </w:rPr>
                              <w:t>2</w:t>
                            </w:r>
                            <w:r w:rsidRPr="00DB6348">
                              <w:rPr>
                                <w:rFonts w:ascii="Times New Roman" w:hAnsi="Times New Roman" w:cs="Times New Roman"/>
                                <w:color w:val="000000" w:themeColor="text1"/>
                                <w:sz w:val="22"/>
                                <w:szCs w:val="22"/>
                              </w:rPr>
                              <w:t>, GS</w:t>
                            </w:r>
                            <w:r w:rsidRPr="00222735">
                              <w:rPr>
                                <w:rFonts w:ascii="Times New Roman" w:hAnsi="Times New Roman" w:cs="Times New Roman"/>
                                <w:color w:val="000000" w:themeColor="text1"/>
                                <w:sz w:val="22"/>
                                <w:szCs w:val="22"/>
                                <w:vertAlign w:val="subscript"/>
                              </w:rPr>
                              <w:t>3</w:t>
                            </w:r>
                            <w:r w:rsidRPr="000E1756">
                              <w:rPr>
                                <w:rFonts w:ascii="Times New Roman" w:hAnsi="Times New Roman" w:cs="Times New Roman"/>
                                <w:sz w:val="22"/>
                                <w:szCs w:val="22"/>
                              </w:rPr>
                              <w:t>]/4</w:t>
                            </w:r>
                            <w:r w:rsidRPr="003B2120">
                              <w:rPr>
                                <w:rFonts w:ascii="Times New Roman" w:hAnsi="Times New Roman" w:cs="Times New Roman"/>
                                <w:sz w:val="22"/>
                                <w:szCs w:val="22"/>
                              </w:rPr>
                              <w:t>)</w:t>
                            </w:r>
                            <w:r>
                              <w:rPr>
                                <w:rFonts w:ascii="Times New Roman" w:hAnsi="Times New Roman" w:cs="Times New Roman"/>
                                <w:sz w:val="22"/>
                                <w:szCs w:val="22"/>
                              </w:rPr>
                              <w:t xml:space="preserve"> – (CS+). </w:t>
                            </w:r>
                            <w:r>
                              <w:rPr>
                                <w:rFonts w:ascii="Times New Roman" w:hAnsi="Times New Roman" w:cs="Times New Roman"/>
                                <w:sz w:val="22"/>
                              </w:rPr>
                              <w:t>*</w:t>
                            </w:r>
                            <w:r>
                              <w:rPr>
                                <w:rFonts w:ascii="Times New Roman" w:hAnsi="Times New Roman" w:cs="Times New Roman"/>
                                <w:i/>
                                <w:sz w:val="22"/>
                              </w:rPr>
                              <w:t>p</w:t>
                            </w:r>
                            <w:r>
                              <w:rPr>
                                <w:rFonts w:ascii="Times New Roman" w:hAnsi="Times New Roman" w:cs="Times New Roman"/>
                                <w:sz w:val="22"/>
                              </w:rPr>
                              <w:t>&lt;.05; **</w:t>
                            </w:r>
                            <w:r>
                              <w:rPr>
                                <w:rFonts w:ascii="Times New Roman" w:hAnsi="Times New Roman" w:cs="Times New Roman"/>
                                <w:i/>
                                <w:sz w:val="22"/>
                              </w:rPr>
                              <w:t>p</w:t>
                            </w:r>
                            <w:r>
                              <w:rPr>
                                <w:rFonts w:ascii="Times New Roman" w:hAnsi="Times New Roman" w:cs="Times New Roman"/>
                                <w:sz w:val="22"/>
                              </w:rPr>
                              <w:t>&lt;.01; ***</w:t>
                            </w:r>
                            <w:r>
                              <w:rPr>
                                <w:rFonts w:ascii="Times New Roman" w:hAnsi="Times New Roman" w:cs="Times New Roman"/>
                                <w:i/>
                                <w:sz w:val="22"/>
                              </w:rPr>
                              <w:t>p</w:t>
                            </w:r>
                            <w:r>
                              <w:rPr>
                                <w:rFonts w:ascii="Times New Roman" w:hAnsi="Times New Roman" w:cs="Times New Roman"/>
                                <w:sz w:val="22"/>
                              </w:rPr>
                              <w:t>&lt;.001.</w:t>
                            </w:r>
                          </w:p>
                          <w:p w14:paraId="25145FC4" w14:textId="77777777" w:rsidR="00443C8D" w:rsidRDefault="00443C8D" w:rsidP="002323B7">
                            <w:pPr>
                              <w:rPr>
                                <w:rFonts w:ascii="Times New Roman" w:hAnsi="Times New Roman" w:cs="Times New Roman"/>
                                <w:sz w:val="22"/>
                              </w:rPr>
                            </w:pPr>
                          </w:p>
                          <w:p w14:paraId="19AAA591" w14:textId="77777777" w:rsidR="00443C8D" w:rsidRDefault="00443C8D" w:rsidP="002323B7">
                            <w:pPr>
                              <w:rPr>
                                <w:rFonts w:ascii="Times New Roman" w:hAnsi="Times New Roman" w:cs="Times New Roman"/>
                                <w:sz w:val="22"/>
                              </w:rPr>
                            </w:pPr>
                          </w:p>
                          <w:p w14:paraId="429E6A77" w14:textId="77777777" w:rsidR="00443C8D" w:rsidRDefault="00443C8D" w:rsidP="00232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32E0" id="Text Box 5" o:spid="_x0000_s1027" type="#_x0000_t202" style="position:absolute;margin-left:-7.4pt;margin-top:.6pt;width:428.75pt;height:154.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" filled="f" stroked="f" strokeweight=".5pt">
                <v:textbox>
                  <w:txbxContent>
                    <w:p w14:paraId="67D30284" w14:textId="77777777" w:rsidR="00443C8D" w:rsidRDefault="00443C8D" w:rsidP="002323B7">
                      <w:pPr>
                        <w:rPr>
                          <w:rFonts w:ascii="Times New Roman" w:hAnsi="Times New Roman" w:cs="Times New Roman"/>
                          <w:sz w:val="22"/>
                          <w:szCs w:val="22"/>
                        </w:rPr>
                      </w:pPr>
                      <w:r w:rsidRPr="008E142C">
                        <w:rPr>
                          <w:rFonts w:ascii="Times New Roman" w:hAnsi="Times New Roman" w:cs="Times New Roman"/>
                          <w:sz w:val="22"/>
                        </w:rPr>
                        <w:t>Pearson’s correlation (</w:t>
                      </w:r>
                      <w:r w:rsidRPr="00B324C1">
                        <w:rPr>
                          <w:rFonts w:ascii="Times New Roman" w:hAnsi="Times New Roman" w:cs="Times New Roman"/>
                          <w:i/>
                          <w:sz w:val="22"/>
                        </w:rPr>
                        <w:t>R</w:t>
                      </w:r>
                      <w:r w:rsidRPr="008E142C">
                        <w:rPr>
                          <w:rFonts w:ascii="Times New Roman" w:hAnsi="Times New Roman" w:cs="Times New Roman"/>
                          <w:sz w:val="22"/>
                        </w:rPr>
                        <w:t>)</w:t>
                      </w:r>
                      <w:r>
                        <w:rPr>
                          <w:rFonts w:ascii="Times New Roman" w:hAnsi="Times New Roman" w:cs="Times New Roman"/>
                          <w:sz w:val="22"/>
                        </w:rPr>
                        <w:t xml:space="preserve"> reflects relations between X (salience network: SN) and Y (central executive network). Moderation results were produced by hierarchical regression models testing moderating effects of PTSD symptom-severity on relations between X and Y. CAPS = Clinician Administered PTSD Scale; </w:t>
                      </w:r>
                      <w:r w:rsidRPr="006C0625">
                        <w:rPr>
                          <w:rFonts w:ascii="Times New Roman" w:hAnsi="Times New Roman" w:cs="Times New Roman"/>
                          <w:i/>
                          <w:iCs/>
                          <w:color w:val="000000" w:themeColor="text1"/>
                          <w:kern w:val="24"/>
                          <w:lang w:val="el-GR"/>
                        </w:rPr>
                        <w:t>Δ</w:t>
                      </w:r>
                      <w:r w:rsidRPr="006C0625">
                        <w:rPr>
                          <w:rFonts w:ascii="Times New Roman" w:hAnsi="Times New Roman" w:cs="Times New Roman"/>
                          <w:i/>
                          <w:iCs/>
                          <w:color w:val="000000" w:themeColor="text1"/>
                          <w:kern w:val="24"/>
                        </w:rPr>
                        <w:t>R</w:t>
                      </w:r>
                      <w:r w:rsidRPr="00DB6348">
                        <w:rPr>
                          <w:rFonts w:ascii="Times New Roman" w:hAnsi="Times New Roman" w:cs="Times New Roman"/>
                          <w:i/>
                          <w:iCs/>
                          <w:color w:val="000000" w:themeColor="text1"/>
                          <w:kern w:val="24"/>
                          <w:position w:val="7"/>
                          <w:sz w:val="16"/>
                          <w:vertAlign w:val="superscript"/>
                        </w:rPr>
                        <w:t>2</w:t>
                      </w:r>
                      <w:r w:rsidRPr="00D102B8">
                        <w:rPr>
                          <w:rFonts w:ascii="Times New Roman" w:hAnsi="Times New Roman" w:cs="Times New Roman"/>
                          <w:sz w:val="22"/>
                        </w:rPr>
                        <w:t xml:space="preserve"> </w:t>
                      </w:r>
                      <w:r>
                        <w:rPr>
                          <w:rFonts w:ascii="Times New Roman" w:hAnsi="Times New Roman" w:cs="Times New Roman"/>
                          <w:sz w:val="22"/>
                        </w:rPr>
                        <w:t xml:space="preserve">= change in </w:t>
                      </w:r>
                      <w:r w:rsidRPr="006C0625">
                        <w:rPr>
                          <w:rFonts w:ascii="Times New Roman" w:hAnsi="Times New Roman" w:cs="Times New Roman"/>
                          <w:i/>
                          <w:iCs/>
                          <w:color w:val="000000" w:themeColor="text1"/>
                          <w:kern w:val="24"/>
                        </w:rPr>
                        <w:t>R</w:t>
                      </w:r>
                      <w:r w:rsidRPr="00DB6348">
                        <w:rPr>
                          <w:rFonts w:ascii="Times New Roman" w:hAnsi="Times New Roman" w:cs="Times New Roman"/>
                          <w:i/>
                          <w:iCs/>
                          <w:color w:val="000000" w:themeColor="text1"/>
                          <w:kern w:val="24"/>
                          <w:position w:val="7"/>
                          <w:sz w:val="16"/>
                          <w:vertAlign w:val="superscript"/>
                        </w:rPr>
                        <w:t>2</w:t>
                      </w:r>
                      <w:r>
                        <w:rPr>
                          <w:rFonts w:ascii="Times New Roman" w:hAnsi="Times New Roman" w:cs="Times New Roman"/>
                          <w:sz w:val="22"/>
                        </w:rPr>
                        <w:t>;</w:t>
                      </w:r>
                      <w:r w:rsidRPr="00D758D9">
                        <w:rPr>
                          <w:rFonts w:ascii="Times New Roman" w:hAnsi="Times New Roman" w:cs="Times New Roman"/>
                          <w:sz w:val="22"/>
                        </w:rPr>
                        <w:t xml:space="preserve"> Bil-SN = bilateral salience network;</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 xml:space="preserve">DS = dorsal striatum, </w:t>
                      </w:r>
                      <w:r>
                        <w:rPr>
                          <w:rFonts w:ascii="Times New Roman" w:hAnsi="Times New Roman" w:cs="Times New Roman"/>
                          <w:sz w:val="22"/>
                        </w:rPr>
                        <w:t>S/T</w:t>
                      </w:r>
                      <w:r w:rsidRPr="00D758D9">
                        <w:rPr>
                          <w:rFonts w:ascii="Times New Roman" w:hAnsi="Times New Roman" w:cs="Times New Roman"/>
                          <w:sz w:val="22"/>
                        </w:rPr>
                        <w:t xml:space="preserve"> = striatum</w:t>
                      </w:r>
                      <w:r>
                        <w:rPr>
                          <w:rFonts w:ascii="Times New Roman" w:hAnsi="Times New Roman" w:cs="Times New Roman"/>
                          <w:sz w:val="22"/>
                        </w:rPr>
                        <w:t xml:space="preserve"> and thalamus</w:t>
                      </w:r>
                      <w:r w:rsidRPr="00D758D9">
                        <w:rPr>
                          <w:rFonts w:ascii="Times New Roman" w:hAnsi="Times New Roman" w:cs="Times New Roman"/>
                          <w:sz w:val="22"/>
                        </w:rPr>
                        <w:t>; Bil-CEN = bilateral central executive</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network</w:t>
                      </w:r>
                      <w:r>
                        <w:rPr>
                          <w:rFonts w:ascii="Times New Roman" w:hAnsi="Times New Roman" w:cs="Times New Roman"/>
                          <w:sz w:val="22"/>
                        </w:rPr>
                        <w:t>;</w:t>
                      </w:r>
                      <w:r w:rsidRPr="00D758D9">
                        <w:rPr>
                          <w:rFonts w:ascii="Times New Roman" w:hAnsi="Times New Roman" w:cs="Times New Roman"/>
                          <w:sz w:val="22"/>
                        </w:rPr>
                        <w:t xml:space="preserve"> R-CEN = right-sided</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central executive network;</w:t>
                      </w:r>
                      <w:r>
                        <w:rPr>
                          <w:rFonts w:ascii="Times New Roman" w:hAnsi="Times New Roman" w:cs="Times New Roman"/>
                          <w:sz w:val="22"/>
                        </w:rPr>
                        <w:t xml:space="preserve"> L</w:t>
                      </w:r>
                      <w:r w:rsidRPr="00D758D9">
                        <w:rPr>
                          <w:rFonts w:ascii="Times New Roman" w:hAnsi="Times New Roman" w:cs="Times New Roman"/>
                          <w:sz w:val="22"/>
                        </w:rPr>
                        <w:t xml:space="preserve">-CEN = </w:t>
                      </w:r>
                      <w:r>
                        <w:rPr>
                          <w:rFonts w:ascii="Times New Roman" w:hAnsi="Times New Roman" w:cs="Times New Roman"/>
                          <w:sz w:val="22"/>
                        </w:rPr>
                        <w:t>left</w:t>
                      </w:r>
                      <w:r w:rsidRPr="00D758D9">
                        <w:rPr>
                          <w:rFonts w:ascii="Times New Roman" w:hAnsi="Times New Roman" w:cs="Times New Roman"/>
                          <w:sz w:val="22"/>
                        </w:rPr>
                        <w:t>-sided</w:t>
                      </w:r>
                      <w:r>
                        <w:rPr>
                          <w:rFonts w:ascii="Times New Roman" w:hAnsi="Times New Roman" w:cs="Times New Roman"/>
                          <w:color w:val="222222"/>
                          <w:sz w:val="22"/>
                          <w:shd w:val="clear" w:color="auto" w:fill="FFFFFF"/>
                        </w:rPr>
                        <w:t xml:space="preserve"> </w:t>
                      </w:r>
                      <w:r w:rsidRPr="00D758D9">
                        <w:rPr>
                          <w:rFonts w:ascii="Times New Roman" w:hAnsi="Times New Roman" w:cs="Times New Roman"/>
                          <w:sz w:val="22"/>
                        </w:rPr>
                        <w:t>central executive network</w:t>
                      </w:r>
                      <w:r>
                        <w:rPr>
                          <w:rFonts w:ascii="Times New Roman" w:hAnsi="Times New Roman" w:cs="Times New Roman"/>
                          <w:sz w:val="22"/>
                        </w:rPr>
                        <w:t xml:space="preserve">. </w:t>
                      </w:r>
                      <w:r>
                        <w:rPr>
                          <w:rFonts w:ascii="Times New Roman" w:hAnsi="Times New Roman" w:cs="Times New Roman"/>
                          <w:sz w:val="22"/>
                          <w:szCs w:val="22"/>
                          <w:vertAlign w:val="superscript"/>
                        </w:rPr>
                        <w:t>a</w:t>
                      </w:r>
                      <w:r w:rsidRPr="003B2120">
                        <w:rPr>
                          <w:rFonts w:ascii="Times New Roman" w:hAnsi="Times New Roman" w:cs="Times New Roman"/>
                          <w:sz w:val="22"/>
                          <w:szCs w:val="22"/>
                        </w:rPr>
                        <w:t xml:space="preserve">Levels of generalization </w:t>
                      </w:r>
                      <w:r>
                        <w:rPr>
                          <w:rFonts w:ascii="Times New Roman" w:hAnsi="Times New Roman" w:cs="Times New Roman"/>
                          <w:sz w:val="22"/>
                          <w:szCs w:val="22"/>
                        </w:rPr>
                        <w:t>indexed</w:t>
                      </w:r>
                      <w:r w:rsidRPr="003B2120">
                        <w:rPr>
                          <w:rFonts w:ascii="Times New Roman" w:hAnsi="Times New Roman" w:cs="Times New Roman"/>
                          <w:sz w:val="22"/>
                          <w:szCs w:val="22"/>
                        </w:rPr>
                        <w:t xml:space="preserve"> by </w:t>
                      </w:r>
                      <w:r w:rsidRPr="000E1756">
                        <w:rPr>
                          <w:rFonts w:ascii="Times New Roman" w:hAnsi="Times New Roman" w:cs="Times New Roman"/>
                          <w:sz w:val="22"/>
                          <w:szCs w:val="22"/>
                        </w:rPr>
                        <w:t>linear deviation sco</w:t>
                      </w:r>
                      <w:r w:rsidRPr="00BF6213">
                        <w:rPr>
                          <w:rFonts w:ascii="Times New Roman" w:hAnsi="Times New Roman" w:cs="Times New Roman"/>
                          <w:sz w:val="22"/>
                          <w:szCs w:val="22"/>
                        </w:rPr>
                        <w:t>re:</w:t>
                      </w:r>
                      <w:r w:rsidRPr="003B2120">
                        <w:rPr>
                          <w:rFonts w:ascii="Times New Roman" w:hAnsi="Times New Roman" w:cs="Times New Roman"/>
                          <w:sz w:val="22"/>
                          <w:szCs w:val="22"/>
                        </w:rPr>
                        <w:t xml:space="preserve"> ([GS</w:t>
                      </w:r>
                      <w:r w:rsidRPr="00E23930">
                        <w:rPr>
                          <w:rFonts w:ascii="Times New Roman" w:hAnsi="Times New Roman" w:cs="Times New Roman"/>
                          <w:sz w:val="22"/>
                          <w:szCs w:val="22"/>
                          <w:vertAlign w:val="subscript"/>
                        </w:rPr>
                        <w:t>1</w:t>
                      </w:r>
                      <w:r w:rsidRPr="003B2120">
                        <w:rPr>
                          <w:rFonts w:ascii="Times New Roman" w:hAnsi="Times New Roman" w:cs="Times New Roman"/>
                          <w:sz w:val="22"/>
                          <w:szCs w:val="22"/>
                        </w:rPr>
                        <w:t>, GS</w:t>
                      </w:r>
                      <w:r w:rsidRPr="00E23930">
                        <w:rPr>
                          <w:rFonts w:ascii="Times New Roman" w:hAnsi="Times New Roman" w:cs="Times New Roman"/>
                          <w:sz w:val="22"/>
                          <w:szCs w:val="22"/>
                          <w:vertAlign w:val="subscript"/>
                        </w:rPr>
                        <w:t>2</w:t>
                      </w:r>
                      <w:r w:rsidRPr="003B2120">
                        <w:rPr>
                          <w:rFonts w:ascii="Times New Roman" w:hAnsi="Times New Roman" w:cs="Times New Roman"/>
                          <w:sz w:val="22"/>
                          <w:szCs w:val="22"/>
                        </w:rPr>
                        <w:t>, GS</w:t>
                      </w:r>
                      <w:r w:rsidRPr="00E23930">
                        <w:rPr>
                          <w:rFonts w:ascii="Times New Roman" w:hAnsi="Times New Roman" w:cs="Times New Roman"/>
                          <w:sz w:val="22"/>
                          <w:szCs w:val="22"/>
                          <w:vertAlign w:val="subscript"/>
                        </w:rPr>
                        <w:t>3</w:t>
                      </w:r>
                      <w:r w:rsidRPr="003B2120">
                        <w:rPr>
                          <w:rFonts w:ascii="Times New Roman" w:hAnsi="Times New Roman" w:cs="Times New Roman"/>
                          <w:sz w:val="22"/>
                          <w:szCs w:val="22"/>
                        </w:rPr>
                        <w:t>] ∕3)</w:t>
                      </w:r>
                      <w:r>
                        <w:rPr>
                          <w:rFonts w:ascii="Times New Roman" w:hAnsi="Times New Roman" w:cs="Times New Roman"/>
                          <w:sz w:val="22"/>
                          <w:szCs w:val="22"/>
                        </w:rPr>
                        <w:t xml:space="preserve"> – </w:t>
                      </w:r>
                      <w:r w:rsidRPr="00BF6213">
                        <w:rPr>
                          <w:rFonts w:ascii="Times New Roman" w:hAnsi="Times New Roman" w:cs="Times New Roman"/>
                          <w:sz w:val="22"/>
                          <w:szCs w:val="22"/>
                        </w:rPr>
                        <w:t>(</w:t>
                      </w:r>
                      <w:r w:rsidRPr="003B2120">
                        <w:rPr>
                          <w:rFonts w:ascii="Times New Roman" w:hAnsi="Times New Roman" w:cs="Times New Roman"/>
                          <w:sz w:val="22"/>
                          <w:szCs w:val="22"/>
                        </w:rPr>
                        <w:t xml:space="preserve">[CS+, </w:t>
                      </w:r>
                      <w:r>
                        <w:rPr>
                          <w:rFonts w:ascii="Times New Roman" w:hAnsi="Times New Roman" w:cs="Times New Roman"/>
                          <w:sz w:val="22"/>
                          <w:szCs w:val="22"/>
                        </w:rPr>
                        <w:t>o</w:t>
                      </w:r>
                      <w:r w:rsidRPr="003B2120">
                        <w:rPr>
                          <w:rFonts w:ascii="Times New Roman" w:hAnsi="Times New Roman" w:cs="Times New Roman"/>
                          <w:sz w:val="22"/>
                          <w:szCs w:val="22"/>
                        </w:rPr>
                        <w:t>CS-] ∕2)</w:t>
                      </w:r>
                      <w:r>
                        <w:rPr>
                          <w:rFonts w:ascii="Times New Roman" w:hAnsi="Times New Roman" w:cs="Times New Roman"/>
                          <w:sz w:val="22"/>
                          <w:szCs w:val="22"/>
                        </w:rPr>
                        <w:t xml:space="preserve"> . </w:t>
                      </w:r>
                      <w:r w:rsidRPr="003B2120">
                        <w:rPr>
                          <w:rFonts w:ascii="Times New Roman" w:hAnsi="Times New Roman" w:cs="Times New Roman"/>
                          <w:sz w:val="22"/>
                          <w:szCs w:val="22"/>
                          <w:vertAlign w:val="superscript"/>
                        </w:rPr>
                        <w:t>b</w:t>
                      </w:r>
                      <w:r w:rsidRPr="003B2120">
                        <w:rPr>
                          <w:rFonts w:ascii="Times New Roman" w:hAnsi="Times New Roman" w:cs="Times New Roman"/>
                          <w:sz w:val="22"/>
                          <w:szCs w:val="22"/>
                        </w:rPr>
                        <w:t xml:space="preserve">Levels </w:t>
                      </w:r>
                      <w:r>
                        <w:rPr>
                          <w:rFonts w:ascii="Times New Roman" w:hAnsi="Times New Roman" w:cs="Times New Roman"/>
                          <w:sz w:val="22"/>
                          <w:szCs w:val="22"/>
                        </w:rPr>
                        <w:t>of</w:t>
                      </w:r>
                      <w:r w:rsidRPr="003B2120">
                        <w:rPr>
                          <w:rFonts w:ascii="Times New Roman" w:hAnsi="Times New Roman" w:cs="Times New Roman"/>
                          <w:sz w:val="22"/>
                          <w:szCs w:val="22"/>
                        </w:rPr>
                        <w:t xml:space="preserve"> generalization </w:t>
                      </w:r>
                      <w:r>
                        <w:rPr>
                          <w:rFonts w:ascii="Times New Roman" w:hAnsi="Times New Roman" w:cs="Times New Roman"/>
                          <w:sz w:val="22"/>
                          <w:szCs w:val="22"/>
                        </w:rPr>
                        <w:t>indexed</w:t>
                      </w:r>
                      <w:r w:rsidRPr="003B2120">
                        <w:rPr>
                          <w:rFonts w:ascii="Times New Roman" w:hAnsi="Times New Roman" w:cs="Times New Roman"/>
                          <w:sz w:val="22"/>
                          <w:szCs w:val="22"/>
                        </w:rPr>
                        <w:t xml:space="preserve"> by broad generalization</w:t>
                      </w:r>
                      <w:r w:rsidRPr="000E1756">
                        <w:rPr>
                          <w:rFonts w:ascii="Times New Roman" w:hAnsi="Times New Roman" w:cs="Times New Roman"/>
                          <w:sz w:val="22"/>
                          <w:szCs w:val="22"/>
                        </w:rPr>
                        <w:t xml:space="preserve">: </w:t>
                      </w:r>
                      <w:r w:rsidRPr="003B2120">
                        <w:rPr>
                          <w:rFonts w:ascii="Times New Roman" w:hAnsi="Times New Roman" w:cs="Times New Roman"/>
                          <w:sz w:val="22"/>
                          <w:szCs w:val="22"/>
                        </w:rPr>
                        <w:t>(</w:t>
                      </w:r>
                      <w:r w:rsidRPr="000E1756">
                        <w:rPr>
                          <w:rFonts w:ascii="Times New Roman" w:hAnsi="Times New Roman" w:cs="Times New Roman"/>
                          <w:sz w:val="22"/>
                          <w:szCs w:val="22"/>
                        </w:rPr>
                        <w:t xml:space="preserve">[oCS-, </w:t>
                      </w:r>
                      <w:r w:rsidRPr="00DB6348">
                        <w:rPr>
                          <w:rFonts w:ascii="Times New Roman" w:hAnsi="Times New Roman" w:cs="Times New Roman"/>
                          <w:color w:val="000000" w:themeColor="text1"/>
                          <w:sz w:val="22"/>
                          <w:szCs w:val="22"/>
                        </w:rPr>
                        <w:t>GS</w:t>
                      </w:r>
                      <w:r w:rsidRPr="00222735">
                        <w:rPr>
                          <w:rFonts w:ascii="Times New Roman" w:hAnsi="Times New Roman" w:cs="Times New Roman"/>
                          <w:color w:val="000000" w:themeColor="text1"/>
                          <w:sz w:val="22"/>
                          <w:szCs w:val="22"/>
                          <w:vertAlign w:val="subscript"/>
                        </w:rPr>
                        <w:t>1</w:t>
                      </w:r>
                      <w:r w:rsidRPr="00DB6348">
                        <w:rPr>
                          <w:rFonts w:ascii="Times New Roman" w:hAnsi="Times New Roman" w:cs="Times New Roman"/>
                          <w:color w:val="000000" w:themeColor="text1"/>
                          <w:sz w:val="22"/>
                          <w:szCs w:val="22"/>
                        </w:rPr>
                        <w:t>, GS</w:t>
                      </w:r>
                      <w:r w:rsidRPr="00222735">
                        <w:rPr>
                          <w:rFonts w:ascii="Times New Roman" w:hAnsi="Times New Roman" w:cs="Times New Roman"/>
                          <w:color w:val="000000" w:themeColor="text1"/>
                          <w:sz w:val="22"/>
                          <w:szCs w:val="22"/>
                          <w:vertAlign w:val="subscript"/>
                        </w:rPr>
                        <w:t>2</w:t>
                      </w:r>
                      <w:r w:rsidRPr="00DB6348">
                        <w:rPr>
                          <w:rFonts w:ascii="Times New Roman" w:hAnsi="Times New Roman" w:cs="Times New Roman"/>
                          <w:color w:val="000000" w:themeColor="text1"/>
                          <w:sz w:val="22"/>
                          <w:szCs w:val="22"/>
                        </w:rPr>
                        <w:t>, GS</w:t>
                      </w:r>
                      <w:r w:rsidRPr="00222735">
                        <w:rPr>
                          <w:rFonts w:ascii="Times New Roman" w:hAnsi="Times New Roman" w:cs="Times New Roman"/>
                          <w:color w:val="000000" w:themeColor="text1"/>
                          <w:sz w:val="22"/>
                          <w:szCs w:val="22"/>
                          <w:vertAlign w:val="subscript"/>
                        </w:rPr>
                        <w:t>3</w:t>
                      </w:r>
                      <w:r w:rsidRPr="000E1756">
                        <w:rPr>
                          <w:rFonts w:ascii="Times New Roman" w:hAnsi="Times New Roman" w:cs="Times New Roman"/>
                          <w:sz w:val="22"/>
                          <w:szCs w:val="22"/>
                        </w:rPr>
                        <w:t>]/4</w:t>
                      </w:r>
                      <w:r w:rsidRPr="003B2120">
                        <w:rPr>
                          <w:rFonts w:ascii="Times New Roman" w:hAnsi="Times New Roman" w:cs="Times New Roman"/>
                          <w:sz w:val="22"/>
                          <w:szCs w:val="22"/>
                        </w:rPr>
                        <w:t>)</w:t>
                      </w:r>
                      <w:r>
                        <w:rPr>
                          <w:rFonts w:ascii="Times New Roman" w:hAnsi="Times New Roman" w:cs="Times New Roman"/>
                          <w:sz w:val="22"/>
                          <w:szCs w:val="22"/>
                        </w:rPr>
                        <w:t xml:space="preserve"> – (CS+). </w:t>
                      </w:r>
                      <w:r>
                        <w:rPr>
                          <w:rFonts w:ascii="Times New Roman" w:hAnsi="Times New Roman" w:cs="Times New Roman"/>
                          <w:sz w:val="22"/>
                        </w:rPr>
                        <w:t>*</w:t>
                      </w:r>
                      <w:r>
                        <w:rPr>
                          <w:rFonts w:ascii="Times New Roman" w:hAnsi="Times New Roman" w:cs="Times New Roman"/>
                          <w:i/>
                          <w:sz w:val="22"/>
                        </w:rPr>
                        <w:t>p</w:t>
                      </w:r>
                      <w:r>
                        <w:rPr>
                          <w:rFonts w:ascii="Times New Roman" w:hAnsi="Times New Roman" w:cs="Times New Roman"/>
                          <w:sz w:val="22"/>
                        </w:rPr>
                        <w:t>&lt;.05; **</w:t>
                      </w:r>
                      <w:r>
                        <w:rPr>
                          <w:rFonts w:ascii="Times New Roman" w:hAnsi="Times New Roman" w:cs="Times New Roman"/>
                          <w:i/>
                          <w:sz w:val="22"/>
                        </w:rPr>
                        <w:t>p</w:t>
                      </w:r>
                      <w:r>
                        <w:rPr>
                          <w:rFonts w:ascii="Times New Roman" w:hAnsi="Times New Roman" w:cs="Times New Roman"/>
                          <w:sz w:val="22"/>
                        </w:rPr>
                        <w:t>&lt;.01; ***</w:t>
                      </w:r>
                      <w:r>
                        <w:rPr>
                          <w:rFonts w:ascii="Times New Roman" w:hAnsi="Times New Roman" w:cs="Times New Roman"/>
                          <w:i/>
                          <w:sz w:val="22"/>
                        </w:rPr>
                        <w:t>p</w:t>
                      </w:r>
                      <w:r>
                        <w:rPr>
                          <w:rFonts w:ascii="Times New Roman" w:hAnsi="Times New Roman" w:cs="Times New Roman"/>
                          <w:sz w:val="22"/>
                        </w:rPr>
                        <w:t>&lt;.001.</w:t>
                      </w:r>
                    </w:p>
                    <w:p w14:paraId="25145FC4" w14:textId="77777777" w:rsidR="00443C8D" w:rsidRDefault="00443C8D" w:rsidP="002323B7">
                      <w:pPr>
                        <w:rPr>
                          <w:rFonts w:ascii="Times New Roman" w:hAnsi="Times New Roman" w:cs="Times New Roman"/>
                          <w:sz w:val="22"/>
                        </w:rPr>
                      </w:pPr>
                    </w:p>
                    <w:p w14:paraId="19AAA591" w14:textId="77777777" w:rsidR="00443C8D" w:rsidRDefault="00443C8D" w:rsidP="002323B7">
                      <w:pPr>
                        <w:rPr>
                          <w:rFonts w:ascii="Times New Roman" w:hAnsi="Times New Roman" w:cs="Times New Roman"/>
                          <w:sz w:val="22"/>
                        </w:rPr>
                      </w:pPr>
                    </w:p>
                    <w:p w14:paraId="429E6A77" w14:textId="77777777" w:rsidR="00443C8D" w:rsidRDefault="00443C8D" w:rsidP="002323B7"/>
                  </w:txbxContent>
                </v:textbox>
                <w10:wrap anchorx="margin"/>
              </v:shape>
            </w:pict>
          </mc:Fallback>
        </mc:AlternateContent>
      </w:r>
    </w:p>
    <w:p w14:paraId="5107CCBB" w14:textId="77777777" w:rsidR="002323B7" w:rsidRPr="00D53340" w:rsidRDefault="002323B7" w:rsidP="002323B7">
      <w:pPr>
        <w:spacing w:line="360" w:lineRule="auto"/>
        <w:rPr>
          <w:rFonts w:ascii="Times New Roman" w:hAnsi="Times New Roman" w:cs="Times New Roman"/>
          <w:b/>
        </w:rPr>
      </w:pPr>
    </w:p>
    <w:p w14:paraId="33460969" w14:textId="77777777" w:rsidR="002323B7" w:rsidRPr="00D53340" w:rsidRDefault="002323B7" w:rsidP="002323B7">
      <w:pPr>
        <w:spacing w:line="360" w:lineRule="auto"/>
        <w:rPr>
          <w:rFonts w:ascii="Times New Roman" w:hAnsi="Times New Roman" w:cs="Times New Roman"/>
          <w:b/>
        </w:rPr>
      </w:pPr>
    </w:p>
    <w:p w14:paraId="20E3D511" w14:textId="77777777" w:rsidR="002323B7" w:rsidRPr="00D53340" w:rsidRDefault="002323B7" w:rsidP="002323B7">
      <w:pPr>
        <w:spacing w:line="360" w:lineRule="auto"/>
        <w:rPr>
          <w:rFonts w:ascii="Times New Roman" w:hAnsi="Times New Roman" w:cs="Times New Roman"/>
          <w:b/>
        </w:rPr>
      </w:pPr>
    </w:p>
    <w:p w14:paraId="5F71B16F" w14:textId="77777777" w:rsidR="002323B7" w:rsidRPr="00D53340" w:rsidRDefault="002323B7" w:rsidP="002323B7">
      <w:pPr>
        <w:spacing w:line="360" w:lineRule="auto"/>
        <w:rPr>
          <w:rFonts w:ascii="Times New Roman" w:hAnsi="Times New Roman" w:cs="Times New Roman"/>
          <w:b/>
        </w:rPr>
      </w:pPr>
    </w:p>
    <w:p w14:paraId="27B0DB5F" w14:textId="77777777" w:rsidR="002323B7" w:rsidRPr="00D53340" w:rsidRDefault="002323B7" w:rsidP="002323B7">
      <w:pPr>
        <w:spacing w:line="360" w:lineRule="auto"/>
        <w:rPr>
          <w:rFonts w:ascii="Times New Roman" w:hAnsi="Times New Roman" w:cs="Times New Roman"/>
          <w:b/>
        </w:rPr>
      </w:pPr>
    </w:p>
    <w:p w14:paraId="1CBD1F76" w14:textId="0D722FF8" w:rsidR="002323B7" w:rsidRDefault="002323B7" w:rsidP="00CF5BD4">
      <w:pPr>
        <w:rPr>
          <w:rFonts w:ascii="Times New Roman" w:hAnsi="Times New Roman" w:cs="Times New Roman"/>
        </w:rPr>
      </w:pPr>
      <w:r w:rsidRPr="00D53340">
        <w:br w:type="page"/>
      </w:r>
    </w:p>
    <w:p w14:paraId="2F490B6A" w14:textId="77777777" w:rsidR="002323B7" w:rsidRDefault="002323B7" w:rsidP="00CF5BD4">
      <w:pPr>
        <w:rPr>
          <w:rFonts w:ascii="Times New Roman" w:hAnsi="Times New Roman" w:cs="Times New Roman"/>
        </w:rPr>
      </w:pPr>
    </w:p>
    <w:p w14:paraId="13A60FA5" w14:textId="16B0F770" w:rsidR="00F57AF8" w:rsidRPr="0027317E" w:rsidRDefault="002323B7" w:rsidP="00CF5BD4">
      <w:pPr>
        <w:rPr>
          <w:rFonts w:ascii="Times New Roman" w:hAnsi="Times New Roman" w:cs="Times New Roman"/>
        </w:rPr>
      </w:pPr>
      <w:r>
        <w:rPr>
          <w:rFonts w:ascii="Times New Roman" w:hAnsi="Times New Roman" w:cs="Times New Roman"/>
        </w:rPr>
        <w:t>Table S5</w:t>
      </w:r>
      <w:r w:rsidR="00CF5BD4" w:rsidRPr="0027317E">
        <w:rPr>
          <w:rFonts w:ascii="Times New Roman" w:hAnsi="Times New Roman" w:cs="Times New Roman"/>
        </w:rPr>
        <w:t xml:space="preserve">. Relations between strength of generalization in SN (X) and </w:t>
      </w:r>
      <w:r w:rsidR="00C511AA" w:rsidRPr="0027317E">
        <w:rPr>
          <w:rFonts w:ascii="Times New Roman" w:hAnsi="Times New Roman" w:cs="Times New Roman"/>
        </w:rPr>
        <w:t>DN</w:t>
      </w:r>
      <w:r w:rsidR="00CF5BD4" w:rsidRPr="0027317E">
        <w:rPr>
          <w:rFonts w:ascii="Times New Roman" w:hAnsi="Times New Roman" w:cs="Times New Roman"/>
        </w:rPr>
        <w:t xml:space="preserve"> (Y) </w:t>
      </w:r>
    </w:p>
    <w:p w14:paraId="44487B4D" w14:textId="68A4C1A7" w:rsidR="00CF5BD4" w:rsidRPr="0027317E" w:rsidRDefault="00CF5BD4" w:rsidP="00CF5BD4">
      <w:pPr>
        <w:rPr>
          <w:rFonts w:ascii="Times New Roman" w:hAnsi="Times New Roman" w:cs="Times New Roman"/>
        </w:rPr>
      </w:pPr>
      <w:r w:rsidRPr="0027317E">
        <w:rPr>
          <w:rFonts w:ascii="Times New Roman" w:hAnsi="Times New Roman" w:cs="Times New Roman"/>
        </w:rPr>
        <w:t xml:space="preserve">and moderating effects of PTSD symptom severity (CAPS-Total) on such relations. </w:t>
      </w:r>
    </w:p>
    <w:p w14:paraId="2BAF0002" w14:textId="7A9543C7" w:rsidR="00CF5BD4" w:rsidRPr="003B3030" w:rsidRDefault="00CF5BD4" w:rsidP="00CF5BD4">
      <w:pPr>
        <w:rPr>
          <w:rFonts w:ascii="Times New Roman" w:hAnsi="Times New Roman" w:cs="Times New Roman"/>
        </w:rPr>
      </w:pPr>
    </w:p>
    <w:tbl>
      <w:tblPr>
        <w:tblStyle w:val="PlainTable21"/>
        <w:tblW w:w="7824" w:type="dxa"/>
        <w:tblLook w:val="0420" w:firstRow="1" w:lastRow="0" w:firstColumn="0" w:lastColumn="0" w:noHBand="0" w:noVBand="1"/>
      </w:tblPr>
      <w:tblGrid>
        <w:gridCol w:w="1457"/>
        <w:gridCol w:w="1607"/>
        <w:gridCol w:w="1421"/>
        <w:gridCol w:w="835"/>
        <w:gridCol w:w="1192"/>
        <w:gridCol w:w="1312"/>
      </w:tblGrid>
      <w:tr w:rsidR="00CF5BD4" w:rsidRPr="0027317E" w14:paraId="0EEC083D" w14:textId="77777777" w:rsidTr="003B3030">
        <w:trPr>
          <w:cnfStyle w:val="100000000000" w:firstRow="1" w:lastRow="0" w:firstColumn="0" w:lastColumn="0" w:oddVBand="0" w:evenVBand="0" w:oddHBand="0" w:evenHBand="0" w:firstRowFirstColumn="0" w:firstRowLastColumn="0" w:lastRowFirstColumn="0" w:lastRowLastColumn="0"/>
          <w:trHeight w:val="586"/>
        </w:trPr>
        <w:tc>
          <w:tcPr>
            <w:tcW w:w="1457" w:type="dxa"/>
            <w:vMerge w:val="restart"/>
            <w:tcBorders>
              <w:top w:val="single" w:sz="12" w:space="0" w:color="000000" w:themeColor="text1"/>
              <w:left w:val="single" w:sz="12" w:space="0" w:color="FFFFFF" w:themeColor="background1"/>
              <w:right w:val="single" w:sz="12" w:space="0" w:color="FFFFFF" w:themeColor="background1"/>
            </w:tcBorders>
            <w:vAlign w:val="center"/>
          </w:tcPr>
          <w:p w14:paraId="73A007B1" w14:textId="77777777" w:rsidR="00CF5BD4" w:rsidRPr="0027317E" w:rsidRDefault="00CF5BD4" w:rsidP="00CF5BD4">
            <w:pPr>
              <w:spacing w:before="120"/>
              <w:rPr>
                <w:rFonts w:ascii="Times New Roman" w:hAnsi="Times New Roman" w:cs="Times New Roman"/>
                <w:color w:val="000000" w:themeColor="text1"/>
                <w:kern w:val="24"/>
              </w:rPr>
            </w:pPr>
            <w:r w:rsidRPr="0027317E">
              <w:rPr>
                <w:rFonts w:ascii="Times New Roman" w:hAnsi="Times New Roman" w:cs="Times New Roman"/>
                <w:color w:val="000000" w:themeColor="text1"/>
                <w:kern w:val="24"/>
              </w:rPr>
              <w:t xml:space="preserve">        </w:t>
            </w:r>
          </w:p>
          <w:p w14:paraId="5D540FA1" w14:textId="77777777" w:rsidR="00CF5BD4" w:rsidRPr="0027317E" w:rsidRDefault="00CF5BD4" w:rsidP="00CF5BD4">
            <w:pPr>
              <w:spacing w:before="120"/>
              <w:rPr>
                <w:rFonts w:ascii="Times New Roman" w:hAnsi="Times New Roman" w:cs="Times New Roman"/>
                <w:color w:val="000000" w:themeColor="text1"/>
                <w:kern w:val="24"/>
              </w:rPr>
            </w:pPr>
          </w:p>
          <w:p w14:paraId="7CE876EA" w14:textId="77777777" w:rsidR="00CF5BD4" w:rsidRPr="0027317E" w:rsidRDefault="00CF5BD4" w:rsidP="00CF5BD4">
            <w:pPr>
              <w:spacing w:before="120"/>
              <w:rPr>
                <w:rFonts w:ascii="Times New Roman" w:hAnsi="Times New Roman" w:cs="Times New Roman"/>
                <w:color w:val="000000" w:themeColor="text1"/>
                <w:kern w:val="24"/>
              </w:rPr>
            </w:pPr>
            <w:r w:rsidRPr="0027317E">
              <w:rPr>
                <w:rFonts w:ascii="Times New Roman" w:hAnsi="Times New Roman" w:cs="Times New Roman"/>
                <w:color w:val="000000" w:themeColor="text1"/>
                <w:kern w:val="24"/>
              </w:rPr>
              <w:t xml:space="preserve">        X</w:t>
            </w:r>
          </w:p>
        </w:tc>
        <w:tc>
          <w:tcPr>
            <w:tcW w:w="1607" w:type="dxa"/>
            <w:vMerge w:val="restart"/>
            <w:tcBorders>
              <w:top w:val="single" w:sz="12" w:space="0" w:color="000000" w:themeColor="text1"/>
              <w:left w:val="single" w:sz="12" w:space="0" w:color="FFFFFF" w:themeColor="background1"/>
              <w:right w:val="single" w:sz="12" w:space="0" w:color="FFFFFF" w:themeColor="background1"/>
            </w:tcBorders>
            <w:vAlign w:val="center"/>
          </w:tcPr>
          <w:p w14:paraId="7D26F0A1" w14:textId="77777777" w:rsidR="00CF5BD4" w:rsidRPr="0027317E" w:rsidRDefault="00CF5BD4" w:rsidP="00CF5BD4">
            <w:pPr>
              <w:spacing w:before="120"/>
              <w:rPr>
                <w:rFonts w:ascii="Times New Roman" w:hAnsi="Times New Roman" w:cs="Times New Roman"/>
                <w:color w:val="000000" w:themeColor="text1"/>
                <w:kern w:val="24"/>
              </w:rPr>
            </w:pPr>
            <w:r w:rsidRPr="0027317E">
              <w:rPr>
                <w:rFonts w:ascii="Times New Roman" w:hAnsi="Times New Roman" w:cs="Times New Roman"/>
                <w:color w:val="000000" w:themeColor="text1"/>
                <w:kern w:val="24"/>
              </w:rPr>
              <w:t xml:space="preserve">   </w:t>
            </w:r>
          </w:p>
          <w:p w14:paraId="59EA59FB" w14:textId="77777777" w:rsidR="00CF5BD4" w:rsidRPr="0027317E" w:rsidRDefault="00CF5BD4" w:rsidP="00CF5BD4">
            <w:pPr>
              <w:spacing w:before="120"/>
              <w:rPr>
                <w:rFonts w:ascii="Times New Roman" w:hAnsi="Times New Roman" w:cs="Times New Roman"/>
                <w:color w:val="000000" w:themeColor="text1"/>
                <w:kern w:val="24"/>
              </w:rPr>
            </w:pPr>
          </w:p>
          <w:p w14:paraId="0E8AD804" w14:textId="77777777" w:rsidR="00CF5BD4" w:rsidRPr="0027317E" w:rsidRDefault="00CF5BD4" w:rsidP="00CF5BD4">
            <w:pPr>
              <w:spacing w:before="120"/>
              <w:rPr>
                <w:rFonts w:ascii="Times New Roman" w:hAnsi="Times New Roman" w:cs="Times New Roman"/>
                <w:color w:val="000000" w:themeColor="text1"/>
                <w:kern w:val="24"/>
              </w:rPr>
            </w:pPr>
            <w:r w:rsidRPr="0027317E">
              <w:rPr>
                <w:rFonts w:ascii="Times New Roman" w:hAnsi="Times New Roman" w:cs="Times New Roman"/>
                <w:color w:val="000000" w:themeColor="text1"/>
                <w:kern w:val="24"/>
              </w:rPr>
              <w:t xml:space="preserve">          Y</w:t>
            </w:r>
          </w:p>
        </w:tc>
        <w:tc>
          <w:tcPr>
            <w:tcW w:w="4760" w:type="dxa"/>
            <w:gridSpan w:val="4"/>
            <w:tcBorders>
              <w:top w:val="single" w:sz="12" w:space="0" w:color="000000" w:themeColor="text1"/>
              <w:left w:val="single" w:sz="12" w:space="0" w:color="FFFFFF" w:themeColor="background1"/>
              <w:bottom w:val="nil"/>
              <w:right w:val="single" w:sz="12" w:space="0" w:color="FFFFFF" w:themeColor="background1"/>
            </w:tcBorders>
            <w:vAlign w:val="center"/>
          </w:tcPr>
          <w:p w14:paraId="7F8DBF28" w14:textId="77777777" w:rsidR="00CF5BD4" w:rsidRPr="0027317E" w:rsidRDefault="00CF5BD4" w:rsidP="00CF5BD4">
            <w:pPr>
              <w:spacing w:before="120"/>
              <w:jc w:val="center"/>
              <w:rPr>
                <w:rFonts w:ascii="Times New Roman" w:hAnsi="Times New Roman" w:cs="Times New Roman"/>
                <w:color w:val="000000" w:themeColor="text1"/>
              </w:rPr>
            </w:pPr>
            <w:r w:rsidRPr="0027317E">
              <w:rPr>
                <w:rFonts w:ascii="Times New Roman" w:hAnsi="Times New Roman" w:cs="Times New Roman"/>
                <w:color w:val="000000" w:themeColor="text1"/>
              </w:rPr>
              <w:t xml:space="preserve">                   Moderation of X-Y Relations </w:t>
            </w:r>
          </w:p>
          <w:p w14:paraId="7BEB5A16" w14:textId="3B8E9ABE" w:rsidR="00CF5BD4" w:rsidRPr="0027317E" w:rsidRDefault="008E142C" w:rsidP="00CF5BD4">
            <w:pPr>
              <w:spacing w:before="120"/>
              <w:jc w:val="center"/>
              <w:rPr>
                <w:rFonts w:ascii="Times New Roman" w:hAnsi="Times New Roman" w:cs="Times New Roman"/>
                <w:i/>
                <w:iCs/>
                <w:color w:val="000000" w:themeColor="text1"/>
                <w:kern w:val="24"/>
              </w:rPr>
            </w:pPr>
            <w:r>
              <w:rPr>
                <w:rFonts w:ascii="Times New Roman" w:hAnsi="Times New Roman" w:cs="Times New Roman"/>
                <w:color w:val="000000" w:themeColor="text1"/>
              </w:rPr>
              <w:t xml:space="preserve">                 by CAPS</w:t>
            </w:r>
          </w:p>
        </w:tc>
      </w:tr>
      <w:tr w:rsidR="00CF5BD4" w:rsidRPr="0027317E" w14:paraId="4A7931A8" w14:textId="77777777" w:rsidTr="003B3030">
        <w:trPr>
          <w:cnfStyle w:val="000000100000" w:firstRow="0" w:lastRow="0" w:firstColumn="0" w:lastColumn="0" w:oddVBand="0" w:evenVBand="0" w:oddHBand="1" w:evenHBand="0" w:firstRowFirstColumn="0" w:firstRowLastColumn="0" w:lastRowFirstColumn="0" w:lastRowLastColumn="0"/>
          <w:trHeight w:val="586"/>
        </w:trPr>
        <w:tc>
          <w:tcPr>
            <w:tcW w:w="1457" w:type="dxa"/>
            <w:vMerge/>
            <w:tcBorders>
              <w:left w:val="single" w:sz="12" w:space="0" w:color="FFFFFF" w:themeColor="background1"/>
              <w:bottom w:val="single" w:sz="12" w:space="0" w:color="000000" w:themeColor="text1"/>
              <w:right w:val="single" w:sz="12" w:space="0" w:color="FFFFFF" w:themeColor="background1"/>
            </w:tcBorders>
            <w:vAlign w:val="center"/>
            <w:hideMark/>
          </w:tcPr>
          <w:p w14:paraId="1004C496" w14:textId="77777777" w:rsidR="00CF5BD4" w:rsidRPr="0027317E" w:rsidRDefault="00CF5BD4" w:rsidP="00CF5BD4">
            <w:pPr>
              <w:spacing w:before="120"/>
              <w:rPr>
                <w:rFonts w:ascii="Times New Roman" w:hAnsi="Times New Roman" w:cs="Times New Roman"/>
                <w:color w:val="000000" w:themeColor="text1"/>
              </w:rPr>
            </w:pPr>
          </w:p>
        </w:tc>
        <w:tc>
          <w:tcPr>
            <w:tcW w:w="1607" w:type="dxa"/>
            <w:vMerge/>
            <w:tcBorders>
              <w:left w:val="single" w:sz="12" w:space="0" w:color="FFFFFF" w:themeColor="background1"/>
              <w:bottom w:val="single" w:sz="12" w:space="0" w:color="000000" w:themeColor="text1"/>
              <w:right w:val="single" w:sz="12" w:space="0" w:color="FFFFFF" w:themeColor="background1"/>
            </w:tcBorders>
            <w:vAlign w:val="center"/>
            <w:hideMark/>
          </w:tcPr>
          <w:p w14:paraId="21F6595A" w14:textId="77777777" w:rsidR="00CF5BD4" w:rsidRPr="0027317E" w:rsidRDefault="00CF5BD4" w:rsidP="00CF5BD4">
            <w:pPr>
              <w:spacing w:before="120"/>
              <w:rPr>
                <w:rFonts w:ascii="Times New Roman" w:hAnsi="Times New Roman" w:cs="Times New Roman"/>
                <w:color w:val="000000" w:themeColor="text1"/>
              </w:rPr>
            </w:pPr>
          </w:p>
        </w:tc>
        <w:tc>
          <w:tcPr>
            <w:tcW w:w="1421" w:type="dxa"/>
            <w:tcBorders>
              <w:top w:val="nil"/>
              <w:left w:val="single" w:sz="12" w:space="0" w:color="FFFFFF" w:themeColor="background1"/>
              <w:bottom w:val="single" w:sz="12" w:space="0" w:color="000000" w:themeColor="text1"/>
              <w:right w:val="single" w:sz="12" w:space="0" w:color="FFFFFF" w:themeColor="background1"/>
            </w:tcBorders>
            <w:vAlign w:val="center"/>
          </w:tcPr>
          <w:p w14:paraId="02CEA7A4" w14:textId="3C3F22C5" w:rsidR="00CF5BD4" w:rsidRPr="0027317E" w:rsidRDefault="00CF5BD4" w:rsidP="00CF5BD4">
            <w:pPr>
              <w:spacing w:before="120"/>
              <w:jc w:val="center"/>
              <w:rPr>
                <w:rFonts w:ascii="Times New Roman" w:hAnsi="Times New Roman" w:cs="Times New Roman"/>
                <w:i/>
                <w:iCs/>
                <w:color w:val="000000" w:themeColor="text1"/>
                <w:kern w:val="24"/>
              </w:rPr>
            </w:pPr>
            <w:r w:rsidRPr="0027317E">
              <w:rPr>
                <w:rFonts w:ascii="Times New Roman" w:hAnsi="Times New Roman" w:cs="Times New Roman"/>
                <w:i/>
                <w:iCs/>
                <w:color w:val="000000" w:themeColor="text1"/>
                <w:kern w:val="24"/>
              </w:rPr>
              <w:t>R</w:t>
            </w:r>
          </w:p>
        </w:tc>
        <w:tc>
          <w:tcPr>
            <w:tcW w:w="835" w:type="dxa"/>
            <w:tcBorders>
              <w:top w:val="single" w:sz="4" w:space="0" w:color="auto"/>
              <w:left w:val="single" w:sz="12" w:space="0" w:color="FFFFFF" w:themeColor="background1"/>
              <w:bottom w:val="single" w:sz="12" w:space="0" w:color="000000" w:themeColor="text1"/>
              <w:right w:val="single" w:sz="12" w:space="0" w:color="FFFFFF" w:themeColor="background1"/>
            </w:tcBorders>
            <w:vAlign w:val="center"/>
            <w:hideMark/>
          </w:tcPr>
          <w:p w14:paraId="4D01FF2A" w14:textId="77777777" w:rsidR="00CF5BD4" w:rsidRPr="0027317E" w:rsidRDefault="00CF5BD4" w:rsidP="00CF5BD4">
            <w:pPr>
              <w:spacing w:before="120"/>
              <w:jc w:val="center"/>
              <w:rPr>
                <w:rFonts w:ascii="Times New Roman" w:hAnsi="Times New Roman" w:cs="Times New Roman"/>
                <w:color w:val="000000" w:themeColor="text1"/>
              </w:rPr>
            </w:pPr>
            <w:r w:rsidRPr="0027317E">
              <w:rPr>
                <w:rFonts w:ascii="Times New Roman" w:hAnsi="Times New Roman" w:cs="Times New Roman"/>
                <w:i/>
                <w:iCs/>
                <w:color w:val="000000" w:themeColor="text1"/>
                <w:kern w:val="24"/>
              </w:rPr>
              <w:t>R</w:t>
            </w:r>
            <w:r w:rsidRPr="0027317E">
              <w:rPr>
                <w:rFonts w:ascii="Times New Roman" w:hAnsi="Times New Roman" w:cs="Times New Roman"/>
                <w:i/>
                <w:iCs/>
                <w:color w:val="000000" w:themeColor="text1"/>
                <w:kern w:val="24"/>
                <w:position w:val="7"/>
                <w:vertAlign w:val="superscript"/>
              </w:rPr>
              <w:t>2</w:t>
            </w:r>
          </w:p>
        </w:tc>
        <w:tc>
          <w:tcPr>
            <w:tcW w:w="1192" w:type="dxa"/>
            <w:tcBorders>
              <w:top w:val="single" w:sz="4" w:space="0" w:color="auto"/>
              <w:left w:val="single" w:sz="12" w:space="0" w:color="FFFFFF" w:themeColor="background1"/>
              <w:bottom w:val="single" w:sz="12" w:space="0" w:color="000000" w:themeColor="text1"/>
              <w:right w:val="single" w:sz="12" w:space="0" w:color="FFFFFF" w:themeColor="background1"/>
            </w:tcBorders>
            <w:vAlign w:val="center"/>
            <w:hideMark/>
          </w:tcPr>
          <w:p w14:paraId="60A6DE20" w14:textId="77777777" w:rsidR="00CF5BD4" w:rsidRPr="0027317E" w:rsidRDefault="00CF5BD4" w:rsidP="00CF5BD4">
            <w:pPr>
              <w:spacing w:before="120"/>
              <w:jc w:val="center"/>
              <w:rPr>
                <w:rFonts w:ascii="Times New Roman" w:hAnsi="Times New Roman" w:cs="Times New Roman"/>
                <w:color w:val="000000" w:themeColor="text1"/>
              </w:rPr>
            </w:pPr>
            <w:r w:rsidRPr="0027317E">
              <w:rPr>
                <w:rFonts w:ascii="Times New Roman" w:hAnsi="Times New Roman" w:cs="Times New Roman"/>
                <w:i/>
                <w:iCs/>
                <w:color w:val="000000" w:themeColor="text1"/>
                <w:kern w:val="24"/>
                <w:lang w:val="el-GR"/>
              </w:rPr>
              <w:t>Δ</w:t>
            </w:r>
            <w:r w:rsidRPr="0027317E">
              <w:rPr>
                <w:rFonts w:ascii="Times New Roman" w:hAnsi="Times New Roman" w:cs="Times New Roman"/>
                <w:i/>
                <w:iCs/>
                <w:color w:val="000000" w:themeColor="text1"/>
                <w:kern w:val="24"/>
              </w:rPr>
              <w:t>R</w:t>
            </w:r>
            <w:r w:rsidRPr="0027317E">
              <w:rPr>
                <w:rFonts w:ascii="Times New Roman" w:hAnsi="Times New Roman" w:cs="Times New Roman"/>
                <w:i/>
                <w:iCs/>
                <w:color w:val="000000" w:themeColor="text1"/>
                <w:kern w:val="24"/>
                <w:position w:val="7"/>
                <w:vertAlign w:val="superscript"/>
              </w:rPr>
              <w:t>2</w:t>
            </w:r>
          </w:p>
        </w:tc>
        <w:tc>
          <w:tcPr>
            <w:tcW w:w="1312" w:type="dxa"/>
            <w:tcBorders>
              <w:top w:val="single" w:sz="4" w:space="0" w:color="auto"/>
              <w:left w:val="single" w:sz="12" w:space="0" w:color="FFFFFF" w:themeColor="background1"/>
              <w:bottom w:val="single" w:sz="12" w:space="0" w:color="000000" w:themeColor="text1"/>
              <w:right w:val="single" w:sz="12" w:space="0" w:color="FFFFFF" w:themeColor="background1"/>
            </w:tcBorders>
            <w:vAlign w:val="center"/>
            <w:hideMark/>
          </w:tcPr>
          <w:p w14:paraId="7CA469BB" w14:textId="77777777" w:rsidR="00CF5BD4" w:rsidRPr="0027317E" w:rsidRDefault="00CF5BD4" w:rsidP="00CF5BD4">
            <w:pPr>
              <w:spacing w:before="120"/>
              <w:jc w:val="center"/>
              <w:rPr>
                <w:rFonts w:ascii="Times New Roman" w:hAnsi="Times New Roman" w:cs="Times New Roman"/>
                <w:color w:val="000000" w:themeColor="text1"/>
              </w:rPr>
            </w:pPr>
            <w:r w:rsidRPr="0027317E">
              <w:rPr>
                <w:rFonts w:ascii="Times New Roman" w:hAnsi="Times New Roman" w:cs="Times New Roman"/>
                <w:i/>
                <w:iCs/>
                <w:color w:val="000000" w:themeColor="text1"/>
                <w:kern w:val="24"/>
              </w:rPr>
              <w:t xml:space="preserve">F </w:t>
            </w:r>
            <w:r w:rsidRPr="0027317E">
              <w:rPr>
                <w:rFonts w:ascii="Times New Roman" w:hAnsi="Times New Roman" w:cs="Times New Roman"/>
                <w:color w:val="000000" w:themeColor="text1"/>
                <w:kern w:val="24"/>
              </w:rPr>
              <w:t xml:space="preserve">for </w:t>
            </w:r>
            <w:r w:rsidRPr="0027317E">
              <w:rPr>
                <w:rFonts w:ascii="Times New Roman" w:hAnsi="Times New Roman" w:cs="Times New Roman"/>
                <w:i/>
                <w:iCs/>
                <w:color w:val="000000" w:themeColor="text1"/>
                <w:kern w:val="24"/>
                <w:lang w:val="el-GR"/>
              </w:rPr>
              <w:t>Δ</w:t>
            </w:r>
            <w:r w:rsidRPr="0027317E">
              <w:rPr>
                <w:rFonts w:ascii="Times New Roman" w:hAnsi="Times New Roman" w:cs="Times New Roman"/>
                <w:i/>
                <w:iCs/>
                <w:color w:val="000000" w:themeColor="text1"/>
                <w:kern w:val="24"/>
              </w:rPr>
              <w:t>R</w:t>
            </w:r>
            <w:r w:rsidRPr="0027317E">
              <w:rPr>
                <w:rFonts w:ascii="Times New Roman" w:hAnsi="Times New Roman" w:cs="Times New Roman"/>
                <w:i/>
                <w:iCs/>
                <w:color w:val="000000" w:themeColor="text1"/>
                <w:kern w:val="24"/>
                <w:position w:val="7"/>
                <w:vertAlign w:val="superscript"/>
              </w:rPr>
              <w:t>2</w:t>
            </w:r>
          </w:p>
        </w:tc>
      </w:tr>
      <w:tr w:rsidR="003B3030" w:rsidRPr="0027317E" w14:paraId="7F2DC8E4" w14:textId="77777777" w:rsidTr="004913C2">
        <w:trPr>
          <w:trHeight w:val="411"/>
        </w:trPr>
        <w:tc>
          <w:tcPr>
            <w:tcW w:w="1457"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hideMark/>
          </w:tcPr>
          <w:p w14:paraId="2672C449" w14:textId="77777777" w:rsidR="003B3030" w:rsidRPr="0027317E" w:rsidRDefault="003B3030" w:rsidP="00CF5BD4">
            <w:pPr>
              <w:rPr>
                <w:rFonts w:ascii="Times New Roman" w:hAnsi="Times New Roman" w:cs="Times New Roman"/>
              </w:rPr>
            </w:pPr>
            <w:r w:rsidRPr="0027317E">
              <w:rPr>
                <w:rFonts w:ascii="Times New Roman" w:hAnsi="Times New Roman" w:cs="Times New Roman"/>
                <w:color w:val="000000"/>
                <w:kern w:val="24"/>
              </w:rPr>
              <w:t xml:space="preserve">   Bil-SN</w:t>
            </w:r>
            <w:r w:rsidRPr="0027317E">
              <w:rPr>
                <w:rFonts w:ascii="Times New Roman" w:hAnsi="Times New Roman" w:cs="Times New Roman"/>
                <w:color w:val="000000"/>
                <w:kern w:val="24"/>
                <w:vertAlign w:val="superscript"/>
              </w:rPr>
              <w:t>a</w:t>
            </w:r>
          </w:p>
        </w:tc>
        <w:tc>
          <w:tcPr>
            <w:tcW w:w="1607"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hideMark/>
          </w:tcPr>
          <w:p w14:paraId="1BE0FE96" w14:textId="37DF1126" w:rsidR="003B3030" w:rsidRPr="0027317E" w:rsidRDefault="003B3030" w:rsidP="00CF5BD4">
            <w:pPr>
              <w:jc w:val="center"/>
              <w:textAlignment w:val="bottom"/>
              <w:rPr>
                <w:rFonts w:ascii="Times New Roman" w:hAnsi="Times New Roman" w:cs="Times New Roman"/>
              </w:rPr>
            </w:pPr>
            <w:r w:rsidRPr="0027317E">
              <w:rPr>
                <w:rFonts w:ascii="Times New Roman" w:hAnsi="Times New Roman" w:cs="Times New Roman"/>
                <w:color w:val="000000"/>
                <w:kern w:val="24"/>
              </w:rPr>
              <w:t>P-DN</w:t>
            </w:r>
            <w:r w:rsidRPr="0027317E">
              <w:rPr>
                <w:rFonts w:ascii="Times New Roman" w:hAnsi="Times New Roman" w:cs="Times New Roman"/>
                <w:color w:val="000000"/>
                <w:kern w:val="24"/>
                <w:vertAlign w:val="superscript"/>
              </w:rPr>
              <w:t>a</w:t>
            </w:r>
          </w:p>
        </w:tc>
        <w:tc>
          <w:tcPr>
            <w:tcW w:w="1421"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tcPr>
          <w:p w14:paraId="219380B5" w14:textId="77777777" w:rsidR="003B3030" w:rsidRPr="0027317E" w:rsidRDefault="003B3030" w:rsidP="00CF5BD4">
            <w:pPr>
              <w:jc w:val="center"/>
              <w:rPr>
                <w:rFonts w:ascii="Times New Roman" w:hAnsi="Times New Roman" w:cs="Times New Roman"/>
                <w:color w:val="000000"/>
                <w:kern w:val="24"/>
              </w:rPr>
            </w:pPr>
            <w:r w:rsidRPr="0027317E">
              <w:rPr>
                <w:rFonts w:ascii="Times New Roman" w:hAnsi="Times New Roman" w:cs="Times New Roman"/>
                <w:color w:val="000000"/>
                <w:kern w:val="24"/>
              </w:rPr>
              <w:t>.088</w:t>
            </w:r>
          </w:p>
        </w:tc>
        <w:tc>
          <w:tcPr>
            <w:tcW w:w="835"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tcPr>
          <w:p w14:paraId="32BD6CC8" w14:textId="77777777" w:rsidR="003B3030" w:rsidRPr="0027317E" w:rsidRDefault="003B3030" w:rsidP="00CF5BD4">
            <w:pPr>
              <w:jc w:val="center"/>
              <w:rPr>
                <w:rFonts w:ascii="Times New Roman" w:hAnsi="Times New Roman" w:cs="Times New Roman"/>
              </w:rPr>
            </w:pPr>
            <w:r w:rsidRPr="0027317E">
              <w:rPr>
                <w:rFonts w:ascii="Times New Roman" w:hAnsi="Times New Roman" w:cs="Times New Roman"/>
              </w:rPr>
              <w:t>.025</w:t>
            </w:r>
          </w:p>
        </w:tc>
        <w:tc>
          <w:tcPr>
            <w:tcW w:w="1192"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tcPr>
          <w:p w14:paraId="28030402" w14:textId="77777777" w:rsidR="003B3030" w:rsidRPr="0027317E" w:rsidRDefault="003B3030" w:rsidP="00CF5BD4">
            <w:pPr>
              <w:jc w:val="center"/>
              <w:rPr>
                <w:rFonts w:ascii="Times New Roman" w:hAnsi="Times New Roman" w:cs="Times New Roman"/>
              </w:rPr>
            </w:pPr>
            <w:r w:rsidRPr="0027317E">
              <w:rPr>
                <w:rFonts w:ascii="Times New Roman" w:hAnsi="Times New Roman" w:cs="Times New Roman"/>
              </w:rPr>
              <w:t>.013</w:t>
            </w:r>
          </w:p>
        </w:tc>
        <w:tc>
          <w:tcPr>
            <w:tcW w:w="1312" w:type="dxa"/>
            <w:tcBorders>
              <w:top w:val="single" w:sz="12" w:space="0" w:color="000000" w:themeColor="text1"/>
              <w:left w:val="single" w:sz="12" w:space="0" w:color="FFFFFF" w:themeColor="background1"/>
              <w:bottom w:val="single" w:sz="12" w:space="0" w:color="FFFFFF" w:themeColor="background1"/>
              <w:right w:val="single" w:sz="12" w:space="0" w:color="FFFFFF" w:themeColor="background1"/>
            </w:tcBorders>
            <w:vAlign w:val="center"/>
          </w:tcPr>
          <w:p w14:paraId="16BD81EB" w14:textId="5299ADEC" w:rsidR="003B3030" w:rsidRPr="0027317E" w:rsidRDefault="003B3030" w:rsidP="00CF5BD4">
            <w:pPr>
              <w:jc w:val="center"/>
              <w:rPr>
                <w:rFonts w:ascii="Times New Roman" w:hAnsi="Times New Roman" w:cs="Times New Roman"/>
              </w:rPr>
            </w:pPr>
            <w:r w:rsidRPr="0027317E">
              <w:rPr>
                <w:rFonts w:ascii="Times New Roman" w:hAnsi="Times New Roman" w:cs="Times New Roman"/>
              </w:rPr>
              <w:t>0.706</w:t>
            </w:r>
          </w:p>
        </w:tc>
      </w:tr>
      <w:tr w:rsidR="003B3030" w:rsidRPr="0027317E" w14:paraId="20FA1D12" w14:textId="77777777" w:rsidTr="004913C2">
        <w:trPr>
          <w:cnfStyle w:val="000000100000" w:firstRow="0" w:lastRow="0" w:firstColumn="0" w:lastColumn="0" w:oddVBand="0" w:evenVBand="0" w:oddHBand="1" w:evenHBand="0" w:firstRowFirstColumn="0" w:firstRowLastColumn="0" w:lastRowFirstColumn="0" w:lastRowLastColumn="0"/>
          <w:trHeight w:val="240"/>
        </w:trPr>
        <w:tc>
          <w:tcPr>
            <w:tcW w:w="145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A80DFB2" w14:textId="77777777" w:rsidR="003B3030" w:rsidRPr="0027317E" w:rsidRDefault="003B3030" w:rsidP="00CF5BD4">
            <w:pPr>
              <w:rPr>
                <w:rFonts w:ascii="Times New Roman" w:hAnsi="Times New Roman" w:cs="Times New Roman"/>
                <w:color w:val="000000"/>
                <w:kern w:val="24"/>
              </w:rPr>
            </w:pPr>
            <w:r w:rsidRPr="0027317E">
              <w:rPr>
                <w:rFonts w:ascii="Times New Roman" w:hAnsi="Times New Roman" w:cs="Times New Roman"/>
                <w:color w:val="000000"/>
                <w:kern w:val="24"/>
              </w:rPr>
              <w:t xml:space="preserve">   DS</w:t>
            </w:r>
            <w:r w:rsidRPr="0027317E">
              <w:rPr>
                <w:rFonts w:ascii="Times New Roman" w:hAnsi="Times New Roman" w:cs="Times New Roman"/>
                <w:color w:val="000000"/>
                <w:kern w:val="24"/>
                <w:vertAlign w:val="superscript"/>
              </w:rPr>
              <w:t>b</w:t>
            </w:r>
          </w:p>
        </w:tc>
        <w:tc>
          <w:tcPr>
            <w:tcW w:w="16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D1275B8" w14:textId="03A1C263" w:rsidR="003B3030" w:rsidRPr="0027317E" w:rsidDel="00807183" w:rsidRDefault="003B3030" w:rsidP="00CF5BD4">
            <w:pPr>
              <w:jc w:val="center"/>
              <w:textAlignment w:val="bottom"/>
              <w:rPr>
                <w:rFonts w:ascii="Times New Roman" w:hAnsi="Times New Roman" w:cs="Times New Roman"/>
                <w:color w:val="000000"/>
                <w:kern w:val="24"/>
              </w:rPr>
            </w:pPr>
            <w:r w:rsidRPr="0027317E">
              <w:rPr>
                <w:rFonts w:ascii="Times New Roman" w:hAnsi="Times New Roman" w:cs="Times New Roman"/>
                <w:color w:val="000000"/>
                <w:kern w:val="24"/>
              </w:rPr>
              <w:t>P-DN</w:t>
            </w:r>
            <w:r w:rsidRPr="0027317E">
              <w:rPr>
                <w:rFonts w:ascii="Times New Roman" w:hAnsi="Times New Roman" w:cs="Times New Roman"/>
                <w:color w:val="000000"/>
                <w:kern w:val="24"/>
                <w:vertAlign w:val="superscript"/>
              </w:rPr>
              <w:t>a</w:t>
            </w:r>
          </w:p>
        </w:tc>
        <w:tc>
          <w:tcPr>
            <w:tcW w:w="14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283B0DAE" w14:textId="77777777" w:rsidR="003B3030" w:rsidRPr="0027317E" w:rsidRDefault="003B3030"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color w:val="000000"/>
              </w:rPr>
              <w:t>-.114</w:t>
            </w:r>
          </w:p>
        </w:tc>
        <w:tc>
          <w:tcPr>
            <w:tcW w:w="8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C888D05" w14:textId="77777777" w:rsidR="003B3030" w:rsidRPr="0027317E" w:rsidRDefault="003B3030"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.065</w:t>
            </w:r>
          </w:p>
        </w:tc>
        <w:tc>
          <w:tcPr>
            <w:tcW w:w="11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D96FD97" w14:textId="77777777" w:rsidR="003B3030" w:rsidRPr="0027317E" w:rsidRDefault="003B3030"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.052</w:t>
            </w:r>
          </w:p>
        </w:tc>
        <w:tc>
          <w:tcPr>
            <w:tcW w:w="13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48B5E99" w14:textId="46402D45" w:rsidR="003B3030" w:rsidRPr="0027317E" w:rsidRDefault="003B3030" w:rsidP="005509DA">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3.02</w:t>
            </w:r>
            <w:r w:rsidR="005509DA">
              <w:rPr>
                <w:rFonts w:ascii="Times New Roman" w:hAnsi="Times New Roman" w:cs="Times New Roman"/>
              </w:rPr>
              <w:t>0</w:t>
            </w:r>
          </w:p>
        </w:tc>
      </w:tr>
      <w:tr w:rsidR="003B3030" w:rsidRPr="0027317E" w14:paraId="13236244" w14:textId="77777777" w:rsidTr="004913C2">
        <w:trPr>
          <w:trHeight w:val="483"/>
        </w:trPr>
        <w:tc>
          <w:tcPr>
            <w:tcW w:w="1457"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3639F04A" w14:textId="033D2277" w:rsidR="003B3030" w:rsidRPr="0027317E" w:rsidRDefault="00AC069D" w:rsidP="00CF5BD4">
            <w:pPr>
              <w:rPr>
                <w:rFonts w:ascii="Times New Roman" w:hAnsi="Times New Roman" w:cs="Times New Roman"/>
                <w:color w:val="000000"/>
                <w:kern w:val="24"/>
              </w:rPr>
            </w:pPr>
            <w:r>
              <w:rPr>
                <w:rFonts w:ascii="Times New Roman" w:hAnsi="Times New Roman" w:cs="Times New Roman"/>
                <w:color w:val="000000"/>
                <w:kern w:val="24"/>
              </w:rPr>
              <w:t xml:space="preserve">   S/T</w:t>
            </w:r>
            <w:r w:rsidR="003B3030" w:rsidRPr="0027317E">
              <w:rPr>
                <w:rFonts w:ascii="Times New Roman" w:hAnsi="Times New Roman" w:cs="Times New Roman"/>
                <w:color w:val="000000"/>
                <w:kern w:val="24"/>
                <w:vertAlign w:val="superscript"/>
              </w:rPr>
              <w:t>b</w:t>
            </w:r>
          </w:p>
        </w:tc>
        <w:tc>
          <w:tcPr>
            <w:tcW w:w="1607"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67C41BED" w14:textId="6FAB12CC" w:rsidR="003B3030" w:rsidRPr="0027317E" w:rsidDel="00807183" w:rsidRDefault="003B3030" w:rsidP="00CF5BD4">
            <w:pPr>
              <w:jc w:val="center"/>
              <w:textAlignment w:val="bottom"/>
              <w:rPr>
                <w:rFonts w:ascii="Times New Roman" w:hAnsi="Times New Roman" w:cs="Times New Roman"/>
                <w:color w:val="000000"/>
                <w:kern w:val="24"/>
              </w:rPr>
            </w:pPr>
            <w:r w:rsidRPr="0027317E">
              <w:rPr>
                <w:rFonts w:ascii="Times New Roman" w:hAnsi="Times New Roman" w:cs="Times New Roman"/>
                <w:color w:val="000000"/>
                <w:kern w:val="24"/>
              </w:rPr>
              <w:t>P-DN</w:t>
            </w:r>
            <w:r w:rsidRPr="0027317E">
              <w:rPr>
                <w:rFonts w:ascii="Times New Roman" w:hAnsi="Times New Roman" w:cs="Times New Roman"/>
                <w:color w:val="000000"/>
                <w:kern w:val="24"/>
                <w:vertAlign w:val="superscript"/>
              </w:rPr>
              <w:t>a</w:t>
            </w:r>
          </w:p>
        </w:tc>
        <w:tc>
          <w:tcPr>
            <w:tcW w:w="1421"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69703327" w14:textId="77777777" w:rsidR="003B3030" w:rsidRPr="0027317E" w:rsidRDefault="003B3030"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color w:val="000000"/>
              </w:rPr>
              <w:t>-.007</w:t>
            </w:r>
          </w:p>
        </w:tc>
        <w:tc>
          <w:tcPr>
            <w:tcW w:w="835"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10675A21" w14:textId="77777777" w:rsidR="003B3030" w:rsidRPr="0027317E" w:rsidRDefault="003B3030"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.047</w:t>
            </w:r>
          </w:p>
        </w:tc>
        <w:tc>
          <w:tcPr>
            <w:tcW w:w="1192"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67F95A3C" w14:textId="77777777" w:rsidR="003B3030" w:rsidRPr="0027317E" w:rsidRDefault="003B3030"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.018</w:t>
            </w:r>
          </w:p>
        </w:tc>
        <w:tc>
          <w:tcPr>
            <w:tcW w:w="1312" w:type="dxa"/>
            <w:tcBorders>
              <w:top w:val="single" w:sz="12" w:space="0" w:color="FFFFFF" w:themeColor="background1"/>
              <w:left w:val="single" w:sz="12" w:space="0" w:color="FFFFFF" w:themeColor="background1"/>
              <w:bottom w:val="single" w:sz="4" w:space="0" w:color="auto"/>
              <w:right w:val="single" w:sz="12" w:space="0" w:color="FFFFFF" w:themeColor="background1"/>
            </w:tcBorders>
            <w:vAlign w:val="center"/>
          </w:tcPr>
          <w:p w14:paraId="64079D1E" w14:textId="2FFA8284" w:rsidR="003B3030" w:rsidRPr="0027317E" w:rsidRDefault="003B3030" w:rsidP="005509DA">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1.034</w:t>
            </w:r>
          </w:p>
        </w:tc>
      </w:tr>
      <w:tr w:rsidR="00CF5BD4" w:rsidRPr="0027317E" w14:paraId="07F11F52" w14:textId="77777777" w:rsidTr="004913C2">
        <w:trPr>
          <w:cnfStyle w:val="000000100000" w:firstRow="0" w:lastRow="0" w:firstColumn="0" w:lastColumn="0" w:oddVBand="0" w:evenVBand="0" w:oddHBand="1" w:evenHBand="0" w:firstRowFirstColumn="0" w:firstRowLastColumn="0" w:lastRowFirstColumn="0" w:lastRowLastColumn="0"/>
          <w:trHeight w:val="431"/>
        </w:trPr>
        <w:tc>
          <w:tcPr>
            <w:tcW w:w="1457"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4F7D806D" w14:textId="77777777" w:rsidR="00CF5BD4" w:rsidRPr="0027317E" w:rsidRDefault="00CF5BD4" w:rsidP="00CF5BD4">
            <w:pPr>
              <w:rPr>
                <w:rFonts w:ascii="Times New Roman" w:hAnsi="Times New Roman" w:cs="Times New Roman"/>
                <w:color w:val="000000"/>
                <w:kern w:val="24"/>
              </w:rPr>
            </w:pPr>
            <w:r w:rsidRPr="0027317E">
              <w:rPr>
                <w:rFonts w:ascii="Times New Roman" w:hAnsi="Times New Roman" w:cs="Times New Roman"/>
                <w:color w:val="000000"/>
                <w:kern w:val="24"/>
              </w:rPr>
              <w:t xml:space="preserve">   Bil-SN</w:t>
            </w:r>
            <w:r w:rsidRPr="0027317E">
              <w:rPr>
                <w:rFonts w:ascii="Times New Roman" w:hAnsi="Times New Roman" w:cs="Times New Roman"/>
                <w:color w:val="000000"/>
                <w:kern w:val="24"/>
                <w:vertAlign w:val="superscript"/>
              </w:rPr>
              <w:t>a</w:t>
            </w:r>
          </w:p>
        </w:tc>
        <w:tc>
          <w:tcPr>
            <w:tcW w:w="1607"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1CB4B881" w14:textId="10FD1D37" w:rsidR="00CF5BD4" w:rsidRPr="0027317E" w:rsidDel="00807183" w:rsidRDefault="00CF5BD4" w:rsidP="00CF5BD4">
            <w:pPr>
              <w:jc w:val="center"/>
              <w:textAlignment w:val="bottom"/>
              <w:rPr>
                <w:rFonts w:ascii="Times New Roman" w:hAnsi="Times New Roman" w:cs="Times New Roman"/>
                <w:color w:val="000000"/>
                <w:kern w:val="24"/>
              </w:rPr>
            </w:pPr>
            <w:r w:rsidRPr="0027317E">
              <w:rPr>
                <w:rFonts w:ascii="Times New Roman" w:hAnsi="Times New Roman" w:cs="Times New Roman"/>
                <w:color w:val="000000"/>
                <w:kern w:val="24"/>
              </w:rPr>
              <w:t>A-</w:t>
            </w:r>
            <w:r w:rsidR="00C511AA" w:rsidRPr="0027317E">
              <w:rPr>
                <w:rFonts w:ascii="Times New Roman" w:hAnsi="Times New Roman" w:cs="Times New Roman"/>
                <w:color w:val="000000"/>
                <w:kern w:val="24"/>
              </w:rPr>
              <w:t>DN</w:t>
            </w:r>
            <w:r w:rsidRPr="0027317E">
              <w:rPr>
                <w:rFonts w:ascii="Times New Roman" w:hAnsi="Times New Roman" w:cs="Times New Roman"/>
                <w:color w:val="000000"/>
                <w:kern w:val="24"/>
                <w:vertAlign w:val="superscript"/>
              </w:rPr>
              <w:t>a</w:t>
            </w:r>
          </w:p>
        </w:tc>
        <w:tc>
          <w:tcPr>
            <w:tcW w:w="1421"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5C16FDB6" w14:textId="582EA078" w:rsidR="00CF5BD4" w:rsidRPr="0027317E" w:rsidRDefault="004913C2" w:rsidP="00CF5BD4">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kern w:val="24"/>
              </w:rPr>
              <w:t xml:space="preserve">    </w:t>
            </w:r>
            <w:r w:rsidR="00CF5BD4" w:rsidRPr="0027317E">
              <w:rPr>
                <w:rFonts w:ascii="Times New Roman" w:hAnsi="Times New Roman" w:cs="Times New Roman"/>
                <w:color w:val="000000"/>
                <w:kern w:val="24"/>
              </w:rPr>
              <w:t>-.425**</w:t>
            </w:r>
          </w:p>
        </w:tc>
        <w:tc>
          <w:tcPr>
            <w:tcW w:w="835"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79100894" w14:textId="77777777" w:rsidR="00CF5BD4" w:rsidRPr="0027317E" w:rsidRDefault="00CF5BD4"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.193</w:t>
            </w:r>
          </w:p>
        </w:tc>
        <w:tc>
          <w:tcPr>
            <w:tcW w:w="1192"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77261152" w14:textId="77777777" w:rsidR="00CF5BD4" w:rsidRPr="0027317E" w:rsidRDefault="00CF5BD4" w:rsidP="00CF5BD4">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.006</w:t>
            </w:r>
          </w:p>
        </w:tc>
        <w:tc>
          <w:tcPr>
            <w:tcW w:w="1312" w:type="dxa"/>
            <w:tcBorders>
              <w:top w:val="single" w:sz="4" w:space="0" w:color="auto"/>
              <w:left w:val="single" w:sz="12" w:space="0" w:color="FFFFFF" w:themeColor="background1"/>
              <w:bottom w:val="single" w:sz="12" w:space="0" w:color="FFFFFF" w:themeColor="background1"/>
              <w:right w:val="single" w:sz="12" w:space="0" w:color="FFFFFF" w:themeColor="background1"/>
            </w:tcBorders>
            <w:vAlign w:val="center"/>
          </w:tcPr>
          <w:p w14:paraId="0A7364DD" w14:textId="5031D715" w:rsidR="00CF5BD4" w:rsidRPr="0027317E" w:rsidRDefault="00CF5BD4" w:rsidP="005509DA">
            <w:pPr>
              <w:autoSpaceDE w:val="0"/>
              <w:autoSpaceDN w:val="0"/>
              <w:adjustRightInd w:val="0"/>
              <w:jc w:val="center"/>
              <w:rPr>
                <w:rFonts w:ascii="Times New Roman" w:hAnsi="Times New Roman" w:cs="Times New Roman"/>
                <w:color w:val="000000"/>
              </w:rPr>
            </w:pPr>
            <w:r w:rsidRPr="0027317E">
              <w:rPr>
                <w:rFonts w:ascii="Times New Roman" w:hAnsi="Times New Roman" w:cs="Times New Roman"/>
              </w:rPr>
              <w:t>0.425</w:t>
            </w:r>
          </w:p>
        </w:tc>
      </w:tr>
      <w:tr w:rsidR="00CF5BD4" w:rsidRPr="0027317E" w14:paraId="509B5C04" w14:textId="77777777" w:rsidTr="004913C2">
        <w:trPr>
          <w:trHeight w:val="132"/>
        </w:trPr>
        <w:tc>
          <w:tcPr>
            <w:tcW w:w="145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84B46A2" w14:textId="77777777" w:rsidR="00CF5BD4" w:rsidRPr="0027317E" w:rsidRDefault="00CF5BD4" w:rsidP="00CF5BD4">
            <w:pPr>
              <w:rPr>
                <w:rFonts w:ascii="Times New Roman" w:hAnsi="Times New Roman" w:cs="Times New Roman"/>
                <w:color w:val="000000"/>
                <w:kern w:val="24"/>
              </w:rPr>
            </w:pPr>
            <w:r w:rsidRPr="0027317E">
              <w:rPr>
                <w:rFonts w:ascii="Times New Roman" w:hAnsi="Times New Roman" w:cs="Times New Roman"/>
                <w:color w:val="000000"/>
                <w:kern w:val="24"/>
              </w:rPr>
              <w:t xml:space="preserve">   DS</w:t>
            </w:r>
            <w:r w:rsidRPr="0027317E">
              <w:rPr>
                <w:rFonts w:ascii="Times New Roman" w:hAnsi="Times New Roman" w:cs="Times New Roman"/>
                <w:color w:val="000000"/>
                <w:kern w:val="24"/>
                <w:vertAlign w:val="superscript"/>
              </w:rPr>
              <w:t>b</w:t>
            </w:r>
          </w:p>
        </w:tc>
        <w:tc>
          <w:tcPr>
            <w:tcW w:w="16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AE19763" w14:textId="59567942" w:rsidR="00CF5BD4" w:rsidRPr="0027317E" w:rsidRDefault="00CF5BD4" w:rsidP="00CF5BD4">
            <w:pPr>
              <w:jc w:val="center"/>
              <w:textAlignment w:val="bottom"/>
              <w:rPr>
                <w:rFonts w:ascii="Times New Roman" w:hAnsi="Times New Roman" w:cs="Times New Roman"/>
                <w:color w:val="000000"/>
                <w:kern w:val="24"/>
              </w:rPr>
            </w:pPr>
            <w:r w:rsidRPr="0027317E">
              <w:rPr>
                <w:rFonts w:ascii="Times New Roman" w:hAnsi="Times New Roman" w:cs="Times New Roman"/>
                <w:color w:val="000000"/>
                <w:kern w:val="24"/>
              </w:rPr>
              <w:t>A-</w:t>
            </w:r>
            <w:r w:rsidR="00C511AA" w:rsidRPr="0027317E">
              <w:rPr>
                <w:rFonts w:ascii="Times New Roman" w:hAnsi="Times New Roman" w:cs="Times New Roman"/>
                <w:color w:val="000000"/>
                <w:kern w:val="24"/>
              </w:rPr>
              <w:t>DN</w:t>
            </w:r>
            <w:r w:rsidRPr="0027317E">
              <w:rPr>
                <w:rFonts w:ascii="Times New Roman" w:hAnsi="Times New Roman" w:cs="Times New Roman"/>
                <w:color w:val="000000"/>
                <w:kern w:val="24"/>
                <w:vertAlign w:val="superscript"/>
              </w:rPr>
              <w:t>a</w:t>
            </w:r>
          </w:p>
        </w:tc>
        <w:tc>
          <w:tcPr>
            <w:tcW w:w="14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B795EF9" w14:textId="77777777" w:rsidR="00CF5BD4" w:rsidRPr="0027317E" w:rsidRDefault="00CF5BD4" w:rsidP="00CF5BD4">
            <w:pPr>
              <w:autoSpaceDE w:val="0"/>
              <w:autoSpaceDN w:val="0"/>
              <w:adjustRightInd w:val="0"/>
              <w:jc w:val="center"/>
              <w:rPr>
                <w:rFonts w:ascii="Times New Roman" w:hAnsi="Times New Roman" w:cs="Times New Roman"/>
                <w:bCs/>
                <w:color w:val="000000"/>
              </w:rPr>
            </w:pPr>
            <w:r w:rsidRPr="0027317E">
              <w:rPr>
                <w:rFonts w:ascii="Times New Roman" w:hAnsi="Times New Roman" w:cs="Times New Roman"/>
                <w:color w:val="000000"/>
              </w:rPr>
              <w:t>-.177</w:t>
            </w:r>
          </w:p>
        </w:tc>
        <w:tc>
          <w:tcPr>
            <w:tcW w:w="83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A3D3E2A" w14:textId="77777777" w:rsidR="00CF5BD4" w:rsidRPr="0027317E" w:rsidRDefault="00CF5BD4" w:rsidP="00CF5BD4">
            <w:pPr>
              <w:autoSpaceDE w:val="0"/>
              <w:autoSpaceDN w:val="0"/>
              <w:adjustRightInd w:val="0"/>
              <w:jc w:val="center"/>
              <w:rPr>
                <w:rFonts w:ascii="Times New Roman" w:hAnsi="Times New Roman" w:cs="Times New Roman"/>
              </w:rPr>
            </w:pPr>
            <w:r w:rsidRPr="0027317E">
              <w:rPr>
                <w:rFonts w:ascii="Times New Roman" w:hAnsi="Times New Roman" w:cs="Times New Roman"/>
              </w:rPr>
              <w:t>.098</w:t>
            </w:r>
          </w:p>
        </w:tc>
        <w:tc>
          <w:tcPr>
            <w:tcW w:w="11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2A86A494" w14:textId="77777777" w:rsidR="00CF5BD4" w:rsidRPr="0027317E" w:rsidRDefault="00CF5BD4" w:rsidP="00CF5BD4">
            <w:pPr>
              <w:autoSpaceDE w:val="0"/>
              <w:autoSpaceDN w:val="0"/>
              <w:adjustRightInd w:val="0"/>
              <w:jc w:val="center"/>
              <w:rPr>
                <w:rFonts w:ascii="Times New Roman" w:hAnsi="Times New Roman" w:cs="Times New Roman"/>
              </w:rPr>
            </w:pPr>
            <w:r w:rsidRPr="0027317E">
              <w:rPr>
                <w:rFonts w:ascii="Times New Roman" w:hAnsi="Times New Roman" w:cs="Times New Roman"/>
              </w:rPr>
              <w:t>.043</w:t>
            </w:r>
          </w:p>
        </w:tc>
        <w:tc>
          <w:tcPr>
            <w:tcW w:w="13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A649B02" w14:textId="112D93E3" w:rsidR="00CF5BD4" w:rsidRPr="0027317E" w:rsidRDefault="00CF5BD4" w:rsidP="005509DA">
            <w:pPr>
              <w:autoSpaceDE w:val="0"/>
              <w:autoSpaceDN w:val="0"/>
              <w:adjustRightInd w:val="0"/>
              <w:jc w:val="center"/>
              <w:rPr>
                <w:rFonts w:ascii="Times New Roman" w:hAnsi="Times New Roman" w:cs="Times New Roman"/>
              </w:rPr>
            </w:pPr>
            <w:r w:rsidRPr="0027317E">
              <w:rPr>
                <w:rFonts w:ascii="Times New Roman" w:hAnsi="Times New Roman" w:cs="Times New Roman"/>
              </w:rPr>
              <w:t>2.600</w:t>
            </w:r>
          </w:p>
        </w:tc>
      </w:tr>
      <w:tr w:rsidR="00CF5BD4" w:rsidRPr="0027317E" w14:paraId="75973A85" w14:textId="77777777" w:rsidTr="004913C2">
        <w:trPr>
          <w:cnfStyle w:val="000000100000" w:firstRow="0" w:lastRow="0" w:firstColumn="0" w:lastColumn="0" w:oddVBand="0" w:evenVBand="0" w:oddHBand="1" w:evenHBand="0" w:firstRowFirstColumn="0" w:firstRowLastColumn="0" w:lastRowFirstColumn="0" w:lastRowLastColumn="0"/>
          <w:trHeight w:val="393"/>
        </w:trPr>
        <w:tc>
          <w:tcPr>
            <w:tcW w:w="1457"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hideMark/>
          </w:tcPr>
          <w:p w14:paraId="7325D972" w14:textId="67C003A3" w:rsidR="00CF5BD4" w:rsidRPr="0027317E" w:rsidRDefault="00730F36" w:rsidP="00CF5BD4">
            <w:pPr>
              <w:textAlignment w:val="bottom"/>
              <w:rPr>
                <w:rFonts w:ascii="Times New Roman" w:hAnsi="Times New Roman" w:cs="Times New Roman"/>
              </w:rPr>
            </w:pPr>
            <w:r>
              <w:rPr>
                <w:rFonts w:ascii="Times New Roman" w:hAnsi="Times New Roman" w:cs="Times New Roman"/>
                <w:color w:val="000000"/>
                <w:kern w:val="24"/>
              </w:rPr>
              <w:t xml:space="preserve">   </w:t>
            </w:r>
            <w:r w:rsidR="00CF5BD4" w:rsidRPr="0027317E">
              <w:rPr>
                <w:rFonts w:ascii="Times New Roman" w:hAnsi="Times New Roman" w:cs="Times New Roman"/>
                <w:color w:val="000000"/>
                <w:kern w:val="24"/>
              </w:rPr>
              <w:t>S</w:t>
            </w:r>
            <w:r w:rsidR="00871191">
              <w:rPr>
                <w:rFonts w:ascii="Times New Roman" w:hAnsi="Times New Roman" w:cs="Times New Roman"/>
                <w:color w:val="000000"/>
                <w:kern w:val="24"/>
              </w:rPr>
              <w:t>/</w:t>
            </w:r>
            <w:r>
              <w:rPr>
                <w:rFonts w:ascii="Times New Roman" w:hAnsi="Times New Roman" w:cs="Times New Roman"/>
                <w:color w:val="000000"/>
                <w:kern w:val="24"/>
              </w:rPr>
              <w:t>T</w:t>
            </w:r>
            <w:r w:rsidR="00CF5BD4" w:rsidRPr="0027317E">
              <w:rPr>
                <w:rFonts w:ascii="Times New Roman" w:hAnsi="Times New Roman" w:cs="Times New Roman"/>
                <w:color w:val="000000"/>
                <w:kern w:val="24"/>
                <w:vertAlign w:val="superscript"/>
              </w:rPr>
              <w:t>b</w:t>
            </w:r>
          </w:p>
        </w:tc>
        <w:tc>
          <w:tcPr>
            <w:tcW w:w="1607"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tcPr>
          <w:p w14:paraId="0E13DC02" w14:textId="6576AE3E" w:rsidR="00CF5BD4" w:rsidRPr="0027317E" w:rsidRDefault="00CF5BD4" w:rsidP="00CF5BD4">
            <w:pPr>
              <w:jc w:val="center"/>
              <w:textAlignment w:val="bottom"/>
              <w:rPr>
                <w:rFonts w:ascii="Times New Roman" w:hAnsi="Times New Roman" w:cs="Times New Roman"/>
              </w:rPr>
            </w:pPr>
            <w:r w:rsidRPr="0027317E">
              <w:rPr>
                <w:rFonts w:ascii="Times New Roman" w:hAnsi="Times New Roman" w:cs="Times New Roman"/>
                <w:color w:val="000000"/>
                <w:kern w:val="24"/>
              </w:rPr>
              <w:t>A-</w:t>
            </w:r>
            <w:r w:rsidR="00C511AA" w:rsidRPr="0027317E">
              <w:rPr>
                <w:rFonts w:ascii="Times New Roman" w:hAnsi="Times New Roman" w:cs="Times New Roman"/>
                <w:color w:val="000000"/>
                <w:kern w:val="24"/>
              </w:rPr>
              <w:t>DN</w:t>
            </w:r>
            <w:r w:rsidRPr="0027317E">
              <w:rPr>
                <w:rFonts w:ascii="Times New Roman" w:hAnsi="Times New Roman" w:cs="Times New Roman"/>
                <w:color w:val="000000"/>
                <w:kern w:val="24"/>
                <w:vertAlign w:val="superscript"/>
              </w:rPr>
              <w:t>a</w:t>
            </w:r>
          </w:p>
        </w:tc>
        <w:tc>
          <w:tcPr>
            <w:tcW w:w="1421"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tcPr>
          <w:p w14:paraId="2AEBFA4A" w14:textId="77777777" w:rsidR="00CF5BD4" w:rsidRPr="0027317E" w:rsidRDefault="00CF5BD4" w:rsidP="00CF5BD4">
            <w:pPr>
              <w:jc w:val="center"/>
              <w:rPr>
                <w:rFonts w:ascii="Times New Roman" w:hAnsi="Times New Roman" w:cs="Times New Roman"/>
                <w:color w:val="000000"/>
                <w:kern w:val="24"/>
              </w:rPr>
            </w:pPr>
            <w:r w:rsidRPr="0027317E">
              <w:rPr>
                <w:rFonts w:ascii="Times New Roman" w:hAnsi="Times New Roman" w:cs="Times New Roman"/>
                <w:color w:val="000000"/>
              </w:rPr>
              <w:t>-.094</w:t>
            </w:r>
          </w:p>
        </w:tc>
        <w:tc>
          <w:tcPr>
            <w:tcW w:w="835"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tcPr>
          <w:p w14:paraId="39EDC040" w14:textId="77777777" w:rsidR="00CF5BD4" w:rsidRPr="0027317E" w:rsidRDefault="00CF5BD4" w:rsidP="00CF5BD4">
            <w:pPr>
              <w:jc w:val="center"/>
              <w:rPr>
                <w:rFonts w:ascii="Times New Roman" w:hAnsi="Times New Roman" w:cs="Times New Roman"/>
              </w:rPr>
            </w:pPr>
            <w:r w:rsidRPr="0027317E">
              <w:rPr>
                <w:rFonts w:ascii="Times New Roman" w:hAnsi="Times New Roman" w:cs="Times New Roman"/>
              </w:rPr>
              <w:t>.193</w:t>
            </w:r>
          </w:p>
        </w:tc>
        <w:tc>
          <w:tcPr>
            <w:tcW w:w="1192"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tcPr>
          <w:p w14:paraId="70F52925" w14:textId="77777777" w:rsidR="00CF5BD4" w:rsidRPr="0027317E" w:rsidRDefault="00CF5BD4" w:rsidP="00CF5BD4">
            <w:pPr>
              <w:jc w:val="center"/>
              <w:rPr>
                <w:rFonts w:ascii="Times New Roman" w:hAnsi="Times New Roman" w:cs="Times New Roman"/>
              </w:rPr>
            </w:pPr>
            <w:r w:rsidRPr="0027317E">
              <w:rPr>
                <w:rFonts w:ascii="Times New Roman" w:hAnsi="Times New Roman" w:cs="Times New Roman"/>
              </w:rPr>
              <w:t>.016</w:t>
            </w:r>
          </w:p>
        </w:tc>
        <w:tc>
          <w:tcPr>
            <w:tcW w:w="1312" w:type="dxa"/>
            <w:tcBorders>
              <w:top w:val="single" w:sz="12" w:space="0" w:color="FFFFFF" w:themeColor="background1"/>
              <w:left w:val="single" w:sz="12" w:space="0" w:color="FFFFFF" w:themeColor="background1"/>
              <w:bottom w:val="single" w:sz="12" w:space="0" w:color="000000" w:themeColor="text1"/>
              <w:right w:val="single" w:sz="12" w:space="0" w:color="FFFFFF" w:themeColor="background1"/>
            </w:tcBorders>
            <w:vAlign w:val="center"/>
          </w:tcPr>
          <w:p w14:paraId="08385EBD" w14:textId="7E97C9F6" w:rsidR="00CF5BD4" w:rsidRPr="0027317E" w:rsidRDefault="00CF5BD4" w:rsidP="005509DA">
            <w:pPr>
              <w:jc w:val="center"/>
              <w:rPr>
                <w:rFonts w:ascii="Times New Roman" w:hAnsi="Times New Roman" w:cs="Times New Roman"/>
              </w:rPr>
            </w:pPr>
            <w:r w:rsidRPr="0027317E">
              <w:rPr>
                <w:rFonts w:ascii="Times New Roman" w:hAnsi="Times New Roman" w:cs="Times New Roman"/>
              </w:rPr>
              <w:t>1.087</w:t>
            </w:r>
          </w:p>
        </w:tc>
      </w:tr>
    </w:tbl>
    <w:p w14:paraId="45ACF38E" w14:textId="4B562320" w:rsidR="00CF5BD4" w:rsidRPr="0027317E" w:rsidRDefault="003B3030" w:rsidP="00CF5BD4">
      <w:pPr>
        <w:spacing w:line="360" w:lineRule="auto"/>
        <w:rPr>
          <w:rFonts w:ascii="Times New Roman" w:hAnsi="Times New Roman" w:cs="Times New Roman"/>
          <w:b/>
        </w:rPr>
      </w:pPr>
      <w:r w:rsidRPr="004C0053">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6ADA7B2B" wp14:editId="6C837B9F">
                <wp:simplePos x="0" y="0"/>
                <wp:positionH relativeFrom="margin">
                  <wp:posOffset>-78740</wp:posOffset>
                </wp:positionH>
                <wp:positionV relativeFrom="paragraph">
                  <wp:posOffset>4445</wp:posOffset>
                </wp:positionV>
                <wp:extent cx="5235575" cy="196659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235575" cy="1966595"/>
                        </a:xfrm>
                        <a:prstGeom prst="rect">
                          <a:avLst/>
                        </a:prstGeom>
                        <a:noFill/>
                        <a:ln w="6350">
                          <a:noFill/>
                        </a:ln>
                      </wps:spPr>
                      <wps:txbx>
                        <w:txbxContent>
                          <w:p w14:paraId="4A85D602" w14:textId="4FA3FE03" w:rsidR="00443C8D" w:rsidRPr="004E6786" w:rsidRDefault="00443C8D" w:rsidP="00CF5BD4">
                            <w:pPr>
                              <w:rPr>
                                <w:rFonts w:ascii="Times New Roman" w:hAnsi="Times New Roman" w:cs="Times New Roman"/>
                                <w:sz w:val="22"/>
                                <w:szCs w:val="22"/>
                              </w:rPr>
                            </w:pPr>
                            <w:r w:rsidRPr="008E142C">
                              <w:rPr>
                                <w:rFonts w:ascii="Times New Roman" w:hAnsi="Times New Roman" w:cs="Times New Roman"/>
                                <w:sz w:val="22"/>
                              </w:rPr>
                              <w:t>Pearson’s correlation (</w:t>
                            </w:r>
                            <w:r w:rsidRPr="00B324C1">
                              <w:rPr>
                                <w:rFonts w:ascii="Times New Roman" w:hAnsi="Times New Roman" w:cs="Times New Roman"/>
                                <w:i/>
                                <w:sz w:val="22"/>
                              </w:rPr>
                              <w:t>R</w:t>
                            </w:r>
                            <w:r w:rsidRPr="008E142C">
                              <w:rPr>
                                <w:rFonts w:ascii="Times New Roman" w:hAnsi="Times New Roman" w:cs="Times New Roman"/>
                                <w:sz w:val="22"/>
                              </w:rPr>
                              <w:t>)</w:t>
                            </w:r>
                            <w:r>
                              <w:rPr>
                                <w:rFonts w:ascii="Times New Roman" w:hAnsi="Times New Roman" w:cs="Times New Roman"/>
                                <w:sz w:val="22"/>
                              </w:rPr>
                              <w:t xml:space="preserve"> reflects relations between X (salience network: SN) and Y (default network). Moderation results produced by hierarchical regression models testing moderating effects of PTSD symptom severity on relations between X and Y. CAPS = Clinician Administered PTSD Scale; </w:t>
                            </w:r>
                            <w:r w:rsidRPr="006C0625">
                              <w:rPr>
                                <w:rFonts w:ascii="Times New Roman" w:hAnsi="Times New Roman" w:cs="Times New Roman"/>
                                <w:i/>
                                <w:iCs/>
                                <w:color w:val="000000" w:themeColor="text1"/>
                                <w:kern w:val="24"/>
                                <w:lang w:val="el-GR"/>
                              </w:rPr>
                              <w:t>Δ</w:t>
                            </w:r>
                            <w:r w:rsidRPr="006C0625">
                              <w:rPr>
                                <w:rFonts w:ascii="Times New Roman" w:hAnsi="Times New Roman" w:cs="Times New Roman"/>
                                <w:i/>
                                <w:iCs/>
                                <w:color w:val="000000" w:themeColor="text1"/>
                                <w:kern w:val="24"/>
                              </w:rPr>
                              <w:t>R</w:t>
                            </w:r>
                            <w:r w:rsidRPr="00AA21AB">
                              <w:rPr>
                                <w:rFonts w:ascii="Times New Roman" w:hAnsi="Times New Roman" w:cs="Times New Roman"/>
                                <w:i/>
                                <w:iCs/>
                                <w:color w:val="000000" w:themeColor="text1"/>
                                <w:kern w:val="24"/>
                                <w:position w:val="7"/>
                                <w:sz w:val="18"/>
                                <w:vertAlign w:val="superscript"/>
                              </w:rPr>
                              <w:t>2</w:t>
                            </w:r>
                            <w:r w:rsidRPr="00D102B8">
                              <w:rPr>
                                <w:rFonts w:ascii="Times New Roman" w:hAnsi="Times New Roman" w:cs="Times New Roman"/>
                                <w:sz w:val="22"/>
                              </w:rPr>
                              <w:t xml:space="preserve"> </w:t>
                            </w:r>
                            <w:r>
                              <w:rPr>
                                <w:rFonts w:ascii="Times New Roman" w:hAnsi="Times New Roman" w:cs="Times New Roman"/>
                                <w:sz w:val="22"/>
                              </w:rPr>
                              <w:t xml:space="preserve">= change in </w:t>
                            </w:r>
                            <w:r w:rsidRPr="006C0625">
                              <w:rPr>
                                <w:rFonts w:ascii="Times New Roman" w:hAnsi="Times New Roman" w:cs="Times New Roman"/>
                                <w:i/>
                                <w:iCs/>
                                <w:color w:val="000000" w:themeColor="text1"/>
                                <w:kern w:val="24"/>
                              </w:rPr>
                              <w:t>R</w:t>
                            </w:r>
                            <w:r w:rsidRPr="00AA21AB">
                              <w:rPr>
                                <w:rFonts w:ascii="Times New Roman" w:hAnsi="Times New Roman" w:cs="Times New Roman"/>
                                <w:i/>
                                <w:iCs/>
                                <w:color w:val="000000" w:themeColor="text1"/>
                                <w:kern w:val="24"/>
                                <w:position w:val="7"/>
                                <w:sz w:val="18"/>
                                <w:vertAlign w:val="superscript"/>
                              </w:rPr>
                              <w:t>2</w:t>
                            </w:r>
                            <w:r>
                              <w:rPr>
                                <w:rFonts w:ascii="Times New Roman" w:hAnsi="Times New Roman" w:cs="Times New Roman"/>
                                <w:sz w:val="22"/>
                              </w:rPr>
                              <w:t xml:space="preserve">; </w:t>
                            </w:r>
                            <w:r w:rsidRPr="00D758D9">
                              <w:rPr>
                                <w:rFonts w:ascii="Times New Roman" w:hAnsi="Times New Roman" w:cs="Times New Roman"/>
                                <w:sz w:val="22"/>
                              </w:rPr>
                              <w:t>Bil-SN = bilateral salience network;</w:t>
                            </w:r>
                            <w:r>
                              <w:rPr>
                                <w:rFonts w:ascii="Times New Roman" w:hAnsi="Times New Roman" w:cs="Times New Roman"/>
                                <w:color w:val="222222"/>
                                <w:sz w:val="22"/>
                                <w:shd w:val="clear" w:color="auto" w:fill="FFFFFF"/>
                              </w:rPr>
                              <w:t xml:space="preserve"> </w:t>
                            </w:r>
                            <w:r>
                              <w:rPr>
                                <w:rFonts w:ascii="Times New Roman" w:hAnsi="Times New Roman" w:cs="Times New Roman"/>
                                <w:sz w:val="22"/>
                              </w:rPr>
                              <w:t xml:space="preserve">DS = dorsal striatum, S/T = </w:t>
                            </w:r>
                            <w:r w:rsidRPr="00D758D9">
                              <w:rPr>
                                <w:rFonts w:ascii="Times New Roman" w:hAnsi="Times New Roman" w:cs="Times New Roman"/>
                                <w:sz w:val="22"/>
                              </w:rPr>
                              <w:t>striatum</w:t>
                            </w:r>
                            <w:r>
                              <w:rPr>
                                <w:rFonts w:ascii="Times New Roman" w:hAnsi="Times New Roman" w:cs="Times New Roman"/>
                                <w:sz w:val="22"/>
                              </w:rPr>
                              <w:t xml:space="preserve"> and thalamus</w:t>
                            </w:r>
                            <w:r w:rsidRPr="00D758D9">
                              <w:rPr>
                                <w:rFonts w:ascii="Times New Roman" w:hAnsi="Times New Roman" w:cs="Times New Roman"/>
                                <w:sz w:val="22"/>
                              </w:rPr>
                              <w:t xml:space="preserve">; </w:t>
                            </w:r>
                            <w:r>
                              <w:rPr>
                                <w:rFonts w:ascii="Times New Roman" w:hAnsi="Times New Roman" w:cs="Times New Roman"/>
                                <w:sz w:val="22"/>
                              </w:rPr>
                              <w:t xml:space="preserve">P-DN = posterior default network; A-DN = anterior default network. </w:t>
                            </w:r>
                            <w:r>
                              <w:rPr>
                                <w:rFonts w:ascii="Times New Roman" w:hAnsi="Times New Roman" w:cs="Times New Roman"/>
                                <w:sz w:val="22"/>
                                <w:szCs w:val="22"/>
                                <w:vertAlign w:val="superscript"/>
                              </w:rPr>
                              <w:t>a</w:t>
                            </w:r>
                            <w:r w:rsidRPr="003B2120">
                              <w:rPr>
                                <w:rFonts w:ascii="Times New Roman" w:hAnsi="Times New Roman" w:cs="Times New Roman"/>
                                <w:sz w:val="22"/>
                                <w:szCs w:val="22"/>
                              </w:rPr>
                              <w:t xml:space="preserve">Levels of generalization measured by </w:t>
                            </w:r>
                            <w:r w:rsidRPr="000E1756">
                              <w:rPr>
                                <w:rFonts w:ascii="Times New Roman" w:hAnsi="Times New Roman" w:cs="Times New Roman"/>
                                <w:sz w:val="22"/>
                                <w:szCs w:val="22"/>
                              </w:rPr>
                              <w:t>linear deviation sco</w:t>
                            </w:r>
                            <w:r w:rsidRPr="00BF6213">
                              <w:rPr>
                                <w:rFonts w:ascii="Times New Roman" w:hAnsi="Times New Roman" w:cs="Times New Roman"/>
                                <w:sz w:val="22"/>
                                <w:szCs w:val="22"/>
                              </w:rPr>
                              <w:t xml:space="preserve">re: </w:t>
                            </w:r>
                            <w:r w:rsidRPr="00E2187C">
                              <w:rPr>
                                <w:rFonts w:ascii="Times New Roman" w:hAnsi="Times New Roman" w:cs="Times New Roman"/>
                                <w:sz w:val="22"/>
                                <w:szCs w:val="22"/>
                              </w:rPr>
                              <w:t>([GS</w:t>
                            </w:r>
                            <w:r w:rsidRPr="005A47DB">
                              <w:rPr>
                                <w:rFonts w:ascii="Times New Roman" w:hAnsi="Times New Roman" w:cs="Times New Roman"/>
                                <w:sz w:val="22"/>
                                <w:szCs w:val="22"/>
                                <w:vertAlign w:val="subscript"/>
                              </w:rPr>
                              <w:t>1</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2</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3</w:t>
                            </w:r>
                            <w:r w:rsidRPr="00E2187C">
                              <w:rPr>
                                <w:rFonts w:ascii="Times New Roman" w:hAnsi="Times New Roman" w:cs="Times New Roman"/>
                                <w:sz w:val="22"/>
                                <w:szCs w:val="22"/>
                              </w:rPr>
                              <w:t>] ∕3)</w:t>
                            </w:r>
                            <w:r>
                              <w:rPr>
                                <w:rFonts w:ascii="Times New Roman" w:hAnsi="Times New Roman" w:cs="Times New Roman"/>
                                <w:sz w:val="22"/>
                                <w:szCs w:val="22"/>
                              </w:rPr>
                              <w:t xml:space="preserve"> – </w:t>
                            </w:r>
                            <w:r w:rsidRPr="00E2187C">
                              <w:rPr>
                                <w:rFonts w:ascii="Times New Roman" w:hAnsi="Times New Roman" w:cs="Times New Roman"/>
                                <w:sz w:val="22"/>
                                <w:szCs w:val="22"/>
                              </w:rPr>
                              <w:t>([CS+, CS-] ∕2)</w:t>
                            </w:r>
                            <w:r>
                              <w:rPr>
                                <w:rFonts w:ascii="Times New Roman" w:hAnsi="Times New Roman" w:cs="Times New Roman"/>
                                <w:sz w:val="22"/>
                                <w:szCs w:val="22"/>
                              </w:rPr>
                              <w:t>.</w:t>
                            </w:r>
                            <w:r w:rsidRPr="00BF6213" w:rsidDel="00576590">
                              <w:rPr>
                                <w:rFonts w:ascii="Times New Roman" w:hAnsi="Times New Roman" w:cs="Times New Roman"/>
                                <w:sz w:val="22"/>
                                <w:szCs w:val="22"/>
                              </w:rPr>
                              <w:t xml:space="preserve"> </w:t>
                            </w:r>
                            <w:r w:rsidRPr="003B2120">
                              <w:rPr>
                                <w:rFonts w:ascii="Times New Roman" w:hAnsi="Times New Roman" w:cs="Times New Roman"/>
                                <w:sz w:val="22"/>
                                <w:szCs w:val="22"/>
                                <w:vertAlign w:val="superscript"/>
                              </w:rPr>
                              <w:t>b</w:t>
                            </w:r>
                            <w:r w:rsidRPr="003B2120">
                              <w:rPr>
                                <w:rFonts w:ascii="Times New Roman" w:hAnsi="Times New Roman" w:cs="Times New Roman"/>
                                <w:sz w:val="22"/>
                                <w:szCs w:val="22"/>
                              </w:rPr>
                              <w:t xml:space="preserve">Levels </w:t>
                            </w:r>
                            <w:r>
                              <w:rPr>
                                <w:rFonts w:ascii="Times New Roman" w:hAnsi="Times New Roman" w:cs="Times New Roman"/>
                                <w:sz w:val="22"/>
                                <w:szCs w:val="22"/>
                              </w:rPr>
                              <w:t>of</w:t>
                            </w:r>
                            <w:r w:rsidRPr="003B2120">
                              <w:rPr>
                                <w:rFonts w:ascii="Times New Roman" w:hAnsi="Times New Roman" w:cs="Times New Roman"/>
                                <w:sz w:val="22"/>
                                <w:szCs w:val="22"/>
                              </w:rPr>
                              <w:t xml:space="preserve"> generalization measured by broad generalization</w:t>
                            </w:r>
                            <w:r w:rsidRPr="000E1756">
                              <w:rPr>
                                <w:rFonts w:ascii="Times New Roman" w:hAnsi="Times New Roman" w:cs="Times New Roman"/>
                                <w:sz w:val="22"/>
                                <w:szCs w:val="22"/>
                              </w:rPr>
                              <w:t xml:space="preserve">: </w:t>
                            </w:r>
                            <w:r w:rsidRPr="003B2120">
                              <w:rPr>
                                <w:rFonts w:ascii="Times New Roman" w:hAnsi="Times New Roman" w:cs="Times New Roman"/>
                                <w:sz w:val="22"/>
                                <w:szCs w:val="22"/>
                              </w:rPr>
                              <w:t>(</w:t>
                            </w:r>
                            <w:r w:rsidRPr="000E1756">
                              <w:rPr>
                                <w:rFonts w:ascii="Times New Roman" w:hAnsi="Times New Roman" w:cs="Times New Roman"/>
                                <w:sz w:val="22"/>
                                <w:szCs w:val="22"/>
                              </w:rPr>
                              <w:t xml:space="preserve">[oCS-, </w:t>
                            </w:r>
                            <w:r w:rsidRPr="00E2187C">
                              <w:rPr>
                                <w:rFonts w:ascii="Times New Roman" w:hAnsi="Times New Roman" w:cs="Times New Roman"/>
                                <w:sz w:val="22"/>
                                <w:szCs w:val="22"/>
                              </w:rPr>
                              <w:t>GS</w:t>
                            </w:r>
                            <w:r w:rsidRPr="005A47DB">
                              <w:rPr>
                                <w:rFonts w:ascii="Times New Roman" w:hAnsi="Times New Roman" w:cs="Times New Roman"/>
                                <w:sz w:val="22"/>
                                <w:szCs w:val="22"/>
                                <w:vertAlign w:val="subscript"/>
                              </w:rPr>
                              <w:t>1</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2</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3</w:t>
                            </w:r>
                            <w:r w:rsidRPr="000E1756">
                              <w:rPr>
                                <w:rFonts w:ascii="Times New Roman" w:hAnsi="Times New Roman" w:cs="Times New Roman"/>
                                <w:sz w:val="22"/>
                                <w:szCs w:val="22"/>
                              </w:rPr>
                              <w:t>]/4</w:t>
                            </w:r>
                            <w:r w:rsidRPr="003B2120">
                              <w:rPr>
                                <w:rFonts w:ascii="Times New Roman" w:hAnsi="Times New Roman" w:cs="Times New Roman"/>
                                <w:sz w:val="22"/>
                                <w:szCs w:val="22"/>
                              </w:rPr>
                              <w:t>)</w:t>
                            </w:r>
                            <w:r>
                              <w:rPr>
                                <w:rFonts w:ascii="Times New Roman" w:hAnsi="Times New Roman" w:cs="Times New Roman"/>
                                <w:sz w:val="22"/>
                                <w:szCs w:val="22"/>
                              </w:rPr>
                              <w:t xml:space="preserve"> – (CS+). </w:t>
                            </w:r>
                            <w:r>
                              <w:rPr>
                                <w:rFonts w:ascii="Times New Roman" w:hAnsi="Times New Roman" w:cs="Times New Roman"/>
                                <w:sz w:val="22"/>
                              </w:rPr>
                              <w:t>**</w:t>
                            </w:r>
                            <w:r>
                              <w:rPr>
                                <w:rFonts w:ascii="Times New Roman" w:hAnsi="Times New Roman" w:cs="Times New Roman"/>
                                <w:i/>
                                <w:sz w:val="22"/>
                              </w:rPr>
                              <w:t>p</w:t>
                            </w:r>
                            <w:r>
                              <w:rPr>
                                <w:rFonts w:ascii="Times New Roman" w:hAnsi="Times New Roman" w:cs="Times New Roman"/>
                                <w:sz w:val="22"/>
                              </w:rPr>
                              <w:t>&lt;.01.</w:t>
                            </w:r>
                          </w:p>
                          <w:p w14:paraId="0B6FF6A0" w14:textId="77777777" w:rsidR="00443C8D" w:rsidRDefault="00443C8D" w:rsidP="00CF5BD4">
                            <w:pPr>
                              <w:rPr>
                                <w:rFonts w:ascii="Times New Roman" w:hAnsi="Times New Roman" w:cs="Times New Roman"/>
                                <w:sz w:val="22"/>
                              </w:rPr>
                            </w:pPr>
                          </w:p>
                          <w:p w14:paraId="6155212E" w14:textId="77777777" w:rsidR="00443C8D" w:rsidRDefault="00443C8D" w:rsidP="00CF5BD4">
                            <w:pPr>
                              <w:rPr>
                                <w:rFonts w:ascii="Times New Roman" w:hAnsi="Times New Roman" w:cs="Times New Roman"/>
                                <w:sz w:val="22"/>
                              </w:rPr>
                            </w:pPr>
                          </w:p>
                          <w:p w14:paraId="19E6BF60" w14:textId="77777777" w:rsidR="00443C8D" w:rsidRDefault="00443C8D" w:rsidP="00CF5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7B2B" id="Text Box 23" o:spid="_x0000_s1028" type="#_x0000_t202" style="position:absolute;margin-left:-6.2pt;margin-top:.35pt;width:412.25pt;height:15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" filled="f" stroked="f" strokeweight=".5pt">
                <v:textbox>
                  <w:txbxContent>
                    <w:p w14:paraId="4A85D602" w14:textId="4FA3FE03" w:rsidR="00443C8D" w:rsidRPr="004E6786" w:rsidRDefault="00443C8D" w:rsidP="00CF5BD4">
                      <w:pPr>
                        <w:rPr>
                          <w:rFonts w:ascii="Times New Roman" w:hAnsi="Times New Roman" w:cs="Times New Roman"/>
                          <w:sz w:val="22"/>
                          <w:szCs w:val="22"/>
                        </w:rPr>
                      </w:pPr>
                      <w:r w:rsidRPr="008E142C">
                        <w:rPr>
                          <w:rFonts w:ascii="Times New Roman" w:hAnsi="Times New Roman" w:cs="Times New Roman"/>
                          <w:sz w:val="22"/>
                        </w:rPr>
                        <w:t>Pearson’s correlation (</w:t>
                      </w:r>
                      <w:r w:rsidRPr="00B324C1">
                        <w:rPr>
                          <w:rFonts w:ascii="Times New Roman" w:hAnsi="Times New Roman" w:cs="Times New Roman"/>
                          <w:i/>
                          <w:sz w:val="22"/>
                        </w:rPr>
                        <w:t>R</w:t>
                      </w:r>
                      <w:r w:rsidRPr="008E142C">
                        <w:rPr>
                          <w:rFonts w:ascii="Times New Roman" w:hAnsi="Times New Roman" w:cs="Times New Roman"/>
                          <w:sz w:val="22"/>
                        </w:rPr>
                        <w:t>)</w:t>
                      </w:r>
                      <w:r>
                        <w:rPr>
                          <w:rFonts w:ascii="Times New Roman" w:hAnsi="Times New Roman" w:cs="Times New Roman"/>
                          <w:sz w:val="22"/>
                        </w:rPr>
                        <w:t xml:space="preserve"> reflects relations between X (salience network: SN) and Y (default network). Moderation results produced by hierarchical regression models testing moderating effects of PTSD symptom severity on relations between X and Y. CAPS = Clinician Administered PTSD Scale; </w:t>
                      </w:r>
                      <w:r w:rsidRPr="006C0625">
                        <w:rPr>
                          <w:rFonts w:ascii="Times New Roman" w:hAnsi="Times New Roman" w:cs="Times New Roman"/>
                          <w:i/>
                          <w:iCs/>
                          <w:color w:val="000000" w:themeColor="text1"/>
                          <w:kern w:val="24"/>
                          <w:lang w:val="el-GR"/>
                        </w:rPr>
                        <w:t>Δ</w:t>
                      </w:r>
                      <w:r w:rsidRPr="006C0625">
                        <w:rPr>
                          <w:rFonts w:ascii="Times New Roman" w:hAnsi="Times New Roman" w:cs="Times New Roman"/>
                          <w:i/>
                          <w:iCs/>
                          <w:color w:val="000000" w:themeColor="text1"/>
                          <w:kern w:val="24"/>
                        </w:rPr>
                        <w:t>R</w:t>
                      </w:r>
                      <w:r w:rsidRPr="00AA21AB">
                        <w:rPr>
                          <w:rFonts w:ascii="Times New Roman" w:hAnsi="Times New Roman" w:cs="Times New Roman"/>
                          <w:i/>
                          <w:iCs/>
                          <w:color w:val="000000" w:themeColor="text1"/>
                          <w:kern w:val="24"/>
                          <w:position w:val="7"/>
                          <w:sz w:val="18"/>
                          <w:vertAlign w:val="superscript"/>
                        </w:rPr>
                        <w:t>2</w:t>
                      </w:r>
                      <w:r w:rsidRPr="00D102B8">
                        <w:rPr>
                          <w:rFonts w:ascii="Times New Roman" w:hAnsi="Times New Roman" w:cs="Times New Roman"/>
                          <w:sz w:val="22"/>
                        </w:rPr>
                        <w:t xml:space="preserve"> </w:t>
                      </w:r>
                      <w:r>
                        <w:rPr>
                          <w:rFonts w:ascii="Times New Roman" w:hAnsi="Times New Roman" w:cs="Times New Roman"/>
                          <w:sz w:val="22"/>
                        </w:rPr>
                        <w:t xml:space="preserve">= change in </w:t>
                      </w:r>
                      <w:r w:rsidRPr="006C0625">
                        <w:rPr>
                          <w:rFonts w:ascii="Times New Roman" w:hAnsi="Times New Roman" w:cs="Times New Roman"/>
                          <w:i/>
                          <w:iCs/>
                          <w:color w:val="000000" w:themeColor="text1"/>
                          <w:kern w:val="24"/>
                        </w:rPr>
                        <w:t>R</w:t>
                      </w:r>
                      <w:r w:rsidRPr="00AA21AB">
                        <w:rPr>
                          <w:rFonts w:ascii="Times New Roman" w:hAnsi="Times New Roman" w:cs="Times New Roman"/>
                          <w:i/>
                          <w:iCs/>
                          <w:color w:val="000000" w:themeColor="text1"/>
                          <w:kern w:val="24"/>
                          <w:position w:val="7"/>
                          <w:sz w:val="18"/>
                          <w:vertAlign w:val="superscript"/>
                        </w:rPr>
                        <w:t>2</w:t>
                      </w:r>
                      <w:r>
                        <w:rPr>
                          <w:rFonts w:ascii="Times New Roman" w:hAnsi="Times New Roman" w:cs="Times New Roman"/>
                          <w:sz w:val="22"/>
                        </w:rPr>
                        <w:t xml:space="preserve">; </w:t>
                      </w:r>
                      <w:r w:rsidRPr="00D758D9">
                        <w:rPr>
                          <w:rFonts w:ascii="Times New Roman" w:hAnsi="Times New Roman" w:cs="Times New Roman"/>
                          <w:sz w:val="22"/>
                        </w:rPr>
                        <w:t>Bil-SN = bilateral salience network;</w:t>
                      </w:r>
                      <w:r>
                        <w:rPr>
                          <w:rFonts w:ascii="Times New Roman" w:hAnsi="Times New Roman" w:cs="Times New Roman"/>
                          <w:color w:val="222222"/>
                          <w:sz w:val="22"/>
                          <w:shd w:val="clear" w:color="auto" w:fill="FFFFFF"/>
                        </w:rPr>
                        <w:t xml:space="preserve"> </w:t>
                      </w:r>
                      <w:r>
                        <w:rPr>
                          <w:rFonts w:ascii="Times New Roman" w:hAnsi="Times New Roman" w:cs="Times New Roman"/>
                          <w:sz w:val="22"/>
                        </w:rPr>
                        <w:t xml:space="preserve">DS = dorsal striatum, S/T = </w:t>
                      </w:r>
                      <w:r w:rsidRPr="00D758D9">
                        <w:rPr>
                          <w:rFonts w:ascii="Times New Roman" w:hAnsi="Times New Roman" w:cs="Times New Roman"/>
                          <w:sz w:val="22"/>
                        </w:rPr>
                        <w:t>striatum</w:t>
                      </w:r>
                      <w:r>
                        <w:rPr>
                          <w:rFonts w:ascii="Times New Roman" w:hAnsi="Times New Roman" w:cs="Times New Roman"/>
                          <w:sz w:val="22"/>
                        </w:rPr>
                        <w:t xml:space="preserve"> and thalamus</w:t>
                      </w:r>
                      <w:r w:rsidRPr="00D758D9">
                        <w:rPr>
                          <w:rFonts w:ascii="Times New Roman" w:hAnsi="Times New Roman" w:cs="Times New Roman"/>
                          <w:sz w:val="22"/>
                        </w:rPr>
                        <w:t xml:space="preserve">; </w:t>
                      </w:r>
                      <w:r>
                        <w:rPr>
                          <w:rFonts w:ascii="Times New Roman" w:hAnsi="Times New Roman" w:cs="Times New Roman"/>
                          <w:sz w:val="22"/>
                        </w:rPr>
                        <w:t xml:space="preserve">P-DN = posterior default network; A-DN = anterior default network. </w:t>
                      </w:r>
                      <w:r>
                        <w:rPr>
                          <w:rFonts w:ascii="Times New Roman" w:hAnsi="Times New Roman" w:cs="Times New Roman"/>
                          <w:sz w:val="22"/>
                          <w:szCs w:val="22"/>
                          <w:vertAlign w:val="superscript"/>
                        </w:rPr>
                        <w:t>a</w:t>
                      </w:r>
                      <w:r w:rsidRPr="003B2120">
                        <w:rPr>
                          <w:rFonts w:ascii="Times New Roman" w:hAnsi="Times New Roman" w:cs="Times New Roman"/>
                          <w:sz w:val="22"/>
                          <w:szCs w:val="22"/>
                        </w:rPr>
                        <w:t xml:space="preserve">Levels of generalization measured by </w:t>
                      </w:r>
                      <w:r w:rsidRPr="000E1756">
                        <w:rPr>
                          <w:rFonts w:ascii="Times New Roman" w:hAnsi="Times New Roman" w:cs="Times New Roman"/>
                          <w:sz w:val="22"/>
                          <w:szCs w:val="22"/>
                        </w:rPr>
                        <w:t>linear deviation sco</w:t>
                      </w:r>
                      <w:r w:rsidRPr="00BF6213">
                        <w:rPr>
                          <w:rFonts w:ascii="Times New Roman" w:hAnsi="Times New Roman" w:cs="Times New Roman"/>
                          <w:sz w:val="22"/>
                          <w:szCs w:val="22"/>
                        </w:rPr>
                        <w:t xml:space="preserve">re: </w:t>
                      </w:r>
                      <w:r w:rsidRPr="00E2187C">
                        <w:rPr>
                          <w:rFonts w:ascii="Times New Roman" w:hAnsi="Times New Roman" w:cs="Times New Roman"/>
                          <w:sz w:val="22"/>
                          <w:szCs w:val="22"/>
                        </w:rPr>
                        <w:t>([GS</w:t>
                      </w:r>
                      <w:r w:rsidRPr="005A47DB">
                        <w:rPr>
                          <w:rFonts w:ascii="Times New Roman" w:hAnsi="Times New Roman" w:cs="Times New Roman"/>
                          <w:sz w:val="22"/>
                          <w:szCs w:val="22"/>
                          <w:vertAlign w:val="subscript"/>
                        </w:rPr>
                        <w:t>1</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2</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3</w:t>
                      </w:r>
                      <w:r w:rsidRPr="00E2187C">
                        <w:rPr>
                          <w:rFonts w:ascii="Times New Roman" w:hAnsi="Times New Roman" w:cs="Times New Roman"/>
                          <w:sz w:val="22"/>
                          <w:szCs w:val="22"/>
                        </w:rPr>
                        <w:t>] ∕3)</w:t>
                      </w:r>
                      <w:r>
                        <w:rPr>
                          <w:rFonts w:ascii="Times New Roman" w:hAnsi="Times New Roman" w:cs="Times New Roman"/>
                          <w:sz w:val="22"/>
                          <w:szCs w:val="22"/>
                        </w:rPr>
                        <w:t xml:space="preserve"> – </w:t>
                      </w:r>
                      <w:r w:rsidRPr="00E2187C">
                        <w:rPr>
                          <w:rFonts w:ascii="Times New Roman" w:hAnsi="Times New Roman" w:cs="Times New Roman"/>
                          <w:sz w:val="22"/>
                          <w:szCs w:val="22"/>
                        </w:rPr>
                        <w:t>([CS+, CS-] ∕2)</w:t>
                      </w:r>
                      <w:r>
                        <w:rPr>
                          <w:rFonts w:ascii="Times New Roman" w:hAnsi="Times New Roman" w:cs="Times New Roman"/>
                          <w:sz w:val="22"/>
                          <w:szCs w:val="22"/>
                        </w:rPr>
                        <w:t>.</w:t>
                      </w:r>
                      <w:r w:rsidRPr="00BF6213" w:rsidDel="00576590">
                        <w:rPr>
                          <w:rFonts w:ascii="Times New Roman" w:hAnsi="Times New Roman" w:cs="Times New Roman"/>
                          <w:sz w:val="22"/>
                          <w:szCs w:val="22"/>
                        </w:rPr>
                        <w:t xml:space="preserve"> </w:t>
                      </w:r>
                      <w:r w:rsidRPr="003B2120">
                        <w:rPr>
                          <w:rFonts w:ascii="Times New Roman" w:hAnsi="Times New Roman" w:cs="Times New Roman"/>
                          <w:sz w:val="22"/>
                          <w:szCs w:val="22"/>
                          <w:vertAlign w:val="superscript"/>
                        </w:rPr>
                        <w:t>b</w:t>
                      </w:r>
                      <w:r w:rsidRPr="003B2120">
                        <w:rPr>
                          <w:rFonts w:ascii="Times New Roman" w:hAnsi="Times New Roman" w:cs="Times New Roman"/>
                          <w:sz w:val="22"/>
                          <w:szCs w:val="22"/>
                        </w:rPr>
                        <w:t xml:space="preserve">Levels </w:t>
                      </w:r>
                      <w:r>
                        <w:rPr>
                          <w:rFonts w:ascii="Times New Roman" w:hAnsi="Times New Roman" w:cs="Times New Roman"/>
                          <w:sz w:val="22"/>
                          <w:szCs w:val="22"/>
                        </w:rPr>
                        <w:t>of</w:t>
                      </w:r>
                      <w:r w:rsidRPr="003B2120">
                        <w:rPr>
                          <w:rFonts w:ascii="Times New Roman" w:hAnsi="Times New Roman" w:cs="Times New Roman"/>
                          <w:sz w:val="22"/>
                          <w:szCs w:val="22"/>
                        </w:rPr>
                        <w:t xml:space="preserve"> generalization measured by broad generalization</w:t>
                      </w:r>
                      <w:r w:rsidRPr="000E1756">
                        <w:rPr>
                          <w:rFonts w:ascii="Times New Roman" w:hAnsi="Times New Roman" w:cs="Times New Roman"/>
                          <w:sz w:val="22"/>
                          <w:szCs w:val="22"/>
                        </w:rPr>
                        <w:t xml:space="preserve">: </w:t>
                      </w:r>
                      <w:r w:rsidRPr="003B2120">
                        <w:rPr>
                          <w:rFonts w:ascii="Times New Roman" w:hAnsi="Times New Roman" w:cs="Times New Roman"/>
                          <w:sz w:val="22"/>
                          <w:szCs w:val="22"/>
                        </w:rPr>
                        <w:t>(</w:t>
                      </w:r>
                      <w:r w:rsidRPr="000E1756">
                        <w:rPr>
                          <w:rFonts w:ascii="Times New Roman" w:hAnsi="Times New Roman" w:cs="Times New Roman"/>
                          <w:sz w:val="22"/>
                          <w:szCs w:val="22"/>
                        </w:rPr>
                        <w:t xml:space="preserve">[oCS-, </w:t>
                      </w:r>
                      <w:r w:rsidRPr="00E2187C">
                        <w:rPr>
                          <w:rFonts w:ascii="Times New Roman" w:hAnsi="Times New Roman" w:cs="Times New Roman"/>
                          <w:sz w:val="22"/>
                          <w:szCs w:val="22"/>
                        </w:rPr>
                        <w:t>GS</w:t>
                      </w:r>
                      <w:r w:rsidRPr="005A47DB">
                        <w:rPr>
                          <w:rFonts w:ascii="Times New Roman" w:hAnsi="Times New Roman" w:cs="Times New Roman"/>
                          <w:sz w:val="22"/>
                          <w:szCs w:val="22"/>
                          <w:vertAlign w:val="subscript"/>
                        </w:rPr>
                        <w:t>1</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2</w:t>
                      </w:r>
                      <w:r w:rsidRPr="00E2187C">
                        <w:rPr>
                          <w:rFonts w:ascii="Times New Roman" w:hAnsi="Times New Roman" w:cs="Times New Roman"/>
                          <w:sz w:val="22"/>
                          <w:szCs w:val="22"/>
                        </w:rPr>
                        <w:t>, GS</w:t>
                      </w:r>
                      <w:r w:rsidRPr="005A47DB">
                        <w:rPr>
                          <w:rFonts w:ascii="Times New Roman" w:hAnsi="Times New Roman" w:cs="Times New Roman"/>
                          <w:sz w:val="22"/>
                          <w:szCs w:val="22"/>
                          <w:vertAlign w:val="subscript"/>
                        </w:rPr>
                        <w:t>3</w:t>
                      </w:r>
                      <w:r w:rsidRPr="000E1756">
                        <w:rPr>
                          <w:rFonts w:ascii="Times New Roman" w:hAnsi="Times New Roman" w:cs="Times New Roman"/>
                          <w:sz w:val="22"/>
                          <w:szCs w:val="22"/>
                        </w:rPr>
                        <w:t>]/4</w:t>
                      </w:r>
                      <w:r w:rsidRPr="003B2120">
                        <w:rPr>
                          <w:rFonts w:ascii="Times New Roman" w:hAnsi="Times New Roman" w:cs="Times New Roman"/>
                          <w:sz w:val="22"/>
                          <w:szCs w:val="22"/>
                        </w:rPr>
                        <w:t>)</w:t>
                      </w:r>
                      <w:r>
                        <w:rPr>
                          <w:rFonts w:ascii="Times New Roman" w:hAnsi="Times New Roman" w:cs="Times New Roman"/>
                          <w:sz w:val="22"/>
                          <w:szCs w:val="22"/>
                        </w:rPr>
                        <w:t xml:space="preserve"> – (CS+). </w:t>
                      </w:r>
                      <w:r>
                        <w:rPr>
                          <w:rFonts w:ascii="Times New Roman" w:hAnsi="Times New Roman" w:cs="Times New Roman"/>
                          <w:sz w:val="22"/>
                        </w:rPr>
                        <w:t>**</w:t>
                      </w:r>
                      <w:r>
                        <w:rPr>
                          <w:rFonts w:ascii="Times New Roman" w:hAnsi="Times New Roman" w:cs="Times New Roman"/>
                          <w:i/>
                          <w:sz w:val="22"/>
                        </w:rPr>
                        <w:t>p</w:t>
                      </w:r>
                      <w:r>
                        <w:rPr>
                          <w:rFonts w:ascii="Times New Roman" w:hAnsi="Times New Roman" w:cs="Times New Roman"/>
                          <w:sz w:val="22"/>
                        </w:rPr>
                        <w:t>&lt;.01.</w:t>
                      </w:r>
                    </w:p>
                    <w:p w14:paraId="0B6FF6A0" w14:textId="77777777" w:rsidR="00443C8D" w:rsidRDefault="00443C8D" w:rsidP="00CF5BD4">
                      <w:pPr>
                        <w:rPr>
                          <w:rFonts w:ascii="Times New Roman" w:hAnsi="Times New Roman" w:cs="Times New Roman"/>
                          <w:sz w:val="22"/>
                        </w:rPr>
                      </w:pPr>
                    </w:p>
                    <w:p w14:paraId="6155212E" w14:textId="77777777" w:rsidR="00443C8D" w:rsidRDefault="00443C8D" w:rsidP="00CF5BD4">
                      <w:pPr>
                        <w:rPr>
                          <w:rFonts w:ascii="Times New Roman" w:hAnsi="Times New Roman" w:cs="Times New Roman"/>
                          <w:sz w:val="22"/>
                        </w:rPr>
                      </w:pPr>
                    </w:p>
                    <w:p w14:paraId="19E6BF60" w14:textId="77777777" w:rsidR="00443C8D" w:rsidRDefault="00443C8D" w:rsidP="00CF5BD4"/>
                  </w:txbxContent>
                </v:textbox>
                <w10:wrap anchorx="margin"/>
              </v:shape>
            </w:pict>
          </mc:Fallback>
        </mc:AlternateContent>
      </w:r>
    </w:p>
    <w:p w14:paraId="17087684" w14:textId="77777777" w:rsidR="00CF5BD4" w:rsidRPr="0027317E" w:rsidRDefault="00CF5BD4" w:rsidP="00CF5BD4">
      <w:pPr>
        <w:spacing w:line="360" w:lineRule="auto"/>
        <w:rPr>
          <w:rFonts w:ascii="Times New Roman" w:hAnsi="Times New Roman" w:cs="Times New Roman"/>
          <w:b/>
        </w:rPr>
      </w:pPr>
    </w:p>
    <w:p w14:paraId="3AB756F5" w14:textId="77777777" w:rsidR="00CF5BD4" w:rsidRPr="0027317E" w:rsidRDefault="00CF5BD4" w:rsidP="00CF5BD4">
      <w:pPr>
        <w:spacing w:line="360" w:lineRule="auto"/>
        <w:rPr>
          <w:rFonts w:ascii="Times New Roman" w:hAnsi="Times New Roman" w:cs="Times New Roman"/>
          <w:b/>
        </w:rPr>
      </w:pPr>
    </w:p>
    <w:p w14:paraId="268FC6E7" w14:textId="77777777" w:rsidR="00CF5BD4" w:rsidRPr="0027317E" w:rsidRDefault="00CF5BD4" w:rsidP="00CF5BD4">
      <w:pPr>
        <w:spacing w:line="360" w:lineRule="auto"/>
        <w:rPr>
          <w:rFonts w:ascii="Times New Roman" w:hAnsi="Times New Roman" w:cs="Times New Roman"/>
          <w:b/>
        </w:rPr>
      </w:pPr>
    </w:p>
    <w:p w14:paraId="74CE53D9" w14:textId="77777777" w:rsidR="00CF5BD4" w:rsidRPr="0027317E" w:rsidRDefault="00CF5BD4" w:rsidP="00CF5BD4">
      <w:pPr>
        <w:spacing w:line="360" w:lineRule="auto"/>
        <w:rPr>
          <w:rFonts w:ascii="Times New Roman" w:hAnsi="Times New Roman" w:cs="Times New Roman"/>
          <w:b/>
        </w:rPr>
      </w:pPr>
    </w:p>
    <w:p w14:paraId="62290151" w14:textId="4D522EC8" w:rsidR="00CF5BD4" w:rsidRDefault="00CF5BD4">
      <w:pPr>
        <w:rPr>
          <w:rFonts w:ascii="Times New Roman" w:hAnsi="Times New Roman" w:cs="Times New Roman"/>
        </w:rPr>
      </w:pPr>
    </w:p>
    <w:p w14:paraId="64D9971B" w14:textId="774F320D" w:rsidR="003713C3" w:rsidRDefault="003713C3">
      <w:pPr>
        <w:rPr>
          <w:rFonts w:ascii="Times New Roman" w:hAnsi="Times New Roman" w:cs="Times New Roman"/>
        </w:rPr>
      </w:pPr>
    </w:p>
    <w:p w14:paraId="344012BC" w14:textId="1319C28C" w:rsidR="003713C3" w:rsidRDefault="003713C3">
      <w:pPr>
        <w:rPr>
          <w:rFonts w:ascii="Times New Roman" w:hAnsi="Times New Roman" w:cs="Times New Roman"/>
        </w:rPr>
      </w:pPr>
    </w:p>
    <w:p w14:paraId="5E492D34" w14:textId="72609275" w:rsidR="003713C3" w:rsidRDefault="003713C3">
      <w:pPr>
        <w:rPr>
          <w:rFonts w:ascii="Times New Roman" w:hAnsi="Times New Roman" w:cs="Times New Roman"/>
        </w:rPr>
      </w:pPr>
    </w:p>
    <w:p w14:paraId="7DDF85E4" w14:textId="1DBDF692" w:rsidR="003713C3" w:rsidRDefault="003713C3">
      <w:pPr>
        <w:rPr>
          <w:rFonts w:ascii="Times New Roman" w:hAnsi="Times New Roman" w:cs="Times New Roman"/>
        </w:rPr>
      </w:pPr>
    </w:p>
    <w:p w14:paraId="1BA8F48A" w14:textId="49C98DA7" w:rsidR="003713C3" w:rsidRDefault="003713C3">
      <w:pPr>
        <w:rPr>
          <w:rFonts w:ascii="Times New Roman" w:hAnsi="Times New Roman" w:cs="Times New Roman"/>
        </w:rPr>
      </w:pPr>
    </w:p>
    <w:p w14:paraId="544C1F80" w14:textId="15965B5D" w:rsidR="003713C3" w:rsidRDefault="003713C3">
      <w:pPr>
        <w:rPr>
          <w:rFonts w:ascii="Times New Roman" w:hAnsi="Times New Roman" w:cs="Times New Roman"/>
        </w:rPr>
      </w:pPr>
    </w:p>
    <w:p w14:paraId="443BBD5A" w14:textId="47F36CEB" w:rsidR="003713C3" w:rsidRDefault="003713C3">
      <w:pPr>
        <w:rPr>
          <w:rFonts w:ascii="Times New Roman" w:hAnsi="Times New Roman" w:cs="Times New Roman"/>
        </w:rPr>
      </w:pPr>
    </w:p>
    <w:p w14:paraId="60A64F02" w14:textId="20687286" w:rsidR="003713C3" w:rsidRDefault="003713C3">
      <w:pPr>
        <w:rPr>
          <w:rFonts w:ascii="Times New Roman" w:hAnsi="Times New Roman" w:cs="Times New Roman"/>
        </w:rPr>
      </w:pPr>
    </w:p>
    <w:p w14:paraId="61FE42A3" w14:textId="63E06310" w:rsidR="003713C3" w:rsidRDefault="003713C3">
      <w:pPr>
        <w:rPr>
          <w:rFonts w:ascii="Times New Roman" w:hAnsi="Times New Roman" w:cs="Times New Roman"/>
        </w:rPr>
      </w:pPr>
    </w:p>
    <w:p w14:paraId="32454E68" w14:textId="595E1523" w:rsidR="003713C3" w:rsidRDefault="003713C3">
      <w:pPr>
        <w:rPr>
          <w:rFonts w:ascii="Times New Roman" w:hAnsi="Times New Roman" w:cs="Times New Roman"/>
        </w:rPr>
      </w:pPr>
    </w:p>
    <w:p w14:paraId="095DCE16" w14:textId="5DB0A301" w:rsidR="003713C3" w:rsidRDefault="003713C3">
      <w:pPr>
        <w:rPr>
          <w:rFonts w:ascii="Times New Roman" w:hAnsi="Times New Roman" w:cs="Times New Roman"/>
        </w:rPr>
      </w:pPr>
    </w:p>
    <w:p w14:paraId="5C6A509A" w14:textId="6D4B245A" w:rsidR="003713C3" w:rsidRDefault="003713C3">
      <w:pPr>
        <w:rPr>
          <w:rFonts w:ascii="Times New Roman" w:hAnsi="Times New Roman" w:cs="Times New Roman"/>
        </w:rPr>
      </w:pPr>
    </w:p>
    <w:p w14:paraId="76BE7E3D" w14:textId="66017141" w:rsidR="003713C3" w:rsidRDefault="003713C3">
      <w:pPr>
        <w:rPr>
          <w:rFonts w:ascii="Times New Roman" w:hAnsi="Times New Roman" w:cs="Times New Roman"/>
        </w:rPr>
      </w:pPr>
    </w:p>
    <w:p w14:paraId="6062B3E3" w14:textId="6B999BA2" w:rsidR="003713C3" w:rsidRDefault="003713C3">
      <w:pPr>
        <w:rPr>
          <w:rFonts w:ascii="Times New Roman" w:hAnsi="Times New Roman" w:cs="Times New Roman"/>
        </w:rPr>
      </w:pPr>
    </w:p>
    <w:p w14:paraId="7EF48B69" w14:textId="55ADE6D7" w:rsidR="003713C3" w:rsidRDefault="003713C3">
      <w:pPr>
        <w:rPr>
          <w:rFonts w:ascii="Times New Roman" w:hAnsi="Times New Roman" w:cs="Times New Roman"/>
        </w:rPr>
      </w:pPr>
    </w:p>
    <w:p w14:paraId="0B7DB5D4" w14:textId="2417E69D" w:rsidR="003713C3" w:rsidRDefault="003713C3">
      <w:pPr>
        <w:rPr>
          <w:rFonts w:ascii="Times New Roman" w:hAnsi="Times New Roman" w:cs="Times New Roman"/>
        </w:rPr>
      </w:pPr>
    </w:p>
    <w:p w14:paraId="43F6C8F6" w14:textId="001A443F" w:rsidR="003713C3" w:rsidRDefault="003713C3">
      <w:pPr>
        <w:rPr>
          <w:rFonts w:ascii="Times New Roman" w:hAnsi="Times New Roman" w:cs="Times New Roman"/>
        </w:rPr>
      </w:pPr>
    </w:p>
    <w:p w14:paraId="0AB8D61E" w14:textId="1D20EF8B" w:rsidR="00A14CF7" w:rsidRDefault="00A14CF7">
      <w:pPr>
        <w:rPr>
          <w:rFonts w:ascii="Times New Roman" w:hAnsi="Times New Roman" w:cs="Times New Roman"/>
        </w:rPr>
      </w:pPr>
    </w:p>
    <w:p w14:paraId="13926A56" w14:textId="6784263A" w:rsidR="00A14CF7" w:rsidRDefault="00A14CF7">
      <w:pPr>
        <w:rPr>
          <w:rFonts w:ascii="Times New Roman" w:hAnsi="Times New Roman" w:cs="Times New Roman"/>
        </w:rPr>
      </w:pPr>
    </w:p>
    <w:p w14:paraId="53BB6D71" w14:textId="3B35FD30" w:rsidR="00A14CF7" w:rsidRDefault="00A14CF7">
      <w:pPr>
        <w:rPr>
          <w:rFonts w:ascii="Times New Roman" w:hAnsi="Times New Roman" w:cs="Times New Roman"/>
        </w:rPr>
      </w:pPr>
    </w:p>
    <w:p w14:paraId="213EF6AD" w14:textId="37F59C52" w:rsidR="00A14CF7" w:rsidRDefault="00A14CF7">
      <w:pPr>
        <w:rPr>
          <w:rFonts w:ascii="Times New Roman" w:hAnsi="Times New Roman" w:cs="Times New Roman"/>
        </w:rPr>
      </w:pPr>
    </w:p>
    <w:p w14:paraId="647ABB3F" w14:textId="1687447A" w:rsidR="00A14CF7" w:rsidRDefault="009A7BE3" w:rsidP="009A7BE3">
      <w:pPr>
        <w:ind w:left="-540"/>
        <w:rPr>
          <w:rFonts w:ascii="Times New Roman" w:hAnsi="Times New Roman" w:cs="Times New Roman"/>
        </w:rPr>
      </w:pPr>
      <w:r w:rsidRPr="009A7BE3">
        <w:rPr>
          <w:rFonts w:ascii="Times New Roman" w:hAnsi="Times New Roman" w:cs="Times New Roman"/>
          <w:noProof/>
        </w:rPr>
        <w:drawing>
          <wp:inline distT="0" distB="0" distL="0" distR="0" wp14:anchorId="1C001C74" wp14:editId="0921EF4F">
            <wp:extent cx="6512371" cy="3460652"/>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4175" cy="3477553"/>
                    </a:xfrm>
                    <a:prstGeom prst="rect">
                      <a:avLst/>
                    </a:prstGeom>
                    <a:noFill/>
                    <a:ln>
                      <a:noFill/>
                    </a:ln>
                  </pic:spPr>
                </pic:pic>
              </a:graphicData>
            </a:graphic>
          </wp:inline>
        </w:drawing>
      </w:r>
    </w:p>
    <w:p w14:paraId="3EC75BA9" w14:textId="6967095B" w:rsidR="00A14CF7" w:rsidRDefault="00A14CF7">
      <w:pPr>
        <w:rPr>
          <w:rFonts w:ascii="Times New Roman" w:hAnsi="Times New Roman" w:cs="Times New Roman"/>
        </w:rPr>
      </w:pPr>
    </w:p>
    <w:p w14:paraId="4D10A40C" w14:textId="0FDF087B" w:rsidR="00A14CF7" w:rsidRPr="00D53340" w:rsidRDefault="00A14CF7" w:rsidP="00A14CF7">
      <w:pPr>
        <w:rPr>
          <w:rFonts w:ascii="Times New Roman" w:hAnsi="Times New Roman" w:cs="Times New Roman"/>
        </w:rPr>
      </w:pPr>
      <w:r w:rsidRPr="00D53340">
        <w:rPr>
          <w:rFonts w:ascii="Times New Roman" w:hAnsi="Times New Roman" w:cs="Times New Roman"/>
          <w:i/>
          <w:noProof/>
        </w:rPr>
        <w:t xml:space="preserve">Figure </w:t>
      </w:r>
      <w:r>
        <w:rPr>
          <w:rFonts w:ascii="Times New Roman" w:hAnsi="Times New Roman" w:cs="Times New Roman"/>
          <w:i/>
          <w:noProof/>
        </w:rPr>
        <w:t>S1</w:t>
      </w:r>
      <w:r w:rsidRPr="00D53340">
        <w:rPr>
          <w:rFonts w:ascii="Times New Roman" w:hAnsi="Times New Roman" w:cs="Times New Roman"/>
        </w:rPr>
        <w:t xml:space="preserve">. Bivariate relations between magnitudes of </w:t>
      </w:r>
      <w:r>
        <w:rPr>
          <w:rFonts w:ascii="Times New Roman" w:hAnsi="Times New Roman" w:cs="Times New Roman"/>
        </w:rPr>
        <w:t>generalization and PTSD symptom severity</w:t>
      </w:r>
      <w:r w:rsidRPr="00D53340">
        <w:rPr>
          <w:rFonts w:ascii="Times New Roman" w:hAnsi="Times New Roman" w:cs="Times New Roman"/>
        </w:rPr>
        <w:t xml:space="preserve"> (CAPS-Total) across all subjects (</w:t>
      </w:r>
      <w:r w:rsidRPr="00D53340">
        <w:rPr>
          <w:rFonts w:ascii="Times New Roman" w:hAnsi="Times New Roman" w:cs="Times New Roman"/>
          <w:i/>
        </w:rPr>
        <w:t>N</w:t>
      </w:r>
      <w:r w:rsidRPr="00D53340">
        <w:rPr>
          <w:rFonts w:ascii="Times New Roman" w:hAnsi="Times New Roman" w:cs="Times New Roman"/>
        </w:rPr>
        <w:t>=58). (A) Scatterplots for three ICNs (bilateral-SN, bilateral-CEN, right-CEN) showing increased generalization with increasing PTSD severity. Here the strength of generalization was indexed via linear deviation scores (LDS: ([GS</w:t>
      </w:r>
      <w:r w:rsidRPr="00D53340">
        <w:rPr>
          <w:rFonts w:ascii="Times New Roman" w:hAnsi="Times New Roman" w:cs="Times New Roman"/>
          <w:vertAlign w:val="subscript"/>
        </w:rPr>
        <w:t>1</w:t>
      </w:r>
      <w:r w:rsidRPr="00D53340">
        <w:rPr>
          <w:rFonts w:ascii="Times New Roman" w:hAnsi="Times New Roman" w:cs="Times New Roman"/>
        </w:rPr>
        <w:t>, GS</w:t>
      </w:r>
      <w:r w:rsidRPr="00D53340">
        <w:rPr>
          <w:rFonts w:ascii="Times New Roman" w:hAnsi="Times New Roman" w:cs="Times New Roman"/>
          <w:vertAlign w:val="subscript"/>
        </w:rPr>
        <w:t>2</w:t>
      </w:r>
      <w:r w:rsidRPr="00D53340">
        <w:rPr>
          <w:rFonts w:ascii="Times New Roman" w:hAnsi="Times New Roman" w:cs="Times New Roman"/>
        </w:rPr>
        <w:t>, GS</w:t>
      </w:r>
      <w:r w:rsidRPr="00D53340">
        <w:rPr>
          <w:rFonts w:ascii="Times New Roman" w:hAnsi="Times New Roman" w:cs="Times New Roman"/>
          <w:vertAlign w:val="subscript"/>
        </w:rPr>
        <w:t>3</w:t>
      </w:r>
      <w:r w:rsidRPr="00D53340">
        <w:rPr>
          <w:rFonts w:ascii="Times New Roman" w:hAnsi="Times New Roman" w:cs="Times New Roman"/>
        </w:rPr>
        <w:t>] ∕3) – ([CS+, CS-] ∕2) with larger LDS scores indicative of greater generalization.</w:t>
      </w:r>
      <w:r w:rsidRPr="00D53340" w:rsidDel="003C283C">
        <w:rPr>
          <w:rFonts w:ascii="Times New Roman" w:hAnsi="Times New Roman" w:cs="Times New Roman"/>
        </w:rPr>
        <w:t xml:space="preserve"> </w:t>
      </w:r>
      <w:r w:rsidRPr="00D53340">
        <w:rPr>
          <w:rFonts w:ascii="Times New Roman" w:hAnsi="Times New Roman" w:cs="Times New Roman"/>
        </w:rPr>
        <w:t>(B) Scatterplots for ICNs evidencing increased broad generalization in PTSD (left-CEN, dorsal-striatum, striatum/thalamus) for which strength of generalization was indexed via broad generalization scores ([oCS-, GS</w:t>
      </w:r>
      <w:r w:rsidRPr="00D53340">
        <w:rPr>
          <w:rFonts w:ascii="Times New Roman" w:hAnsi="Times New Roman" w:cs="Times New Roman"/>
          <w:vertAlign w:val="subscript"/>
        </w:rPr>
        <w:t>1</w:t>
      </w:r>
      <w:r w:rsidRPr="00D53340">
        <w:rPr>
          <w:rFonts w:ascii="Times New Roman" w:hAnsi="Times New Roman" w:cs="Times New Roman"/>
        </w:rPr>
        <w:t>, GS</w:t>
      </w:r>
      <w:r w:rsidRPr="00D53340">
        <w:rPr>
          <w:rFonts w:ascii="Times New Roman" w:hAnsi="Times New Roman" w:cs="Times New Roman"/>
          <w:vertAlign w:val="subscript"/>
        </w:rPr>
        <w:t>2</w:t>
      </w:r>
      <w:r w:rsidRPr="00D53340">
        <w:rPr>
          <w:rFonts w:ascii="Times New Roman" w:hAnsi="Times New Roman" w:cs="Times New Roman"/>
        </w:rPr>
        <w:t>, GS</w:t>
      </w:r>
      <w:r w:rsidRPr="00D53340">
        <w:rPr>
          <w:rFonts w:ascii="Times New Roman" w:hAnsi="Times New Roman" w:cs="Times New Roman"/>
          <w:vertAlign w:val="subscript"/>
        </w:rPr>
        <w:t>3</w:t>
      </w:r>
      <w:r w:rsidRPr="00D53340">
        <w:rPr>
          <w:rFonts w:ascii="Times New Roman" w:hAnsi="Times New Roman" w:cs="Times New Roman"/>
        </w:rPr>
        <w:t>]/4) – (CS+). CAPS=Clinician Administered PTSD Scale. bilateral-SN = bilateral salience network; bilateral-CEN = bilateral central executive network; R-CEN = right-sided central executive network; L-CEN = left-sided central executive network; *</w:t>
      </w:r>
      <w:r w:rsidRPr="00D53340">
        <w:rPr>
          <w:rFonts w:ascii="Times New Roman" w:hAnsi="Times New Roman" w:cs="Times New Roman"/>
          <w:i/>
        </w:rPr>
        <w:t>p</w:t>
      </w:r>
      <w:r w:rsidRPr="00D53340">
        <w:rPr>
          <w:rFonts w:ascii="Times New Roman" w:hAnsi="Times New Roman" w:cs="Times New Roman"/>
        </w:rPr>
        <w:t>&lt;.05; **</w:t>
      </w:r>
      <w:r w:rsidRPr="00D53340">
        <w:rPr>
          <w:rFonts w:ascii="Times New Roman" w:hAnsi="Times New Roman" w:cs="Times New Roman"/>
          <w:i/>
        </w:rPr>
        <w:t>p</w:t>
      </w:r>
      <w:r w:rsidRPr="00D53340">
        <w:rPr>
          <w:rFonts w:ascii="Times New Roman" w:hAnsi="Times New Roman" w:cs="Times New Roman"/>
        </w:rPr>
        <w:t>&lt;.01.</w:t>
      </w:r>
    </w:p>
    <w:p w14:paraId="35D18B9D" w14:textId="43CDBB7E" w:rsidR="00A14CF7" w:rsidRDefault="00A14CF7">
      <w:pPr>
        <w:rPr>
          <w:rFonts w:ascii="Times New Roman" w:hAnsi="Times New Roman" w:cs="Times New Roman"/>
        </w:rPr>
      </w:pPr>
    </w:p>
    <w:p w14:paraId="469E9C3A" w14:textId="77777777" w:rsidR="002925DC" w:rsidRDefault="002925DC">
      <w:pPr>
        <w:rPr>
          <w:rFonts w:ascii="Times New Roman" w:hAnsi="Times New Roman" w:cs="Times New Roman"/>
        </w:rPr>
      </w:pPr>
    </w:p>
    <w:p w14:paraId="40B78FBC" w14:textId="7F8BC23B" w:rsidR="00A14CF7" w:rsidRDefault="00A14CF7">
      <w:pPr>
        <w:rPr>
          <w:rFonts w:ascii="Times New Roman" w:hAnsi="Times New Roman" w:cs="Times New Roman"/>
        </w:rPr>
      </w:pPr>
    </w:p>
    <w:p w14:paraId="2FA74546" w14:textId="666A38C6" w:rsidR="00A14CF7" w:rsidRDefault="00A14CF7">
      <w:pPr>
        <w:rPr>
          <w:rFonts w:ascii="Times New Roman" w:hAnsi="Times New Roman" w:cs="Times New Roman"/>
        </w:rPr>
      </w:pPr>
    </w:p>
    <w:p w14:paraId="1410E125" w14:textId="56BCCB37" w:rsidR="00A14CF7" w:rsidRDefault="00A14CF7">
      <w:pPr>
        <w:rPr>
          <w:rFonts w:ascii="Times New Roman" w:hAnsi="Times New Roman" w:cs="Times New Roman"/>
        </w:rPr>
      </w:pPr>
    </w:p>
    <w:p w14:paraId="23CCE881" w14:textId="40EE7CC9" w:rsidR="00A14CF7" w:rsidRDefault="00A14CF7">
      <w:pPr>
        <w:rPr>
          <w:rFonts w:ascii="Times New Roman" w:hAnsi="Times New Roman" w:cs="Times New Roman"/>
        </w:rPr>
      </w:pPr>
    </w:p>
    <w:p w14:paraId="1835FA36" w14:textId="283B6F1B" w:rsidR="00A14CF7" w:rsidRDefault="00A14CF7">
      <w:pPr>
        <w:rPr>
          <w:rFonts w:ascii="Times New Roman" w:hAnsi="Times New Roman" w:cs="Times New Roman"/>
        </w:rPr>
      </w:pPr>
    </w:p>
    <w:p w14:paraId="0B222CAA" w14:textId="526DF953" w:rsidR="00A14CF7" w:rsidRDefault="00A14CF7">
      <w:pPr>
        <w:rPr>
          <w:rFonts w:ascii="Times New Roman" w:hAnsi="Times New Roman" w:cs="Times New Roman"/>
        </w:rPr>
      </w:pPr>
    </w:p>
    <w:p w14:paraId="6002D52B" w14:textId="7883753D" w:rsidR="00A14CF7" w:rsidRDefault="00A14CF7">
      <w:pPr>
        <w:rPr>
          <w:rFonts w:ascii="Times New Roman" w:hAnsi="Times New Roman" w:cs="Times New Roman"/>
        </w:rPr>
      </w:pPr>
    </w:p>
    <w:p w14:paraId="6635A06A" w14:textId="707B565B" w:rsidR="00A14CF7" w:rsidRDefault="00A14CF7">
      <w:pPr>
        <w:rPr>
          <w:rFonts w:ascii="Times New Roman" w:hAnsi="Times New Roman" w:cs="Times New Roman"/>
        </w:rPr>
      </w:pPr>
    </w:p>
    <w:p w14:paraId="46ACD1C0" w14:textId="14440458" w:rsidR="00A14CF7" w:rsidRDefault="00A14CF7">
      <w:pPr>
        <w:rPr>
          <w:rFonts w:ascii="Times New Roman" w:hAnsi="Times New Roman" w:cs="Times New Roman"/>
        </w:rPr>
      </w:pPr>
    </w:p>
    <w:p w14:paraId="10674DB5" w14:textId="2114676D" w:rsidR="00A14CF7" w:rsidRDefault="00A14CF7">
      <w:pPr>
        <w:rPr>
          <w:rFonts w:ascii="Times New Roman" w:hAnsi="Times New Roman" w:cs="Times New Roman"/>
        </w:rPr>
      </w:pPr>
    </w:p>
    <w:p w14:paraId="26D08BFA" w14:textId="5BC715C2" w:rsidR="00A14CF7" w:rsidRDefault="00A14CF7">
      <w:pPr>
        <w:rPr>
          <w:rFonts w:ascii="Times New Roman" w:hAnsi="Times New Roman" w:cs="Times New Roman"/>
        </w:rPr>
      </w:pPr>
    </w:p>
    <w:p w14:paraId="09C70104" w14:textId="48697C97" w:rsidR="003713C3" w:rsidRDefault="003713C3">
      <w:pPr>
        <w:rPr>
          <w:rFonts w:ascii="Times New Roman" w:hAnsi="Times New Roman" w:cs="Times New Roman"/>
        </w:rPr>
      </w:pPr>
    </w:p>
    <w:p w14:paraId="2DC9D799" w14:textId="77777777" w:rsidR="003713C3" w:rsidRDefault="003713C3" w:rsidP="00A14CF7">
      <w:pPr>
        <w:ind w:left="-270"/>
        <w:rPr>
          <w:rFonts w:ascii="Times New Roman" w:hAnsi="Times New Roman" w:cs="Times New Roman"/>
          <w:i/>
        </w:rPr>
      </w:pPr>
      <w:r w:rsidRPr="003713C3">
        <w:rPr>
          <w:rFonts w:ascii="Times New Roman" w:hAnsi="Times New Roman" w:cs="Times New Roman"/>
          <w:noProof/>
        </w:rPr>
        <w:lastRenderedPageBreak/>
        <w:drawing>
          <wp:inline distT="0" distB="0" distL="0" distR="0" wp14:anchorId="005A8D71" wp14:editId="4B927297">
            <wp:extent cx="6168636" cy="279273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0139" cy="2806992"/>
                    </a:xfrm>
                    <a:prstGeom prst="rect">
                      <a:avLst/>
                    </a:prstGeom>
                    <a:noFill/>
                    <a:ln>
                      <a:noFill/>
                    </a:ln>
                  </pic:spPr>
                </pic:pic>
              </a:graphicData>
            </a:graphic>
          </wp:inline>
        </w:drawing>
      </w:r>
      <w:r w:rsidRPr="003713C3">
        <w:rPr>
          <w:rFonts w:ascii="Times New Roman" w:hAnsi="Times New Roman" w:cs="Times New Roman"/>
          <w:i/>
        </w:rPr>
        <w:t xml:space="preserve"> </w:t>
      </w:r>
    </w:p>
    <w:p w14:paraId="3FC99279" w14:textId="77777777" w:rsidR="003713C3" w:rsidRDefault="003713C3" w:rsidP="003713C3">
      <w:pPr>
        <w:rPr>
          <w:rFonts w:ascii="Times New Roman" w:hAnsi="Times New Roman" w:cs="Times New Roman"/>
          <w:i/>
        </w:rPr>
      </w:pPr>
    </w:p>
    <w:p w14:paraId="593A4106" w14:textId="6E8A2A6D" w:rsidR="003713C3" w:rsidRPr="00D53340" w:rsidRDefault="003713C3" w:rsidP="003713C3">
      <w:pPr>
        <w:rPr>
          <w:rFonts w:ascii="Times New Roman" w:hAnsi="Times New Roman" w:cs="Times New Roman"/>
        </w:rPr>
      </w:pPr>
      <w:r w:rsidRPr="00D53340">
        <w:rPr>
          <w:rFonts w:ascii="Times New Roman" w:hAnsi="Times New Roman" w:cs="Times New Roman"/>
          <w:i/>
        </w:rPr>
        <w:t xml:space="preserve">Figure </w:t>
      </w:r>
      <w:r w:rsidR="00A14CF7">
        <w:rPr>
          <w:rFonts w:ascii="Times New Roman" w:hAnsi="Times New Roman" w:cs="Times New Roman"/>
          <w:i/>
        </w:rPr>
        <w:t>S2</w:t>
      </w:r>
      <w:r w:rsidRPr="00D53340">
        <w:rPr>
          <w:rFonts w:ascii="Times New Roman" w:hAnsi="Times New Roman" w:cs="Times New Roman"/>
        </w:rPr>
        <w:t>. Correlations depicting the strength of relations between levels of generalization in SN and CEN for trauma control (TC), subthreshold PTSD (SubPTSD), and PTSD groups separately. Magnitudes of generalization are indexed via linear deviation scores (LDS: ([GS</w:t>
      </w:r>
      <w:r w:rsidRPr="00D53340">
        <w:rPr>
          <w:rFonts w:ascii="Times New Roman" w:hAnsi="Times New Roman" w:cs="Times New Roman"/>
          <w:vertAlign w:val="subscript"/>
        </w:rPr>
        <w:t>1</w:t>
      </w:r>
      <w:r w:rsidRPr="00D53340">
        <w:rPr>
          <w:rFonts w:ascii="Times New Roman" w:hAnsi="Times New Roman" w:cs="Times New Roman"/>
        </w:rPr>
        <w:t>, GS</w:t>
      </w:r>
      <w:r w:rsidRPr="00D53340">
        <w:rPr>
          <w:rFonts w:ascii="Times New Roman" w:hAnsi="Times New Roman" w:cs="Times New Roman"/>
          <w:vertAlign w:val="subscript"/>
        </w:rPr>
        <w:t>2</w:t>
      </w:r>
      <w:r w:rsidRPr="00D53340">
        <w:rPr>
          <w:rFonts w:ascii="Times New Roman" w:hAnsi="Times New Roman" w:cs="Times New Roman"/>
        </w:rPr>
        <w:t>, GS</w:t>
      </w:r>
      <w:r w:rsidRPr="00D53340">
        <w:rPr>
          <w:rFonts w:ascii="Times New Roman" w:hAnsi="Times New Roman" w:cs="Times New Roman"/>
          <w:vertAlign w:val="subscript"/>
        </w:rPr>
        <w:t>3</w:t>
      </w:r>
      <w:r w:rsidRPr="00D53340">
        <w:rPr>
          <w:rFonts w:ascii="Times New Roman" w:hAnsi="Times New Roman" w:cs="Times New Roman"/>
        </w:rPr>
        <w:t>] ∕3) – ([CS+, CS-] ∕2)</w:t>
      </w:r>
      <w:r w:rsidRPr="00D53340">
        <w:rPr>
          <w:rStyle w:val="CommentReference"/>
          <w:rFonts w:ascii="Times New Roman" w:hAnsi="Times New Roman" w:cs="Times New Roman"/>
        </w:rPr>
        <w:t xml:space="preserve">. </w:t>
      </w:r>
      <w:r w:rsidRPr="00D53340">
        <w:rPr>
          <w:rFonts w:ascii="Times New Roman" w:hAnsi="Times New Roman" w:cs="Times New Roman"/>
        </w:rPr>
        <w:t>Bil-SN = bilateral salience network; Bil-CEN = bilateral central executive network; R-CEN = right-sided central executive network. **</w:t>
      </w:r>
      <w:r w:rsidRPr="00D53340">
        <w:rPr>
          <w:rFonts w:ascii="Times New Roman" w:hAnsi="Times New Roman" w:cs="Times New Roman"/>
          <w:i/>
        </w:rPr>
        <w:t>p</w:t>
      </w:r>
      <w:r w:rsidRPr="00D53340">
        <w:rPr>
          <w:rFonts w:ascii="Times New Roman" w:hAnsi="Times New Roman" w:cs="Times New Roman"/>
        </w:rPr>
        <w:t>&lt;.01.</w:t>
      </w:r>
    </w:p>
    <w:p w14:paraId="457607E6" w14:textId="358A8183" w:rsidR="003713C3" w:rsidRPr="0027317E" w:rsidRDefault="003713C3" w:rsidP="003713C3">
      <w:pPr>
        <w:ind w:left="-180"/>
        <w:rPr>
          <w:rFonts w:ascii="Times New Roman" w:hAnsi="Times New Roman" w:cs="Times New Roman"/>
        </w:rPr>
      </w:pPr>
    </w:p>
    <w:sectPr w:rsidR="003713C3" w:rsidRPr="0027317E" w:rsidSect="00CF5BD4">
      <w:headerReference w:type="default" r:id="rId10"/>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59199" w16cid:durableId="21CC5BED"/>
  <w16cid:commentId w16cid:paraId="0D9F9489" w16cid:durableId="222399DE"/>
  <w16cid:commentId w16cid:paraId="3FBDD900" w16cid:durableId="22239CDE"/>
  <w16cid:commentId w16cid:paraId="4FEDBDB3" w16cid:durableId="21CC5BEE"/>
  <w16cid:commentId w16cid:paraId="243D0E24" w16cid:durableId="222399E0"/>
  <w16cid:commentId w16cid:paraId="139C4DCB" w16cid:durableId="21D57AD1"/>
  <w16cid:commentId w16cid:paraId="5BF08DB5" w16cid:durableId="21D57A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35F5" w14:textId="77777777" w:rsidR="00443C8D" w:rsidRDefault="00443C8D">
      <w:r>
        <w:separator/>
      </w:r>
    </w:p>
  </w:endnote>
  <w:endnote w:type="continuationSeparator" w:id="0">
    <w:p w14:paraId="06E5BCE3" w14:textId="77777777" w:rsidR="00443C8D" w:rsidRDefault="0044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0783"/>
      <w:docPartObj>
        <w:docPartGallery w:val="Page Numbers (Bottom of Page)"/>
        <w:docPartUnique/>
      </w:docPartObj>
    </w:sdtPr>
    <w:sdtEndPr>
      <w:rPr>
        <w:noProof/>
      </w:rPr>
    </w:sdtEndPr>
    <w:sdtContent>
      <w:p w14:paraId="3115F22A" w14:textId="49C34DE5" w:rsidR="00443C8D" w:rsidRDefault="00443C8D">
        <w:pPr>
          <w:pStyle w:val="Footer"/>
          <w:jc w:val="center"/>
        </w:pPr>
        <w:r>
          <w:fldChar w:fldCharType="begin"/>
        </w:r>
        <w:r>
          <w:instrText xml:space="preserve"> PAGE   \* MERGEFORMAT </w:instrText>
        </w:r>
        <w:r>
          <w:fldChar w:fldCharType="separate"/>
        </w:r>
        <w:r w:rsidR="00CF555B">
          <w:rPr>
            <w:noProof/>
          </w:rPr>
          <w:t>14</w:t>
        </w:r>
        <w:r>
          <w:rPr>
            <w:noProof/>
          </w:rPr>
          <w:fldChar w:fldCharType="end"/>
        </w:r>
      </w:p>
    </w:sdtContent>
  </w:sdt>
  <w:p w14:paraId="6711EF1C" w14:textId="77777777" w:rsidR="00443C8D" w:rsidRDefault="004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E9A6" w14:textId="77777777" w:rsidR="00443C8D" w:rsidRDefault="00443C8D">
      <w:r>
        <w:separator/>
      </w:r>
    </w:p>
  </w:footnote>
  <w:footnote w:type="continuationSeparator" w:id="0">
    <w:p w14:paraId="470112FA" w14:textId="77777777" w:rsidR="00443C8D" w:rsidRDefault="00443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F1E6" w14:textId="77777777" w:rsidR="00443C8D" w:rsidRDefault="00443C8D">
    <w:pPr>
      <w:pStyle w:val="Header"/>
    </w:pPr>
    <w:r>
      <w:t>Berg et 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078"/>
    <w:multiLevelType w:val="hybridMultilevel"/>
    <w:tmpl w:val="62EEB85E"/>
    <w:lvl w:ilvl="0" w:tplc="95C42654">
      <w:start w:val="1"/>
      <w:numFmt w:val="bullet"/>
      <w:lvlText w:val=""/>
      <w:lvlJc w:val="left"/>
      <w:pPr>
        <w:tabs>
          <w:tab w:val="num" w:pos="720"/>
        </w:tabs>
        <w:ind w:left="720" w:hanging="360"/>
      </w:pPr>
      <w:rPr>
        <w:rFonts w:ascii="Symbol" w:hAnsi="Symbol" w:hint="default"/>
      </w:rPr>
    </w:lvl>
    <w:lvl w:ilvl="1" w:tplc="D4988878" w:tentative="1">
      <w:start w:val="1"/>
      <w:numFmt w:val="bullet"/>
      <w:lvlText w:val=""/>
      <w:lvlJc w:val="left"/>
      <w:pPr>
        <w:tabs>
          <w:tab w:val="num" w:pos="1440"/>
        </w:tabs>
        <w:ind w:left="1440" w:hanging="360"/>
      </w:pPr>
      <w:rPr>
        <w:rFonts w:ascii="Symbol" w:hAnsi="Symbol" w:hint="default"/>
      </w:rPr>
    </w:lvl>
    <w:lvl w:ilvl="2" w:tplc="ED08CE58" w:tentative="1">
      <w:start w:val="1"/>
      <w:numFmt w:val="bullet"/>
      <w:lvlText w:val=""/>
      <w:lvlJc w:val="left"/>
      <w:pPr>
        <w:tabs>
          <w:tab w:val="num" w:pos="2160"/>
        </w:tabs>
        <w:ind w:left="2160" w:hanging="360"/>
      </w:pPr>
      <w:rPr>
        <w:rFonts w:ascii="Symbol" w:hAnsi="Symbol" w:hint="default"/>
      </w:rPr>
    </w:lvl>
    <w:lvl w:ilvl="3" w:tplc="B52A9D8E" w:tentative="1">
      <w:start w:val="1"/>
      <w:numFmt w:val="bullet"/>
      <w:lvlText w:val=""/>
      <w:lvlJc w:val="left"/>
      <w:pPr>
        <w:tabs>
          <w:tab w:val="num" w:pos="2880"/>
        </w:tabs>
        <w:ind w:left="2880" w:hanging="360"/>
      </w:pPr>
      <w:rPr>
        <w:rFonts w:ascii="Symbol" w:hAnsi="Symbol" w:hint="default"/>
      </w:rPr>
    </w:lvl>
    <w:lvl w:ilvl="4" w:tplc="DDACA488" w:tentative="1">
      <w:start w:val="1"/>
      <w:numFmt w:val="bullet"/>
      <w:lvlText w:val=""/>
      <w:lvlJc w:val="left"/>
      <w:pPr>
        <w:tabs>
          <w:tab w:val="num" w:pos="3600"/>
        </w:tabs>
        <w:ind w:left="3600" w:hanging="360"/>
      </w:pPr>
      <w:rPr>
        <w:rFonts w:ascii="Symbol" w:hAnsi="Symbol" w:hint="default"/>
      </w:rPr>
    </w:lvl>
    <w:lvl w:ilvl="5" w:tplc="9E34AB02" w:tentative="1">
      <w:start w:val="1"/>
      <w:numFmt w:val="bullet"/>
      <w:lvlText w:val=""/>
      <w:lvlJc w:val="left"/>
      <w:pPr>
        <w:tabs>
          <w:tab w:val="num" w:pos="4320"/>
        </w:tabs>
        <w:ind w:left="4320" w:hanging="360"/>
      </w:pPr>
      <w:rPr>
        <w:rFonts w:ascii="Symbol" w:hAnsi="Symbol" w:hint="default"/>
      </w:rPr>
    </w:lvl>
    <w:lvl w:ilvl="6" w:tplc="DB04CCB8" w:tentative="1">
      <w:start w:val="1"/>
      <w:numFmt w:val="bullet"/>
      <w:lvlText w:val=""/>
      <w:lvlJc w:val="left"/>
      <w:pPr>
        <w:tabs>
          <w:tab w:val="num" w:pos="5040"/>
        </w:tabs>
        <w:ind w:left="5040" w:hanging="360"/>
      </w:pPr>
      <w:rPr>
        <w:rFonts w:ascii="Symbol" w:hAnsi="Symbol" w:hint="default"/>
      </w:rPr>
    </w:lvl>
    <w:lvl w:ilvl="7" w:tplc="5F9A175C" w:tentative="1">
      <w:start w:val="1"/>
      <w:numFmt w:val="bullet"/>
      <w:lvlText w:val=""/>
      <w:lvlJc w:val="left"/>
      <w:pPr>
        <w:tabs>
          <w:tab w:val="num" w:pos="5760"/>
        </w:tabs>
        <w:ind w:left="5760" w:hanging="360"/>
      </w:pPr>
      <w:rPr>
        <w:rFonts w:ascii="Symbol" w:hAnsi="Symbol" w:hint="default"/>
      </w:rPr>
    </w:lvl>
    <w:lvl w:ilvl="8" w:tplc="72AA425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AB2420"/>
    <w:multiLevelType w:val="hybridMultilevel"/>
    <w:tmpl w:val="2C3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C14C0"/>
    <w:multiLevelType w:val="hybridMultilevel"/>
    <w:tmpl w:val="5B7AE18A"/>
    <w:lvl w:ilvl="0" w:tplc="EF58B10E">
      <w:start w:val="1"/>
      <w:numFmt w:val="bullet"/>
      <w:lvlText w:val=""/>
      <w:lvlJc w:val="left"/>
      <w:pPr>
        <w:tabs>
          <w:tab w:val="num" w:pos="720"/>
        </w:tabs>
        <w:ind w:left="720" w:hanging="360"/>
      </w:pPr>
      <w:rPr>
        <w:rFonts w:ascii="Symbol" w:hAnsi="Symbol" w:hint="default"/>
      </w:rPr>
    </w:lvl>
    <w:lvl w:ilvl="1" w:tplc="1230FAF0" w:tentative="1">
      <w:start w:val="1"/>
      <w:numFmt w:val="bullet"/>
      <w:lvlText w:val=""/>
      <w:lvlJc w:val="left"/>
      <w:pPr>
        <w:tabs>
          <w:tab w:val="num" w:pos="1440"/>
        </w:tabs>
        <w:ind w:left="1440" w:hanging="360"/>
      </w:pPr>
      <w:rPr>
        <w:rFonts w:ascii="Symbol" w:hAnsi="Symbol" w:hint="default"/>
      </w:rPr>
    </w:lvl>
    <w:lvl w:ilvl="2" w:tplc="6FEAD9EC" w:tentative="1">
      <w:start w:val="1"/>
      <w:numFmt w:val="bullet"/>
      <w:lvlText w:val=""/>
      <w:lvlJc w:val="left"/>
      <w:pPr>
        <w:tabs>
          <w:tab w:val="num" w:pos="2160"/>
        </w:tabs>
        <w:ind w:left="2160" w:hanging="360"/>
      </w:pPr>
      <w:rPr>
        <w:rFonts w:ascii="Symbol" w:hAnsi="Symbol" w:hint="default"/>
      </w:rPr>
    </w:lvl>
    <w:lvl w:ilvl="3" w:tplc="DA4E5BFC" w:tentative="1">
      <w:start w:val="1"/>
      <w:numFmt w:val="bullet"/>
      <w:lvlText w:val=""/>
      <w:lvlJc w:val="left"/>
      <w:pPr>
        <w:tabs>
          <w:tab w:val="num" w:pos="2880"/>
        </w:tabs>
        <w:ind w:left="2880" w:hanging="360"/>
      </w:pPr>
      <w:rPr>
        <w:rFonts w:ascii="Symbol" w:hAnsi="Symbol" w:hint="default"/>
      </w:rPr>
    </w:lvl>
    <w:lvl w:ilvl="4" w:tplc="5DFAD4E6" w:tentative="1">
      <w:start w:val="1"/>
      <w:numFmt w:val="bullet"/>
      <w:lvlText w:val=""/>
      <w:lvlJc w:val="left"/>
      <w:pPr>
        <w:tabs>
          <w:tab w:val="num" w:pos="3600"/>
        </w:tabs>
        <w:ind w:left="3600" w:hanging="360"/>
      </w:pPr>
      <w:rPr>
        <w:rFonts w:ascii="Symbol" w:hAnsi="Symbol" w:hint="default"/>
      </w:rPr>
    </w:lvl>
    <w:lvl w:ilvl="5" w:tplc="0A4C542A" w:tentative="1">
      <w:start w:val="1"/>
      <w:numFmt w:val="bullet"/>
      <w:lvlText w:val=""/>
      <w:lvlJc w:val="left"/>
      <w:pPr>
        <w:tabs>
          <w:tab w:val="num" w:pos="4320"/>
        </w:tabs>
        <w:ind w:left="4320" w:hanging="360"/>
      </w:pPr>
      <w:rPr>
        <w:rFonts w:ascii="Symbol" w:hAnsi="Symbol" w:hint="default"/>
      </w:rPr>
    </w:lvl>
    <w:lvl w:ilvl="6" w:tplc="38C077A2" w:tentative="1">
      <w:start w:val="1"/>
      <w:numFmt w:val="bullet"/>
      <w:lvlText w:val=""/>
      <w:lvlJc w:val="left"/>
      <w:pPr>
        <w:tabs>
          <w:tab w:val="num" w:pos="5040"/>
        </w:tabs>
        <w:ind w:left="5040" w:hanging="360"/>
      </w:pPr>
      <w:rPr>
        <w:rFonts w:ascii="Symbol" w:hAnsi="Symbol" w:hint="default"/>
      </w:rPr>
    </w:lvl>
    <w:lvl w:ilvl="7" w:tplc="EE781728" w:tentative="1">
      <w:start w:val="1"/>
      <w:numFmt w:val="bullet"/>
      <w:lvlText w:val=""/>
      <w:lvlJc w:val="left"/>
      <w:pPr>
        <w:tabs>
          <w:tab w:val="num" w:pos="5760"/>
        </w:tabs>
        <w:ind w:left="5760" w:hanging="360"/>
      </w:pPr>
      <w:rPr>
        <w:rFonts w:ascii="Symbol" w:hAnsi="Symbol" w:hint="default"/>
      </w:rPr>
    </w:lvl>
    <w:lvl w:ilvl="8" w:tplc="AB428C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EE2A40"/>
    <w:multiLevelType w:val="hybridMultilevel"/>
    <w:tmpl w:val="30F81EAC"/>
    <w:lvl w:ilvl="0" w:tplc="FBBAD84A">
      <w:start w:val="1"/>
      <w:numFmt w:val="bullet"/>
      <w:lvlText w:val="•"/>
      <w:lvlJc w:val="left"/>
      <w:pPr>
        <w:tabs>
          <w:tab w:val="num" w:pos="720"/>
        </w:tabs>
        <w:ind w:left="720" w:hanging="360"/>
      </w:pPr>
      <w:rPr>
        <w:rFonts w:ascii="Arial" w:hAnsi="Arial" w:hint="default"/>
      </w:rPr>
    </w:lvl>
    <w:lvl w:ilvl="1" w:tplc="1E4C8CF0" w:tentative="1">
      <w:start w:val="1"/>
      <w:numFmt w:val="bullet"/>
      <w:lvlText w:val="•"/>
      <w:lvlJc w:val="left"/>
      <w:pPr>
        <w:tabs>
          <w:tab w:val="num" w:pos="1440"/>
        </w:tabs>
        <w:ind w:left="1440" w:hanging="360"/>
      </w:pPr>
      <w:rPr>
        <w:rFonts w:ascii="Arial" w:hAnsi="Arial" w:hint="default"/>
      </w:rPr>
    </w:lvl>
    <w:lvl w:ilvl="2" w:tplc="7B5E5646" w:tentative="1">
      <w:start w:val="1"/>
      <w:numFmt w:val="bullet"/>
      <w:lvlText w:val="•"/>
      <w:lvlJc w:val="left"/>
      <w:pPr>
        <w:tabs>
          <w:tab w:val="num" w:pos="2160"/>
        </w:tabs>
        <w:ind w:left="2160" w:hanging="360"/>
      </w:pPr>
      <w:rPr>
        <w:rFonts w:ascii="Arial" w:hAnsi="Arial" w:hint="default"/>
      </w:rPr>
    </w:lvl>
    <w:lvl w:ilvl="3" w:tplc="149021DA" w:tentative="1">
      <w:start w:val="1"/>
      <w:numFmt w:val="bullet"/>
      <w:lvlText w:val="•"/>
      <w:lvlJc w:val="left"/>
      <w:pPr>
        <w:tabs>
          <w:tab w:val="num" w:pos="2880"/>
        </w:tabs>
        <w:ind w:left="2880" w:hanging="360"/>
      </w:pPr>
      <w:rPr>
        <w:rFonts w:ascii="Arial" w:hAnsi="Arial" w:hint="default"/>
      </w:rPr>
    </w:lvl>
    <w:lvl w:ilvl="4" w:tplc="FFDC372A" w:tentative="1">
      <w:start w:val="1"/>
      <w:numFmt w:val="bullet"/>
      <w:lvlText w:val="•"/>
      <w:lvlJc w:val="left"/>
      <w:pPr>
        <w:tabs>
          <w:tab w:val="num" w:pos="3600"/>
        </w:tabs>
        <w:ind w:left="3600" w:hanging="360"/>
      </w:pPr>
      <w:rPr>
        <w:rFonts w:ascii="Arial" w:hAnsi="Arial" w:hint="default"/>
      </w:rPr>
    </w:lvl>
    <w:lvl w:ilvl="5" w:tplc="BAD29092" w:tentative="1">
      <w:start w:val="1"/>
      <w:numFmt w:val="bullet"/>
      <w:lvlText w:val="•"/>
      <w:lvlJc w:val="left"/>
      <w:pPr>
        <w:tabs>
          <w:tab w:val="num" w:pos="4320"/>
        </w:tabs>
        <w:ind w:left="4320" w:hanging="360"/>
      </w:pPr>
      <w:rPr>
        <w:rFonts w:ascii="Arial" w:hAnsi="Arial" w:hint="default"/>
      </w:rPr>
    </w:lvl>
    <w:lvl w:ilvl="6" w:tplc="D868CDF4" w:tentative="1">
      <w:start w:val="1"/>
      <w:numFmt w:val="bullet"/>
      <w:lvlText w:val="•"/>
      <w:lvlJc w:val="left"/>
      <w:pPr>
        <w:tabs>
          <w:tab w:val="num" w:pos="5040"/>
        </w:tabs>
        <w:ind w:left="5040" w:hanging="360"/>
      </w:pPr>
      <w:rPr>
        <w:rFonts w:ascii="Arial" w:hAnsi="Arial" w:hint="default"/>
      </w:rPr>
    </w:lvl>
    <w:lvl w:ilvl="7" w:tplc="C80AC9A2" w:tentative="1">
      <w:start w:val="1"/>
      <w:numFmt w:val="bullet"/>
      <w:lvlText w:val="•"/>
      <w:lvlJc w:val="left"/>
      <w:pPr>
        <w:tabs>
          <w:tab w:val="num" w:pos="5760"/>
        </w:tabs>
        <w:ind w:left="5760" w:hanging="360"/>
      </w:pPr>
      <w:rPr>
        <w:rFonts w:ascii="Arial" w:hAnsi="Arial" w:hint="default"/>
      </w:rPr>
    </w:lvl>
    <w:lvl w:ilvl="8" w:tplc="CC7667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2164D7"/>
    <w:multiLevelType w:val="hybridMultilevel"/>
    <w:tmpl w:val="CEF4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77493"/>
    <w:multiLevelType w:val="hybridMultilevel"/>
    <w:tmpl w:val="EAF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9CF"/>
    <w:multiLevelType w:val="hybridMultilevel"/>
    <w:tmpl w:val="F9FA73D2"/>
    <w:lvl w:ilvl="0" w:tplc="D6F635EA">
      <w:start w:val="1"/>
      <w:numFmt w:val="bullet"/>
      <w:lvlText w:val="•"/>
      <w:lvlJc w:val="left"/>
      <w:pPr>
        <w:tabs>
          <w:tab w:val="num" w:pos="720"/>
        </w:tabs>
        <w:ind w:left="720" w:hanging="360"/>
      </w:pPr>
      <w:rPr>
        <w:rFonts w:ascii="Arial" w:hAnsi="Arial" w:hint="default"/>
      </w:rPr>
    </w:lvl>
    <w:lvl w:ilvl="1" w:tplc="A69E9F3A" w:tentative="1">
      <w:start w:val="1"/>
      <w:numFmt w:val="bullet"/>
      <w:lvlText w:val="•"/>
      <w:lvlJc w:val="left"/>
      <w:pPr>
        <w:tabs>
          <w:tab w:val="num" w:pos="1440"/>
        </w:tabs>
        <w:ind w:left="1440" w:hanging="360"/>
      </w:pPr>
      <w:rPr>
        <w:rFonts w:ascii="Arial" w:hAnsi="Arial" w:hint="default"/>
      </w:rPr>
    </w:lvl>
    <w:lvl w:ilvl="2" w:tplc="DAB6FE20" w:tentative="1">
      <w:start w:val="1"/>
      <w:numFmt w:val="bullet"/>
      <w:lvlText w:val="•"/>
      <w:lvlJc w:val="left"/>
      <w:pPr>
        <w:tabs>
          <w:tab w:val="num" w:pos="2160"/>
        </w:tabs>
        <w:ind w:left="2160" w:hanging="360"/>
      </w:pPr>
      <w:rPr>
        <w:rFonts w:ascii="Arial" w:hAnsi="Arial" w:hint="default"/>
      </w:rPr>
    </w:lvl>
    <w:lvl w:ilvl="3" w:tplc="B772392C" w:tentative="1">
      <w:start w:val="1"/>
      <w:numFmt w:val="bullet"/>
      <w:lvlText w:val="•"/>
      <w:lvlJc w:val="left"/>
      <w:pPr>
        <w:tabs>
          <w:tab w:val="num" w:pos="2880"/>
        </w:tabs>
        <w:ind w:left="2880" w:hanging="360"/>
      </w:pPr>
      <w:rPr>
        <w:rFonts w:ascii="Arial" w:hAnsi="Arial" w:hint="default"/>
      </w:rPr>
    </w:lvl>
    <w:lvl w:ilvl="4" w:tplc="9A2AB75A" w:tentative="1">
      <w:start w:val="1"/>
      <w:numFmt w:val="bullet"/>
      <w:lvlText w:val="•"/>
      <w:lvlJc w:val="left"/>
      <w:pPr>
        <w:tabs>
          <w:tab w:val="num" w:pos="3600"/>
        </w:tabs>
        <w:ind w:left="3600" w:hanging="360"/>
      </w:pPr>
      <w:rPr>
        <w:rFonts w:ascii="Arial" w:hAnsi="Arial" w:hint="default"/>
      </w:rPr>
    </w:lvl>
    <w:lvl w:ilvl="5" w:tplc="A9EE7DCE" w:tentative="1">
      <w:start w:val="1"/>
      <w:numFmt w:val="bullet"/>
      <w:lvlText w:val="•"/>
      <w:lvlJc w:val="left"/>
      <w:pPr>
        <w:tabs>
          <w:tab w:val="num" w:pos="4320"/>
        </w:tabs>
        <w:ind w:left="4320" w:hanging="360"/>
      </w:pPr>
      <w:rPr>
        <w:rFonts w:ascii="Arial" w:hAnsi="Arial" w:hint="default"/>
      </w:rPr>
    </w:lvl>
    <w:lvl w:ilvl="6" w:tplc="C1AC9812" w:tentative="1">
      <w:start w:val="1"/>
      <w:numFmt w:val="bullet"/>
      <w:lvlText w:val="•"/>
      <w:lvlJc w:val="left"/>
      <w:pPr>
        <w:tabs>
          <w:tab w:val="num" w:pos="5040"/>
        </w:tabs>
        <w:ind w:left="5040" w:hanging="360"/>
      </w:pPr>
      <w:rPr>
        <w:rFonts w:ascii="Arial" w:hAnsi="Arial" w:hint="default"/>
      </w:rPr>
    </w:lvl>
    <w:lvl w:ilvl="7" w:tplc="6E5C2F16" w:tentative="1">
      <w:start w:val="1"/>
      <w:numFmt w:val="bullet"/>
      <w:lvlText w:val="•"/>
      <w:lvlJc w:val="left"/>
      <w:pPr>
        <w:tabs>
          <w:tab w:val="num" w:pos="5760"/>
        </w:tabs>
        <w:ind w:left="5760" w:hanging="360"/>
      </w:pPr>
      <w:rPr>
        <w:rFonts w:ascii="Arial" w:hAnsi="Arial" w:hint="default"/>
      </w:rPr>
    </w:lvl>
    <w:lvl w:ilvl="8" w:tplc="BACCB0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C67CD"/>
    <w:multiLevelType w:val="hybridMultilevel"/>
    <w:tmpl w:val="C40800FA"/>
    <w:lvl w:ilvl="0" w:tplc="F75E8BBC">
      <w:start w:val="1"/>
      <w:numFmt w:val="bullet"/>
      <w:lvlText w:val=""/>
      <w:lvlJc w:val="left"/>
      <w:pPr>
        <w:tabs>
          <w:tab w:val="num" w:pos="720"/>
        </w:tabs>
        <w:ind w:left="720" w:hanging="360"/>
      </w:pPr>
      <w:rPr>
        <w:rFonts w:ascii="Symbol" w:hAnsi="Symbol" w:hint="default"/>
      </w:rPr>
    </w:lvl>
    <w:lvl w:ilvl="1" w:tplc="4ABCA31E" w:tentative="1">
      <w:start w:val="1"/>
      <w:numFmt w:val="bullet"/>
      <w:lvlText w:val=""/>
      <w:lvlJc w:val="left"/>
      <w:pPr>
        <w:tabs>
          <w:tab w:val="num" w:pos="1440"/>
        </w:tabs>
        <w:ind w:left="1440" w:hanging="360"/>
      </w:pPr>
      <w:rPr>
        <w:rFonts w:ascii="Symbol" w:hAnsi="Symbol" w:hint="default"/>
      </w:rPr>
    </w:lvl>
    <w:lvl w:ilvl="2" w:tplc="433E0270" w:tentative="1">
      <w:start w:val="1"/>
      <w:numFmt w:val="bullet"/>
      <w:lvlText w:val=""/>
      <w:lvlJc w:val="left"/>
      <w:pPr>
        <w:tabs>
          <w:tab w:val="num" w:pos="2160"/>
        </w:tabs>
        <w:ind w:left="2160" w:hanging="360"/>
      </w:pPr>
      <w:rPr>
        <w:rFonts w:ascii="Symbol" w:hAnsi="Symbol" w:hint="default"/>
      </w:rPr>
    </w:lvl>
    <w:lvl w:ilvl="3" w:tplc="DC146D48" w:tentative="1">
      <w:start w:val="1"/>
      <w:numFmt w:val="bullet"/>
      <w:lvlText w:val=""/>
      <w:lvlJc w:val="left"/>
      <w:pPr>
        <w:tabs>
          <w:tab w:val="num" w:pos="2880"/>
        </w:tabs>
        <w:ind w:left="2880" w:hanging="360"/>
      </w:pPr>
      <w:rPr>
        <w:rFonts w:ascii="Symbol" w:hAnsi="Symbol" w:hint="default"/>
      </w:rPr>
    </w:lvl>
    <w:lvl w:ilvl="4" w:tplc="FF9C986E" w:tentative="1">
      <w:start w:val="1"/>
      <w:numFmt w:val="bullet"/>
      <w:lvlText w:val=""/>
      <w:lvlJc w:val="left"/>
      <w:pPr>
        <w:tabs>
          <w:tab w:val="num" w:pos="3600"/>
        </w:tabs>
        <w:ind w:left="3600" w:hanging="360"/>
      </w:pPr>
      <w:rPr>
        <w:rFonts w:ascii="Symbol" w:hAnsi="Symbol" w:hint="default"/>
      </w:rPr>
    </w:lvl>
    <w:lvl w:ilvl="5" w:tplc="5ABE9E04" w:tentative="1">
      <w:start w:val="1"/>
      <w:numFmt w:val="bullet"/>
      <w:lvlText w:val=""/>
      <w:lvlJc w:val="left"/>
      <w:pPr>
        <w:tabs>
          <w:tab w:val="num" w:pos="4320"/>
        </w:tabs>
        <w:ind w:left="4320" w:hanging="360"/>
      </w:pPr>
      <w:rPr>
        <w:rFonts w:ascii="Symbol" w:hAnsi="Symbol" w:hint="default"/>
      </w:rPr>
    </w:lvl>
    <w:lvl w:ilvl="6" w:tplc="9294A676" w:tentative="1">
      <w:start w:val="1"/>
      <w:numFmt w:val="bullet"/>
      <w:lvlText w:val=""/>
      <w:lvlJc w:val="left"/>
      <w:pPr>
        <w:tabs>
          <w:tab w:val="num" w:pos="5040"/>
        </w:tabs>
        <w:ind w:left="5040" w:hanging="360"/>
      </w:pPr>
      <w:rPr>
        <w:rFonts w:ascii="Symbol" w:hAnsi="Symbol" w:hint="default"/>
      </w:rPr>
    </w:lvl>
    <w:lvl w:ilvl="7" w:tplc="65DE63F6" w:tentative="1">
      <w:start w:val="1"/>
      <w:numFmt w:val="bullet"/>
      <w:lvlText w:val=""/>
      <w:lvlJc w:val="left"/>
      <w:pPr>
        <w:tabs>
          <w:tab w:val="num" w:pos="5760"/>
        </w:tabs>
        <w:ind w:left="5760" w:hanging="360"/>
      </w:pPr>
      <w:rPr>
        <w:rFonts w:ascii="Symbol" w:hAnsi="Symbol" w:hint="default"/>
      </w:rPr>
    </w:lvl>
    <w:lvl w:ilvl="8" w:tplc="5654309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9D7694"/>
    <w:multiLevelType w:val="hybridMultilevel"/>
    <w:tmpl w:val="C8642C3E"/>
    <w:lvl w:ilvl="0" w:tplc="C622B624">
      <w:start w:val="1"/>
      <w:numFmt w:val="bullet"/>
      <w:lvlText w:val="•"/>
      <w:lvlJc w:val="left"/>
      <w:pPr>
        <w:tabs>
          <w:tab w:val="num" w:pos="720"/>
        </w:tabs>
        <w:ind w:left="720" w:hanging="360"/>
      </w:pPr>
      <w:rPr>
        <w:rFonts w:ascii="Arial" w:hAnsi="Arial" w:hint="default"/>
      </w:rPr>
    </w:lvl>
    <w:lvl w:ilvl="1" w:tplc="FB30E528" w:tentative="1">
      <w:start w:val="1"/>
      <w:numFmt w:val="bullet"/>
      <w:lvlText w:val="•"/>
      <w:lvlJc w:val="left"/>
      <w:pPr>
        <w:tabs>
          <w:tab w:val="num" w:pos="1440"/>
        </w:tabs>
        <w:ind w:left="1440" w:hanging="360"/>
      </w:pPr>
      <w:rPr>
        <w:rFonts w:ascii="Arial" w:hAnsi="Arial" w:hint="default"/>
      </w:rPr>
    </w:lvl>
    <w:lvl w:ilvl="2" w:tplc="DB607680" w:tentative="1">
      <w:start w:val="1"/>
      <w:numFmt w:val="bullet"/>
      <w:lvlText w:val="•"/>
      <w:lvlJc w:val="left"/>
      <w:pPr>
        <w:tabs>
          <w:tab w:val="num" w:pos="2160"/>
        </w:tabs>
        <w:ind w:left="2160" w:hanging="360"/>
      </w:pPr>
      <w:rPr>
        <w:rFonts w:ascii="Arial" w:hAnsi="Arial" w:hint="default"/>
      </w:rPr>
    </w:lvl>
    <w:lvl w:ilvl="3" w:tplc="7242E8BC" w:tentative="1">
      <w:start w:val="1"/>
      <w:numFmt w:val="bullet"/>
      <w:lvlText w:val="•"/>
      <w:lvlJc w:val="left"/>
      <w:pPr>
        <w:tabs>
          <w:tab w:val="num" w:pos="2880"/>
        </w:tabs>
        <w:ind w:left="2880" w:hanging="360"/>
      </w:pPr>
      <w:rPr>
        <w:rFonts w:ascii="Arial" w:hAnsi="Arial" w:hint="default"/>
      </w:rPr>
    </w:lvl>
    <w:lvl w:ilvl="4" w:tplc="F93028A0" w:tentative="1">
      <w:start w:val="1"/>
      <w:numFmt w:val="bullet"/>
      <w:lvlText w:val="•"/>
      <w:lvlJc w:val="left"/>
      <w:pPr>
        <w:tabs>
          <w:tab w:val="num" w:pos="3600"/>
        </w:tabs>
        <w:ind w:left="3600" w:hanging="360"/>
      </w:pPr>
      <w:rPr>
        <w:rFonts w:ascii="Arial" w:hAnsi="Arial" w:hint="default"/>
      </w:rPr>
    </w:lvl>
    <w:lvl w:ilvl="5" w:tplc="CA8AA4CE" w:tentative="1">
      <w:start w:val="1"/>
      <w:numFmt w:val="bullet"/>
      <w:lvlText w:val="•"/>
      <w:lvlJc w:val="left"/>
      <w:pPr>
        <w:tabs>
          <w:tab w:val="num" w:pos="4320"/>
        </w:tabs>
        <w:ind w:left="4320" w:hanging="360"/>
      </w:pPr>
      <w:rPr>
        <w:rFonts w:ascii="Arial" w:hAnsi="Arial" w:hint="default"/>
      </w:rPr>
    </w:lvl>
    <w:lvl w:ilvl="6" w:tplc="E2A6B7E6" w:tentative="1">
      <w:start w:val="1"/>
      <w:numFmt w:val="bullet"/>
      <w:lvlText w:val="•"/>
      <w:lvlJc w:val="left"/>
      <w:pPr>
        <w:tabs>
          <w:tab w:val="num" w:pos="5040"/>
        </w:tabs>
        <w:ind w:left="5040" w:hanging="360"/>
      </w:pPr>
      <w:rPr>
        <w:rFonts w:ascii="Arial" w:hAnsi="Arial" w:hint="default"/>
      </w:rPr>
    </w:lvl>
    <w:lvl w:ilvl="7" w:tplc="93186832" w:tentative="1">
      <w:start w:val="1"/>
      <w:numFmt w:val="bullet"/>
      <w:lvlText w:val="•"/>
      <w:lvlJc w:val="left"/>
      <w:pPr>
        <w:tabs>
          <w:tab w:val="num" w:pos="5760"/>
        </w:tabs>
        <w:ind w:left="5760" w:hanging="360"/>
      </w:pPr>
      <w:rPr>
        <w:rFonts w:ascii="Arial" w:hAnsi="Arial" w:hint="default"/>
      </w:rPr>
    </w:lvl>
    <w:lvl w:ilvl="8" w:tplc="CA76CE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D85C25"/>
    <w:multiLevelType w:val="hybridMultilevel"/>
    <w:tmpl w:val="A2E2555E"/>
    <w:lvl w:ilvl="0" w:tplc="5D6452A2">
      <w:start w:val="1"/>
      <w:numFmt w:val="bullet"/>
      <w:lvlText w:val="•"/>
      <w:lvlJc w:val="left"/>
      <w:pPr>
        <w:tabs>
          <w:tab w:val="num" w:pos="720"/>
        </w:tabs>
        <w:ind w:left="720" w:hanging="360"/>
      </w:pPr>
      <w:rPr>
        <w:rFonts w:ascii="Arial" w:hAnsi="Arial" w:hint="default"/>
      </w:rPr>
    </w:lvl>
    <w:lvl w:ilvl="1" w:tplc="728610AE" w:tentative="1">
      <w:start w:val="1"/>
      <w:numFmt w:val="bullet"/>
      <w:lvlText w:val="•"/>
      <w:lvlJc w:val="left"/>
      <w:pPr>
        <w:tabs>
          <w:tab w:val="num" w:pos="1440"/>
        </w:tabs>
        <w:ind w:left="1440" w:hanging="360"/>
      </w:pPr>
      <w:rPr>
        <w:rFonts w:ascii="Arial" w:hAnsi="Arial" w:hint="default"/>
      </w:rPr>
    </w:lvl>
    <w:lvl w:ilvl="2" w:tplc="5FDCFF1C" w:tentative="1">
      <w:start w:val="1"/>
      <w:numFmt w:val="bullet"/>
      <w:lvlText w:val="•"/>
      <w:lvlJc w:val="left"/>
      <w:pPr>
        <w:tabs>
          <w:tab w:val="num" w:pos="2160"/>
        </w:tabs>
        <w:ind w:left="2160" w:hanging="360"/>
      </w:pPr>
      <w:rPr>
        <w:rFonts w:ascii="Arial" w:hAnsi="Arial" w:hint="default"/>
      </w:rPr>
    </w:lvl>
    <w:lvl w:ilvl="3" w:tplc="6114BDE2" w:tentative="1">
      <w:start w:val="1"/>
      <w:numFmt w:val="bullet"/>
      <w:lvlText w:val="•"/>
      <w:lvlJc w:val="left"/>
      <w:pPr>
        <w:tabs>
          <w:tab w:val="num" w:pos="2880"/>
        </w:tabs>
        <w:ind w:left="2880" w:hanging="360"/>
      </w:pPr>
      <w:rPr>
        <w:rFonts w:ascii="Arial" w:hAnsi="Arial" w:hint="default"/>
      </w:rPr>
    </w:lvl>
    <w:lvl w:ilvl="4" w:tplc="0E5AF442" w:tentative="1">
      <w:start w:val="1"/>
      <w:numFmt w:val="bullet"/>
      <w:lvlText w:val="•"/>
      <w:lvlJc w:val="left"/>
      <w:pPr>
        <w:tabs>
          <w:tab w:val="num" w:pos="3600"/>
        </w:tabs>
        <w:ind w:left="3600" w:hanging="360"/>
      </w:pPr>
      <w:rPr>
        <w:rFonts w:ascii="Arial" w:hAnsi="Arial" w:hint="default"/>
      </w:rPr>
    </w:lvl>
    <w:lvl w:ilvl="5" w:tplc="3892C700" w:tentative="1">
      <w:start w:val="1"/>
      <w:numFmt w:val="bullet"/>
      <w:lvlText w:val="•"/>
      <w:lvlJc w:val="left"/>
      <w:pPr>
        <w:tabs>
          <w:tab w:val="num" w:pos="4320"/>
        </w:tabs>
        <w:ind w:left="4320" w:hanging="360"/>
      </w:pPr>
      <w:rPr>
        <w:rFonts w:ascii="Arial" w:hAnsi="Arial" w:hint="default"/>
      </w:rPr>
    </w:lvl>
    <w:lvl w:ilvl="6" w:tplc="EB12A298" w:tentative="1">
      <w:start w:val="1"/>
      <w:numFmt w:val="bullet"/>
      <w:lvlText w:val="•"/>
      <w:lvlJc w:val="left"/>
      <w:pPr>
        <w:tabs>
          <w:tab w:val="num" w:pos="5040"/>
        </w:tabs>
        <w:ind w:left="5040" w:hanging="360"/>
      </w:pPr>
      <w:rPr>
        <w:rFonts w:ascii="Arial" w:hAnsi="Arial" w:hint="default"/>
      </w:rPr>
    </w:lvl>
    <w:lvl w:ilvl="7" w:tplc="3A622584" w:tentative="1">
      <w:start w:val="1"/>
      <w:numFmt w:val="bullet"/>
      <w:lvlText w:val="•"/>
      <w:lvlJc w:val="left"/>
      <w:pPr>
        <w:tabs>
          <w:tab w:val="num" w:pos="5760"/>
        </w:tabs>
        <w:ind w:left="5760" w:hanging="360"/>
      </w:pPr>
      <w:rPr>
        <w:rFonts w:ascii="Arial" w:hAnsi="Arial" w:hint="default"/>
      </w:rPr>
    </w:lvl>
    <w:lvl w:ilvl="8" w:tplc="A5A42F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1531A6"/>
    <w:multiLevelType w:val="hybridMultilevel"/>
    <w:tmpl w:val="ED5C7A34"/>
    <w:lvl w:ilvl="0" w:tplc="C324F630">
      <w:start w:val="1"/>
      <w:numFmt w:val="bullet"/>
      <w:lvlText w:val=""/>
      <w:lvlJc w:val="left"/>
      <w:pPr>
        <w:tabs>
          <w:tab w:val="num" w:pos="720"/>
        </w:tabs>
        <w:ind w:left="720" w:hanging="360"/>
      </w:pPr>
      <w:rPr>
        <w:rFonts w:ascii="Symbol" w:hAnsi="Symbol" w:hint="default"/>
      </w:rPr>
    </w:lvl>
    <w:lvl w:ilvl="1" w:tplc="23F0F546" w:tentative="1">
      <w:start w:val="1"/>
      <w:numFmt w:val="bullet"/>
      <w:lvlText w:val=""/>
      <w:lvlJc w:val="left"/>
      <w:pPr>
        <w:tabs>
          <w:tab w:val="num" w:pos="1440"/>
        </w:tabs>
        <w:ind w:left="1440" w:hanging="360"/>
      </w:pPr>
      <w:rPr>
        <w:rFonts w:ascii="Symbol" w:hAnsi="Symbol" w:hint="default"/>
      </w:rPr>
    </w:lvl>
    <w:lvl w:ilvl="2" w:tplc="03866378" w:tentative="1">
      <w:start w:val="1"/>
      <w:numFmt w:val="bullet"/>
      <w:lvlText w:val=""/>
      <w:lvlJc w:val="left"/>
      <w:pPr>
        <w:tabs>
          <w:tab w:val="num" w:pos="2160"/>
        </w:tabs>
        <w:ind w:left="2160" w:hanging="360"/>
      </w:pPr>
      <w:rPr>
        <w:rFonts w:ascii="Symbol" w:hAnsi="Symbol" w:hint="default"/>
      </w:rPr>
    </w:lvl>
    <w:lvl w:ilvl="3" w:tplc="81D2C838" w:tentative="1">
      <w:start w:val="1"/>
      <w:numFmt w:val="bullet"/>
      <w:lvlText w:val=""/>
      <w:lvlJc w:val="left"/>
      <w:pPr>
        <w:tabs>
          <w:tab w:val="num" w:pos="2880"/>
        </w:tabs>
        <w:ind w:left="2880" w:hanging="360"/>
      </w:pPr>
      <w:rPr>
        <w:rFonts w:ascii="Symbol" w:hAnsi="Symbol" w:hint="default"/>
      </w:rPr>
    </w:lvl>
    <w:lvl w:ilvl="4" w:tplc="802EE77C" w:tentative="1">
      <w:start w:val="1"/>
      <w:numFmt w:val="bullet"/>
      <w:lvlText w:val=""/>
      <w:lvlJc w:val="left"/>
      <w:pPr>
        <w:tabs>
          <w:tab w:val="num" w:pos="3600"/>
        </w:tabs>
        <w:ind w:left="3600" w:hanging="360"/>
      </w:pPr>
      <w:rPr>
        <w:rFonts w:ascii="Symbol" w:hAnsi="Symbol" w:hint="default"/>
      </w:rPr>
    </w:lvl>
    <w:lvl w:ilvl="5" w:tplc="2ED2B92C" w:tentative="1">
      <w:start w:val="1"/>
      <w:numFmt w:val="bullet"/>
      <w:lvlText w:val=""/>
      <w:lvlJc w:val="left"/>
      <w:pPr>
        <w:tabs>
          <w:tab w:val="num" w:pos="4320"/>
        </w:tabs>
        <w:ind w:left="4320" w:hanging="360"/>
      </w:pPr>
      <w:rPr>
        <w:rFonts w:ascii="Symbol" w:hAnsi="Symbol" w:hint="default"/>
      </w:rPr>
    </w:lvl>
    <w:lvl w:ilvl="6" w:tplc="619E58E4" w:tentative="1">
      <w:start w:val="1"/>
      <w:numFmt w:val="bullet"/>
      <w:lvlText w:val=""/>
      <w:lvlJc w:val="left"/>
      <w:pPr>
        <w:tabs>
          <w:tab w:val="num" w:pos="5040"/>
        </w:tabs>
        <w:ind w:left="5040" w:hanging="360"/>
      </w:pPr>
      <w:rPr>
        <w:rFonts w:ascii="Symbol" w:hAnsi="Symbol" w:hint="default"/>
      </w:rPr>
    </w:lvl>
    <w:lvl w:ilvl="7" w:tplc="B324E354" w:tentative="1">
      <w:start w:val="1"/>
      <w:numFmt w:val="bullet"/>
      <w:lvlText w:val=""/>
      <w:lvlJc w:val="left"/>
      <w:pPr>
        <w:tabs>
          <w:tab w:val="num" w:pos="5760"/>
        </w:tabs>
        <w:ind w:left="5760" w:hanging="360"/>
      </w:pPr>
      <w:rPr>
        <w:rFonts w:ascii="Symbol" w:hAnsi="Symbol" w:hint="default"/>
      </w:rPr>
    </w:lvl>
    <w:lvl w:ilvl="8" w:tplc="A002D9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F790F33"/>
    <w:multiLevelType w:val="hybridMultilevel"/>
    <w:tmpl w:val="7A36E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36380"/>
    <w:multiLevelType w:val="hybridMultilevel"/>
    <w:tmpl w:val="E748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15993"/>
    <w:multiLevelType w:val="hybridMultilevel"/>
    <w:tmpl w:val="1A4C1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217D"/>
    <w:multiLevelType w:val="hybridMultilevel"/>
    <w:tmpl w:val="012E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74E1C"/>
    <w:multiLevelType w:val="hybridMultilevel"/>
    <w:tmpl w:val="B3A4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83522"/>
    <w:multiLevelType w:val="hybridMultilevel"/>
    <w:tmpl w:val="490E0D52"/>
    <w:lvl w:ilvl="0" w:tplc="776E56B6">
      <w:start w:val="1"/>
      <w:numFmt w:val="bullet"/>
      <w:lvlText w:val="•"/>
      <w:lvlJc w:val="left"/>
      <w:pPr>
        <w:tabs>
          <w:tab w:val="num" w:pos="720"/>
        </w:tabs>
        <w:ind w:left="720" w:hanging="360"/>
      </w:pPr>
      <w:rPr>
        <w:rFonts w:ascii="Arial" w:hAnsi="Arial" w:hint="default"/>
      </w:rPr>
    </w:lvl>
    <w:lvl w:ilvl="1" w:tplc="11F64A64">
      <w:numFmt w:val="bullet"/>
      <w:lvlText w:val="•"/>
      <w:lvlJc w:val="left"/>
      <w:pPr>
        <w:tabs>
          <w:tab w:val="num" w:pos="1440"/>
        </w:tabs>
        <w:ind w:left="1440" w:hanging="360"/>
      </w:pPr>
      <w:rPr>
        <w:rFonts w:ascii="Arial" w:hAnsi="Arial" w:hint="default"/>
      </w:rPr>
    </w:lvl>
    <w:lvl w:ilvl="2" w:tplc="60169D4E">
      <w:numFmt w:val="bullet"/>
      <w:lvlText w:val="•"/>
      <w:lvlJc w:val="left"/>
      <w:pPr>
        <w:tabs>
          <w:tab w:val="num" w:pos="2160"/>
        </w:tabs>
        <w:ind w:left="2160" w:hanging="360"/>
      </w:pPr>
      <w:rPr>
        <w:rFonts w:ascii="Arial" w:hAnsi="Arial" w:hint="default"/>
      </w:rPr>
    </w:lvl>
    <w:lvl w:ilvl="3" w:tplc="286051F4" w:tentative="1">
      <w:start w:val="1"/>
      <w:numFmt w:val="bullet"/>
      <w:lvlText w:val="•"/>
      <w:lvlJc w:val="left"/>
      <w:pPr>
        <w:tabs>
          <w:tab w:val="num" w:pos="2880"/>
        </w:tabs>
        <w:ind w:left="2880" w:hanging="360"/>
      </w:pPr>
      <w:rPr>
        <w:rFonts w:ascii="Arial" w:hAnsi="Arial" w:hint="default"/>
      </w:rPr>
    </w:lvl>
    <w:lvl w:ilvl="4" w:tplc="905A33E2" w:tentative="1">
      <w:start w:val="1"/>
      <w:numFmt w:val="bullet"/>
      <w:lvlText w:val="•"/>
      <w:lvlJc w:val="left"/>
      <w:pPr>
        <w:tabs>
          <w:tab w:val="num" w:pos="3600"/>
        </w:tabs>
        <w:ind w:left="3600" w:hanging="360"/>
      </w:pPr>
      <w:rPr>
        <w:rFonts w:ascii="Arial" w:hAnsi="Arial" w:hint="default"/>
      </w:rPr>
    </w:lvl>
    <w:lvl w:ilvl="5" w:tplc="EC86784E" w:tentative="1">
      <w:start w:val="1"/>
      <w:numFmt w:val="bullet"/>
      <w:lvlText w:val="•"/>
      <w:lvlJc w:val="left"/>
      <w:pPr>
        <w:tabs>
          <w:tab w:val="num" w:pos="4320"/>
        </w:tabs>
        <w:ind w:left="4320" w:hanging="360"/>
      </w:pPr>
      <w:rPr>
        <w:rFonts w:ascii="Arial" w:hAnsi="Arial" w:hint="default"/>
      </w:rPr>
    </w:lvl>
    <w:lvl w:ilvl="6" w:tplc="EBA83C56" w:tentative="1">
      <w:start w:val="1"/>
      <w:numFmt w:val="bullet"/>
      <w:lvlText w:val="•"/>
      <w:lvlJc w:val="left"/>
      <w:pPr>
        <w:tabs>
          <w:tab w:val="num" w:pos="5040"/>
        </w:tabs>
        <w:ind w:left="5040" w:hanging="360"/>
      </w:pPr>
      <w:rPr>
        <w:rFonts w:ascii="Arial" w:hAnsi="Arial" w:hint="default"/>
      </w:rPr>
    </w:lvl>
    <w:lvl w:ilvl="7" w:tplc="07D00EC0" w:tentative="1">
      <w:start w:val="1"/>
      <w:numFmt w:val="bullet"/>
      <w:lvlText w:val="•"/>
      <w:lvlJc w:val="left"/>
      <w:pPr>
        <w:tabs>
          <w:tab w:val="num" w:pos="5760"/>
        </w:tabs>
        <w:ind w:left="5760" w:hanging="360"/>
      </w:pPr>
      <w:rPr>
        <w:rFonts w:ascii="Arial" w:hAnsi="Arial" w:hint="default"/>
      </w:rPr>
    </w:lvl>
    <w:lvl w:ilvl="8" w:tplc="2564DF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8636AE"/>
    <w:multiLevelType w:val="hybridMultilevel"/>
    <w:tmpl w:val="F53E0B7A"/>
    <w:lvl w:ilvl="0" w:tplc="B8D20056">
      <w:start w:val="1"/>
      <w:numFmt w:val="bullet"/>
      <w:lvlText w:val=""/>
      <w:lvlJc w:val="left"/>
      <w:pPr>
        <w:tabs>
          <w:tab w:val="num" w:pos="720"/>
        </w:tabs>
        <w:ind w:left="720" w:hanging="360"/>
      </w:pPr>
      <w:rPr>
        <w:rFonts w:ascii="Symbol" w:hAnsi="Symbol" w:hint="default"/>
      </w:rPr>
    </w:lvl>
    <w:lvl w:ilvl="1" w:tplc="231A1BFE" w:tentative="1">
      <w:start w:val="1"/>
      <w:numFmt w:val="bullet"/>
      <w:lvlText w:val=""/>
      <w:lvlJc w:val="left"/>
      <w:pPr>
        <w:tabs>
          <w:tab w:val="num" w:pos="1440"/>
        </w:tabs>
        <w:ind w:left="1440" w:hanging="360"/>
      </w:pPr>
      <w:rPr>
        <w:rFonts w:ascii="Symbol" w:hAnsi="Symbol" w:hint="default"/>
      </w:rPr>
    </w:lvl>
    <w:lvl w:ilvl="2" w:tplc="5DAC2C0C" w:tentative="1">
      <w:start w:val="1"/>
      <w:numFmt w:val="bullet"/>
      <w:lvlText w:val=""/>
      <w:lvlJc w:val="left"/>
      <w:pPr>
        <w:tabs>
          <w:tab w:val="num" w:pos="2160"/>
        </w:tabs>
        <w:ind w:left="2160" w:hanging="360"/>
      </w:pPr>
      <w:rPr>
        <w:rFonts w:ascii="Symbol" w:hAnsi="Symbol" w:hint="default"/>
      </w:rPr>
    </w:lvl>
    <w:lvl w:ilvl="3" w:tplc="365860C6" w:tentative="1">
      <w:start w:val="1"/>
      <w:numFmt w:val="bullet"/>
      <w:lvlText w:val=""/>
      <w:lvlJc w:val="left"/>
      <w:pPr>
        <w:tabs>
          <w:tab w:val="num" w:pos="2880"/>
        </w:tabs>
        <w:ind w:left="2880" w:hanging="360"/>
      </w:pPr>
      <w:rPr>
        <w:rFonts w:ascii="Symbol" w:hAnsi="Symbol" w:hint="default"/>
      </w:rPr>
    </w:lvl>
    <w:lvl w:ilvl="4" w:tplc="0D70D506" w:tentative="1">
      <w:start w:val="1"/>
      <w:numFmt w:val="bullet"/>
      <w:lvlText w:val=""/>
      <w:lvlJc w:val="left"/>
      <w:pPr>
        <w:tabs>
          <w:tab w:val="num" w:pos="3600"/>
        </w:tabs>
        <w:ind w:left="3600" w:hanging="360"/>
      </w:pPr>
      <w:rPr>
        <w:rFonts w:ascii="Symbol" w:hAnsi="Symbol" w:hint="default"/>
      </w:rPr>
    </w:lvl>
    <w:lvl w:ilvl="5" w:tplc="C2328F28" w:tentative="1">
      <w:start w:val="1"/>
      <w:numFmt w:val="bullet"/>
      <w:lvlText w:val=""/>
      <w:lvlJc w:val="left"/>
      <w:pPr>
        <w:tabs>
          <w:tab w:val="num" w:pos="4320"/>
        </w:tabs>
        <w:ind w:left="4320" w:hanging="360"/>
      </w:pPr>
      <w:rPr>
        <w:rFonts w:ascii="Symbol" w:hAnsi="Symbol" w:hint="default"/>
      </w:rPr>
    </w:lvl>
    <w:lvl w:ilvl="6" w:tplc="95380688" w:tentative="1">
      <w:start w:val="1"/>
      <w:numFmt w:val="bullet"/>
      <w:lvlText w:val=""/>
      <w:lvlJc w:val="left"/>
      <w:pPr>
        <w:tabs>
          <w:tab w:val="num" w:pos="5040"/>
        </w:tabs>
        <w:ind w:left="5040" w:hanging="360"/>
      </w:pPr>
      <w:rPr>
        <w:rFonts w:ascii="Symbol" w:hAnsi="Symbol" w:hint="default"/>
      </w:rPr>
    </w:lvl>
    <w:lvl w:ilvl="7" w:tplc="D00CEF42" w:tentative="1">
      <w:start w:val="1"/>
      <w:numFmt w:val="bullet"/>
      <w:lvlText w:val=""/>
      <w:lvlJc w:val="left"/>
      <w:pPr>
        <w:tabs>
          <w:tab w:val="num" w:pos="5760"/>
        </w:tabs>
        <w:ind w:left="5760" w:hanging="360"/>
      </w:pPr>
      <w:rPr>
        <w:rFonts w:ascii="Symbol" w:hAnsi="Symbol" w:hint="default"/>
      </w:rPr>
    </w:lvl>
    <w:lvl w:ilvl="8" w:tplc="6C3EE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DF1D1F"/>
    <w:multiLevelType w:val="hybridMultilevel"/>
    <w:tmpl w:val="B96A8790"/>
    <w:lvl w:ilvl="0" w:tplc="17F4694C">
      <w:start w:val="1"/>
      <w:numFmt w:val="bullet"/>
      <w:lvlText w:val="•"/>
      <w:lvlJc w:val="left"/>
      <w:pPr>
        <w:tabs>
          <w:tab w:val="num" w:pos="720"/>
        </w:tabs>
        <w:ind w:left="720" w:hanging="360"/>
      </w:pPr>
      <w:rPr>
        <w:rFonts w:ascii="Arial" w:hAnsi="Arial" w:hint="default"/>
      </w:rPr>
    </w:lvl>
    <w:lvl w:ilvl="1" w:tplc="EAE60DD6" w:tentative="1">
      <w:start w:val="1"/>
      <w:numFmt w:val="bullet"/>
      <w:lvlText w:val="•"/>
      <w:lvlJc w:val="left"/>
      <w:pPr>
        <w:tabs>
          <w:tab w:val="num" w:pos="1440"/>
        </w:tabs>
        <w:ind w:left="1440" w:hanging="360"/>
      </w:pPr>
      <w:rPr>
        <w:rFonts w:ascii="Arial" w:hAnsi="Arial" w:hint="default"/>
      </w:rPr>
    </w:lvl>
    <w:lvl w:ilvl="2" w:tplc="45182906" w:tentative="1">
      <w:start w:val="1"/>
      <w:numFmt w:val="bullet"/>
      <w:lvlText w:val="•"/>
      <w:lvlJc w:val="left"/>
      <w:pPr>
        <w:tabs>
          <w:tab w:val="num" w:pos="2160"/>
        </w:tabs>
        <w:ind w:left="2160" w:hanging="360"/>
      </w:pPr>
      <w:rPr>
        <w:rFonts w:ascii="Arial" w:hAnsi="Arial" w:hint="default"/>
      </w:rPr>
    </w:lvl>
    <w:lvl w:ilvl="3" w:tplc="47F01104" w:tentative="1">
      <w:start w:val="1"/>
      <w:numFmt w:val="bullet"/>
      <w:lvlText w:val="•"/>
      <w:lvlJc w:val="left"/>
      <w:pPr>
        <w:tabs>
          <w:tab w:val="num" w:pos="2880"/>
        </w:tabs>
        <w:ind w:left="2880" w:hanging="360"/>
      </w:pPr>
      <w:rPr>
        <w:rFonts w:ascii="Arial" w:hAnsi="Arial" w:hint="default"/>
      </w:rPr>
    </w:lvl>
    <w:lvl w:ilvl="4" w:tplc="0872427C" w:tentative="1">
      <w:start w:val="1"/>
      <w:numFmt w:val="bullet"/>
      <w:lvlText w:val="•"/>
      <w:lvlJc w:val="left"/>
      <w:pPr>
        <w:tabs>
          <w:tab w:val="num" w:pos="3600"/>
        </w:tabs>
        <w:ind w:left="3600" w:hanging="360"/>
      </w:pPr>
      <w:rPr>
        <w:rFonts w:ascii="Arial" w:hAnsi="Arial" w:hint="default"/>
      </w:rPr>
    </w:lvl>
    <w:lvl w:ilvl="5" w:tplc="1690D3DE" w:tentative="1">
      <w:start w:val="1"/>
      <w:numFmt w:val="bullet"/>
      <w:lvlText w:val="•"/>
      <w:lvlJc w:val="left"/>
      <w:pPr>
        <w:tabs>
          <w:tab w:val="num" w:pos="4320"/>
        </w:tabs>
        <w:ind w:left="4320" w:hanging="360"/>
      </w:pPr>
      <w:rPr>
        <w:rFonts w:ascii="Arial" w:hAnsi="Arial" w:hint="default"/>
      </w:rPr>
    </w:lvl>
    <w:lvl w:ilvl="6" w:tplc="824067D8" w:tentative="1">
      <w:start w:val="1"/>
      <w:numFmt w:val="bullet"/>
      <w:lvlText w:val="•"/>
      <w:lvlJc w:val="left"/>
      <w:pPr>
        <w:tabs>
          <w:tab w:val="num" w:pos="5040"/>
        </w:tabs>
        <w:ind w:left="5040" w:hanging="360"/>
      </w:pPr>
      <w:rPr>
        <w:rFonts w:ascii="Arial" w:hAnsi="Arial" w:hint="default"/>
      </w:rPr>
    </w:lvl>
    <w:lvl w:ilvl="7" w:tplc="5B7ABF74" w:tentative="1">
      <w:start w:val="1"/>
      <w:numFmt w:val="bullet"/>
      <w:lvlText w:val="•"/>
      <w:lvlJc w:val="left"/>
      <w:pPr>
        <w:tabs>
          <w:tab w:val="num" w:pos="5760"/>
        </w:tabs>
        <w:ind w:left="5760" w:hanging="360"/>
      </w:pPr>
      <w:rPr>
        <w:rFonts w:ascii="Arial" w:hAnsi="Arial" w:hint="default"/>
      </w:rPr>
    </w:lvl>
    <w:lvl w:ilvl="8" w:tplc="3EA225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5239EA"/>
    <w:multiLevelType w:val="hybridMultilevel"/>
    <w:tmpl w:val="14A2D37C"/>
    <w:lvl w:ilvl="0" w:tplc="F71EF150">
      <w:start w:val="1"/>
      <w:numFmt w:val="bullet"/>
      <w:lvlText w:val="•"/>
      <w:lvlJc w:val="left"/>
      <w:pPr>
        <w:tabs>
          <w:tab w:val="num" w:pos="720"/>
        </w:tabs>
        <w:ind w:left="720" w:hanging="360"/>
      </w:pPr>
      <w:rPr>
        <w:rFonts w:ascii="Arial" w:hAnsi="Arial" w:hint="default"/>
      </w:rPr>
    </w:lvl>
    <w:lvl w:ilvl="1" w:tplc="3446F3B0" w:tentative="1">
      <w:start w:val="1"/>
      <w:numFmt w:val="bullet"/>
      <w:lvlText w:val="•"/>
      <w:lvlJc w:val="left"/>
      <w:pPr>
        <w:tabs>
          <w:tab w:val="num" w:pos="1440"/>
        </w:tabs>
        <w:ind w:left="1440" w:hanging="360"/>
      </w:pPr>
      <w:rPr>
        <w:rFonts w:ascii="Arial" w:hAnsi="Arial" w:hint="default"/>
      </w:rPr>
    </w:lvl>
    <w:lvl w:ilvl="2" w:tplc="66F0950A" w:tentative="1">
      <w:start w:val="1"/>
      <w:numFmt w:val="bullet"/>
      <w:lvlText w:val="•"/>
      <w:lvlJc w:val="left"/>
      <w:pPr>
        <w:tabs>
          <w:tab w:val="num" w:pos="2160"/>
        </w:tabs>
        <w:ind w:left="2160" w:hanging="360"/>
      </w:pPr>
      <w:rPr>
        <w:rFonts w:ascii="Arial" w:hAnsi="Arial" w:hint="default"/>
      </w:rPr>
    </w:lvl>
    <w:lvl w:ilvl="3" w:tplc="30F69E3C" w:tentative="1">
      <w:start w:val="1"/>
      <w:numFmt w:val="bullet"/>
      <w:lvlText w:val="•"/>
      <w:lvlJc w:val="left"/>
      <w:pPr>
        <w:tabs>
          <w:tab w:val="num" w:pos="2880"/>
        </w:tabs>
        <w:ind w:left="2880" w:hanging="360"/>
      </w:pPr>
      <w:rPr>
        <w:rFonts w:ascii="Arial" w:hAnsi="Arial" w:hint="default"/>
      </w:rPr>
    </w:lvl>
    <w:lvl w:ilvl="4" w:tplc="EF7E4532" w:tentative="1">
      <w:start w:val="1"/>
      <w:numFmt w:val="bullet"/>
      <w:lvlText w:val="•"/>
      <w:lvlJc w:val="left"/>
      <w:pPr>
        <w:tabs>
          <w:tab w:val="num" w:pos="3600"/>
        </w:tabs>
        <w:ind w:left="3600" w:hanging="360"/>
      </w:pPr>
      <w:rPr>
        <w:rFonts w:ascii="Arial" w:hAnsi="Arial" w:hint="default"/>
      </w:rPr>
    </w:lvl>
    <w:lvl w:ilvl="5" w:tplc="0E40F5B6" w:tentative="1">
      <w:start w:val="1"/>
      <w:numFmt w:val="bullet"/>
      <w:lvlText w:val="•"/>
      <w:lvlJc w:val="left"/>
      <w:pPr>
        <w:tabs>
          <w:tab w:val="num" w:pos="4320"/>
        </w:tabs>
        <w:ind w:left="4320" w:hanging="360"/>
      </w:pPr>
      <w:rPr>
        <w:rFonts w:ascii="Arial" w:hAnsi="Arial" w:hint="default"/>
      </w:rPr>
    </w:lvl>
    <w:lvl w:ilvl="6" w:tplc="12EEA67A" w:tentative="1">
      <w:start w:val="1"/>
      <w:numFmt w:val="bullet"/>
      <w:lvlText w:val="•"/>
      <w:lvlJc w:val="left"/>
      <w:pPr>
        <w:tabs>
          <w:tab w:val="num" w:pos="5040"/>
        </w:tabs>
        <w:ind w:left="5040" w:hanging="360"/>
      </w:pPr>
      <w:rPr>
        <w:rFonts w:ascii="Arial" w:hAnsi="Arial" w:hint="default"/>
      </w:rPr>
    </w:lvl>
    <w:lvl w:ilvl="7" w:tplc="07443564" w:tentative="1">
      <w:start w:val="1"/>
      <w:numFmt w:val="bullet"/>
      <w:lvlText w:val="•"/>
      <w:lvlJc w:val="left"/>
      <w:pPr>
        <w:tabs>
          <w:tab w:val="num" w:pos="5760"/>
        </w:tabs>
        <w:ind w:left="5760" w:hanging="360"/>
      </w:pPr>
      <w:rPr>
        <w:rFonts w:ascii="Arial" w:hAnsi="Arial" w:hint="default"/>
      </w:rPr>
    </w:lvl>
    <w:lvl w:ilvl="8" w:tplc="AE8EE9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240F74"/>
    <w:multiLevelType w:val="hybridMultilevel"/>
    <w:tmpl w:val="0D22545C"/>
    <w:lvl w:ilvl="0" w:tplc="BD90C882">
      <w:start w:val="1"/>
      <w:numFmt w:val="bullet"/>
      <w:lvlText w:val=""/>
      <w:lvlJc w:val="left"/>
      <w:pPr>
        <w:tabs>
          <w:tab w:val="num" w:pos="720"/>
        </w:tabs>
        <w:ind w:left="720" w:hanging="360"/>
      </w:pPr>
      <w:rPr>
        <w:rFonts w:ascii="Symbol" w:hAnsi="Symbol" w:hint="default"/>
      </w:rPr>
    </w:lvl>
    <w:lvl w:ilvl="1" w:tplc="C51071D4" w:tentative="1">
      <w:start w:val="1"/>
      <w:numFmt w:val="bullet"/>
      <w:lvlText w:val=""/>
      <w:lvlJc w:val="left"/>
      <w:pPr>
        <w:tabs>
          <w:tab w:val="num" w:pos="1440"/>
        </w:tabs>
        <w:ind w:left="1440" w:hanging="360"/>
      </w:pPr>
      <w:rPr>
        <w:rFonts w:ascii="Symbol" w:hAnsi="Symbol" w:hint="default"/>
      </w:rPr>
    </w:lvl>
    <w:lvl w:ilvl="2" w:tplc="2B92F452" w:tentative="1">
      <w:start w:val="1"/>
      <w:numFmt w:val="bullet"/>
      <w:lvlText w:val=""/>
      <w:lvlJc w:val="left"/>
      <w:pPr>
        <w:tabs>
          <w:tab w:val="num" w:pos="2160"/>
        </w:tabs>
        <w:ind w:left="2160" w:hanging="360"/>
      </w:pPr>
      <w:rPr>
        <w:rFonts w:ascii="Symbol" w:hAnsi="Symbol" w:hint="default"/>
      </w:rPr>
    </w:lvl>
    <w:lvl w:ilvl="3" w:tplc="857EB352" w:tentative="1">
      <w:start w:val="1"/>
      <w:numFmt w:val="bullet"/>
      <w:lvlText w:val=""/>
      <w:lvlJc w:val="left"/>
      <w:pPr>
        <w:tabs>
          <w:tab w:val="num" w:pos="2880"/>
        </w:tabs>
        <w:ind w:left="2880" w:hanging="360"/>
      </w:pPr>
      <w:rPr>
        <w:rFonts w:ascii="Symbol" w:hAnsi="Symbol" w:hint="default"/>
      </w:rPr>
    </w:lvl>
    <w:lvl w:ilvl="4" w:tplc="F6665784" w:tentative="1">
      <w:start w:val="1"/>
      <w:numFmt w:val="bullet"/>
      <w:lvlText w:val=""/>
      <w:lvlJc w:val="left"/>
      <w:pPr>
        <w:tabs>
          <w:tab w:val="num" w:pos="3600"/>
        </w:tabs>
        <w:ind w:left="3600" w:hanging="360"/>
      </w:pPr>
      <w:rPr>
        <w:rFonts w:ascii="Symbol" w:hAnsi="Symbol" w:hint="default"/>
      </w:rPr>
    </w:lvl>
    <w:lvl w:ilvl="5" w:tplc="DA92D71C" w:tentative="1">
      <w:start w:val="1"/>
      <w:numFmt w:val="bullet"/>
      <w:lvlText w:val=""/>
      <w:lvlJc w:val="left"/>
      <w:pPr>
        <w:tabs>
          <w:tab w:val="num" w:pos="4320"/>
        </w:tabs>
        <w:ind w:left="4320" w:hanging="360"/>
      </w:pPr>
      <w:rPr>
        <w:rFonts w:ascii="Symbol" w:hAnsi="Symbol" w:hint="default"/>
      </w:rPr>
    </w:lvl>
    <w:lvl w:ilvl="6" w:tplc="CDDE6894" w:tentative="1">
      <w:start w:val="1"/>
      <w:numFmt w:val="bullet"/>
      <w:lvlText w:val=""/>
      <w:lvlJc w:val="left"/>
      <w:pPr>
        <w:tabs>
          <w:tab w:val="num" w:pos="5040"/>
        </w:tabs>
        <w:ind w:left="5040" w:hanging="360"/>
      </w:pPr>
      <w:rPr>
        <w:rFonts w:ascii="Symbol" w:hAnsi="Symbol" w:hint="default"/>
      </w:rPr>
    </w:lvl>
    <w:lvl w:ilvl="7" w:tplc="602AA696" w:tentative="1">
      <w:start w:val="1"/>
      <w:numFmt w:val="bullet"/>
      <w:lvlText w:val=""/>
      <w:lvlJc w:val="left"/>
      <w:pPr>
        <w:tabs>
          <w:tab w:val="num" w:pos="5760"/>
        </w:tabs>
        <w:ind w:left="5760" w:hanging="360"/>
      </w:pPr>
      <w:rPr>
        <w:rFonts w:ascii="Symbol" w:hAnsi="Symbol" w:hint="default"/>
      </w:rPr>
    </w:lvl>
    <w:lvl w:ilvl="8" w:tplc="412CAA0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6F0630"/>
    <w:multiLevelType w:val="hybridMultilevel"/>
    <w:tmpl w:val="1C44A134"/>
    <w:lvl w:ilvl="0" w:tplc="CB5AD0C8">
      <w:start w:val="1"/>
      <w:numFmt w:val="bullet"/>
      <w:lvlText w:val=""/>
      <w:lvlJc w:val="left"/>
      <w:pPr>
        <w:tabs>
          <w:tab w:val="num" w:pos="720"/>
        </w:tabs>
        <w:ind w:left="720" w:hanging="360"/>
      </w:pPr>
      <w:rPr>
        <w:rFonts w:ascii="Symbol" w:hAnsi="Symbol" w:hint="default"/>
      </w:rPr>
    </w:lvl>
    <w:lvl w:ilvl="1" w:tplc="188C3ACE" w:tentative="1">
      <w:start w:val="1"/>
      <w:numFmt w:val="bullet"/>
      <w:lvlText w:val=""/>
      <w:lvlJc w:val="left"/>
      <w:pPr>
        <w:tabs>
          <w:tab w:val="num" w:pos="1440"/>
        </w:tabs>
        <w:ind w:left="1440" w:hanging="360"/>
      </w:pPr>
      <w:rPr>
        <w:rFonts w:ascii="Symbol" w:hAnsi="Symbol" w:hint="default"/>
      </w:rPr>
    </w:lvl>
    <w:lvl w:ilvl="2" w:tplc="7FBCCF4C" w:tentative="1">
      <w:start w:val="1"/>
      <w:numFmt w:val="bullet"/>
      <w:lvlText w:val=""/>
      <w:lvlJc w:val="left"/>
      <w:pPr>
        <w:tabs>
          <w:tab w:val="num" w:pos="2160"/>
        </w:tabs>
        <w:ind w:left="2160" w:hanging="360"/>
      </w:pPr>
      <w:rPr>
        <w:rFonts w:ascii="Symbol" w:hAnsi="Symbol" w:hint="default"/>
      </w:rPr>
    </w:lvl>
    <w:lvl w:ilvl="3" w:tplc="2F7E6A3E" w:tentative="1">
      <w:start w:val="1"/>
      <w:numFmt w:val="bullet"/>
      <w:lvlText w:val=""/>
      <w:lvlJc w:val="left"/>
      <w:pPr>
        <w:tabs>
          <w:tab w:val="num" w:pos="2880"/>
        </w:tabs>
        <w:ind w:left="2880" w:hanging="360"/>
      </w:pPr>
      <w:rPr>
        <w:rFonts w:ascii="Symbol" w:hAnsi="Symbol" w:hint="default"/>
      </w:rPr>
    </w:lvl>
    <w:lvl w:ilvl="4" w:tplc="2558099C" w:tentative="1">
      <w:start w:val="1"/>
      <w:numFmt w:val="bullet"/>
      <w:lvlText w:val=""/>
      <w:lvlJc w:val="left"/>
      <w:pPr>
        <w:tabs>
          <w:tab w:val="num" w:pos="3600"/>
        </w:tabs>
        <w:ind w:left="3600" w:hanging="360"/>
      </w:pPr>
      <w:rPr>
        <w:rFonts w:ascii="Symbol" w:hAnsi="Symbol" w:hint="default"/>
      </w:rPr>
    </w:lvl>
    <w:lvl w:ilvl="5" w:tplc="0DDAA59E" w:tentative="1">
      <w:start w:val="1"/>
      <w:numFmt w:val="bullet"/>
      <w:lvlText w:val=""/>
      <w:lvlJc w:val="left"/>
      <w:pPr>
        <w:tabs>
          <w:tab w:val="num" w:pos="4320"/>
        </w:tabs>
        <w:ind w:left="4320" w:hanging="360"/>
      </w:pPr>
      <w:rPr>
        <w:rFonts w:ascii="Symbol" w:hAnsi="Symbol" w:hint="default"/>
      </w:rPr>
    </w:lvl>
    <w:lvl w:ilvl="6" w:tplc="1F8A671A" w:tentative="1">
      <w:start w:val="1"/>
      <w:numFmt w:val="bullet"/>
      <w:lvlText w:val=""/>
      <w:lvlJc w:val="left"/>
      <w:pPr>
        <w:tabs>
          <w:tab w:val="num" w:pos="5040"/>
        </w:tabs>
        <w:ind w:left="5040" w:hanging="360"/>
      </w:pPr>
      <w:rPr>
        <w:rFonts w:ascii="Symbol" w:hAnsi="Symbol" w:hint="default"/>
      </w:rPr>
    </w:lvl>
    <w:lvl w:ilvl="7" w:tplc="D292D56E" w:tentative="1">
      <w:start w:val="1"/>
      <w:numFmt w:val="bullet"/>
      <w:lvlText w:val=""/>
      <w:lvlJc w:val="left"/>
      <w:pPr>
        <w:tabs>
          <w:tab w:val="num" w:pos="5760"/>
        </w:tabs>
        <w:ind w:left="5760" w:hanging="360"/>
      </w:pPr>
      <w:rPr>
        <w:rFonts w:ascii="Symbol" w:hAnsi="Symbol" w:hint="default"/>
      </w:rPr>
    </w:lvl>
    <w:lvl w:ilvl="8" w:tplc="66680D7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EF28F4"/>
    <w:multiLevelType w:val="hybridMultilevel"/>
    <w:tmpl w:val="BE80EA1C"/>
    <w:lvl w:ilvl="0" w:tplc="B0E60B52">
      <w:start w:val="1"/>
      <w:numFmt w:val="bullet"/>
      <w:lvlText w:val="•"/>
      <w:lvlJc w:val="left"/>
      <w:pPr>
        <w:tabs>
          <w:tab w:val="num" w:pos="720"/>
        </w:tabs>
        <w:ind w:left="720" w:hanging="360"/>
      </w:pPr>
      <w:rPr>
        <w:rFonts w:ascii="Arial" w:hAnsi="Arial" w:hint="default"/>
      </w:rPr>
    </w:lvl>
    <w:lvl w:ilvl="1" w:tplc="B0A4EF2C">
      <w:numFmt w:val="bullet"/>
      <w:lvlText w:val="•"/>
      <w:lvlJc w:val="left"/>
      <w:pPr>
        <w:tabs>
          <w:tab w:val="num" w:pos="1440"/>
        </w:tabs>
        <w:ind w:left="1440" w:hanging="360"/>
      </w:pPr>
      <w:rPr>
        <w:rFonts w:ascii="Arial" w:hAnsi="Arial" w:hint="default"/>
      </w:rPr>
    </w:lvl>
    <w:lvl w:ilvl="2" w:tplc="329003C8" w:tentative="1">
      <w:start w:val="1"/>
      <w:numFmt w:val="bullet"/>
      <w:lvlText w:val="•"/>
      <w:lvlJc w:val="left"/>
      <w:pPr>
        <w:tabs>
          <w:tab w:val="num" w:pos="2160"/>
        </w:tabs>
        <w:ind w:left="2160" w:hanging="360"/>
      </w:pPr>
      <w:rPr>
        <w:rFonts w:ascii="Arial" w:hAnsi="Arial" w:hint="default"/>
      </w:rPr>
    </w:lvl>
    <w:lvl w:ilvl="3" w:tplc="89863A68" w:tentative="1">
      <w:start w:val="1"/>
      <w:numFmt w:val="bullet"/>
      <w:lvlText w:val="•"/>
      <w:lvlJc w:val="left"/>
      <w:pPr>
        <w:tabs>
          <w:tab w:val="num" w:pos="2880"/>
        </w:tabs>
        <w:ind w:left="2880" w:hanging="360"/>
      </w:pPr>
      <w:rPr>
        <w:rFonts w:ascii="Arial" w:hAnsi="Arial" w:hint="default"/>
      </w:rPr>
    </w:lvl>
    <w:lvl w:ilvl="4" w:tplc="03E81684" w:tentative="1">
      <w:start w:val="1"/>
      <w:numFmt w:val="bullet"/>
      <w:lvlText w:val="•"/>
      <w:lvlJc w:val="left"/>
      <w:pPr>
        <w:tabs>
          <w:tab w:val="num" w:pos="3600"/>
        </w:tabs>
        <w:ind w:left="3600" w:hanging="360"/>
      </w:pPr>
      <w:rPr>
        <w:rFonts w:ascii="Arial" w:hAnsi="Arial" w:hint="default"/>
      </w:rPr>
    </w:lvl>
    <w:lvl w:ilvl="5" w:tplc="28688E46" w:tentative="1">
      <w:start w:val="1"/>
      <w:numFmt w:val="bullet"/>
      <w:lvlText w:val="•"/>
      <w:lvlJc w:val="left"/>
      <w:pPr>
        <w:tabs>
          <w:tab w:val="num" w:pos="4320"/>
        </w:tabs>
        <w:ind w:left="4320" w:hanging="360"/>
      </w:pPr>
      <w:rPr>
        <w:rFonts w:ascii="Arial" w:hAnsi="Arial" w:hint="default"/>
      </w:rPr>
    </w:lvl>
    <w:lvl w:ilvl="6" w:tplc="A2CE2148" w:tentative="1">
      <w:start w:val="1"/>
      <w:numFmt w:val="bullet"/>
      <w:lvlText w:val="•"/>
      <w:lvlJc w:val="left"/>
      <w:pPr>
        <w:tabs>
          <w:tab w:val="num" w:pos="5040"/>
        </w:tabs>
        <w:ind w:left="5040" w:hanging="360"/>
      </w:pPr>
      <w:rPr>
        <w:rFonts w:ascii="Arial" w:hAnsi="Arial" w:hint="default"/>
      </w:rPr>
    </w:lvl>
    <w:lvl w:ilvl="7" w:tplc="2ADCC81A" w:tentative="1">
      <w:start w:val="1"/>
      <w:numFmt w:val="bullet"/>
      <w:lvlText w:val="•"/>
      <w:lvlJc w:val="left"/>
      <w:pPr>
        <w:tabs>
          <w:tab w:val="num" w:pos="5760"/>
        </w:tabs>
        <w:ind w:left="5760" w:hanging="360"/>
      </w:pPr>
      <w:rPr>
        <w:rFonts w:ascii="Arial" w:hAnsi="Arial" w:hint="default"/>
      </w:rPr>
    </w:lvl>
    <w:lvl w:ilvl="8" w:tplc="1004D1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0F7E36"/>
    <w:multiLevelType w:val="hybridMultilevel"/>
    <w:tmpl w:val="72ACCA8E"/>
    <w:lvl w:ilvl="0" w:tplc="2D4E8E82">
      <w:start w:val="1"/>
      <w:numFmt w:val="bullet"/>
      <w:lvlText w:val=""/>
      <w:lvlJc w:val="left"/>
      <w:pPr>
        <w:tabs>
          <w:tab w:val="num" w:pos="720"/>
        </w:tabs>
        <w:ind w:left="720" w:hanging="360"/>
      </w:pPr>
      <w:rPr>
        <w:rFonts w:ascii="Symbol" w:hAnsi="Symbol" w:hint="default"/>
      </w:rPr>
    </w:lvl>
    <w:lvl w:ilvl="1" w:tplc="7CB00AAC" w:tentative="1">
      <w:start w:val="1"/>
      <w:numFmt w:val="bullet"/>
      <w:lvlText w:val=""/>
      <w:lvlJc w:val="left"/>
      <w:pPr>
        <w:tabs>
          <w:tab w:val="num" w:pos="1440"/>
        </w:tabs>
        <w:ind w:left="1440" w:hanging="360"/>
      </w:pPr>
      <w:rPr>
        <w:rFonts w:ascii="Symbol" w:hAnsi="Symbol" w:hint="default"/>
      </w:rPr>
    </w:lvl>
    <w:lvl w:ilvl="2" w:tplc="A5308EEE" w:tentative="1">
      <w:start w:val="1"/>
      <w:numFmt w:val="bullet"/>
      <w:lvlText w:val=""/>
      <w:lvlJc w:val="left"/>
      <w:pPr>
        <w:tabs>
          <w:tab w:val="num" w:pos="2160"/>
        </w:tabs>
        <w:ind w:left="2160" w:hanging="360"/>
      </w:pPr>
      <w:rPr>
        <w:rFonts w:ascii="Symbol" w:hAnsi="Symbol" w:hint="default"/>
      </w:rPr>
    </w:lvl>
    <w:lvl w:ilvl="3" w:tplc="C6F8CEA8" w:tentative="1">
      <w:start w:val="1"/>
      <w:numFmt w:val="bullet"/>
      <w:lvlText w:val=""/>
      <w:lvlJc w:val="left"/>
      <w:pPr>
        <w:tabs>
          <w:tab w:val="num" w:pos="2880"/>
        </w:tabs>
        <w:ind w:left="2880" w:hanging="360"/>
      </w:pPr>
      <w:rPr>
        <w:rFonts w:ascii="Symbol" w:hAnsi="Symbol" w:hint="default"/>
      </w:rPr>
    </w:lvl>
    <w:lvl w:ilvl="4" w:tplc="B8089E62" w:tentative="1">
      <w:start w:val="1"/>
      <w:numFmt w:val="bullet"/>
      <w:lvlText w:val=""/>
      <w:lvlJc w:val="left"/>
      <w:pPr>
        <w:tabs>
          <w:tab w:val="num" w:pos="3600"/>
        </w:tabs>
        <w:ind w:left="3600" w:hanging="360"/>
      </w:pPr>
      <w:rPr>
        <w:rFonts w:ascii="Symbol" w:hAnsi="Symbol" w:hint="default"/>
      </w:rPr>
    </w:lvl>
    <w:lvl w:ilvl="5" w:tplc="88B8758A" w:tentative="1">
      <w:start w:val="1"/>
      <w:numFmt w:val="bullet"/>
      <w:lvlText w:val=""/>
      <w:lvlJc w:val="left"/>
      <w:pPr>
        <w:tabs>
          <w:tab w:val="num" w:pos="4320"/>
        </w:tabs>
        <w:ind w:left="4320" w:hanging="360"/>
      </w:pPr>
      <w:rPr>
        <w:rFonts w:ascii="Symbol" w:hAnsi="Symbol" w:hint="default"/>
      </w:rPr>
    </w:lvl>
    <w:lvl w:ilvl="6" w:tplc="D2441DD6" w:tentative="1">
      <w:start w:val="1"/>
      <w:numFmt w:val="bullet"/>
      <w:lvlText w:val=""/>
      <w:lvlJc w:val="left"/>
      <w:pPr>
        <w:tabs>
          <w:tab w:val="num" w:pos="5040"/>
        </w:tabs>
        <w:ind w:left="5040" w:hanging="360"/>
      </w:pPr>
      <w:rPr>
        <w:rFonts w:ascii="Symbol" w:hAnsi="Symbol" w:hint="default"/>
      </w:rPr>
    </w:lvl>
    <w:lvl w:ilvl="7" w:tplc="E76E05B6" w:tentative="1">
      <w:start w:val="1"/>
      <w:numFmt w:val="bullet"/>
      <w:lvlText w:val=""/>
      <w:lvlJc w:val="left"/>
      <w:pPr>
        <w:tabs>
          <w:tab w:val="num" w:pos="5760"/>
        </w:tabs>
        <w:ind w:left="5760" w:hanging="360"/>
      </w:pPr>
      <w:rPr>
        <w:rFonts w:ascii="Symbol" w:hAnsi="Symbol" w:hint="default"/>
      </w:rPr>
    </w:lvl>
    <w:lvl w:ilvl="8" w:tplc="62CC827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9D94FA7"/>
    <w:multiLevelType w:val="hybridMultilevel"/>
    <w:tmpl w:val="F5A2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B47E1"/>
    <w:multiLevelType w:val="hybridMultilevel"/>
    <w:tmpl w:val="AC6AD756"/>
    <w:lvl w:ilvl="0" w:tplc="AC20BC6C">
      <w:start w:val="1"/>
      <w:numFmt w:val="bullet"/>
      <w:lvlText w:val="•"/>
      <w:lvlJc w:val="left"/>
      <w:pPr>
        <w:tabs>
          <w:tab w:val="num" w:pos="720"/>
        </w:tabs>
        <w:ind w:left="720" w:hanging="360"/>
      </w:pPr>
      <w:rPr>
        <w:rFonts w:ascii="Arial" w:hAnsi="Arial" w:hint="default"/>
      </w:rPr>
    </w:lvl>
    <w:lvl w:ilvl="1" w:tplc="FD7AB704" w:tentative="1">
      <w:start w:val="1"/>
      <w:numFmt w:val="bullet"/>
      <w:lvlText w:val="•"/>
      <w:lvlJc w:val="left"/>
      <w:pPr>
        <w:tabs>
          <w:tab w:val="num" w:pos="1440"/>
        </w:tabs>
        <w:ind w:left="1440" w:hanging="360"/>
      </w:pPr>
      <w:rPr>
        <w:rFonts w:ascii="Arial" w:hAnsi="Arial" w:hint="default"/>
      </w:rPr>
    </w:lvl>
    <w:lvl w:ilvl="2" w:tplc="A28A19CC" w:tentative="1">
      <w:start w:val="1"/>
      <w:numFmt w:val="bullet"/>
      <w:lvlText w:val="•"/>
      <w:lvlJc w:val="left"/>
      <w:pPr>
        <w:tabs>
          <w:tab w:val="num" w:pos="2160"/>
        </w:tabs>
        <w:ind w:left="2160" w:hanging="360"/>
      </w:pPr>
      <w:rPr>
        <w:rFonts w:ascii="Arial" w:hAnsi="Arial" w:hint="default"/>
      </w:rPr>
    </w:lvl>
    <w:lvl w:ilvl="3" w:tplc="21C8546E" w:tentative="1">
      <w:start w:val="1"/>
      <w:numFmt w:val="bullet"/>
      <w:lvlText w:val="•"/>
      <w:lvlJc w:val="left"/>
      <w:pPr>
        <w:tabs>
          <w:tab w:val="num" w:pos="2880"/>
        </w:tabs>
        <w:ind w:left="2880" w:hanging="360"/>
      </w:pPr>
      <w:rPr>
        <w:rFonts w:ascii="Arial" w:hAnsi="Arial" w:hint="default"/>
      </w:rPr>
    </w:lvl>
    <w:lvl w:ilvl="4" w:tplc="7A1ADAE8" w:tentative="1">
      <w:start w:val="1"/>
      <w:numFmt w:val="bullet"/>
      <w:lvlText w:val="•"/>
      <w:lvlJc w:val="left"/>
      <w:pPr>
        <w:tabs>
          <w:tab w:val="num" w:pos="3600"/>
        </w:tabs>
        <w:ind w:left="3600" w:hanging="360"/>
      </w:pPr>
      <w:rPr>
        <w:rFonts w:ascii="Arial" w:hAnsi="Arial" w:hint="default"/>
      </w:rPr>
    </w:lvl>
    <w:lvl w:ilvl="5" w:tplc="9C5870F2" w:tentative="1">
      <w:start w:val="1"/>
      <w:numFmt w:val="bullet"/>
      <w:lvlText w:val="•"/>
      <w:lvlJc w:val="left"/>
      <w:pPr>
        <w:tabs>
          <w:tab w:val="num" w:pos="4320"/>
        </w:tabs>
        <w:ind w:left="4320" w:hanging="360"/>
      </w:pPr>
      <w:rPr>
        <w:rFonts w:ascii="Arial" w:hAnsi="Arial" w:hint="default"/>
      </w:rPr>
    </w:lvl>
    <w:lvl w:ilvl="6" w:tplc="75F6C7A8" w:tentative="1">
      <w:start w:val="1"/>
      <w:numFmt w:val="bullet"/>
      <w:lvlText w:val="•"/>
      <w:lvlJc w:val="left"/>
      <w:pPr>
        <w:tabs>
          <w:tab w:val="num" w:pos="5040"/>
        </w:tabs>
        <w:ind w:left="5040" w:hanging="360"/>
      </w:pPr>
      <w:rPr>
        <w:rFonts w:ascii="Arial" w:hAnsi="Arial" w:hint="default"/>
      </w:rPr>
    </w:lvl>
    <w:lvl w:ilvl="7" w:tplc="F5ECF6C2" w:tentative="1">
      <w:start w:val="1"/>
      <w:numFmt w:val="bullet"/>
      <w:lvlText w:val="•"/>
      <w:lvlJc w:val="left"/>
      <w:pPr>
        <w:tabs>
          <w:tab w:val="num" w:pos="5760"/>
        </w:tabs>
        <w:ind w:left="5760" w:hanging="360"/>
      </w:pPr>
      <w:rPr>
        <w:rFonts w:ascii="Arial" w:hAnsi="Arial" w:hint="default"/>
      </w:rPr>
    </w:lvl>
    <w:lvl w:ilvl="8" w:tplc="3594CC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1E1766"/>
    <w:multiLevelType w:val="hybridMultilevel"/>
    <w:tmpl w:val="CE226F18"/>
    <w:lvl w:ilvl="0" w:tplc="78409F98">
      <w:start w:val="1"/>
      <w:numFmt w:val="bullet"/>
      <w:lvlText w:val="•"/>
      <w:lvlJc w:val="left"/>
      <w:pPr>
        <w:tabs>
          <w:tab w:val="num" w:pos="720"/>
        </w:tabs>
        <w:ind w:left="720" w:hanging="360"/>
      </w:pPr>
      <w:rPr>
        <w:rFonts w:ascii="Arial" w:hAnsi="Arial" w:hint="default"/>
      </w:rPr>
    </w:lvl>
    <w:lvl w:ilvl="1" w:tplc="32BCC576" w:tentative="1">
      <w:start w:val="1"/>
      <w:numFmt w:val="bullet"/>
      <w:lvlText w:val="•"/>
      <w:lvlJc w:val="left"/>
      <w:pPr>
        <w:tabs>
          <w:tab w:val="num" w:pos="1440"/>
        </w:tabs>
        <w:ind w:left="1440" w:hanging="360"/>
      </w:pPr>
      <w:rPr>
        <w:rFonts w:ascii="Arial" w:hAnsi="Arial" w:hint="default"/>
      </w:rPr>
    </w:lvl>
    <w:lvl w:ilvl="2" w:tplc="FC6C7154" w:tentative="1">
      <w:start w:val="1"/>
      <w:numFmt w:val="bullet"/>
      <w:lvlText w:val="•"/>
      <w:lvlJc w:val="left"/>
      <w:pPr>
        <w:tabs>
          <w:tab w:val="num" w:pos="2160"/>
        </w:tabs>
        <w:ind w:left="2160" w:hanging="360"/>
      </w:pPr>
      <w:rPr>
        <w:rFonts w:ascii="Arial" w:hAnsi="Arial" w:hint="default"/>
      </w:rPr>
    </w:lvl>
    <w:lvl w:ilvl="3" w:tplc="118EEDB2" w:tentative="1">
      <w:start w:val="1"/>
      <w:numFmt w:val="bullet"/>
      <w:lvlText w:val="•"/>
      <w:lvlJc w:val="left"/>
      <w:pPr>
        <w:tabs>
          <w:tab w:val="num" w:pos="2880"/>
        </w:tabs>
        <w:ind w:left="2880" w:hanging="360"/>
      </w:pPr>
      <w:rPr>
        <w:rFonts w:ascii="Arial" w:hAnsi="Arial" w:hint="default"/>
      </w:rPr>
    </w:lvl>
    <w:lvl w:ilvl="4" w:tplc="46DE1D6C" w:tentative="1">
      <w:start w:val="1"/>
      <w:numFmt w:val="bullet"/>
      <w:lvlText w:val="•"/>
      <w:lvlJc w:val="left"/>
      <w:pPr>
        <w:tabs>
          <w:tab w:val="num" w:pos="3600"/>
        </w:tabs>
        <w:ind w:left="3600" w:hanging="360"/>
      </w:pPr>
      <w:rPr>
        <w:rFonts w:ascii="Arial" w:hAnsi="Arial" w:hint="default"/>
      </w:rPr>
    </w:lvl>
    <w:lvl w:ilvl="5" w:tplc="FC8A00AE" w:tentative="1">
      <w:start w:val="1"/>
      <w:numFmt w:val="bullet"/>
      <w:lvlText w:val="•"/>
      <w:lvlJc w:val="left"/>
      <w:pPr>
        <w:tabs>
          <w:tab w:val="num" w:pos="4320"/>
        </w:tabs>
        <w:ind w:left="4320" w:hanging="360"/>
      </w:pPr>
      <w:rPr>
        <w:rFonts w:ascii="Arial" w:hAnsi="Arial" w:hint="default"/>
      </w:rPr>
    </w:lvl>
    <w:lvl w:ilvl="6" w:tplc="666242DA" w:tentative="1">
      <w:start w:val="1"/>
      <w:numFmt w:val="bullet"/>
      <w:lvlText w:val="•"/>
      <w:lvlJc w:val="left"/>
      <w:pPr>
        <w:tabs>
          <w:tab w:val="num" w:pos="5040"/>
        </w:tabs>
        <w:ind w:left="5040" w:hanging="360"/>
      </w:pPr>
      <w:rPr>
        <w:rFonts w:ascii="Arial" w:hAnsi="Arial" w:hint="default"/>
      </w:rPr>
    </w:lvl>
    <w:lvl w:ilvl="7" w:tplc="20A22A70" w:tentative="1">
      <w:start w:val="1"/>
      <w:numFmt w:val="bullet"/>
      <w:lvlText w:val="•"/>
      <w:lvlJc w:val="left"/>
      <w:pPr>
        <w:tabs>
          <w:tab w:val="num" w:pos="5760"/>
        </w:tabs>
        <w:ind w:left="5760" w:hanging="360"/>
      </w:pPr>
      <w:rPr>
        <w:rFonts w:ascii="Arial" w:hAnsi="Arial" w:hint="default"/>
      </w:rPr>
    </w:lvl>
    <w:lvl w:ilvl="8" w:tplc="5BB816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DB0B26"/>
    <w:multiLevelType w:val="hybridMultilevel"/>
    <w:tmpl w:val="D128A9DA"/>
    <w:lvl w:ilvl="0" w:tplc="BD947472">
      <w:start w:val="1"/>
      <w:numFmt w:val="bullet"/>
      <w:lvlText w:val=""/>
      <w:lvlJc w:val="left"/>
      <w:pPr>
        <w:tabs>
          <w:tab w:val="num" w:pos="720"/>
        </w:tabs>
        <w:ind w:left="720" w:hanging="360"/>
      </w:pPr>
      <w:rPr>
        <w:rFonts w:ascii="Symbol" w:hAnsi="Symbol" w:hint="default"/>
      </w:rPr>
    </w:lvl>
    <w:lvl w:ilvl="1" w:tplc="ABD4978E" w:tentative="1">
      <w:start w:val="1"/>
      <w:numFmt w:val="bullet"/>
      <w:lvlText w:val=""/>
      <w:lvlJc w:val="left"/>
      <w:pPr>
        <w:tabs>
          <w:tab w:val="num" w:pos="1440"/>
        </w:tabs>
        <w:ind w:left="1440" w:hanging="360"/>
      </w:pPr>
      <w:rPr>
        <w:rFonts w:ascii="Symbol" w:hAnsi="Symbol" w:hint="default"/>
      </w:rPr>
    </w:lvl>
    <w:lvl w:ilvl="2" w:tplc="9A7284B0" w:tentative="1">
      <w:start w:val="1"/>
      <w:numFmt w:val="bullet"/>
      <w:lvlText w:val=""/>
      <w:lvlJc w:val="left"/>
      <w:pPr>
        <w:tabs>
          <w:tab w:val="num" w:pos="2160"/>
        </w:tabs>
        <w:ind w:left="2160" w:hanging="360"/>
      </w:pPr>
      <w:rPr>
        <w:rFonts w:ascii="Symbol" w:hAnsi="Symbol" w:hint="default"/>
      </w:rPr>
    </w:lvl>
    <w:lvl w:ilvl="3" w:tplc="C81C8532" w:tentative="1">
      <w:start w:val="1"/>
      <w:numFmt w:val="bullet"/>
      <w:lvlText w:val=""/>
      <w:lvlJc w:val="left"/>
      <w:pPr>
        <w:tabs>
          <w:tab w:val="num" w:pos="2880"/>
        </w:tabs>
        <w:ind w:left="2880" w:hanging="360"/>
      </w:pPr>
      <w:rPr>
        <w:rFonts w:ascii="Symbol" w:hAnsi="Symbol" w:hint="default"/>
      </w:rPr>
    </w:lvl>
    <w:lvl w:ilvl="4" w:tplc="614E7D4E" w:tentative="1">
      <w:start w:val="1"/>
      <w:numFmt w:val="bullet"/>
      <w:lvlText w:val=""/>
      <w:lvlJc w:val="left"/>
      <w:pPr>
        <w:tabs>
          <w:tab w:val="num" w:pos="3600"/>
        </w:tabs>
        <w:ind w:left="3600" w:hanging="360"/>
      </w:pPr>
      <w:rPr>
        <w:rFonts w:ascii="Symbol" w:hAnsi="Symbol" w:hint="default"/>
      </w:rPr>
    </w:lvl>
    <w:lvl w:ilvl="5" w:tplc="809097C8" w:tentative="1">
      <w:start w:val="1"/>
      <w:numFmt w:val="bullet"/>
      <w:lvlText w:val=""/>
      <w:lvlJc w:val="left"/>
      <w:pPr>
        <w:tabs>
          <w:tab w:val="num" w:pos="4320"/>
        </w:tabs>
        <w:ind w:left="4320" w:hanging="360"/>
      </w:pPr>
      <w:rPr>
        <w:rFonts w:ascii="Symbol" w:hAnsi="Symbol" w:hint="default"/>
      </w:rPr>
    </w:lvl>
    <w:lvl w:ilvl="6" w:tplc="81BA2CC8" w:tentative="1">
      <w:start w:val="1"/>
      <w:numFmt w:val="bullet"/>
      <w:lvlText w:val=""/>
      <w:lvlJc w:val="left"/>
      <w:pPr>
        <w:tabs>
          <w:tab w:val="num" w:pos="5040"/>
        </w:tabs>
        <w:ind w:left="5040" w:hanging="360"/>
      </w:pPr>
      <w:rPr>
        <w:rFonts w:ascii="Symbol" w:hAnsi="Symbol" w:hint="default"/>
      </w:rPr>
    </w:lvl>
    <w:lvl w:ilvl="7" w:tplc="4B185EEC" w:tentative="1">
      <w:start w:val="1"/>
      <w:numFmt w:val="bullet"/>
      <w:lvlText w:val=""/>
      <w:lvlJc w:val="left"/>
      <w:pPr>
        <w:tabs>
          <w:tab w:val="num" w:pos="5760"/>
        </w:tabs>
        <w:ind w:left="5760" w:hanging="360"/>
      </w:pPr>
      <w:rPr>
        <w:rFonts w:ascii="Symbol" w:hAnsi="Symbol" w:hint="default"/>
      </w:rPr>
    </w:lvl>
    <w:lvl w:ilvl="8" w:tplc="1194DA4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6933D4"/>
    <w:multiLevelType w:val="hybridMultilevel"/>
    <w:tmpl w:val="121C2710"/>
    <w:lvl w:ilvl="0" w:tplc="776E56B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B4701E"/>
    <w:multiLevelType w:val="hybridMultilevel"/>
    <w:tmpl w:val="0742C094"/>
    <w:lvl w:ilvl="0" w:tplc="762C0C94">
      <w:start w:val="1"/>
      <w:numFmt w:val="bullet"/>
      <w:lvlText w:val="•"/>
      <w:lvlJc w:val="left"/>
      <w:pPr>
        <w:tabs>
          <w:tab w:val="num" w:pos="720"/>
        </w:tabs>
        <w:ind w:left="720" w:hanging="360"/>
      </w:pPr>
      <w:rPr>
        <w:rFonts w:ascii="Arial" w:hAnsi="Arial" w:hint="default"/>
      </w:rPr>
    </w:lvl>
    <w:lvl w:ilvl="1" w:tplc="F610636E" w:tentative="1">
      <w:start w:val="1"/>
      <w:numFmt w:val="bullet"/>
      <w:lvlText w:val="•"/>
      <w:lvlJc w:val="left"/>
      <w:pPr>
        <w:tabs>
          <w:tab w:val="num" w:pos="1440"/>
        </w:tabs>
        <w:ind w:left="1440" w:hanging="360"/>
      </w:pPr>
      <w:rPr>
        <w:rFonts w:ascii="Arial" w:hAnsi="Arial" w:hint="default"/>
      </w:rPr>
    </w:lvl>
    <w:lvl w:ilvl="2" w:tplc="134A5508" w:tentative="1">
      <w:start w:val="1"/>
      <w:numFmt w:val="bullet"/>
      <w:lvlText w:val="•"/>
      <w:lvlJc w:val="left"/>
      <w:pPr>
        <w:tabs>
          <w:tab w:val="num" w:pos="2160"/>
        </w:tabs>
        <w:ind w:left="2160" w:hanging="360"/>
      </w:pPr>
      <w:rPr>
        <w:rFonts w:ascii="Arial" w:hAnsi="Arial" w:hint="default"/>
      </w:rPr>
    </w:lvl>
    <w:lvl w:ilvl="3" w:tplc="7136C5CA" w:tentative="1">
      <w:start w:val="1"/>
      <w:numFmt w:val="bullet"/>
      <w:lvlText w:val="•"/>
      <w:lvlJc w:val="left"/>
      <w:pPr>
        <w:tabs>
          <w:tab w:val="num" w:pos="2880"/>
        </w:tabs>
        <w:ind w:left="2880" w:hanging="360"/>
      </w:pPr>
      <w:rPr>
        <w:rFonts w:ascii="Arial" w:hAnsi="Arial" w:hint="default"/>
      </w:rPr>
    </w:lvl>
    <w:lvl w:ilvl="4" w:tplc="5246AF8C" w:tentative="1">
      <w:start w:val="1"/>
      <w:numFmt w:val="bullet"/>
      <w:lvlText w:val="•"/>
      <w:lvlJc w:val="left"/>
      <w:pPr>
        <w:tabs>
          <w:tab w:val="num" w:pos="3600"/>
        </w:tabs>
        <w:ind w:left="3600" w:hanging="360"/>
      </w:pPr>
      <w:rPr>
        <w:rFonts w:ascii="Arial" w:hAnsi="Arial" w:hint="default"/>
      </w:rPr>
    </w:lvl>
    <w:lvl w:ilvl="5" w:tplc="44306AA6" w:tentative="1">
      <w:start w:val="1"/>
      <w:numFmt w:val="bullet"/>
      <w:lvlText w:val="•"/>
      <w:lvlJc w:val="left"/>
      <w:pPr>
        <w:tabs>
          <w:tab w:val="num" w:pos="4320"/>
        </w:tabs>
        <w:ind w:left="4320" w:hanging="360"/>
      </w:pPr>
      <w:rPr>
        <w:rFonts w:ascii="Arial" w:hAnsi="Arial" w:hint="default"/>
      </w:rPr>
    </w:lvl>
    <w:lvl w:ilvl="6" w:tplc="FDD21FC8" w:tentative="1">
      <w:start w:val="1"/>
      <w:numFmt w:val="bullet"/>
      <w:lvlText w:val="•"/>
      <w:lvlJc w:val="left"/>
      <w:pPr>
        <w:tabs>
          <w:tab w:val="num" w:pos="5040"/>
        </w:tabs>
        <w:ind w:left="5040" w:hanging="360"/>
      </w:pPr>
      <w:rPr>
        <w:rFonts w:ascii="Arial" w:hAnsi="Arial" w:hint="default"/>
      </w:rPr>
    </w:lvl>
    <w:lvl w:ilvl="7" w:tplc="9066254C" w:tentative="1">
      <w:start w:val="1"/>
      <w:numFmt w:val="bullet"/>
      <w:lvlText w:val="•"/>
      <w:lvlJc w:val="left"/>
      <w:pPr>
        <w:tabs>
          <w:tab w:val="num" w:pos="5760"/>
        </w:tabs>
        <w:ind w:left="5760" w:hanging="360"/>
      </w:pPr>
      <w:rPr>
        <w:rFonts w:ascii="Arial" w:hAnsi="Arial" w:hint="default"/>
      </w:rPr>
    </w:lvl>
    <w:lvl w:ilvl="8" w:tplc="49BAC0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155436"/>
    <w:multiLevelType w:val="hybridMultilevel"/>
    <w:tmpl w:val="D78EDEC0"/>
    <w:lvl w:ilvl="0" w:tplc="0D98BD20">
      <w:start w:val="1"/>
      <w:numFmt w:val="bullet"/>
      <w:lvlText w:val="•"/>
      <w:lvlJc w:val="left"/>
      <w:pPr>
        <w:tabs>
          <w:tab w:val="num" w:pos="720"/>
        </w:tabs>
        <w:ind w:left="720" w:hanging="360"/>
      </w:pPr>
      <w:rPr>
        <w:rFonts w:ascii="Arial" w:hAnsi="Arial" w:hint="default"/>
      </w:rPr>
    </w:lvl>
    <w:lvl w:ilvl="1" w:tplc="E4ECB19C" w:tentative="1">
      <w:start w:val="1"/>
      <w:numFmt w:val="bullet"/>
      <w:lvlText w:val="•"/>
      <w:lvlJc w:val="left"/>
      <w:pPr>
        <w:tabs>
          <w:tab w:val="num" w:pos="1440"/>
        </w:tabs>
        <w:ind w:left="1440" w:hanging="360"/>
      </w:pPr>
      <w:rPr>
        <w:rFonts w:ascii="Arial" w:hAnsi="Arial" w:hint="default"/>
      </w:rPr>
    </w:lvl>
    <w:lvl w:ilvl="2" w:tplc="618484C0" w:tentative="1">
      <w:start w:val="1"/>
      <w:numFmt w:val="bullet"/>
      <w:lvlText w:val="•"/>
      <w:lvlJc w:val="left"/>
      <w:pPr>
        <w:tabs>
          <w:tab w:val="num" w:pos="2160"/>
        </w:tabs>
        <w:ind w:left="2160" w:hanging="360"/>
      </w:pPr>
      <w:rPr>
        <w:rFonts w:ascii="Arial" w:hAnsi="Arial" w:hint="default"/>
      </w:rPr>
    </w:lvl>
    <w:lvl w:ilvl="3" w:tplc="546062FE" w:tentative="1">
      <w:start w:val="1"/>
      <w:numFmt w:val="bullet"/>
      <w:lvlText w:val="•"/>
      <w:lvlJc w:val="left"/>
      <w:pPr>
        <w:tabs>
          <w:tab w:val="num" w:pos="2880"/>
        </w:tabs>
        <w:ind w:left="2880" w:hanging="360"/>
      </w:pPr>
      <w:rPr>
        <w:rFonts w:ascii="Arial" w:hAnsi="Arial" w:hint="default"/>
      </w:rPr>
    </w:lvl>
    <w:lvl w:ilvl="4" w:tplc="12B4F1EC" w:tentative="1">
      <w:start w:val="1"/>
      <w:numFmt w:val="bullet"/>
      <w:lvlText w:val="•"/>
      <w:lvlJc w:val="left"/>
      <w:pPr>
        <w:tabs>
          <w:tab w:val="num" w:pos="3600"/>
        </w:tabs>
        <w:ind w:left="3600" w:hanging="360"/>
      </w:pPr>
      <w:rPr>
        <w:rFonts w:ascii="Arial" w:hAnsi="Arial" w:hint="default"/>
      </w:rPr>
    </w:lvl>
    <w:lvl w:ilvl="5" w:tplc="7F50A2C0" w:tentative="1">
      <w:start w:val="1"/>
      <w:numFmt w:val="bullet"/>
      <w:lvlText w:val="•"/>
      <w:lvlJc w:val="left"/>
      <w:pPr>
        <w:tabs>
          <w:tab w:val="num" w:pos="4320"/>
        </w:tabs>
        <w:ind w:left="4320" w:hanging="360"/>
      </w:pPr>
      <w:rPr>
        <w:rFonts w:ascii="Arial" w:hAnsi="Arial" w:hint="default"/>
      </w:rPr>
    </w:lvl>
    <w:lvl w:ilvl="6" w:tplc="1D1C43F4" w:tentative="1">
      <w:start w:val="1"/>
      <w:numFmt w:val="bullet"/>
      <w:lvlText w:val="•"/>
      <w:lvlJc w:val="left"/>
      <w:pPr>
        <w:tabs>
          <w:tab w:val="num" w:pos="5040"/>
        </w:tabs>
        <w:ind w:left="5040" w:hanging="360"/>
      </w:pPr>
      <w:rPr>
        <w:rFonts w:ascii="Arial" w:hAnsi="Arial" w:hint="default"/>
      </w:rPr>
    </w:lvl>
    <w:lvl w:ilvl="7" w:tplc="49D28C98" w:tentative="1">
      <w:start w:val="1"/>
      <w:numFmt w:val="bullet"/>
      <w:lvlText w:val="•"/>
      <w:lvlJc w:val="left"/>
      <w:pPr>
        <w:tabs>
          <w:tab w:val="num" w:pos="5760"/>
        </w:tabs>
        <w:ind w:left="5760" w:hanging="360"/>
      </w:pPr>
      <w:rPr>
        <w:rFonts w:ascii="Arial" w:hAnsi="Arial" w:hint="default"/>
      </w:rPr>
    </w:lvl>
    <w:lvl w:ilvl="8" w:tplc="1F8E16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B10FE9"/>
    <w:multiLevelType w:val="hybridMultilevel"/>
    <w:tmpl w:val="0772DEA2"/>
    <w:lvl w:ilvl="0" w:tplc="7EA87EBA">
      <w:start w:val="1"/>
      <w:numFmt w:val="bullet"/>
      <w:lvlText w:val="•"/>
      <w:lvlJc w:val="left"/>
      <w:pPr>
        <w:tabs>
          <w:tab w:val="num" w:pos="720"/>
        </w:tabs>
        <w:ind w:left="720" w:hanging="360"/>
      </w:pPr>
      <w:rPr>
        <w:rFonts w:ascii="Arial" w:hAnsi="Arial" w:hint="default"/>
      </w:rPr>
    </w:lvl>
    <w:lvl w:ilvl="1" w:tplc="24E831BA" w:tentative="1">
      <w:start w:val="1"/>
      <w:numFmt w:val="bullet"/>
      <w:lvlText w:val="•"/>
      <w:lvlJc w:val="left"/>
      <w:pPr>
        <w:tabs>
          <w:tab w:val="num" w:pos="1440"/>
        </w:tabs>
        <w:ind w:left="1440" w:hanging="360"/>
      </w:pPr>
      <w:rPr>
        <w:rFonts w:ascii="Arial" w:hAnsi="Arial" w:hint="default"/>
      </w:rPr>
    </w:lvl>
    <w:lvl w:ilvl="2" w:tplc="062AE21C" w:tentative="1">
      <w:start w:val="1"/>
      <w:numFmt w:val="bullet"/>
      <w:lvlText w:val="•"/>
      <w:lvlJc w:val="left"/>
      <w:pPr>
        <w:tabs>
          <w:tab w:val="num" w:pos="2160"/>
        </w:tabs>
        <w:ind w:left="2160" w:hanging="360"/>
      </w:pPr>
      <w:rPr>
        <w:rFonts w:ascii="Arial" w:hAnsi="Arial" w:hint="default"/>
      </w:rPr>
    </w:lvl>
    <w:lvl w:ilvl="3" w:tplc="DA72F57A" w:tentative="1">
      <w:start w:val="1"/>
      <w:numFmt w:val="bullet"/>
      <w:lvlText w:val="•"/>
      <w:lvlJc w:val="left"/>
      <w:pPr>
        <w:tabs>
          <w:tab w:val="num" w:pos="2880"/>
        </w:tabs>
        <w:ind w:left="2880" w:hanging="360"/>
      </w:pPr>
      <w:rPr>
        <w:rFonts w:ascii="Arial" w:hAnsi="Arial" w:hint="default"/>
      </w:rPr>
    </w:lvl>
    <w:lvl w:ilvl="4" w:tplc="CFAEE7AC" w:tentative="1">
      <w:start w:val="1"/>
      <w:numFmt w:val="bullet"/>
      <w:lvlText w:val="•"/>
      <w:lvlJc w:val="left"/>
      <w:pPr>
        <w:tabs>
          <w:tab w:val="num" w:pos="3600"/>
        </w:tabs>
        <w:ind w:left="3600" w:hanging="360"/>
      </w:pPr>
      <w:rPr>
        <w:rFonts w:ascii="Arial" w:hAnsi="Arial" w:hint="default"/>
      </w:rPr>
    </w:lvl>
    <w:lvl w:ilvl="5" w:tplc="7186AEA2" w:tentative="1">
      <w:start w:val="1"/>
      <w:numFmt w:val="bullet"/>
      <w:lvlText w:val="•"/>
      <w:lvlJc w:val="left"/>
      <w:pPr>
        <w:tabs>
          <w:tab w:val="num" w:pos="4320"/>
        </w:tabs>
        <w:ind w:left="4320" w:hanging="360"/>
      </w:pPr>
      <w:rPr>
        <w:rFonts w:ascii="Arial" w:hAnsi="Arial" w:hint="default"/>
      </w:rPr>
    </w:lvl>
    <w:lvl w:ilvl="6" w:tplc="1B5851CE" w:tentative="1">
      <w:start w:val="1"/>
      <w:numFmt w:val="bullet"/>
      <w:lvlText w:val="•"/>
      <w:lvlJc w:val="left"/>
      <w:pPr>
        <w:tabs>
          <w:tab w:val="num" w:pos="5040"/>
        </w:tabs>
        <w:ind w:left="5040" w:hanging="360"/>
      </w:pPr>
      <w:rPr>
        <w:rFonts w:ascii="Arial" w:hAnsi="Arial" w:hint="default"/>
      </w:rPr>
    </w:lvl>
    <w:lvl w:ilvl="7" w:tplc="C2864720" w:tentative="1">
      <w:start w:val="1"/>
      <w:numFmt w:val="bullet"/>
      <w:lvlText w:val="•"/>
      <w:lvlJc w:val="left"/>
      <w:pPr>
        <w:tabs>
          <w:tab w:val="num" w:pos="5760"/>
        </w:tabs>
        <w:ind w:left="5760" w:hanging="360"/>
      </w:pPr>
      <w:rPr>
        <w:rFonts w:ascii="Arial" w:hAnsi="Arial" w:hint="default"/>
      </w:rPr>
    </w:lvl>
    <w:lvl w:ilvl="8" w:tplc="2CCE33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12605D"/>
    <w:multiLevelType w:val="hybridMultilevel"/>
    <w:tmpl w:val="571070E2"/>
    <w:lvl w:ilvl="0" w:tplc="1A766368">
      <w:start w:val="1"/>
      <w:numFmt w:val="bullet"/>
      <w:lvlText w:val=""/>
      <w:lvlJc w:val="left"/>
      <w:pPr>
        <w:tabs>
          <w:tab w:val="num" w:pos="720"/>
        </w:tabs>
        <w:ind w:left="720" w:hanging="360"/>
      </w:pPr>
      <w:rPr>
        <w:rFonts w:ascii="Symbol" w:hAnsi="Symbol" w:hint="default"/>
      </w:rPr>
    </w:lvl>
    <w:lvl w:ilvl="1" w:tplc="18B435F2" w:tentative="1">
      <w:start w:val="1"/>
      <w:numFmt w:val="bullet"/>
      <w:lvlText w:val=""/>
      <w:lvlJc w:val="left"/>
      <w:pPr>
        <w:tabs>
          <w:tab w:val="num" w:pos="1440"/>
        </w:tabs>
        <w:ind w:left="1440" w:hanging="360"/>
      </w:pPr>
      <w:rPr>
        <w:rFonts w:ascii="Symbol" w:hAnsi="Symbol" w:hint="default"/>
      </w:rPr>
    </w:lvl>
    <w:lvl w:ilvl="2" w:tplc="0AC2FDAC" w:tentative="1">
      <w:start w:val="1"/>
      <w:numFmt w:val="bullet"/>
      <w:lvlText w:val=""/>
      <w:lvlJc w:val="left"/>
      <w:pPr>
        <w:tabs>
          <w:tab w:val="num" w:pos="2160"/>
        </w:tabs>
        <w:ind w:left="2160" w:hanging="360"/>
      </w:pPr>
      <w:rPr>
        <w:rFonts w:ascii="Symbol" w:hAnsi="Symbol" w:hint="default"/>
      </w:rPr>
    </w:lvl>
    <w:lvl w:ilvl="3" w:tplc="7B1C40D4" w:tentative="1">
      <w:start w:val="1"/>
      <w:numFmt w:val="bullet"/>
      <w:lvlText w:val=""/>
      <w:lvlJc w:val="left"/>
      <w:pPr>
        <w:tabs>
          <w:tab w:val="num" w:pos="2880"/>
        </w:tabs>
        <w:ind w:left="2880" w:hanging="360"/>
      </w:pPr>
      <w:rPr>
        <w:rFonts w:ascii="Symbol" w:hAnsi="Symbol" w:hint="default"/>
      </w:rPr>
    </w:lvl>
    <w:lvl w:ilvl="4" w:tplc="6972D086" w:tentative="1">
      <w:start w:val="1"/>
      <w:numFmt w:val="bullet"/>
      <w:lvlText w:val=""/>
      <w:lvlJc w:val="left"/>
      <w:pPr>
        <w:tabs>
          <w:tab w:val="num" w:pos="3600"/>
        </w:tabs>
        <w:ind w:left="3600" w:hanging="360"/>
      </w:pPr>
      <w:rPr>
        <w:rFonts w:ascii="Symbol" w:hAnsi="Symbol" w:hint="default"/>
      </w:rPr>
    </w:lvl>
    <w:lvl w:ilvl="5" w:tplc="34FC1D1C" w:tentative="1">
      <w:start w:val="1"/>
      <w:numFmt w:val="bullet"/>
      <w:lvlText w:val=""/>
      <w:lvlJc w:val="left"/>
      <w:pPr>
        <w:tabs>
          <w:tab w:val="num" w:pos="4320"/>
        </w:tabs>
        <w:ind w:left="4320" w:hanging="360"/>
      </w:pPr>
      <w:rPr>
        <w:rFonts w:ascii="Symbol" w:hAnsi="Symbol" w:hint="default"/>
      </w:rPr>
    </w:lvl>
    <w:lvl w:ilvl="6" w:tplc="1534B896" w:tentative="1">
      <w:start w:val="1"/>
      <w:numFmt w:val="bullet"/>
      <w:lvlText w:val=""/>
      <w:lvlJc w:val="left"/>
      <w:pPr>
        <w:tabs>
          <w:tab w:val="num" w:pos="5040"/>
        </w:tabs>
        <w:ind w:left="5040" w:hanging="360"/>
      </w:pPr>
      <w:rPr>
        <w:rFonts w:ascii="Symbol" w:hAnsi="Symbol" w:hint="default"/>
      </w:rPr>
    </w:lvl>
    <w:lvl w:ilvl="7" w:tplc="056A2158" w:tentative="1">
      <w:start w:val="1"/>
      <w:numFmt w:val="bullet"/>
      <w:lvlText w:val=""/>
      <w:lvlJc w:val="left"/>
      <w:pPr>
        <w:tabs>
          <w:tab w:val="num" w:pos="5760"/>
        </w:tabs>
        <w:ind w:left="5760" w:hanging="360"/>
      </w:pPr>
      <w:rPr>
        <w:rFonts w:ascii="Symbol" w:hAnsi="Symbol" w:hint="default"/>
      </w:rPr>
    </w:lvl>
    <w:lvl w:ilvl="8" w:tplc="76C619B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7791F3C"/>
    <w:multiLevelType w:val="hybridMultilevel"/>
    <w:tmpl w:val="0E14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4"/>
  </w:num>
  <w:num w:numId="5">
    <w:abstractNumId w:val="24"/>
  </w:num>
  <w:num w:numId="6">
    <w:abstractNumId w:val="14"/>
  </w:num>
  <w:num w:numId="7">
    <w:abstractNumId w:val="33"/>
  </w:num>
  <w:num w:numId="8">
    <w:abstractNumId w:val="16"/>
  </w:num>
  <w:num w:numId="9">
    <w:abstractNumId w:val="22"/>
  </w:num>
  <w:num w:numId="10">
    <w:abstractNumId w:val="17"/>
  </w:num>
  <w:num w:numId="11">
    <w:abstractNumId w:val="27"/>
  </w:num>
  <w:num w:numId="12">
    <w:abstractNumId w:val="10"/>
  </w:num>
  <w:num w:numId="13">
    <w:abstractNumId w:val="7"/>
  </w:num>
  <w:num w:numId="14">
    <w:abstractNumId w:val="32"/>
  </w:num>
  <w:num w:numId="15">
    <w:abstractNumId w:val="2"/>
  </w:num>
  <w:num w:numId="16">
    <w:abstractNumId w:val="0"/>
  </w:num>
  <w:num w:numId="17">
    <w:abstractNumId w:val="21"/>
  </w:num>
  <w:num w:numId="18">
    <w:abstractNumId w:val="20"/>
  </w:num>
  <w:num w:numId="19">
    <w:abstractNumId w:val="23"/>
  </w:num>
  <w:num w:numId="20">
    <w:abstractNumId w:val="28"/>
  </w:num>
  <w:num w:numId="21">
    <w:abstractNumId w:val="19"/>
  </w:num>
  <w:num w:numId="22">
    <w:abstractNumId w:val="31"/>
  </w:num>
  <w:num w:numId="23">
    <w:abstractNumId w:val="9"/>
  </w:num>
  <w:num w:numId="24">
    <w:abstractNumId w:val="25"/>
  </w:num>
  <w:num w:numId="25">
    <w:abstractNumId w:val="29"/>
  </w:num>
  <w:num w:numId="26">
    <w:abstractNumId w:val="8"/>
  </w:num>
  <w:num w:numId="27">
    <w:abstractNumId w:val="3"/>
  </w:num>
  <w:num w:numId="28">
    <w:abstractNumId w:val="26"/>
  </w:num>
  <w:num w:numId="29">
    <w:abstractNumId w:val="6"/>
  </w:num>
  <w:num w:numId="30">
    <w:abstractNumId w:val="30"/>
  </w:num>
  <w:num w:numId="31">
    <w:abstractNumId w:val="18"/>
  </w:num>
  <w:num w:numId="32">
    <w:abstractNumId w:val="13"/>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445B7B-C358-4C11-A351-C3F53698F460}"/>
    <w:docVar w:name="dgnword-eventsink" w:val="708525152"/>
  </w:docVars>
  <w:rsids>
    <w:rsidRoot w:val="004A0C85"/>
    <w:rsid w:val="00034C20"/>
    <w:rsid w:val="0008058C"/>
    <w:rsid w:val="00080746"/>
    <w:rsid w:val="000904C4"/>
    <w:rsid w:val="000C184A"/>
    <w:rsid w:val="000D04BB"/>
    <w:rsid w:val="000E613E"/>
    <w:rsid w:val="000F5D15"/>
    <w:rsid w:val="00154437"/>
    <w:rsid w:val="00167F61"/>
    <w:rsid w:val="00177B27"/>
    <w:rsid w:val="00187562"/>
    <w:rsid w:val="00195CB6"/>
    <w:rsid w:val="00196327"/>
    <w:rsid w:val="001A4CA7"/>
    <w:rsid w:val="001C0FC8"/>
    <w:rsid w:val="001C6EC7"/>
    <w:rsid w:val="001D6817"/>
    <w:rsid w:val="001F1C99"/>
    <w:rsid w:val="002323B7"/>
    <w:rsid w:val="002417A8"/>
    <w:rsid w:val="00255195"/>
    <w:rsid w:val="002557BD"/>
    <w:rsid w:val="002658C6"/>
    <w:rsid w:val="00265E8D"/>
    <w:rsid w:val="0027317E"/>
    <w:rsid w:val="00284379"/>
    <w:rsid w:val="00287A48"/>
    <w:rsid w:val="002925DC"/>
    <w:rsid w:val="00296FF6"/>
    <w:rsid w:val="002A3F54"/>
    <w:rsid w:val="002C51A0"/>
    <w:rsid w:val="002F3356"/>
    <w:rsid w:val="002F4CCF"/>
    <w:rsid w:val="00301A1E"/>
    <w:rsid w:val="00311364"/>
    <w:rsid w:val="00312FD4"/>
    <w:rsid w:val="00320E4B"/>
    <w:rsid w:val="00333D78"/>
    <w:rsid w:val="00343AD1"/>
    <w:rsid w:val="00353E2D"/>
    <w:rsid w:val="003713C3"/>
    <w:rsid w:val="003B3030"/>
    <w:rsid w:val="003B4F05"/>
    <w:rsid w:val="003B7868"/>
    <w:rsid w:val="003B7BBA"/>
    <w:rsid w:val="003D0A37"/>
    <w:rsid w:val="00410A14"/>
    <w:rsid w:val="00423416"/>
    <w:rsid w:val="00435E3C"/>
    <w:rsid w:val="00443C8D"/>
    <w:rsid w:val="004458D9"/>
    <w:rsid w:val="00475DAF"/>
    <w:rsid w:val="004830C0"/>
    <w:rsid w:val="004913C2"/>
    <w:rsid w:val="004A0C85"/>
    <w:rsid w:val="004A496F"/>
    <w:rsid w:val="004B272E"/>
    <w:rsid w:val="004B498D"/>
    <w:rsid w:val="004C0053"/>
    <w:rsid w:val="004C0B06"/>
    <w:rsid w:val="004C503B"/>
    <w:rsid w:val="004C56D6"/>
    <w:rsid w:val="004F24E9"/>
    <w:rsid w:val="00501CAE"/>
    <w:rsid w:val="00504E27"/>
    <w:rsid w:val="00531DE5"/>
    <w:rsid w:val="00537D1F"/>
    <w:rsid w:val="00542C34"/>
    <w:rsid w:val="005509DA"/>
    <w:rsid w:val="00573B3C"/>
    <w:rsid w:val="005A1571"/>
    <w:rsid w:val="005A47DB"/>
    <w:rsid w:val="005A4D7C"/>
    <w:rsid w:val="005F32CE"/>
    <w:rsid w:val="005F4D78"/>
    <w:rsid w:val="005F5916"/>
    <w:rsid w:val="00604779"/>
    <w:rsid w:val="006050D1"/>
    <w:rsid w:val="0060584D"/>
    <w:rsid w:val="006229BB"/>
    <w:rsid w:val="0062753F"/>
    <w:rsid w:val="00642ACC"/>
    <w:rsid w:val="0066454A"/>
    <w:rsid w:val="0066677B"/>
    <w:rsid w:val="006824D1"/>
    <w:rsid w:val="0068349B"/>
    <w:rsid w:val="006B2759"/>
    <w:rsid w:val="006C6BA2"/>
    <w:rsid w:val="006D1BC4"/>
    <w:rsid w:val="006D4E12"/>
    <w:rsid w:val="006D6406"/>
    <w:rsid w:val="006E168F"/>
    <w:rsid w:val="006E4017"/>
    <w:rsid w:val="006E5031"/>
    <w:rsid w:val="007121CC"/>
    <w:rsid w:val="00714779"/>
    <w:rsid w:val="00730259"/>
    <w:rsid w:val="00730F36"/>
    <w:rsid w:val="00740511"/>
    <w:rsid w:val="00743DE9"/>
    <w:rsid w:val="0075283F"/>
    <w:rsid w:val="0079240D"/>
    <w:rsid w:val="007C10E6"/>
    <w:rsid w:val="007D3507"/>
    <w:rsid w:val="007D6A51"/>
    <w:rsid w:val="007E3217"/>
    <w:rsid w:val="007E54DD"/>
    <w:rsid w:val="00804CF7"/>
    <w:rsid w:val="00834209"/>
    <w:rsid w:val="00841B2C"/>
    <w:rsid w:val="0085482D"/>
    <w:rsid w:val="00855697"/>
    <w:rsid w:val="00871191"/>
    <w:rsid w:val="00874751"/>
    <w:rsid w:val="0089575A"/>
    <w:rsid w:val="008C5E60"/>
    <w:rsid w:val="008D0777"/>
    <w:rsid w:val="008E06D2"/>
    <w:rsid w:val="008E142C"/>
    <w:rsid w:val="008F7025"/>
    <w:rsid w:val="00903AE6"/>
    <w:rsid w:val="00906913"/>
    <w:rsid w:val="00917751"/>
    <w:rsid w:val="00926670"/>
    <w:rsid w:val="00935807"/>
    <w:rsid w:val="009413E5"/>
    <w:rsid w:val="009505EC"/>
    <w:rsid w:val="00972CB8"/>
    <w:rsid w:val="009A2777"/>
    <w:rsid w:val="009A7BE3"/>
    <w:rsid w:val="009B7E4B"/>
    <w:rsid w:val="009C78E7"/>
    <w:rsid w:val="009E28EB"/>
    <w:rsid w:val="00A1106A"/>
    <w:rsid w:val="00A14CF7"/>
    <w:rsid w:val="00A308BB"/>
    <w:rsid w:val="00A32765"/>
    <w:rsid w:val="00A60D9B"/>
    <w:rsid w:val="00A714DF"/>
    <w:rsid w:val="00AB3E92"/>
    <w:rsid w:val="00AB664A"/>
    <w:rsid w:val="00AB6D46"/>
    <w:rsid w:val="00AB7767"/>
    <w:rsid w:val="00AC069D"/>
    <w:rsid w:val="00AC4463"/>
    <w:rsid w:val="00AC4739"/>
    <w:rsid w:val="00AD28A9"/>
    <w:rsid w:val="00AD2D9C"/>
    <w:rsid w:val="00AF0FF5"/>
    <w:rsid w:val="00AF1B19"/>
    <w:rsid w:val="00AF6CC2"/>
    <w:rsid w:val="00B1258B"/>
    <w:rsid w:val="00B15311"/>
    <w:rsid w:val="00B159E6"/>
    <w:rsid w:val="00B1629C"/>
    <w:rsid w:val="00B17AF4"/>
    <w:rsid w:val="00B17E2F"/>
    <w:rsid w:val="00B37A6F"/>
    <w:rsid w:val="00B42B25"/>
    <w:rsid w:val="00B4592D"/>
    <w:rsid w:val="00B46994"/>
    <w:rsid w:val="00B47B5F"/>
    <w:rsid w:val="00B51B99"/>
    <w:rsid w:val="00B555AF"/>
    <w:rsid w:val="00B61733"/>
    <w:rsid w:val="00B73698"/>
    <w:rsid w:val="00B87995"/>
    <w:rsid w:val="00B95187"/>
    <w:rsid w:val="00B95DAA"/>
    <w:rsid w:val="00BB5B14"/>
    <w:rsid w:val="00BD456B"/>
    <w:rsid w:val="00BF4F30"/>
    <w:rsid w:val="00BF5A7D"/>
    <w:rsid w:val="00BF5A9E"/>
    <w:rsid w:val="00C511AA"/>
    <w:rsid w:val="00C673D5"/>
    <w:rsid w:val="00CB0F0E"/>
    <w:rsid w:val="00CB2389"/>
    <w:rsid w:val="00CB57F1"/>
    <w:rsid w:val="00CB76C6"/>
    <w:rsid w:val="00CD0A96"/>
    <w:rsid w:val="00CF4314"/>
    <w:rsid w:val="00CF555B"/>
    <w:rsid w:val="00CF5BD4"/>
    <w:rsid w:val="00D1406C"/>
    <w:rsid w:val="00D14822"/>
    <w:rsid w:val="00D14EEE"/>
    <w:rsid w:val="00D21699"/>
    <w:rsid w:val="00D24FBA"/>
    <w:rsid w:val="00D55FD7"/>
    <w:rsid w:val="00D75336"/>
    <w:rsid w:val="00D80798"/>
    <w:rsid w:val="00D81A49"/>
    <w:rsid w:val="00D8591A"/>
    <w:rsid w:val="00D87F51"/>
    <w:rsid w:val="00DC16EA"/>
    <w:rsid w:val="00DC76ED"/>
    <w:rsid w:val="00DF24FB"/>
    <w:rsid w:val="00DF432F"/>
    <w:rsid w:val="00E10CEA"/>
    <w:rsid w:val="00E46AEB"/>
    <w:rsid w:val="00E515D5"/>
    <w:rsid w:val="00E833F5"/>
    <w:rsid w:val="00E84EED"/>
    <w:rsid w:val="00E910C4"/>
    <w:rsid w:val="00E93238"/>
    <w:rsid w:val="00E956FC"/>
    <w:rsid w:val="00EB468C"/>
    <w:rsid w:val="00EB747D"/>
    <w:rsid w:val="00EC1352"/>
    <w:rsid w:val="00EC3EB2"/>
    <w:rsid w:val="00ED4E15"/>
    <w:rsid w:val="00ED5B17"/>
    <w:rsid w:val="00EE4C7E"/>
    <w:rsid w:val="00EF63C2"/>
    <w:rsid w:val="00F0135D"/>
    <w:rsid w:val="00F02AF8"/>
    <w:rsid w:val="00F438BC"/>
    <w:rsid w:val="00F57AF8"/>
    <w:rsid w:val="00F664BB"/>
    <w:rsid w:val="00F72513"/>
    <w:rsid w:val="00F73388"/>
    <w:rsid w:val="00F74AEB"/>
    <w:rsid w:val="00F949C5"/>
    <w:rsid w:val="00F95F05"/>
    <w:rsid w:val="00FA6A09"/>
    <w:rsid w:val="00FB2348"/>
    <w:rsid w:val="00FF4311"/>
    <w:rsid w:val="00FF64B7"/>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32D1"/>
  <w15:chartTrackingRefBased/>
  <w15:docId w15:val="{4203FE97-1E91-4607-899D-02432F1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85"/>
    <w:pPr>
      <w:spacing w:after="0" w:line="240" w:lineRule="auto"/>
    </w:pPr>
    <w:rPr>
      <w:sz w:val="24"/>
      <w:szCs w:val="24"/>
    </w:rPr>
  </w:style>
  <w:style w:type="paragraph" w:styleId="Heading1">
    <w:name w:val="heading 1"/>
    <w:basedOn w:val="Normal"/>
    <w:link w:val="Heading1Char"/>
    <w:uiPriority w:val="9"/>
    <w:qFormat/>
    <w:rsid w:val="004A0C8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A0C8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C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0C8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A0C85"/>
    <w:pPr>
      <w:ind w:left="720"/>
      <w:contextualSpacing/>
    </w:pPr>
  </w:style>
  <w:style w:type="paragraph" w:styleId="Bibliography">
    <w:name w:val="Bibliography"/>
    <w:basedOn w:val="Normal"/>
    <w:next w:val="Normal"/>
    <w:uiPriority w:val="37"/>
    <w:unhideWhenUsed/>
    <w:rsid w:val="004A0C85"/>
    <w:pPr>
      <w:spacing w:after="240"/>
    </w:pPr>
  </w:style>
  <w:style w:type="character" w:styleId="CommentReference">
    <w:name w:val="annotation reference"/>
    <w:basedOn w:val="DefaultParagraphFont"/>
    <w:uiPriority w:val="99"/>
    <w:semiHidden/>
    <w:unhideWhenUsed/>
    <w:rsid w:val="004A0C85"/>
    <w:rPr>
      <w:sz w:val="16"/>
      <w:szCs w:val="16"/>
    </w:rPr>
  </w:style>
  <w:style w:type="paragraph" w:styleId="CommentText">
    <w:name w:val="annotation text"/>
    <w:basedOn w:val="Normal"/>
    <w:link w:val="CommentTextChar"/>
    <w:uiPriority w:val="99"/>
    <w:unhideWhenUsed/>
    <w:rsid w:val="004A0C85"/>
    <w:rPr>
      <w:sz w:val="20"/>
      <w:szCs w:val="20"/>
    </w:rPr>
  </w:style>
  <w:style w:type="character" w:customStyle="1" w:styleId="CommentTextChar">
    <w:name w:val="Comment Text Char"/>
    <w:basedOn w:val="DefaultParagraphFont"/>
    <w:link w:val="CommentText"/>
    <w:uiPriority w:val="99"/>
    <w:rsid w:val="004A0C85"/>
    <w:rPr>
      <w:sz w:val="20"/>
      <w:szCs w:val="20"/>
    </w:rPr>
  </w:style>
  <w:style w:type="table" w:customStyle="1" w:styleId="PlainTable11">
    <w:name w:val="Plain Table 11"/>
    <w:basedOn w:val="TableNormal"/>
    <w:uiPriority w:val="41"/>
    <w:rsid w:val="004A0C85"/>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A0C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C8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A0C85"/>
    <w:rPr>
      <w:b/>
      <w:bCs/>
    </w:rPr>
  </w:style>
  <w:style w:type="character" w:customStyle="1" w:styleId="CommentSubjectChar">
    <w:name w:val="Comment Subject Char"/>
    <w:basedOn w:val="CommentTextChar"/>
    <w:link w:val="CommentSubject"/>
    <w:uiPriority w:val="99"/>
    <w:semiHidden/>
    <w:rsid w:val="004A0C85"/>
    <w:rPr>
      <w:b/>
      <w:bCs/>
      <w:sz w:val="20"/>
      <w:szCs w:val="20"/>
    </w:rPr>
  </w:style>
  <w:style w:type="paragraph" w:styleId="NormalWeb">
    <w:name w:val="Normal (Web)"/>
    <w:basedOn w:val="Normal"/>
    <w:uiPriority w:val="99"/>
    <w:unhideWhenUsed/>
    <w:rsid w:val="004A0C8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A0C85"/>
    <w:pPr>
      <w:tabs>
        <w:tab w:val="center" w:pos="4680"/>
        <w:tab w:val="right" w:pos="9360"/>
      </w:tabs>
    </w:pPr>
  </w:style>
  <w:style w:type="character" w:customStyle="1" w:styleId="HeaderChar">
    <w:name w:val="Header Char"/>
    <w:basedOn w:val="DefaultParagraphFont"/>
    <w:link w:val="Header"/>
    <w:uiPriority w:val="99"/>
    <w:rsid w:val="004A0C85"/>
    <w:rPr>
      <w:sz w:val="24"/>
      <w:szCs w:val="24"/>
    </w:rPr>
  </w:style>
  <w:style w:type="paragraph" w:styleId="Footer">
    <w:name w:val="footer"/>
    <w:basedOn w:val="Normal"/>
    <w:link w:val="FooterChar"/>
    <w:uiPriority w:val="99"/>
    <w:unhideWhenUsed/>
    <w:rsid w:val="004A0C85"/>
    <w:pPr>
      <w:tabs>
        <w:tab w:val="center" w:pos="4680"/>
        <w:tab w:val="right" w:pos="9360"/>
      </w:tabs>
    </w:pPr>
  </w:style>
  <w:style w:type="character" w:customStyle="1" w:styleId="FooterChar">
    <w:name w:val="Footer Char"/>
    <w:basedOn w:val="DefaultParagraphFont"/>
    <w:link w:val="Footer"/>
    <w:uiPriority w:val="99"/>
    <w:rsid w:val="004A0C85"/>
    <w:rPr>
      <w:sz w:val="24"/>
      <w:szCs w:val="24"/>
    </w:rPr>
  </w:style>
  <w:style w:type="paragraph" w:styleId="Revision">
    <w:name w:val="Revision"/>
    <w:hidden/>
    <w:uiPriority w:val="99"/>
    <w:semiHidden/>
    <w:rsid w:val="004A0C85"/>
    <w:pPr>
      <w:spacing w:after="0" w:line="240" w:lineRule="auto"/>
    </w:pPr>
    <w:rPr>
      <w:sz w:val="24"/>
      <w:szCs w:val="24"/>
    </w:rPr>
  </w:style>
  <w:style w:type="character" w:customStyle="1" w:styleId="nlmstring-name">
    <w:name w:val="nlm_string-name"/>
    <w:basedOn w:val="DefaultParagraphFont"/>
    <w:rsid w:val="004A0C85"/>
  </w:style>
  <w:style w:type="character" w:customStyle="1" w:styleId="nlmgiven-names">
    <w:name w:val="nlm_given-names"/>
    <w:basedOn w:val="DefaultParagraphFont"/>
    <w:rsid w:val="004A0C85"/>
  </w:style>
  <w:style w:type="character" w:customStyle="1" w:styleId="nlmarticle-title">
    <w:name w:val="nlm_article-title"/>
    <w:basedOn w:val="DefaultParagraphFont"/>
    <w:rsid w:val="004A0C85"/>
  </w:style>
  <w:style w:type="character" w:customStyle="1" w:styleId="nlmpublisher-loc">
    <w:name w:val="nlm_publisher-loc"/>
    <w:basedOn w:val="DefaultParagraphFont"/>
    <w:rsid w:val="004A0C85"/>
  </w:style>
  <w:style w:type="character" w:customStyle="1" w:styleId="nlmpublisher-name">
    <w:name w:val="nlm_publisher-name"/>
    <w:basedOn w:val="DefaultParagraphFont"/>
    <w:rsid w:val="004A0C85"/>
  </w:style>
  <w:style w:type="character" w:customStyle="1" w:styleId="nlmyear">
    <w:name w:val="nlm_year"/>
    <w:basedOn w:val="DefaultParagraphFont"/>
    <w:rsid w:val="004A0C85"/>
  </w:style>
  <w:style w:type="paragraph" w:styleId="EndnoteText">
    <w:name w:val="endnote text"/>
    <w:basedOn w:val="Normal"/>
    <w:link w:val="EndnoteTextChar"/>
    <w:uiPriority w:val="99"/>
    <w:unhideWhenUsed/>
    <w:rsid w:val="004A0C85"/>
  </w:style>
  <w:style w:type="character" w:customStyle="1" w:styleId="EndnoteTextChar">
    <w:name w:val="Endnote Text Char"/>
    <w:basedOn w:val="DefaultParagraphFont"/>
    <w:link w:val="EndnoteText"/>
    <w:uiPriority w:val="99"/>
    <w:rsid w:val="004A0C85"/>
    <w:rPr>
      <w:sz w:val="24"/>
      <w:szCs w:val="24"/>
    </w:rPr>
  </w:style>
  <w:style w:type="character" w:styleId="EndnoteReference">
    <w:name w:val="endnote reference"/>
    <w:basedOn w:val="DefaultParagraphFont"/>
    <w:uiPriority w:val="99"/>
    <w:unhideWhenUsed/>
    <w:rsid w:val="004A0C85"/>
    <w:rPr>
      <w:vertAlign w:val="superscript"/>
    </w:rPr>
  </w:style>
  <w:style w:type="paragraph" w:styleId="DocumentMap">
    <w:name w:val="Document Map"/>
    <w:basedOn w:val="Normal"/>
    <w:link w:val="DocumentMapChar"/>
    <w:uiPriority w:val="99"/>
    <w:semiHidden/>
    <w:unhideWhenUsed/>
    <w:rsid w:val="004A0C85"/>
    <w:rPr>
      <w:rFonts w:ascii="Times New Roman" w:hAnsi="Times New Roman" w:cs="Times New Roman"/>
    </w:rPr>
  </w:style>
  <w:style w:type="character" w:customStyle="1" w:styleId="DocumentMapChar">
    <w:name w:val="Document Map Char"/>
    <w:basedOn w:val="DefaultParagraphFont"/>
    <w:link w:val="DocumentMap"/>
    <w:uiPriority w:val="99"/>
    <w:semiHidden/>
    <w:rsid w:val="004A0C85"/>
    <w:rPr>
      <w:rFonts w:ascii="Times New Roman" w:hAnsi="Times New Roman" w:cs="Times New Roman"/>
      <w:sz w:val="24"/>
      <w:szCs w:val="24"/>
    </w:rPr>
  </w:style>
  <w:style w:type="table" w:customStyle="1" w:styleId="PlainTable21">
    <w:name w:val="Plain Table 21"/>
    <w:basedOn w:val="TableNormal"/>
    <w:uiPriority w:val="42"/>
    <w:rsid w:val="004A0C85"/>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A0C85"/>
    <w:rPr>
      <w:color w:val="0000FF"/>
      <w:u w:val="single"/>
    </w:rPr>
  </w:style>
  <w:style w:type="character" w:customStyle="1" w:styleId="highlight">
    <w:name w:val="highlight"/>
    <w:basedOn w:val="DefaultParagraphFont"/>
    <w:rsid w:val="004A0C85"/>
  </w:style>
  <w:style w:type="table" w:styleId="TableGrid">
    <w:name w:val="Table Grid"/>
    <w:basedOn w:val="TableNormal"/>
    <w:uiPriority w:val="39"/>
    <w:rsid w:val="004A0C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A0C85"/>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A0C85"/>
    <w:rPr>
      <w:color w:val="808080"/>
    </w:rPr>
  </w:style>
  <w:style w:type="character" w:customStyle="1" w:styleId="referencesauthors">
    <w:name w:val="references__authors"/>
    <w:basedOn w:val="DefaultParagraphFont"/>
    <w:rsid w:val="004A0C85"/>
  </w:style>
  <w:style w:type="character" w:customStyle="1" w:styleId="referencesarticle-title">
    <w:name w:val="references__article-title"/>
    <w:basedOn w:val="DefaultParagraphFont"/>
    <w:rsid w:val="004A0C85"/>
  </w:style>
  <w:style w:type="character" w:styleId="Strong">
    <w:name w:val="Strong"/>
    <w:basedOn w:val="DefaultParagraphFont"/>
    <w:qFormat/>
    <w:rsid w:val="004A0C85"/>
    <w:rPr>
      <w:b/>
      <w:bCs/>
    </w:rPr>
  </w:style>
  <w:style w:type="character" w:customStyle="1" w:styleId="referencesyear">
    <w:name w:val="references__year"/>
    <w:basedOn w:val="DefaultParagraphFont"/>
    <w:rsid w:val="004A0C85"/>
  </w:style>
  <w:style w:type="character" w:customStyle="1" w:styleId="articlebreadcrumbs">
    <w:name w:val="article__breadcrumbs"/>
    <w:basedOn w:val="DefaultParagraphFont"/>
    <w:rsid w:val="004A0C85"/>
  </w:style>
  <w:style w:type="character" w:customStyle="1" w:styleId="citationtopitem">
    <w:name w:val="citation__top__item"/>
    <w:basedOn w:val="DefaultParagraphFont"/>
    <w:rsid w:val="004A0C85"/>
  </w:style>
  <w:style w:type="character" w:customStyle="1" w:styleId="citationaccesstype">
    <w:name w:val="citation__access__type"/>
    <w:basedOn w:val="DefaultParagraphFont"/>
    <w:rsid w:val="004A0C85"/>
  </w:style>
  <w:style w:type="paragraph" w:customStyle="1" w:styleId="question">
    <w:name w:val="question"/>
    <w:link w:val="questionChar"/>
    <w:rsid w:val="004A0C85"/>
    <w:pPr>
      <w:spacing w:after="0" w:line="240" w:lineRule="auto"/>
    </w:pPr>
    <w:rPr>
      <w:rFonts w:ascii="Times New Roman" w:eastAsia="Times New Roman" w:hAnsi="Times New Roman" w:cs="Times New Roman"/>
      <w:b/>
      <w:sz w:val="24"/>
      <w:szCs w:val="24"/>
    </w:rPr>
  </w:style>
  <w:style w:type="character" w:customStyle="1" w:styleId="questionChar">
    <w:name w:val="question Char"/>
    <w:basedOn w:val="DefaultParagraphFont"/>
    <w:link w:val="question"/>
    <w:rsid w:val="004A0C85"/>
    <w:rPr>
      <w:rFonts w:ascii="Times New Roman" w:eastAsia="Times New Roman" w:hAnsi="Times New Roman" w:cs="Times New Roman"/>
      <w:b/>
      <w:sz w:val="24"/>
      <w:szCs w:val="24"/>
    </w:rPr>
  </w:style>
  <w:style w:type="paragraph" w:styleId="E-mailSignature">
    <w:name w:val="E-mail Signature"/>
    <w:basedOn w:val="Normal"/>
    <w:link w:val="E-mailSignatureChar"/>
    <w:rsid w:val="004A0C85"/>
    <w:pPr>
      <w:spacing w:line="480" w:lineRule="auto"/>
      <w:ind w:right="180"/>
    </w:pPr>
    <w:rPr>
      <w:rFonts w:ascii="Times New Roman" w:eastAsia="Times New Roman" w:hAnsi="Times New Roman" w:cs="Times New Roman"/>
      <w:color w:val="000000"/>
      <w:sz w:val="18"/>
    </w:rPr>
  </w:style>
  <w:style w:type="character" w:customStyle="1" w:styleId="E-mailSignatureChar">
    <w:name w:val="E-mail Signature Char"/>
    <w:basedOn w:val="DefaultParagraphFont"/>
    <w:link w:val="E-mailSignature"/>
    <w:rsid w:val="004A0C85"/>
    <w:rPr>
      <w:rFonts w:ascii="Times New Roman" w:eastAsia="Times New Roman" w:hAnsi="Times New Roman" w:cs="Times New Roman"/>
      <w:color w:val="000000"/>
      <w:sz w:val="18"/>
      <w:szCs w:val="24"/>
    </w:rPr>
  </w:style>
  <w:style w:type="character" w:customStyle="1" w:styleId="citationdate">
    <w:name w:val="citation_date"/>
    <w:basedOn w:val="DefaultParagraphFont"/>
    <w:rsid w:val="004A0C85"/>
  </w:style>
  <w:style w:type="character" w:styleId="FollowedHyperlink">
    <w:name w:val="FollowedHyperlink"/>
    <w:basedOn w:val="DefaultParagraphFont"/>
    <w:uiPriority w:val="99"/>
    <w:semiHidden/>
    <w:unhideWhenUsed/>
    <w:rsid w:val="004A0C85"/>
    <w:rPr>
      <w:color w:val="954F72" w:themeColor="followedHyperlink"/>
      <w:u w:val="single"/>
    </w:rPr>
  </w:style>
  <w:style w:type="character" w:customStyle="1" w:styleId="il">
    <w:name w:val="il"/>
    <w:basedOn w:val="DefaultParagraphFont"/>
    <w:rsid w:val="004A0C85"/>
  </w:style>
  <w:style w:type="character" w:styleId="Emphasis">
    <w:name w:val="Emphasis"/>
    <w:basedOn w:val="DefaultParagraphFont"/>
    <w:uiPriority w:val="20"/>
    <w:qFormat/>
    <w:rsid w:val="004A0C85"/>
    <w:rPr>
      <w:i/>
      <w:iCs/>
    </w:rPr>
  </w:style>
  <w:style w:type="paragraph" w:styleId="FootnoteText">
    <w:name w:val="footnote text"/>
    <w:basedOn w:val="Normal"/>
    <w:link w:val="FootnoteTextChar"/>
    <w:uiPriority w:val="99"/>
    <w:unhideWhenUsed/>
    <w:rsid w:val="004A0C85"/>
  </w:style>
  <w:style w:type="character" w:customStyle="1" w:styleId="FootnoteTextChar">
    <w:name w:val="Footnote Text Char"/>
    <w:basedOn w:val="DefaultParagraphFont"/>
    <w:link w:val="FootnoteText"/>
    <w:uiPriority w:val="99"/>
    <w:rsid w:val="004A0C85"/>
    <w:rPr>
      <w:sz w:val="24"/>
      <w:szCs w:val="24"/>
    </w:rPr>
  </w:style>
  <w:style w:type="character" w:styleId="FootnoteReference">
    <w:name w:val="footnote reference"/>
    <w:basedOn w:val="DefaultParagraphFont"/>
    <w:uiPriority w:val="99"/>
    <w:unhideWhenUsed/>
    <w:rsid w:val="004A0C85"/>
    <w:rPr>
      <w:vertAlign w:val="superscript"/>
    </w:rPr>
  </w:style>
  <w:style w:type="character" w:customStyle="1" w:styleId="current-selection">
    <w:name w:val="current-selection"/>
    <w:basedOn w:val="DefaultParagraphFont"/>
    <w:rsid w:val="004A0C85"/>
  </w:style>
  <w:style w:type="character" w:customStyle="1" w:styleId="title-text">
    <w:name w:val="title-text"/>
    <w:basedOn w:val="DefaultParagraphFont"/>
    <w:rsid w:val="004A0C85"/>
  </w:style>
  <w:style w:type="character" w:customStyle="1" w:styleId="sr-only">
    <w:name w:val="sr-only"/>
    <w:basedOn w:val="DefaultParagraphFont"/>
    <w:rsid w:val="004A0C85"/>
  </w:style>
  <w:style w:type="character" w:customStyle="1" w:styleId="text">
    <w:name w:val="text"/>
    <w:basedOn w:val="DefaultParagraphFont"/>
    <w:rsid w:val="004A0C85"/>
  </w:style>
  <w:style w:type="table" w:styleId="PlainTable2">
    <w:name w:val="Plain Table 2"/>
    <w:basedOn w:val="TableNormal"/>
    <w:uiPriority w:val="42"/>
    <w:rsid w:val="004A0C85"/>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rsid w:val="004A0C85"/>
    <w:pPr>
      <w:spacing w:after="120" w:line="480" w:lineRule="auto"/>
      <w:ind w:left="360" w:right="180"/>
    </w:pPr>
    <w:rPr>
      <w:rFonts w:ascii="Times New Roman" w:eastAsia="Times New Roman" w:hAnsi="Times New Roman" w:cs="Times New Roman"/>
      <w:color w:val="000000"/>
      <w:sz w:val="18"/>
    </w:rPr>
  </w:style>
  <w:style w:type="character" w:customStyle="1" w:styleId="BodyTextIndentChar">
    <w:name w:val="Body Text Indent Char"/>
    <w:basedOn w:val="DefaultParagraphFont"/>
    <w:link w:val="BodyTextIndent"/>
    <w:rsid w:val="004A0C85"/>
    <w:rPr>
      <w:rFonts w:ascii="Times New Roman" w:eastAsia="Times New Roman" w:hAnsi="Times New Roman" w:cs="Times New Roman"/>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9108">
      <w:bodyDiv w:val="1"/>
      <w:marLeft w:val="0"/>
      <w:marRight w:val="0"/>
      <w:marTop w:val="0"/>
      <w:marBottom w:val="0"/>
      <w:divBdr>
        <w:top w:val="none" w:sz="0" w:space="0" w:color="auto"/>
        <w:left w:val="none" w:sz="0" w:space="0" w:color="auto"/>
        <w:bottom w:val="none" w:sz="0" w:space="0" w:color="auto"/>
        <w:right w:val="none" w:sz="0" w:space="0" w:color="auto"/>
      </w:divBdr>
    </w:div>
    <w:div w:id="1218276325">
      <w:bodyDiv w:val="1"/>
      <w:marLeft w:val="0"/>
      <w:marRight w:val="0"/>
      <w:marTop w:val="0"/>
      <w:marBottom w:val="0"/>
      <w:divBdr>
        <w:top w:val="none" w:sz="0" w:space="0" w:color="auto"/>
        <w:left w:val="none" w:sz="0" w:space="0" w:color="auto"/>
        <w:bottom w:val="none" w:sz="0" w:space="0" w:color="auto"/>
        <w:right w:val="none" w:sz="0" w:space="0" w:color="auto"/>
      </w:divBdr>
    </w:div>
    <w:div w:id="1620140593">
      <w:bodyDiv w:val="1"/>
      <w:marLeft w:val="0"/>
      <w:marRight w:val="0"/>
      <w:marTop w:val="0"/>
      <w:marBottom w:val="0"/>
      <w:divBdr>
        <w:top w:val="none" w:sz="0" w:space="0" w:color="auto"/>
        <w:left w:val="none" w:sz="0" w:space="0" w:color="auto"/>
        <w:bottom w:val="none" w:sz="0" w:space="0" w:color="auto"/>
        <w:right w:val="none" w:sz="0" w:space="0" w:color="auto"/>
      </w:divBdr>
      <w:divsChild>
        <w:div w:id="1891960710">
          <w:marLeft w:val="0"/>
          <w:marRight w:val="0"/>
          <w:marTop w:val="0"/>
          <w:marBottom w:val="0"/>
          <w:divBdr>
            <w:top w:val="none" w:sz="0" w:space="0" w:color="auto"/>
            <w:left w:val="none" w:sz="0" w:space="0" w:color="auto"/>
            <w:bottom w:val="none" w:sz="0" w:space="0" w:color="auto"/>
            <w:right w:val="none" w:sz="0" w:space="0" w:color="auto"/>
          </w:divBdr>
          <w:divsChild>
            <w:div w:id="1654721875">
              <w:marLeft w:val="0"/>
              <w:marRight w:val="0"/>
              <w:marTop w:val="0"/>
              <w:marBottom w:val="0"/>
              <w:divBdr>
                <w:top w:val="none" w:sz="0" w:space="0" w:color="auto"/>
                <w:left w:val="none" w:sz="0" w:space="0" w:color="auto"/>
                <w:bottom w:val="none" w:sz="0" w:space="0" w:color="auto"/>
                <w:right w:val="none" w:sz="0" w:space="0" w:color="auto"/>
              </w:divBdr>
              <w:divsChild>
                <w:div w:id="280690855">
                  <w:marLeft w:val="0"/>
                  <w:marRight w:val="0"/>
                  <w:marTop w:val="0"/>
                  <w:marBottom w:val="0"/>
                  <w:divBdr>
                    <w:top w:val="none" w:sz="0" w:space="0" w:color="auto"/>
                    <w:left w:val="none" w:sz="0" w:space="0" w:color="auto"/>
                    <w:bottom w:val="none" w:sz="0" w:space="0" w:color="auto"/>
                    <w:right w:val="none" w:sz="0" w:space="0" w:color="auto"/>
                  </w:divBdr>
                </w:div>
                <w:div w:id="291521313">
                  <w:marLeft w:val="0"/>
                  <w:marRight w:val="0"/>
                  <w:marTop w:val="0"/>
                  <w:marBottom w:val="0"/>
                  <w:divBdr>
                    <w:top w:val="none" w:sz="0" w:space="0" w:color="auto"/>
                    <w:left w:val="none" w:sz="0" w:space="0" w:color="auto"/>
                    <w:bottom w:val="none" w:sz="0" w:space="0" w:color="auto"/>
                    <w:right w:val="none" w:sz="0" w:space="0" w:color="auto"/>
                  </w:divBdr>
                </w:div>
              </w:divsChild>
            </w:div>
            <w:div w:id="2090033992">
              <w:marLeft w:val="0"/>
              <w:marRight w:val="0"/>
              <w:marTop w:val="0"/>
              <w:marBottom w:val="0"/>
              <w:divBdr>
                <w:top w:val="none" w:sz="0" w:space="0" w:color="auto"/>
                <w:left w:val="none" w:sz="0" w:space="0" w:color="auto"/>
                <w:bottom w:val="none" w:sz="0" w:space="0" w:color="auto"/>
                <w:right w:val="none" w:sz="0" w:space="0" w:color="auto"/>
              </w:divBdr>
              <w:divsChild>
                <w:div w:id="580987646">
                  <w:marLeft w:val="0"/>
                  <w:marRight w:val="0"/>
                  <w:marTop w:val="0"/>
                  <w:marBottom w:val="0"/>
                  <w:divBdr>
                    <w:top w:val="none" w:sz="0" w:space="0" w:color="auto"/>
                    <w:left w:val="none" w:sz="0" w:space="0" w:color="auto"/>
                    <w:bottom w:val="none" w:sz="0" w:space="0" w:color="auto"/>
                    <w:right w:val="none" w:sz="0" w:space="0" w:color="auto"/>
                  </w:divBdr>
                </w:div>
                <w:div w:id="1883904282">
                  <w:marLeft w:val="0"/>
                  <w:marRight w:val="0"/>
                  <w:marTop w:val="0"/>
                  <w:marBottom w:val="0"/>
                  <w:divBdr>
                    <w:top w:val="none" w:sz="0" w:space="0" w:color="auto"/>
                    <w:left w:val="none" w:sz="0" w:space="0" w:color="auto"/>
                    <w:bottom w:val="none" w:sz="0" w:space="0" w:color="auto"/>
                    <w:right w:val="none" w:sz="0" w:space="0" w:color="auto"/>
                  </w:divBdr>
                </w:div>
              </w:divsChild>
            </w:div>
            <w:div w:id="1218589681">
              <w:marLeft w:val="0"/>
              <w:marRight w:val="0"/>
              <w:marTop w:val="0"/>
              <w:marBottom w:val="0"/>
              <w:divBdr>
                <w:top w:val="none" w:sz="0" w:space="0" w:color="auto"/>
                <w:left w:val="none" w:sz="0" w:space="0" w:color="auto"/>
                <w:bottom w:val="none" w:sz="0" w:space="0" w:color="auto"/>
                <w:right w:val="none" w:sz="0" w:space="0" w:color="auto"/>
              </w:divBdr>
              <w:divsChild>
                <w:div w:id="1602378651">
                  <w:marLeft w:val="0"/>
                  <w:marRight w:val="0"/>
                  <w:marTop w:val="0"/>
                  <w:marBottom w:val="0"/>
                  <w:divBdr>
                    <w:top w:val="none" w:sz="0" w:space="0" w:color="auto"/>
                    <w:left w:val="none" w:sz="0" w:space="0" w:color="auto"/>
                    <w:bottom w:val="none" w:sz="0" w:space="0" w:color="auto"/>
                    <w:right w:val="none" w:sz="0" w:space="0" w:color="auto"/>
                  </w:divBdr>
                </w:div>
                <w:div w:id="2110152135">
                  <w:marLeft w:val="0"/>
                  <w:marRight w:val="0"/>
                  <w:marTop w:val="0"/>
                  <w:marBottom w:val="0"/>
                  <w:divBdr>
                    <w:top w:val="none" w:sz="0" w:space="0" w:color="auto"/>
                    <w:left w:val="none" w:sz="0" w:space="0" w:color="auto"/>
                    <w:bottom w:val="none" w:sz="0" w:space="0" w:color="auto"/>
                    <w:right w:val="none" w:sz="0" w:space="0" w:color="auto"/>
                  </w:divBdr>
                </w:div>
              </w:divsChild>
            </w:div>
            <w:div w:id="62214896">
              <w:marLeft w:val="0"/>
              <w:marRight w:val="0"/>
              <w:marTop w:val="0"/>
              <w:marBottom w:val="0"/>
              <w:divBdr>
                <w:top w:val="none" w:sz="0" w:space="0" w:color="auto"/>
                <w:left w:val="none" w:sz="0" w:space="0" w:color="auto"/>
                <w:bottom w:val="none" w:sz="0" w:space="0" w:color="auto"/>
                <w:right w:val="none" w:sz="0" w:space="0" w:color="auto"/>
              </w:divBdr>
              <w:divsChild>
                <w:div w:id="816993373">
                  <w:marLeft w:val="0"/>
                  <w:marRight w:val="0"/>
                  <w:marTop w:val="0"/>
                  <w:marBottom w:val="0"/>
                  <w:divBdr>
                    <w:top w:val="none" w:sz="0" w:space="0" w:color="auto"/>
                    <w:left w:val="none" w:sz="0" w:space="0" w:color="auto"/>
                    <w:bottom w:val="none" w:sz="0" w:space="0" w:color="auto"/>
                    <w:right w:val="none" w:sz="0" w:space="0" w:color="auto"/>
                  </w:divBdr>
                </w:div>
                <w:div w:id="552694875">
                  <w:marLeft w:val="0"/>
                  <w:marRight w:val="0"/>
                  <w:marTop w:val="0"/>
                  <w:marBottom w:val="0"/>
                  <w:divBdr>
                    <w:top w:val="none" w:sz="0" w:space="0" w:color="auto"/>
                    <w:left w:val="none" w:sz="0" w:space="0" w:color="auto"/>
                    <w:bottom w:val="none" w:sz="0" w:space="0" w:color="auto"/>
                    <w:right w:val="none" w:sz="0" w:space="0" w:color="auto"/>
                  </w:divBdr>
                </w:div>
              </w:divsChild>
            </w:div>
            <w:div w:id="289437561">
              <w:marLeft w:val="0"/>
              <w:marRight w:val="0"/>
              <w:marTop w:val="0"/>
              <w:marBottom w:val="0"/>
              <w:divBdr>
                <w:top w:val="none" w:sz="0" w:space="0" w:color="auto"/>
                <w:left w:val="none" w:sz="0" w:space="0" w:color="auto"/>
                <w:bottom w:val="none" w:sz="0" w:space="0" w:color="auto"/>
                <w:right w:val="none" w:sz="0" w:space="0" w:color="auto"/>
              </w:divBdr>
              <w:divsChild>
                <w:div w:id="1886284323">
                  <w:marLeft w:val="0"/>
                  <w:marRight w:val="0"/>
                  <w:marTop w:val="0"/>
                  <w:marBottom w:val="0"/>
                  <w:divBdr>
                    <w:top w:val="none" w:sz="0" w:space="0" w:color="auto"/>
                    <w:left w:val="none" w:sz="0" w:space="0" w:color="auto"/>
                    <w:bottom w:val="none" w:sz="0" w:space="0" w:color="auto"/>
                    <w:right w:val="none" w:sz="0" w:space="0" w:color="auto"/>
                  </w:divBdr>
                </w:div>
                <w:div w:id="2014262102">
                  <w:marLeft w:val="0"/>
                  <w:marRight w:val="0"/>
                  <w:marTop w:val="0"/>
                  <w:marBottom w:val="0"/>
                  <w:divBdr>
                    <w:top w:val="none" w:sz="0" w:space="0" w:color="auto"/>
                    <w:left w:val="none" w:sz="0" w:space="0" w:color="auto"/>
                    <w:bottom w:val="none" w:sz="0" w:space="0" w:color="auto"/>
                    <w:right w:val="none" w:sz="0" w:space="0" w:color="auto"/>
                  </w:divBdr>
                </w:div>
              </w:divsChild>
            </w:div>
            <w:div w:id="1087383404">
              <w:marLeft w:val="0"/>
              <w:marRight w:val="0"/>
              <w:marTop w:val="0"/>
              <w:marBottom w:val="0"/>
              <w:divBdr>
                <w:top w:val="none" w:sz="0" w:space="0" w:color="auto"/>
                <w:left w:val="none" w:sz="0" w:space="0" w:color="auto"/>
                <w:bottom w:val="none" w:sz="0" w:space="0" w:color="auto"/>
                <w:right w:val="none" w:sz="0" w:space="0" w:color="auto"/>
              </w:divBdr>
              <w:divsChild>
                <w:div w:id="350885270">
                  <w:marLeft w:val="0"/>
                  <w:marRight w:val="0"/>
                  <w:marTop w:val="0"/>
                  <w:marBottom w:val="0"/>
                  <w:divBdr>
                    <w:top w:val="none" w:sz="0" w:space="0" w:color="auto"/>
                    <w:left w:val="none" w:sz="0" w:space="0" w:color="auto"/>
                    <w:bottom w:val="none" w:sz="0" w:space="0" w:color="auto"/>
                    <w:right w:val="none" w:sz="0" w:space="0" w:color="auto"/>
                  </w:divBdr>
                </w:div>
                <w:div w:id="7924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6489">
          <w:marLeft w:val="0"/>
          <w:marRight w:val="0"/>
          <w:marTop w:val="0"/>
          <w:marBottom w:val="0"/>
          <w:divBdr>
            <w:top w:val="none" w:sz="0" w:space="0" w:color="auto"/>
            <w:left w:val="none" w:sz="0" w:space="0" w:color="auto"/>
            <w:bottom w:val="none" w:sz="0" w:space="0" w:color="auto"/>
            <w:right w:val="none" w:sz="0" w:space="0" w:color="auto"/>
          </w:divBdr>
        </w:div>
        <w:div w:id="1913352176">
          <w:marLeft w:val="0"/>
          <w:marRight w:val="0"/>
          <w:marTop w:val="0"/>
          <w:marBottom w:val="0"/>
          <w:divBdr>
            <w:top w:val="none" w:sz="0" w:space="0" w:color="auto"/>
            <w:left w:val="none" w:sz="0" w:space="0" w:color="auto"/>
            <w:bottom w:val="none" w:sz="0" w:space="0" w:color="auto"/>
            <w:right w:val="none" w:sz="0" w:space="0" w:color="auto"/>
          </w:divBdr>
        </w:div>
        <w:div w:id="2060089847">
          <w:marLeft w:val="0"/>
          <w:marRight w:val="0"/>
          <w:marTop w:val="0"/>
          <w:marBottom w:val="0"/>
          <w:divBdr>
            <w:top w:val="none" w:sz="0" w:space="0" w:color="auto"/>
            <w:left w:val="none" w:sz="0" w:space="0" w:color="auto"/>
            <w:bottom w:val="none" w:sz="0" w:space="0" w:color="auto"/>
            <w:right w:val="none" w:sz="0" w:space="0" w:color="auto"/>
          </w:divBdr>
        </w:div>
        <w:div w:id="382559913">
          <w:marLeft w:val="0"/>
          <w:marRight w:val="0"/>
          <w:marTop w:val="0"/>
          <w:marBottom w:val="0"/>
          <w:divBdr>
            <w:top w:val="none" w:sz="0" w:space="0" w:color="auto"/>
            <w:left w:val="none" w:sz="0" w:space="0" w:color="auto"/>
            <w:bottom w:val="none" w:sz="0" w:space="0" w:color="auto"/>
            <w:right w:val="none" w:sz="0" w:space="0" w:color="auto"/>
          </w:divBdr>
        </w:div>
        <w:div w:id="241380164">
          <w:marLeft w:val="0"/>
          <w:marRight w:val="0"/>
          <w:marTop w:val="0"/>
          <w:marBottom w:val="0"/>
          <w:divBdr>
            <w:top w:val="none" w:sz="0" w:space="0" w:color="auto"/>
            <w:left w:val="none" w:sz="0" w:space="0" w:color="auto"/>
            <w:bottom w:val="none" w:sz="0" w:space="0" w:color="auto"/>
            <w:right w:val="none" w:sz="0" w:space="0" w:color="auto"/>
          </w:divBdr>
        </w:div>
        <w:div w:id="1540317457">
          <w:marLeft w:val="0"/>
          <w:marRight w:val="0"/>
          <w:marTop w:val="0"/>
          <w:marBottom w:val="0"/>
          <w:divBdr>
            <w:top w:val="none" w:sz="0" w:space="0" w:color="auto"/>
            <w:left w:val="none" w:sz="0" w:space="0" w:color="auto"/>
            <w:bottom w:val="none" w:sz="0" w:space="0" w:color="auto"/>
            <w:right w:val="none" w:sz="0" w:space="0" w:color="auto"/>
          </w:divBdr>
        </w:div>
      </w:divsChild>
    </w:div>
    <w:div w:id="18537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FDB5-DF04-433F-B2E1-626DF446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9735</Words>
  <Characters>55496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Lissek</dc:creator>
  <cp:keywords/>
  <dc:description/>
  <cp:lastModifiedBy>shmuel lissek</cp:lastModifiedBy>
  <cp:revision>3</cp:revision>
  <cp:lastPrinted>2019-05-05T13:51:00Z</cp:lastPrinted>
  <dcterms:created xsi:type="dcterms:W3CDTF">2020-03-31T18:12:00Z</dcterms:created>
  <dcterms:modified xsi:type="dcterms:W3CDTF">2020-03-31T18:13:00Z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id="pdboVrQb"/&gt;&lt;style id="http://www.zotero.org/styles/psychological-medicine" hasBibliography="1" bibliographyStyleHasBeenSet="1"/&gt;&lt;prefs&gt;&lt;pref name="fieldType" value="Field"/&gt;&lt;pref name="automaticJ</vt:lpwstr>
  </property>
  <property fmtid="{D5CDD505-2E9C-101B-9397-08002B2CF9AE}" pid="3" name="ZOTERO_PREF_2">
    <vt:lpwstr>ournalAbbreviations" value="true"/&gt;&lt;pref name="delayCitationUpdates" value="true"/&gt;&lt;pref name="dontAskDelayCitationUpdates" value="true"/&gt;&lt;/prefs&gt;&lt;/data&gt;</vt:lpwstr>
  </property>
</Properties>
</file>