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6388E" w14:textId="369827BA" w:rsidR="00175EDE" w:rsidRPr="00C501C3" w:rsidRDefault="00175EDE" w:rsidP="004F3B6E">
      <w:pPr>
        <w:spacing w:line="480" w:lineRule="auto"/>
        <w:jc w:val="center"/>
        <w:outlineLvl w:val="0"/>
        <w:rPr>
          <w:rFonts w:ascii="Times New Roman" w:hAnsi="Times New Roman" w:cs="Times New Roman"/>
          <w:b/>
        </w:rPr>
      </w:pPr>
      <w:r w:rsidRPr="00C501C3">
        <w:rPr>
          <w:rFonts w:ascii="Times New Roman" w:hAnsi="Times New Roman" w:cs="Times New Roman"/>
          <w:b/>
        </w:rPr>
        <w:t>Supplementary Materials</w:t>
      </w:r>
    </w:p>
    <w:p w14:paraId="36D4803F" w14:textId="13E2DBCD" w:rsidR="00175EDE" w:rsidRPr="00C501C3" w:rsidRDefault="00175EDE" w:rsidP="004F3B6E">
      <w:pPr>
        <w:spacing w:line="480" w:lineRule="auto"/>
        <w:outlineLvl w:val="0"/>
        <w:rPr>
          <w:rFonts w:ascii="Times New Roman" w:eastAsia="Times New Roman" w:hAnsi="Times New Roman" w:cs="Times New Roman"/>
          <w:u w:val="single"/>
        </w:rPr>
      </w:pPr>
      <w:r w:rsidRPr="00C501C3">
        <w:rPr>
          <w:rFonts w:ascii="Times New Roman" w:eastAsia="Times New Roman" w:hAnsi="Times New Roman" w:cs="Times New Roman"/>
          <w:u w:val="single"/>
        </w:rPr>
        <w:t>Sample and Procedures</w:t>
      </w:r>
      <w:r w:rsidR="003A30C1" w:rsidRPr="00C501C3">
        <w:rPr>
          <w:rFonts w:ascii="Times New Roman" w:eastAsia="Times New Roman" w:hAnsi="Times New Roman" w:cs="Times New Roman"/>
          <w:u w:val="single"/>
        </w:rPr>
        <w:t xml:space="preserve"> – Missing Data</w:t>
      </w:r>
    </w:p>
    <w:p w14:paraId="10C35101" w14:textId="4BB3B8FC" w:rsidR="002757F2" w:rsidRPr="00C501C3" w:rsidRDefault="00FF647B" w:rsidP="004F3B6E">
      <w:pPr>
        <w:spacing w:line="480" w:lineRule="auto"/>
        <w:ind w:firstLine="720"/>
        <w:rPr>
          <w:rFonts w:ascii="Times New Roman" w:hAnsi="Times New Roman" w:cs="Times New Roman"/>
          <w:color w:val="000000" w:themeColor="text1"/>
        </w:rPr>
      </w:pPr>
      <w:r w:rsidRPr="00C501C3">
        <w:rPr>
          <w:rFonts w:ascii="Times New Roman" w:hAnsi="Times New Roman" w:cs="Times New Roman"/>
          <w:color w:val="000000" w:themeColor="text1"/>
        </w:rPr>
        <w:t>Grady Trauma Project (</w:t>
      </w:r>
      <w:r w:rsidR="00901F6A" w:rsidRPr="00C501C3">
        <w:rPr>
          <w:rFonts w:ascii="Times New Roman" w:hAnsi="Times New Roman" w:cs="Times New Roman"/>
          <w:color w:val="000000" w:themeColor="text1"/>
        </w:rPr>
        <w:t>GTP</w:t>
      </w:r>
      <w:r w:rsidRPr="00C501C3">
        <w:rPr>
          <w:rFonts w:ascii="Times New Roman" w:hAnsi="Times New Roman" w:cs="Times New Roman"/>
          <w:color w:val="000000" w:themeColor="text1"/>
        </w:rPr>
        <w:t>)</w:t>
      </w:r>
      <w:r w:rsidR="002757F2" w:rsidRPr="00C501C3">
        <w:rPr>
          <w:rFonts w:ascii="Times New Roman" w:hAnsi="Times New Roman" w:cs="Times New Roman"/>
          <w:color w:val="000000" w:themeColor="text1"/>
        </w:rPr>
        <w:t xml:space="preserve"> </w:t>
      </w:r>
      <w:r w:rsidR="00901F6A" w:rsidRPr="00C501C3">
        <w:rPr>
          <w:rFonts w:ascii="Times New Roman" w:hAnsi="Times New Roman" w:cs="Times New Roman"/>
          <w:color w:val="000000" w:themeColor="text1"/>
        </w:rPr>
        <w:t>i</w:t>
      </w:r>
      <w:r w:rsidR="002757F2" w:rsidRPr="00C501C3">
        <w:rPr>
          <w:rFonts w:ascii="Times New Roman" w:hAnsi="Times New Roman" w:cs="Times New Roman"/>
          <w:color w:val="000000" w:themeColor="text1"/>
        </w:rPr>
        <w:t>nterviews lasted 45-75 minutes, depending on one’s trauma history and time available, as the study questions proceeded until the individual or their family member was ready to be seen by the clinic.</w:t>
      </w:r>
      <w:r w:rsidR="001871A3" w:rsidRPr="00C501C3">
        <w:rPr>
          <w:rFonts w:ascii="Times New Roman" w:hAnsi="Times New Roman" w:cs="Times New Roman"/>
          <w:color w:val="000000" w:themeColor="text1"/>
        </w:rPr>
        <w:t xml:space="preserve"> </w:t>
      </w:r>
      <w:r w:rsidR="00316961" w:rsidRPr="00C501C3">
        <w:rPr>
          <w:rFonts w:ascii="Times New Roman" w:hAnsi="Times New Roman" w:cs="Times New Roman"/>
          <w:color w:val="000000" w:themeColor="text1"/>
        </w:rPr>
        <w:t xml:space="preserve">Emory University’s Institutional Review Board and the Grady Health Care System Research Oversight Committee approved all study procedures. </w:t>
      </w:r>
      <w:r w:rsidR="00796170" w:rsidRPr="00C501C3">
        <w:rPr>
          <w:rFonts w:ascii="Times New Roman" w:hAnsi="Times New Roman" w:cs="Times New Roman"/>
          <w:color w:val="000000" w:themeColor="text1"/>
        </w:rPr>
        <w:t>Missing data was determined to be mainly a function of the clinical waiting room interview procedure and thus is likely missing</w:t>
      </w:r>
      <w:r w:rsidR="001E197A" w:rsidRPr="00C501C3">
        <w:rPr>
          <w:rFonts w:ascii="Times New Roman" w:hAnsi="Times New Roman" w:cs="Times New Roman"/>
          <w:color w:val="000000" w:themeColor="text1"/>
        </w:rPr>
        <w:t xml:space="preserve"> completely</w:t>
      </w:r>
      <w:r w:rsidR="00796170" w:rsidRPr="00C501C3">
        <w:rPr>
          <w:rFonts w:ascii="Times New Roman" w:hAnsi="Times New Roman" w:cs="Times New Roman"/>
          <w:color w:val="000000" w:themeColor="text1"/>
        </w:rPr>
        <w:t xml:space="preserve"> at random, therefore we conducted a complete case analysis. </w:t>
      </w:r>
      <w:r w:rsidR="005361C8" w:rsidRPr="00C501C3">
        <w:rPr>
          <w:rFonts w:ascii="Times New Roman" w:hAnsi="Times New Roman" w:cs="Times New Roman"/>
          <w:color w:val="000000" w:themeColor="text1"/>
        </w:rPr>
        <w:t>We chose to conduct complete case analyses as they</w:t>
      </w:r>
      <w:r w:rsidR="001E197A" w:rsidRPr="00C501C3">
        <w:rPr>
          <w:rFonts w:ascii="Times New Roman" w:hAnsi="Times New Roman" w:cs="Times New Roman"/>
          <w:color w:val="000000" w:themeColor="text1"/>
        </w:rPr>
        <w:t xml:space="preserve"> are considered unbiased in cases where data is missing completely at random</w:t>
      </w:r>
      <w:r w:rsidR="005B537D" w:rsidRPr="00C501C3">
        <w:rPr>
          <w:rFonts w:ascii="Times New Roman" w:hAnsi="Times New Roman" w:cs="Times New Roman"/>
          <w:color w:val="000000" w:themeColor="text1"/>
        </w:rPr>
        <w:t xml:space="preserve">, where it is expected that the sample with complete data is representative of the larger sample. We chose not to </w:t>
      </w:r>
      <w:r w:rsidR="001E197A" w:rsidRPr="00C501C3">
        <w:rPr>
          <w:rFonts w:ascii="Times New Roman" w:hAnsi="Times New Roman" w:cs="Times New Roman"/>
          <w:color w:val="000000" w:themeColor="text1"/>
        </w:rPr>
        <w:t>perform multiple imputation for missing data</w:t>
      </w:r>
      <w:r w:rsidR="005B537D" w:rsidRPr="00C501C3">
        <w:rPr>
          <w:rFonts w:ascii="Times New Roman" w:hAnsi="Times New Roman" w:cs="Times New Roman"/>
          <w:color w:val="000000" w:themeColor="text1"/>
        </w:rPr>
        <w:t>, as multiple imputation for missing outcome data in the case of missing at random</w:t>
      </w:r>
      <w:r w:rsidR="001E197A" w:rsidRPr="00C501C3">
        <w:rPr>
          <w:rFonts w:ascii="Times New Roman" w:hAnsi="Times New Roman" w:cs="Times New Roman"/>
          <w:color w:val="000000" w:themeColor="text1"/>
        </w:rPr>
        <w:t xml:space="preserve"> will add additional noise to estimates</w:t>
      </w:r>
      <w:r w:rsidR="00855495" w:rsidRPr="00C501C3">
        <w:rPr>
          <w:rFonts w:ascii="Times New Roman" w:hAnsi="Times New Roman" w:cs="Times New Roman"/>
          <w:color w:val="000000" w:themeColor="text1"/>
        </w:rPr>
        <w:t xml:space="preserve"> without substantially increasing power</w:t>
      </w:r>
      <w:r w:rsidR="00DA7CAC" w:rsidRPr="00C501C3">
        <w:rPr>
          <w:rFonts w:ascii="Times New Roman" w:hAnsi="Times New Roman" w:cs="Times New Roman"/>
          <w:color w:val="000000" w:themeColor="text1"/>
        </w:rPr>
        <w:t xml:space="preserve"> </w:t>
      </w:r>
      <w:r w:rsidR="00DA7CAC" w:rsidRPr="00C501C3">
        <w:rPr>
          <w:rFonts w:ascii="Times New Roman" w:hAnsi="Times New Roman" w:cs="Times New Roman"/>
          <w:color w:val="000000" w:themeColor="text1"/>
        </w:rPr>
        <w:fldChar w:fldCharType="begin"/>
      </w:r>
      <w:r w:rsidR="00170EF9" w:rsidRPr="00C501C3">
        <w:rPr>
          <w:rFonts w:ascii="Times New Roman" w:hAnsi="Times New Roman" w:cs="Times New Roman"/>
          <w:color w:val="000000" w:themeColor="text1"/>
        </w:rPr>
        <w:instrText xml:space="preserve"> ADDIN EN.CITE &lt;EndNote&gt;&lt;Cite&gt;&lt;Author&gt;Von Hippel&lt;/Author&gt;&lt;Year&gt;2007&lt;/Year&gt;&lt;RecNum&gt;17271&lt;/RecNum&gt;&lt;DisplayText&gt;(Von Hippel, 2007)&lt;/DisplayText&gt;&lt;record&gt;&lt;rec-number&gt;17271&lt;/rec-number&gt;&lt;foreign-keys&gt;&lt;key app="EN" db-id="52fa22ddmrxda6ep95jpr92sdxfx2vxtxwaa" timestamp="1553699056"&gt;17271&lt;/key&gt;&lt;/foreign-keys&gt;&lt;ref-type name="Journal Article"&gt;17&lt;/ref-type&gt;&lt;contributors&gt;&lt;authors&gt;&lt;author&gt;Von Hippel, Paul T&lt;/author&gt;&lt;/authors&gt;&lt;/contributors&gt;&lt;titles&gt;&lt;title&gt;4. Regression with missing Ys: An improved strategy for analyzing multiply imputed data&lt;/title&gt;&lt;secondary-title&gt;Sociological Methodology&lt;/secondary-title&gt;&lt;/titles&gt;&lt;periodical&gt;&lt;full-title&gt;Sociological Methodology&lt;/full-title&gt;&lt;/periodical&gt;&lt;pages&gt;83-117&lt;/pages&gt;&lt;volume&gt;37&lt;/volume&gt;&lt;number&gt;1&lt;/number&gt;&lt;dates&gt;&lt;year&gt;2007&lt;/year&gt;&lt;/dates&gt;&lt;isbn&gt;0081-1750&lt;/isbn&gt;&lt;urls&gt;&lt;/urls&gt;&lt;/record&gt;&lt;/Cite&gt;&lt;/EndNote&gt;</w:instrText>
      </w:r>
      <w:r w:rsidR="00DA7CAC" w:rsidRPr="00C501C3">
        <w:rPr>
          <w:rFonts w:ascii="Times New Roman" w:hAnsi="Times New Roman" w:cs="Times New Roman"/>
          <w:color w:val="000000" w:themeColor="text1"/>
        </w:rPr>
        <w:fldChar w:fldCharType="separate"/>
      </w:r>
      <w:r w:rsidR="00170EF9" w:rsidRPr="00C501C3">
        <w:rPr>
          <w:rFonts w:ascii="Times New Roman" w:hAnsi="Times New Roman" w:cs="Times New Roman"/>
          <w:noProof/>
          <w:color w:val="000000" w:themeColor="text1"/>
        </w:rPr>
        <w:t>(Von Hippel, 2007)</w:t>
      </w:r>
      <w:r w:rsidR="00DA7CAC" w:rsidRPr="00C501C3">
        <w:rPr>
          <w:rFonts w:ascii="Times New Roman" w:hAnsi="Times New Roman" w:cs="Times New Roman"/>
          <w:color w:val="000000" w:themeColor="text1"/>
        </w:rPr>
        <w:fldChar w:fldCharType="end"/>
      </w:r>
      <w:r w:rsidR="001E197A" w:rsidRPr="00C501C3">
        <w:rPr>
          <w:rFonts w:ascii="Times New Roman" w:hAnsi="Times New Roman" w:cs="Times New Roman"/>
          <w:color w:val="000000" w:themeColor="text1"/>
        </w:rPr>
        <w:t>.</w:t>
      </w:r>
      <w:r w:rsidR="005361C8" w:rsidRPr="00C501C3">
        <w:rPr>
          <w:rFonts w:ascii="Times New Roman" w:hAnsi="Times New Roman" w:cs="Times New Roman"/>
          <w:color w:val="000000" w:themeColor="text1"/>
        </w:rPr>
        <w:t xml:space="preserve"> We acknowledge that the analytic sample, i.e., those exposed to child maltreatment, did differ significantly from those</w:t>
      </w:r>
      <w:r w:rsidR="00BF179E" w:rsidRPr="00C501C3">
        <w:rPr>
          <w:rFonts w:ascii="Times New Roman" w:hAnsi="Times New Roman" w:cs="Times New Roman"/>
          <w:color w:val="000000" w:themeColor="text1"/>
        </w:rPr>
        <w:t xml:space="preserve"> in the complete case sample</w:t>
      </w:r>
      <w:r w:rsidR="003F73D7" w:rsidRPr="00C501C3">
        <w:rPr>
          <w:rFonts w:ascii="Times New Roman" w:hAnsi="Times New Roman" w:cs="Times New Roman"/>
          <w:color w:val="000000" w:themeColor="text1"/>
        </w:rPr>
        <w:t>;</w:t>
      </w:r>
      <w:r w:rsidR="00BF179E" w:rsidRPr="00C501C3">
        <w:rPr>
          <w:rFonts w:ascii="Times New Roman" w:hAnsi="Times New Roman" w:cs="Times New Roman"/>
          <w:color w:val="000000" w:themeColor="text1"/>
        </w:rPr>
        <w:t xml:space="preserve"> however</w:t>
      </w:r>
      <w:r w:rsidR="003F73D7" w:rsidRPr="00C501C3">
        <w:rPr>
          <w:rFonts w:ascii="Times New Roman" w:hAnsi="Times New Roman" w:cs="Times New Roman"/>
          <w:color w:val="000000" w:themeColor="text1"/>
        </w:rPr>
        <w:t>,</w:t>
      </w:r>
      <w:r w:rsidR="00BF179E" w:rsidRPr="00C501C3">
        <w:rPr>
          <w:rFonts w:ascii="Times New Roman" w:hAnsi="Times New Roman" w:cs="Times New Roman"/>
          <w:color w:val="000000" w:themeColor="text1"/>
        </w:rPr>
        <w:t xml:space="preserve"> as the focus of the current analysis was on psychological resilience from early adversity exposure, this sample was specifically relevant for the research question.</w:t>
      </w:r>
    </w:p>
    <w:p w14:paraId="7EBCCDC9" w14:textId="3DF2A157" w:rsidR="005E5764" w:rsidRPr="00C501C3" w:rsidRDefault="002757F2" w:rsidP="004F3B6E">
      <w:pPr>
        <w:spacing w:line="480" w:lineRule="auto"/>
        <w:rPr>
          <w:rFonts w:ascii="Times New Roman" w:hAnsi="Times New Roman" w:cs="Times New Roman"/>
          <w:color w:val="000000" w:themeColor="text1"/>
        </w:rPr>
      </w:pPr>
      <w:r w:rsidRPr="00C501C3">
        <w:rPr>
          <w:rFonts w:ascii="Times New Roman" w:hAnsi="Times New Roman" w:cs="Times New Roman"/>
          <w:color w:val="0000FF"/>
        </w:rPr>
        <w:tab/>
      </w:r>
      <w:r w:rsidRPr="00C501C3">
        <w:rPr>
          <w:rFonts w:ascii="Times New Roman" w:hAnsi="Times New Roman" w:cs="Times New Roman"/>
          <w:color w:val="000000" w:themeColor="text1"/>
        </w:rPr>
        <w:t>Data from 1</w:t>
      </w:r>
      <w:r w:rsidR="001871A3" w:rsidRPr="00C501C3">
        <w:rPr>
          <w:rFonts w:ascii="Times New Roman" w:hAnsi="Times New Roman" w:cs="Times New Roman"/>
          <w:color w:val="000000" w:themeColor="text1"/>
        </w:rPr>
        <w:t>,</w:t>
      </w:r>
      <w:r w:rsidRPr="00C501C3">
        <w:rPr>
          <w:rFonts w:ascii="Times New Roman" w:hAnsi="Times New Roman" w:cs="Times New Roman"/>
          <w:color w:val="000000" w:themeColor="text1"/>
        </w:rPr>
        <w:t>429 GTP participants with complete information for relevant measures were included in primary analyses, and a subset of these (</w:t>
      </w:r>
      <w:r w:rsidR="001871A3" w:rsidRPr="00C501C3">
        <w:rPr>
          <w:rFonts w:ascii="Times New Roman" w:hAnsi="Times New Roman" w:cs="Times New Roman"/>
          <w:color w:val="000000" w:themeColor="text1"/>
        </w:rPr>
        <w:t>n</w:t>
      </w:r>
      <w:r w:rsidRPr="00C501C3">
        <w:rPr>
          <w:rFonts w:ascii="Times New Roman" w:hAnsi="Times New Roman" w:cs="Times New Roman"/>
          <w:color w:val="000000" w:themeColor="text1"/>
        </w:rPr>
        <w:t>=807; 56.5% of the primary analytic sample) were included in BMI analyses. Of the total 9</w:t>
      </w:r>
      <w:r w:rsidR="001871A3" w:rsidRPr="00C501C3">
        <w:rPr>
          <w:rFonts w:ascii="Times New Roman" w:hAnsi="Times New Roman" w:cs="Times New Roman"/>
          <w:color w:val="000000" w:themeColor="text1"/>
        </w:rPr>
        <w:t>,</w:t>
      </w:r>
      <w:r w:rsidRPr="00C501C3">
        <w:rPr>
          <w:rFonts w:ascii="Times New Roman" w:hAnsi="Times New Roman" w:cs="Times New Roman"/>
          <w:color w:val="000000" w:themeColor="text1"/>
        </w:rPr>
        <w:t>107 original GTP participants, 775 (8.5%) were excluded due to missing exposure data, 4</w:t>
      </w:r>
      <w:r w:rsidR="001871A3" w:rsidRPr="00C501C3">
        <w:rPr>
          <w:rFonts w:ascii="Times New Roman" w:hAnsi="Times New Roman" w:cs="Times New Roman"/>
          <w:color w:val="000000" w:themeColor="text1"/>
        </w:rPr>
        <w:t>,</w:t>
      </w:r>
      <w:r w:rsidRPr="00C501C3">
        <w:rPr>
          <w:rFonts w:ascii="Times New Roman" w:hAnsi="Times New Roman" w:cs="Times New Roman"/>
          <w:color w:val="000000" w:themeColor="text1"/>
        </w:rPr>
        <w:t>710 (56.5%) due to missing resilience data, and 258 (7.1%) due to missing covariates. Of the 3</w:t>
      </w:r>
      <w:r w:rsidR="001871A3" w:rsidRPr="00C501C3">
        <w:rPr>
          <w:rFonts w:ascii="Times New Roman" w:hAnsi="Times New Roman" w:cs="Times New Roman"/>
          <w:color w:val="000000" w:themeColor="text1"/>
        </w:rPr>
        <w:t>,</w:t>
      </w:r>
      <w:r w:rsidRPr="00C501C3">
        <w:rPr>
          <w:rFonts w:ascii="Times New Roman" w:hAnsi="Times New Roman" w:cs="Times New Roman"/>
          <w:color w:val="000000" w:themeColor="text1"/>
        </w:rPr>
        <w:t>364 participants with complete data, 1</w:t>
      </w:r>
      <w:r w:rsidR="006A7A42" w:rsidRPr="00C501C3">
        <w:rPr>
          <w:rFonts w:ascii="Times New Roman" w:hAnsi="Times New Roman" w:cs="Times New Roman"/>
          <w:color w:val="000000" w:themeColor="text1"/>
        </w:rPr>
        <w:t>,</w:t>
      </w:r>
      <w:r w:rsidRPr="00C501C3">
        <w:rPr>
          <w:rFonts w:ascii="Times New Roman" w:hAnsi="Times New Roman" w:cs="Times New Roman"/>
          <w:color w:val="000000" w:themeColor="text1"/>
        </w:rPr>
        <w:t xml:space="preserve">935 (57.5%) were excluded from the analytic sample because they did not report exposure to </w:t>
      </w:r>
      <w:r w:rsidRPr="00C501C3">
        <w:rPr>
          <w:rFonts w:ascii="Times New Roman" w:hAnsi="Times New Roman" w:cs="Times New Roman"/>
          <w:color w:val="000000" w:themeColor="text1"/>
        </w:rPr>
        <w:lastRenderedPageBreak/>
        <w:t xml:space="preserve">maltreatment. Compared to the analytic sample, those excluded </w:t>
      </w:r>
      <w:r w:rsidR="00696709" w:rsidRPr="00C501C3">
        <w:rPr>
          <w:rFonts w:ascii="Times New Roman" w:hAnsi="Times New Roman" w:cs="Times New Roman"/>
          <w:color w:val="000000" w:themeColor="text1"/>
        </w:rPr>
        <w:t xml:space="preserve">due to no exposure to maltreatment </w:t>
      </w:r>
      <w:r w:rsidRPr="00C501C3">
        <w:rPr>
          <w:rFonts w:ascii="Times New Roman" w:hAnsi="Times New Roman" w:cs="Times New Roman"/>
          <w:color w:val="000000" w:themeColor="text1"/>
        </w:rPr>
        <w:t>were slightly older (mean age 40.3 vs. 39.3 among those excluded vs. analytic sample; p=0.01), were more likely to be male (23.2% male vs. 15.8% male in those excluded vs. analytic sample; p&lt;.0001), and differed by educational attainment (those excluded had a lower proportion with some college/college graduate status compared to the analytic sample; p=0.0003). The analytic sample did not differ from those excluded with regards to income or employment status (p&gt;0.05). We restricted the analytic sample to African American individuals as the proportion of those identifying as white or other was small (7.0%), precluding statistical examination of differences between race/ethnicity groups.</w:t>
      </w:r>
    </w:p>
    <w:p w14:paraId="0FC1CDC1" w14:textId="0D174DC4" w:rsidR="002757F2" w:rsidRPr="00C501C3" w:rsidRDefault="002757F2" w:rsidP="004F3B6E">
      <w:pPr>
        <w:spacing w:line="480" w:lineRule="auto"/>
        <w:rPr>
          <w:rFonts w:ascii="Times New Roman" w:hAnsi="Times New Roman" w:cs="Times New Roman"/>
          <w:u w:val="single"/>
        </w:rPr>
      </w:pPr>
      <w:r w:rsidRPr="00C501C3">
        <w:rPr>
          <w:rFonts w:ascii="Times New Roman" w:hAnsi="Times New Roman" w:cs="Times New Roman"/>
          <w:u w:val="single"/>
        </w:rPr>
        <w:t>Measures</w:t>
      </w:r>
    </w:p>
    <w:p w14:paraId="104C2126" w14:textId="0074A5B5" w:rsidR="002757F2" w:rsidRPr="00C501C3" w:rsidRDefault="002757F2" w:rsidP="004F3B6E">
      <w:pPr>
        <w:spacing w:line="480" w:lineRule="auto"/>
        <w:rPr>
          <w:rFonts w:ascii="Times New Roman" w:hAnsi="Times New Roman" w:cs="Times New Roman"/>
          <w:i/>
        </w:rPr>
      </w:pPr>
      <w:r w:rsidRPr="00C501C3">
        <w:rPr>
          <w:rFonts w:ascii="Times New Roman" w:hAnsi="Times New Roman" w:cs="Times New Roman"/>
          <w:i/>
        </w:rPr>
        <w:t>Child Maltreatment</w:t>
      </w:r>
      <w:r w:rsidR="00670EF0" w:rsidRPr="00C501C3">
        <w:rPr>
          <w:rFonts w:ascii="Times New Roman" w:hAnsi="Times New Roman" w:cs="Times New Roman"/>
          <w:i/>
        </w:rPr>
        <w:t xml:space="preserve"> – Cutoff Points</w:t>
      </w:r>
    </w:p>
    <w:p w14:paraId="20F7DC75" w14:textId="16BA283D" w:rsidR="00E36658" w:rsidRPr="00C501C3" w:rsidRDefault="00C10145" w:rsidP="000D52A8">
      <w:pPr>
        <w:spacing w:line="480" w:lineRule="auto"/>
        <w:ind w:firstLine="720"/>
        <w:rPr>
          <w:rFonts w:ascii="Times New Roman" w:hAnsi="Times New Roman" w:cs="Times New Roman"/>
        </w:rPr>
      </w:pPr>
      <w:r w:rsidRPr="00C501C3">
        <w:rPr>
          <w:rFonts w:ascii="Times New Roman" w:hAnsi="Times New Roman" w:cs="Times New Roman"/>
        </w:rPr>
        <w:t>T</w:t>
      </w:r>
      <w:r w:rsidR="002757F2" w:rsidRPr="00C501C3">
        <w:rPr>
          <w:rFonts w:ascii="Times New Roman" w:hAnsi="Times New Roman" w:cs="Times New Roman"/>
        </w:rPr>
        <w:t xml:space="preserve">he 28-item Childhood Trauma Questionnaire (CTQ) </w:t>
      </w:r>
      <w:r w:rsidR="002757F2" w:rsidRPr="00C501C3">
        <w:rPr>
          <w:rFonts w:ascii="Times New Roman" w:hAnsi="Times New Roman" w:cs="Times New Roman"/>
        </w:rPr>
        <w:fldChar w:fldCharType="begin"/>
      </w:r>
      <w:r w:rsidR="00170EF9" w:rsidRPr="00C501C3">
        <w:rPr>
          <w:rFonts w:ascii="Times New Roman" w:hAnsi="Times New Roman" w:cs="Times New Roman"/>
        </w:rPr>
        <w:instrText xml:space="preserve"> ADDIN EN.CITE &lt;EndNote&gt;&lt;Cite&gt;&lt;Author&gt;Bernstein&lt;/Author&gt;&lt;Year&gt;1994&lt;/Year&gt;&lt;RecNum&gt;8608&lt;/RecNum&gt;&lt;DisplayText&gt;(Bernstein et al., 1994)&lt;/DisplayText&gt;&lt;record&gt;&lt;rec-number&gt;8608&lt;/rec-number&gt;&lt;foreign-keys&gt;&lt;key app="EN" db-id="52fa22ddmrxda6ep95jpr92sdxfx2vxtxwaa" timestamp="1574036709"&gt;8608&lt;/key&gt;&lt;/foreign-keys&gt;&lt;ref-type name="Journal Article"&gt;17&lt;/ref-type&gt;&lt;contributors&gt;&lt;authors&gt;&lt;author&gt;Bernstein, David P&lt;/author&gt;&lt;author&gt;Fink, Laura&lt;/author&gt;&lt;author&gt;Handelsman, Leonard&lt;/author&gt;&lt;author&gt;Foote, Jeffrey&lt;/author&gt;&lt;author&gt;Lovejoy, Meg&lt;/author&gt;&lt;author&gt;Wenzel, Katherine&lt;/author&gt;&lt;author&gt;Sapareto, Elizabeth&lt;/author&gt;&lt;author&gt;Ruggiero, Joseph&lt;/author&gt;&lt;/authors&gt;&lt;/contributors&gt;&lt;titles&gt;&lt;title&gt;Initial reliability and validity of a new retrospective measure of child abuse and neglect&lt;/title&gt;&lt;secondary-title&gt;The American journal of psychiatry&lt;/secondary-title&gt;&lt;/titles&gt;&lt;periodical&gt;&lt;full-title&gt;Am J Psychiatry&lt;/full-title&gt;&lt;abbr-1&gt;The American journal of psychiatry&lt;/abbr-1&gt;&lt;/periodical&gt;&lt;pages&gt;1132&lt;/pages&gt;&lt;volume&gt;151&lt;/volume&gt;&lt;number&gt;8&lt;/number&gt;&lt;dates&gt;&lt;year&gt;1994&lt;/year&gt;&lt;/dates&gt;&lt;isbn&gt;0002-953X&lt;/isbn&gt;&lt;urls&gt;&lt;/urls&gt;&lt;/record&gt;&lt;/Cite&gt;&lt;/EndNote&gt;</w:instrText>
      </w:r>
      <w:r w:rsidR="002757F2" w:rsidRPr="00C501C3">
        <w:rPr>
          <w:rFonts w:ascii="Times New Roman" w:hAnsi="Times New Roman" w:cs="Times New Roman"/>
        </w:rPr>
        <w:fldChar w:fldCharType="separate"/>
      </w:r>
      <w:r w:rsidR="00170EF9" w:rsidRPr="00C501C3">
        <w:rPr>
          <w:rFonts w:ascii="Times New Roman" w:hAnsi="Times New Roman" w:cs="Times New Roman"/>
          <w:noProof/>
        </w:rPr>
        <w:t>(Bernstein et al., 1994)</w:t>
      </w:r>
      <w:r w:rsidR="002757F2" w:rsidRPr="00C501C3">
        <w:rPr>
          <w:rFonts w:ascii="Times New Roman" w:hAnsi="Times New Roman" w:cs="Times New Roman"/>
        </w:rPr>
        <w:fldChar w:fldCharType="end"/>
      </w:r>
      <w:r w:rsidR="001E0E29" w:rsidRPr="00C501C3">
        <w:rPr>
          <w:rFonts w:ascii="Times New Roman" w:hAnsi="Times New Roman" w:cs="Times New Roman"/>
        </w:rPr>
        <w:t xml:space="preserve"> was used to </w:t>
      </w:r>
      <w:r w:rsidR="002757F2" w:rsidRPr="00C501C3">
        <w:rPr>
          <w:rFonts w:ascii="Times New Roman" w:hAnsi="Times New Roman" w:cs="Times New Roman"/>
        </w:rPr>
        <w:t>assess self-reported childhood abuse (sexual, physica</w:t>
      </w:r>
      <w:r w:rsidR="00B642F0" w:rsidRPr="00C501C3">
        <w:rPr>
          <w:rFonts w:ascii="Times New Roman" w:hAnsi="Times New Roman" w:cs="Times New Roman"/>
        </w:rPr>
        <w:t>l,</w:t>
      </w:r>
      <w:r w:rsidR="002757F2" w:rsidRPr="00C501C3">
        <w:rPr>
          <w:rFonts w:ascii="Times New Roman" w:hAnsi="Times New Roman" w:cs="Times New Roman"/>
        </w:rPr>
        <w:t xml:space="preserve"> and emotional</w:t>
      </w:r>
      <w:r w:rsidR="00B642F0" w:rsidRPr="00C501C3">
        <w:rPr>
          <w:rFonts w:ascii="Times New Roman" w:hAnsi="Times New Roman" w:cs="Times New Roman"/>
        </w:rPr>
        <w:t>)</w:t>
      </w:r>
      <w:r w:rsidR="002757F2" w:rsidRPr="00C501C3">
        <w:rPr>
          <w:rFonts w:ascii="Times New Roman" w:hAnsi="Times New Roman" w:cs="Times New Roman"/>
        </w:rPr>
        <w:t xml:space="preserve"> and neglect (physical and emotional). </w:t>
      </w:r>
      <w:r w:rsidR="00502997" w:rsidRPr="00C501C3">
        <w:rPr>
          <w:rFonts w:ascii="Times New Roman" w:hAnsi="Times New Roman" w:cs="Times New Roman"/>
        </w:rPr>
        <w:t xml:space="preserve">Item responses ranged from 1=never true to 5=always true, and sum scores were calculated within each abuse and neglect type. </w:t>
      </w:r>
      <w:r w:rsidR="002757F2" w:rsidRPr="00C501C3">
        <w:rPr>
          <w:rFonts w:ascii="Times New Roman" w:hAnsi="Times New Roman" w:cs="Times New Roman"/>
          <w:highlight w:val="white"/>
        </w:rPr>
        <w:t xml:space="preserve">Cutoff points for moderate to severe maltreatment were 10 or higher for physical abuse, 8 or higher for sexual abuse, 13 or higher for emotional abuse, and 15 or higher for emotional neglect </w:t>
      </w:r>
      <w:r w:rsidR="002757F2" w:rsidRPr="00C501C3">
        <w:rPr>
          <w:rFonts w:ascii="Times New Roman" w:hAnsi="Times New Roman" w:cs="Times New Roman"/>
        </w:rPr>
        <w:fldChar w:fldCharType="begin"/>
      </w:r>
      <w:r w:rsidR="00170EF9" w:rsidRPr="00C501C3">
        <w:rPr>
          <w:rFonts w:ascii="Times New Roman" w:hAnsi="Times New Roman" w:cs="Times New Roman"/>
        </w:rPr>
        <w:instrText xml:space="preserve"> ADDIN EN.CITE &lt;EndNote&gt;&lt;Cite&gt;&lt;Author&gt;Bernstein&lt;/Author&gt;&lt;Year&gt;1998&lt;/Year&gt;&lt;RecNum&gt;10794&lt;/RecNum&gt;&lt;DisplayText&gt;(Bernstein &amp;amp; Fink, 1998; Bernstein et al., 2003)&lt;/DisplayText&gt;&lt;record&gt;&lt;rec-number&gt;10794&lt;/rec-number&gt;&lt;foreign-keys&gt;&lt;key app="EN" db-id="52fa22ddmrxda6ep95jpr92sdxfx2vxtxwaa" timestamp="1523297655"&gt;10794&lt;/key&gt;&lt;/foreign-keys&gt;&lt;ref-type name="Book"&gt;6&lt;/ref-type&gt;&lt;contributors&gt;&lt;authors&gt;&lt;author&gt;Bernstein, David P&lt;/author&gt;&lt;author&gt;Fink, Laura&lt;/author&gt;&lt;/authors&gt;&lt;/contributors&gt;&lt;titles&gt;&lt;title&gt;Childhood trauma questionnaire: A retrospective self-report: Manual&lt;/title&gt;&lt;/titles&gt;&lt;dates&gt;&lt;year&gt;1998&lt;/year&gt;&lt;/dates&gt;&lt;publisher&gt;Psychological Corporation&lt;/publisher&gt;&lt;isbn&gt;0158102290&lt;/isbn&gt;&lt;urls&gt;&lt;/urls&gt;&lt;/record&gt;&lt;/Cite&gt;&lt;Cite&gt;&lt;Author&gt;Bernstein&lt;/Author&gt;&lt;Year&gt;2003&lt;/Year&gt;&lt;RecNum&gt;8612&lt;/RecNum&gt;&lt;record&gt;&lt;rec-number&gt;8612&lt;/rec-number&gt;&lt;foreign-keys&gt;&lt;key app="EN" db-id="52fa22ddmrxda6ep95jpr92sdxfx2vxtxwaa" timestamp="1574036709"&gt;8612&lt;/key&gt;&lt;/foreign-keys&gt;&lt;ref-type name="Journal Article"&gt;17&lt;/ref-type&gt;&lt;contributors&gt;&lt;authors&gt;&lt;author&gt;Bernstein, David P&lt;/author&gt;&lt;author&gt;Stein, Judith A&lt;/author&gt;&lt;author&gt;Newcomb, Michael D&lt;/author&gt;&lt;author&gt;Walker, Edward&lt;/author&gt;&lt;author&gt;Pogge, David&lt;/author&gt;&lt;author&gt;Ahluvalia, Taruna&lt;/author&gt;&lt;author&gt;Stokes, John&lt;/author&gt;&lt;author&gt;Handelsman, Leonard&lt;/author&gt;&lt;author&gt;Medrano, Martha&lt;/author&gt;&lt;author&gt;Desmond, David&lt;/author&gt;&lt;/authors&gt;&lt;/contributors&gt;&lt;titles&gt;&lt;title&gt;Development and validation of a brief screening version of the Childhood Trauma Questionnaire&lt;/title&gt;&lt;secondary-title&gt;Child abuse &amp;amp; neglect&lt;/secondary-title&gt;&lt;/titles&gt;&lt;periodical&gt;&lt;full-title&gt;Child Abuse &amp;amp; Neglect&lt;/full-title&gt;&lt;/periodical&gt;&lt;pages&gt;169-190&lt;/pages&gt;&lt;volume&gt;27&lt;/volume&gt;&lt;number&gt;2&lt;/number&gt;&lt;dates&gt;&lt;year&gt;2003&lt;/year&gt;&lt;/dates&gt;&lt;isbn&gt;0145-2134&lt;/isbn&gt;&lt;urls&gt;&lt;/urls&gt;&lt;electronic-resource-num&gt;10.1016/s0145-2134(02)00541-0&lt;/electronic-resource-num&gt;&lt;/record&gt;&lt;/Cite&gt;&lt;/EndNote&gt;</w:instrText>
      </w:r>
      <w:r w:rsidR="002757F2" w:rsidRPr="00C501C3">
        <w:rPr>
          <w:rFonts w:ascii="Times New Roman" w:hAnsi="Times New Roman" w:cs="Times New Roman"/>
        </w:rPr>
        <w:fldChar w:fldCharType="separate"/>
      </w:r>
      <w:r w:rsidR="00170EF9" w:rsidRPr="00C501C3">
        <w:rPr>
          <w:rFonts w:ascii="Times New Roman" w:hAnsi="Times New Roman" w:cs="Times New Roman"/>
          <w:noProof/>
        </w:rPr>
        <w:t>(Bernstein &amp; Fink, 1998; Bernstein et al., 2003)</w:t>
      </w:r>
      <w:r w:rsidR="002757F2" w:rsidRPr="00C501C3">
        <w:rPr>
          <w:rFonts w:ascii="Times New Roman" w:hAnsi="Times New Roman" w:cs="Times New Roman"/>
        </w:rPr>
        <w:fldChar w:fldCharType="end"/>
      </w:r>
      <w:r w:rsidR="002757F2" w:rsidRPr="00C501C3">
        <w:rPr>
          <w:rFonts w:ascii="Times New Roman" w:hAnsi="Times New Roman" w:cs="Times New Roman"/>
          <w:highlight w:val="white"/>
        </w:rPr>
        <w:t xml:space="preserve">; for the current categorizations, we excluded physical neglect consistent with previous GTP studies as neglect was typically confounded with low socio-economic status and resource constraints </w:t>
      </w:r>
      <w:r w:rsidR="002757F2" w:rsidRPr="00C501C3">
        <w:rPr>
          <w:rFonts w:ascii="Times New Roman" w:hAnsi="Times New Roman" w:cs="Times New Roman"/>
        </w:rPr>
        <w:fldChar w:fldCharType="begin">
          <w:fldData xml:space="preserve">PEVuZE5vdGU+PENpdGU+PEF1dGhvcj5Qb3dlcnM8L0F1dGhvcj48WWVhcj4yMDA5PC9ZZWFyPjxS
ZWNOdW0+Njc3ODwvUmVjTnVtPjxEaXNwbGF5VGV4dD4oUG93ZXJzLCBSZXNzbGVyLCAmYW1wOyBC
cmFkbGV5LCAyMDA5KTwvRGlzcGxheVRleHQ+PHJlY29yZD48cmVjLW51bWJlcj42Nzc4PC9yZWMt
bnVtYmVyPjxmb3JlaWduLWtleXM+PGtleSBhcHA9IkVOIiBkYi1pZD0iNTJmYTIyZGRtcnhkYTZl
cDk1anByOTJzZHhmeDJ2eHR4d2FhIiB0aW1lc3RhbXA9IjE1NzQwMzY3MDciPjY3Nzg8L2tleT48
L2ZvcmVpZ24ta2V5cz48cmVmLXR5cGUgbmFtZT0iSm91cm5hbCBBcnRpY2xlIj4xNzwvcmVmLXR5
cGU+PGNvbnRyaWJ1dG9ycz48YXV0aG9ycz48YXV0aG9yPlBvd2VycywgQS48L2F1dGhvcj48YXV0
aG9yPlJlc3NsZXIsIEsuIEouPC9hdXRob3I+PGF1dGhvcj5CcmFkbGV5LCBSLiBHLjwvYXV0aG9y
PjwvYXV0aG9ycz48L2NvbnRyaWJ1dG9ycz48YXV0aC1hZGRyZXNzPkRlcGFydG1lbnQgb2YgUHN5
Y2hpYXRyeSBhbmQgQmVoYXZpb3JhbCBTY2llbmNlcywgRW1vcnkgVW5pdmVyc2l0eSBTY2hvb2wg
b2YgTWVkaWNpbmUsIDk1NCBHYXRld29vZCBEcml2ZSwgQXRsYW50YSwgR0EgMzAzMjksIFVTQS48
L2F1dGgtYWRkcmVzcz48dGl0bGVzPjx0aXRsZT5UaGUgcHJvdGVjdGl2ZSByb2xlIG9mIGZyaWVu
ZHNoaXAgb24gdGhlIGVmZmVjdHMgb2YgY2hpbGRob29kIGFidXNlIGFuZCBkZXByZXNzaW9uPC90
aXRsZT48c2Vjb25kYXJ5LXRpdGxlPkRlcHJlc3Npb24gYW5kIGFueGlldHk8L3NlY29uZGFyeS10
aXRsZT48YWx0LXRpdGxlPkRlcHJlc3Npb24gYW5kIGFueGlldHk8L2FsdC10aXRsZT48L3RpdGxl
cz48cGVyaW9kaWNhbD48ZnVsbC10aXRsZT5EZXByZXNzaW9uIGFuZCBhbnhpZXR5PC9mdWxsLXRp
dGxlPjwvcGVyaW9kaWNhbD48YWx0LXBlcmlvZGljYWw+PGZ1bGwtdGl0bGU+RGVwcmVzc2lvbiBh
bmQgYW54aWV0eTwvZnVsbC10aXRsZT48L2FsdC1wZXJpb2RpY2FsPjxwYWdlcz40Ni01MzwvcGFn
ZXM+PHZvbHVtZT4yNjwvdm9sdW1lPjxudW1iZXI+MTwvbnVtYmVyPjxlZGl0aW9uPjIwMDgvMTAv
MzE8L2VkaXRpb24+PGtleXdvcmRzPjxrZXl3b3JkPkFkdWx0PC9rZXl3b3JkPjxrZXl3b3JkPkFk
dWx0IFN1cnZpdm9ycyBvZiBDaGlsZCBBYnVzZS8qcHN5Y2hvbG9neTwva2V5d29yZD48a2V5d29y
ZD5EZXByZXNzaXZlIERpc29yZGVyLypwc3ljaG9sb2d5PC9rZXl3b3JkPjxrZXl3b3JkPkZlbWFs
ZTwva2V5d29yZD48a2V5d29yZD5GcmllbmRzLypwc3ljaG9sb2d5PC9rZXl3b3JkPjxrZXl3b3Jk
Pkh1bWFuczwva2V5d29yZD48a2V5d29yZD5NYWxlPC9rZXl3b3JkPjxrZXl3b3JkPk1pZGRsZSBB
Z2VkPC9rZXl3b3JkPjxrZXl3b3JkPlBlcnNvbmFsaXR5IEludmVudG9yeS9zdGF0aXN0aWNzICZh
bXA7IG51bWVyaWNhbCBkYXRhPC9rZXl3b3JkPjxrZXl3b3JkPlBzeWNob21ldHJpY3M8L2tleXdv
cmQ+PGtleXdvcmQ+KlJlc2lsaWVuY2UsIFBzeWNob2xvZ2ljYWw8L2tleXdvcmQ+PGtleXdvcmQ+
KlNvY2lhbCBTdXBwb3J0PC9rZXl3b3JkPjxrZXl3b3JkPlN0cmVzcyBEaXNvcmRlcnMsIFBvc3Qt
VHJhdW1hdGljL2RpYWdub3Npcy9wc3ljaG9sb2d5PC9rZXl3b3JkPjwva2V5d29yZHM+PGRhdGVz
Pjx5ZWFyPjIwMDk8L3llYXI+PC9kYXRlcz48aXNibj4xNTIwLTYzOTQgKEVsZWN0cm9uaWMpJiN4
RDsxMDkxLTQyNjkgKExpbmtpbmcpPC9pc2JuPjxhY2Nlc3Npb24tbnVtPjE4OTcyNDQ5PC9hY2Nl
c3Npb24tbnVtPjxsYWJlbD5HVFAgc3R1ZHk8L2xhYmVsPjx1cmxzPjxyZWxhdGVkLXVybHM+PHVy
bD5odHRwOi8vd3d3Lm5jYmkubmxtLm5paC5nb3YvcHVibWVkLzE4OTcyNDQ5PC91cmw+PC9yZWxh
dGVkLXVybHM+PC91cmxzPjxjdXN0b20yPlBNQzI2Mjk4MTE8L2N1c3RvbTI+PGN1c3RvbTY+TklI
TVM3NTQ3MTwvY3VzdG9tNj48ZWxlY3Ryb25pYy1yZXNvdXJjZS1udW0+MTAuMTAwMi9kYS4yMDUz
NDwvZWxlY3Ryb25pYy1yZXNvdXJjZS1udW0+PHJlbW90ZS1kYXRhYmFzZS1wcm92aWRlcj5OTE08
L3JlbW90ZS1kYXRhYmFzZS1wcm92aWRlcj48bGFuZ3VhZ2U+ZW5nPC9sYW5ndWFnZT48L3JlY29y
ZD48L0NpdGU+PC9FbmROb3RlPn==
</w:fldData>
        </w:fldChar>
      </w:r>
      <w:r w:rsidR="00170EF9" w:rsidRPr="00C501C3">
        <w:rPr>
          <w:rFonts w:ascii="Times New Roman" w:hAnsi="Times New Roman" w:cs="Times New Roman"/>
        </w:rPr>
        <w:instrText xml:space="preserve"> ADDIN EN.CITE </w:instrText>
      </w:r>
      <w:r w:rsidR="00170EF9" w:rsidRPr="00C501C3">
        <w:rPr>
          <w:rFonts w:ascii="Times New Roman" w:hAnsi="Times New Roman" w:cs="Times New Roman"/>
        </w:rPr>
        <w:fldChar w:fldCharType="begin">
          <w:fldData xml:space="preserve">PEVuZE5vdGU+PENpdGU+PEF1dGhvcj5Qb3dlcnM8L0F1dGhvcj48WWVhcj4yMDA5PC9ZZWFyPjxS
ZWNOdW0+Njc3ODwvUmVjTnVtPjxEaXNwbGF5VGV4dD4oUG93ZXJzLCBSZXNzbGVyLCAmYW1wOyBC
cmFkbGV5LCAyMDA5KTwvRGlzcGxheVRleHQ+PHJlY29yZD48cmVjLW51bWJlcj42Nzc4PC9yZWMt
bnVtYmVyPjxmb3JlaWduLWtleXM+PGtleSBhcHA9IkVOIiBkYi1pZD0iNTJmYTIyZGRtcnhkYTZl
cDk1anByOTJzZHhmeDJ2eHR4d2FhIiB0aW1lc3RhbXA9IjE1NzQwMzY3MDciPjY3Nzg8L2tleT48
L2ZvcmVpZ24ta2V5cz48cmVmLXR5cGUgbmFtZT0iSm91cm5hbCBBcnRpY2xlIj4xNzwvcmVmLXR5
cGU+PGNvbnRyaWJ1dG9ycz48YXV0aG9ycz48YXV0aG9yPlBvd2VycywgQS48L2F1dGhvcj48YXV0
aG9yPlJlc3NsZXIsIEsuIEouPC9hdXRob3I+PGF1dGhvcj5CcmFkbGV5LCBSLiBHLjwvYXV0aG9y
PjwvYXV0aG9ycz48L2NvbnRyaWJ1dG9ycz48YXV0aC1hZGRyZXNzPkRlcGFydG1lbnQgb2YgUHN5
Y2hpYXRyeSBhbmQgQmVoYXZpb3JhbCBTY2llbmNlcywgRW1vcnkgVW5pdmVyc2l0eSBTY2hvb2wg
b2YgTWVkaWNpbmUsIDk1NCBHYXRld29vZCBEcml2ZSwgQXRsYW50YSwgR0EgMzAzMjksIFVTQS48
L2F1dGgtYWRkcmVzcz48dGl0bGVzPjx0aXRsZT5UaGUgcHJvdGVjdGl2ZSByb2xlIG9mIGZyaWVu
ZHNoaXAgb24gdGhlIGVmZmVjdHMgb2YgY2hpbGRob29kIGFidXNlIGFuZCBkZXByZXNzaW9uPC90
aXRsZT48c2Vjb25kYXJ5LXRpdGxlPkRlcHJlc3Npb24gYW5kIGFueGlldHk8L3NlY29uZGFyeS10
aXRsZT48YWx0LXRpdGxlPkRlcHJlc3Npb24gYW5kIGFueGlldHk8L2FsdC10aXRsZT48L3RpdGxl
cz48cGVyaW9kaWNhbD48ZnVsbC10aXRsZT5EZXByZXNzaW9uIGFuZCBhbnhpZXR5PC9mdWxsLXRp
dGxlPjwvcGVyaW9kaWNhbD48YWx0LXBlcmlvZGljYWw+PGZ1bGwtdGl0bGU+RGVwcmVzc2lvbiBh
bmQgYW54aWV0eTwvZnVsbC10aXRsZT48L2FsdC1wZXJpb2RpY2FsPjxwYWdlcz40Ni01MzwvcGFn
ZXM+PHZvbHVtZT4yNjwvdm9sdW1lPjxudW1iZXI+MTwvbnVtYmVyPjxlZGl0aW9uPjIwMDgvMTAv
MzE8L2VkaXRpb24+PGtleXdvcmRzPjxrZXl3b3JkPkFkdWx0PC9rZXl3b3JkPjxrZXl3b3JkPkFk
dWx0IFN1cnZpdm9ycyBvZiBDaGlsZCBBYnVzZS8qcHN5Y2hvbG9neTwva2V5d29yZD48a2V5d29y
ZD5EZXByZXNzaXZlIERpc29yZGVyLypwc3ljaG9sb2d5PC9rZXl3b3JkPjxrZXl3b3JkPkZlbWFs
ZTwva2V5d29yZD48a2V5d29yZD5GcmllbmRzLypwc3ljaG9sb2d5PC9rZXl3b3JkPjxrZXl3b3Jk
Pkh1bWFuczwva2V5d29yZD48a2V5d29yZD5NYWxlPC9rZXl3b3JkPjxrZXl3b3JkPk1pZGRsZSBB
Z2VkPC9rZXl3b3JkPjxrZXl3b3JkPlBlcnNvbmFsaXR5IEludmVudG9yeS9zdGF0aXN0aWNzICZh
bXA7IG51bWVyaWNhbCBkYXRhPC9rZXl3b3JkPjxrZXl3b3JkPlBzeWNob21ldHJpY3M8L2tleXdv
cmQ+PGtleXdvcmQ+KlJlc2lsaWVuY2UsIFBzeWNob2xvZ2ljYWw8L2tleXdvcmQ+PGtleXdvcmQ+
KlNvY2lhbCBTdXBwb3J0PC9rZXl3b3JkPjxrZXl3b3JkPlN0cmVzcyBEaXNvcmRlcnMsIFBvc3Qt
VHJhdW1hdGljL2RpYWdub3Npcy9wc3ljaG9sb2d5PC9rZXl3b3JkPjwva2V5d29yZHM+PGRhdGVz
Pjx5ZWFyPjIwMDk8L3llYXI+PC9kYXRlcz48aXNibj4xNTIwLTYzOTQgKEVsZWN0cm9uaWMpJiN4
RDsxMDkxLTQyNjkgKExpbmtpbmcpPC9pc2JuPjxhY2Nlc3Npb24tbnVtPjE4OTcyNDQ5PC9hY2Nl
c3Npb24tbnVtPjxsYWJlbD5HVFAgc3R1ZHk8L2xhYmVsPjx1cmxzPjxyZWxhdGVkLXVybHM+PHVy
bD5odHRwOi8vd3d3Lm5jYmkubmxtLm5paC5nb3YvcHVibWVkLzE4OTcyNDQ5PC91cmw+PC9yZWxh
dGVkLXVybHM+PC91cmxzPjxjdXN0b20yPlBNQzI2Mjk4MTE8L2N1c3RvbTI+PGN1c3RvbTY+TklI
TVM3NTQ3MTwvY3VzdG9tNj48ZWxlY3Ryb25pYy1yZXNvdXJjZS1udW0+MTAuMTAwMi9kYS4yMDUz
NDwvZWxlY3Ryb25pYy1yZXNvdXJjZS1udW0+PHJlbW90ZS1kYXRhYmFzZS1wcm92aWRlcj5OTE08
L3JlbW90ZS1kYXRhYmFzZS1wcm92aWRlcj48bGFuZ3VhZ2U+ZW5nPC9sYW5ndWFnZT48L3JlY29y
ZD48L0NpdGU+PC9FbmROb3RlPn==
</w:fldData>
        </w:fldChar>
      </w:r>
      <w:r w:rsidR="00170EF9" w:rsidRPr="00C501C3">
        <w:rPr>
          <w:rFonts w:ascii="Times New Roman" w:hAnsi="Times New Roman" w:cs="Times New Roman"/>
        </w:rPr>
        <w:instrText xml:space="preserve"> ADDIN EN.CITE.DATA </w:instrText>
      </w:r>
      <w:r w:rsidR="00170EF9" w:rsidRPr="00C501C3">
        <w:rPr>
          <w:rFonts w:ascii="Times New Roman" w:hAnsi="Times New Roman" w:cs="Times New Roman"/>
        </w:rPr>
      </w:r>
      <w:r w:rsidR="00170EF9" w:rsidRPr="00C501C3">
        <w:rPr>
          <w:rFonts w:ascii="Times New Roman" w:hAnsi="Times New Roman" w:cs="Times New Roman"/>
        </w:rPr>
        <w:fldChar w:fldCharType="end"/>
      </w:r>
      <w:r w:rsidR="002757F2" w:rsidRPr="00C501C3">
        <w:rPr>
          <w:rFonts w:ascii="Times New Roman" w:hAnsi="Times New Roman" w:cs="Times New Roman"/>
        </w:rPr>
      </w:r>
      <w:r w:rsidR="002757F2" w:rsidRPr="00C501C3">
        <w:rPr>
          <w:rFonts w:ascii="Times New Roman" w:hAnsi="Times New Roman" w:cs="Times New Roman"/>
        </w:rPr>
        <w:fldChar w:fldCharType="separate"/>
      </w:r>
      <w:r w:rsidR="00170EF9" w:rsidRPr="00C501C3">
        <w:rPr>
          <w:rFonts w:ascii="Times New Roman" w:hAnsi="Times New Roman" w:cs="Times New Roman"/>
          <w:noProof/>
        </w:rPr>
        <w:t>(Powers, Ressler, &amp; Bradley, 2009)</w:t>
      </w:r>
      <w:r w:rsidR="002757F2" w:rsidRPr="00C501C3">
        <w:rPr>
          <w:rFonts w:ascii="Times New Roman" w:hAnsi="Times New Roman" w:cs="Times New Roman"/>
        </w:rPr>
        <w:fldChar w:fldCharType="end"/>
      </w:r>
      <w:r w:rsidR="002757F2" w:rsidRPr="00C501C3">
        <w:rPr>
          <w:rFonts w:ascii="Times New Roman" w:hAnsi="Times New Roman" w:cs="Times New Roman"/>
          <w:highlight w:val="white"/>
        </w:rPr>
        <w:t>.</w:t>
      </w:r>
      <w:r w:rsidR="002757F2" w:rsidRPr="00C501C3">
        <w:rPr>
          <w:rFonts w:ascii="Times New Roman" w:hAnsi="Times New Roman" w:cs="Times New Roman"/>
        </w:rPr>
        <w:t xml:space="preserve"> Participants were grouped into absence (none or mild levels for all maltreatment types) or presence (moderate or severe levels for at least one maltreatment type) of maltreatment, consistent with prior work where these abuse categories lead </w:t>
      </w:r>
      <w:r w:rsidR="002757F2" w:rsidRPr="00C501C3">
        <w:rPr>
          <w:rFonts w:ascii="Times New Roman" w:hAnsi="Times New Roman" w:cs="Times New Roman"/>
        </w:rPr>
        <w:lastRenderedPageBreak/>
        <w:t xml:space="preserve">to the strongest associations with adult symptomatology </w:t>
      </w:r>
      <w:r w:rsidR="002757F2" w:rsidRPr="00C501C3">
        <w:rPr>
          <w:rFonts w:ascii="Times New Roman" w:hAnsi="Times New Roman" w:cs="Times New Roman"/>
        </w:rPr>
        <w:fldChar w:fldCharType="begin">
          <w:fldData xml:space="preserve">PEVuZE5vdGU+PENpdGU+PEF1dGhvcj5Qb3dlcnM8L0F1dGhvcj48WWVhcj4yMDA5PC9ZZWFyPjxS
ZWNOdW0+Njc3ODwvUmVjTnVtPjxEaXNwbGF5VGV4dD4oQnJhZGxleSBldCBhbC4sIDIwMDg7IFBv
d2VycyBldCBhbC4sIDIwMDkpPC9EaXNwbGF5VGV4dD48cmVjb3JkPjxyZWMtbnVtYmVyPjY3Nzg8
L3JlYy1udW1iZXI+PGZvcmVpZ24ta2V5cz48a2V5IGFwcD0iRU4iIGRiLWlkPSI1MmZhMjJkZG1y
eGRhNmVwOTVqcHI5MnNkeGZ4MnZ4dHh3YWEiIHRpbWVzdGFtcD0iMTU3NDAzNjcwNyI+Njc3ODwv
a2V5PjwvZm9yZWlnbi1rZXlzPjxyZWYtdHlwZSBuYW1lPSJKb3VybmFsIEFydGljbGUiPjE3PC9y
ZWYtdHlwZT48Y29udHJpYnV0b3JzPjxhdXRob3JzPjxhdXRob3I+UG93ZXJzLCBBLjwvYXV0aG9y
PjxhdXRob3I+UmVzc2xlciwgSy4gSi48L2F1dGhvcj48YXV0aG9yPkJyYWRsZXksIFIuIEcuPC9h
dXRob3I+PC9hdXRob3JzPjwvY29udHJpYnV0b3JzPjxhdXRoLWFkZHJlc3M+RGVwYXJ0bWVudCBv
ZiBQc3ljaGlhdHJ5IGFuZCBCZWhhdmlvcmFsIFNjaWVuY2VzLCBFbW9yeSBVbml2ZXJzaXR5IFNj
aG9vbCBvZiBNZWRpY2luZSwgOTU0IEdhdGV3b29kIERyaXZlLCBBdGxhbnRhLCBHQSAzMDMyOSwg
VVNBLjwvYXV0aC1hZGRyZXNzPjx0aXRsZXM+PHRpdGxlPlRoZSBwcm90ZWN0aXZlIHJvbGUgb2Yg
ZnJpZW5kc2hpcCBvbiB0aGUgZWZmZWN0cyBvZiBjaGlsZGhvb2QgYWJ1c2UgYW5kIGRlcHJlc3Np
b248L3RpdGxlPjxzZWNvbmRhcnktdGl0bGU+RGVwcmVzc2lvbiBhbmQgYW54aWV0eTwvc2Vjb25k
YXJ5LXRpdGxlPjxhbHQtdGl0bGU+RGVwcmVzc2lvbiBhbmQgYW54aWV0eTwvYWx0LXRpdGxlPjwv
dGl0bGVzPjxwZXJpb2RpY2FsPjxmdWxsLXRpdGxlPkRlcHJlc3Npb24gYW5kIGFueGlldHk8L2Z1
bGwtdGl0bGU+PC9wZXJpb2RpY2FsPjxhbHQtcGVyaW9kaWNhbD48ZnVsbC10aXRsZT5EZXByZXNz
aW9uIGFuZCBhbnhpZXR5PC9mdWxsLXRpdGxlPjwvYWx0LXBlcmlvZGljYWw+PHBhZ2VzPjQ2LTUz
PC9wYWdlcz48dm9sdW1lPjI2PC92b2x1bWU+PG51bWJlcj4xPC9udW1iZXI+PGVkaXRpb24+MjAw
OC8xMC8zMTwvZWRpdGlvbj48a2V5d29yZHM+PGtleXdvcmQ+QWR1bHQ8L2tleXdvcmQ+PGtleXdv
cmQ+QWR1bHQgU3Vydml2b3JzIG9mIENoaWxkIEFidXNlLypwc3ljaG9sb2d5PC9rZXl3b3JkPjxr
ZXl3b3JkPkRlcHJlc3NpdmUgRGlzb3JkZXIvKnBzeWNob2xvZ3k8L2tleXdvcmQ+PGtleXdvcmQ+
RmVtYWxlPC9rZXl3b3JkPjxrZXl3b3JkPkZyaWVuZHMvKnBzeWNob2xvZ3k8L2tleXdvcmQ+PGtl
eXdvcmQ+SHVtYW5zPC9rZXl3b3JkPjxrZXl3b3JkPk1hbGU8L2tleXdvcmQ+PGtleXdvcmQ+TWlk
ZGxlIEFnZWQ8L2tleXdvcmQ+PGtleXdvcmQ+UGVyc29uYWxpdHkgSW52ZW50b3J5L3N0YXRpc3Rp
Y3MgJmFtcDsgbnVtZXJpY2FsIGRhdGE8L2tleXdvcmQ+PGtleXdvcmQ+UHN5Y2hvbWV0cmljczwv
a2V5d29yZD48a2V5d29yZD4qUmVzaWxpZW5jZSwgUHN5Y2hvbG9naWNhbDwva2V5d29yZD48a2V5
d29yZD4qU29jaWFsIFN1cHBvcnQ8L2tleXdvcmQ+PGtleXdvcmQ+U3RyZXNzIERpc29yZGVycywg
UG9zdC1UcmF1bWF0aWMvZGlhZ25vc2lzL3BzeWNob2xvZ3k8L2tleXdvcmQ+PC9rZXl3b3Jkcz48
ZGF0ZXM+PHllYXI+MjAwOTwveWVhcj48L2RhdGVzPjxpc2JuPjE1MjAtNjM5NCAoRWxlY3Ryb25p
YykmI3hEOzEwOTEtNDI2OSAoTGlua2luZyk8L2lzYm4+PGFjY2Vzc2lvbi1udW0+MTg5NzI0NDk8
L2FjY2Vzc2lvbi1udW0+PGxhYmVsPkdUUCBzdHVkeTwvbGFiZWw+PHVybHM+PHJlbGF0ZWQtdXJs
cz48dXJsPmh0dHA6Ly93d3cubmNiaS5ubG0ubmloLmdvdi9wdWJtZWQvMTg5NzI0NDk8L3VybD48
L3JlbGF0ZWQtdXJscz48L3VybHM+PGN1c3RvbTI+UE1DMjYyOTgxMTwvY3VzdG9tMj48Y3VzdG9t
Nj5OSUhNUzc1NDcxPC9jdXN0b202PjxlbGVjdHJvbmljLXJlc291cmNlLW51bT4xMC4xMDAyL2Rh
LjIwNTM0PC9lbGVjdHJvbmljLXJlc291cmNlLW51bT48cmVtb3RlLWRhdGFiYXNlLXByb3ZpZGVy
Pk5MTTwvcmVtb3RlLWRhdGFiYXNlLXByb3ZpZGVyPjxsYW5ndWFnZT5lbmc8L2xhbmd1YWdlPjwv
cmVjb3JkPjwvQ2l0ZT48Q2l0ZT48QXV0aG9yPkJyYWRsZXk8L0F1dGhvcj48WWVhcj4yMDA4PC9Z
ZWFyPjxSZWNOdW0+MTA2ODQ8L1JlY051bT48cmVjb3JkPjxyZWMtbnVtYmVyPjEwNjg0PC9yZWMt
bnVtYmVyPjxmb3JlaWduLWtleXM+PGtleSBhcHA9IkVOIiBkYi1pZD0iNTJmYTIyZGRtcnhkYTZl
cDk1anByOTJzZHhmeDJ2eHR4d2FhIiB0aW1lc3RhbXA9IjE1NzQwMzY3MTMiPjEwNjg0PC9rZXk+
PC9mb3JlaWduLWtleXM+PHJlZi10eXBlIG5hbWU9IkpvdXJuYWwgQXJ0aWNsZSI+MTc8L3JlZi10
eXBlPjxjb250cmlidXRvcnM+PGF1dGhvcnM+PGF1dGhvcj5CcmFkbGV5LCBSLiBHLjwvYXV0aG9y
PjxhdXRob3I+QmluZGVyLCBFLiBCLjwvYXV0aG9yPjxhdXRob3I+RXBzdGVpbiwgTS4gUC48L2F1
dGhvcj48YXV0aG9yPlRhbmcsIFkuPC9hdXRob3I+PGF1dGhvcj5OYWlyLCBILiBQLjwvYXV0aG9y
PjxhdXRob3I+TGl1LCBXLjwvYXV0aG9yPjxhdXRob3I+R2lsbGVzcGllLCBDLiBGLjwvYXV0aG9y
PjxhdXRob3I+QmVyZywgVC48L2F1dGhvcj48YXV0aG9yPkV2Y2VzLCBNLjwvYXV0aG9yPjxhdXRo
b3I+TmV3cG9ydCwgRC4gSi48L2F1dGhvcj48YXV0aG9yPlN0b3dlLCBaLiBOLjwvYXV0aG9yPjxh
dXRob3I+SGVpbSwgQy4gTS48L2F1dGhvcj48YXV0aG9yPk5lbWVyb2ZmLCBDLiBCLjwvYXV0aG9y
PjxhdXRob3I+U2Nod2FydHosIEEuPC9hdXRob3I+PGF1dGhvcj5DdWJlbGxzLCBKLiBGLjwvYXV0
aG9yPjxhdXRob3I+UmVzc2xlciwgSy4gSi48L2F1dGhvcj48L2F1dGhvcnM+PC9jb250cmlidXRv
cnM+PGF1dGgtYWRkcmVzcz5BdGxhbnRhIFZBIE1lZGljYWwgQ2VudGVyLCBHZW9yZ2lhLCBVU0Eu
PC9hdXRoLWFkZHJlc3M+PHRpdGxlcz48dGl0bGU+SW5mbHVlbmNlIG9mIGNoaWxkIGFidXNlIG9u
IGFkdWx0IGRlcHJlc3Npb246IG1vZGVyYXRpb24gYnkgdGhlIGNvcnRpY290cm9waW4tcmVsZWFz
aW5nIGhvcm1vbmUgcmVjZXB0b3IgZ2VuZTwvdGl0bGU+PHNlY29uZGFyeS10aXRsZT5BcmNoIEdl
biBQc3ljaGlhdHJ5PC9zZWNvbmRhcnktdGl0bGU+PC90aXRsZXM+PHBhZ2VzPjE5MC0yMDA8L3Bh
Z2VzPjx2b2x1bWU+NjU8L3ZvbHVtZT48bnVtYmVyPjI8L251bWJlcj48ZWRpdGlvbj4yMDA4LzAy
LzA2PC9lZGl0aW9uPjxrZXl3b3Jkcz48a2V5d29yZD5BZG9sZXNjZW50PC9rZXl3b3JkPjxrZXl3
b3JkPkFkdWx0PC9rZXl3b3JkPjxrZXl3b3JkPkFmcmljYW4gQ29udGluZW50YWwgQW5jZXN0cnkg
R3JvdXAvZ2VuZXRpY3MvcHN5Y2hvbG9neTwva2V5d29yZD48a2V5d29yZD5BZ2VkPC9rZXl3b3Jk
PjxrZXl3b3JkPkFnZWQsIDgwIGFuZCBvdmVyPC9rZXl3b3JkPjxrZXl3b3JkPkFsbGVsZXM8L2tl
eXdvcmQ+PGtleXdvcmQ+Qmlwb2xhciBEaXNvcmRlci9kaWFnbm9zaXMvKmdlbmV0aWNzL3BzeWNo
b2xvZ3k8L2tleXdvcmQ+PGtleXdvcmQ+Q2hpbGQ8L2tleXdvcmQ+PGtleXdvcmQ+Q2hpbGQgQWJ1
c2UvZGlhZ25vc2lzLypwc3ljaG9sb2d5PC9rZXl3b3JkPjxrZXl3b3JkPkNocm9tb3NvbWVzLCBI
dW1hbiwgUGFpciAxNjwva2V5d29yZD48a2V5d29yZD5Dcm9zcy1DdWx0dXJhbCBDb21wYXJpc29u
PC9rZXl3b3JkPjxrZXl3b3JkPkRlcHJlc3NpdmUgRGlzb3JkZXIsIE1ham9yL2RpYWdub3Npcy8q
Z2VuZXRpY3MvcHN5Y2hvbG9neTwva2V5d29yZD48a2V5d29yZD5FdXJvcGVhbiBDb250aW5lbnRh
bCBBbmNlc3RyeSBHcm91cC9nZW5ldGljcy9wc3ljaG9sb2d5PC9rZXl3b3JkPjxrZXl3b3JkPkZl
bWFsZTwva2V5d29yZD48a2V5d29yZD5HZW5lIEZyZXF1ZW5jeS9nZW5ldGljczwva2V5d29yZD48
a2V5d29yZD5HZW5ldGljIFByZWRpc3Bvc2l0aW9uIHRvIERpc2Vhc2UvZ2VuZXRpY3M8L2tleXdv
cmQ+PGtleXdvcmQ+R2VuZXRpY3MsIFBvcHVsYXRpb248L2tleXdvcmQ+PGtleXdvcmQ+Kkdlbm90
eXBlPC9rZXl3b3JkPjxrZXl3b3JkPkhhcGxvdHlwZXM8L2tleXdvcmQ+PGtleXdvcmQ+SHVtYW5z
PC9rZXl3b3JkPjxrZXl3b3JkPkxpbmthZ2UgRGlzZXF1aWxpYnJpdW08L2tleXdvcmQ+PGtleXdv
cmQ+TWFsZTwva2V5d29yZD48a2V5d29yZD5NZW50YWwgRGlzb3JkZXJzL2RpYWdub3Npcy9nZW5l
dGljcy9wc3ljaG9sb2d5PC9rZXl3b3JkPjxrZXl3b3JkPk1pZGRsZSBBZ2VkPC9rZXl3b3JkPjxr
ZXl3b3JkPlBoZW5vdHlwZTwva2V5d29yZD48a2V5d29yZD5Qb2x5bW9ycGhpc20sIFNpbmdsZSBO
dWNsZW90aWRlLypnZW5ldGljczwva2V5d29yZD48a2V5d29yZD5SZWNlcHRvcnMsIENvcnRpY290
cm9waW4tUmVsZWFzaW5nIEhvcm1vbmUvKmdlbmV0aWNzPC9rZXl3b3JkPjxrZXl3b3JkPlJpc2sg
RmFjdG9yczwva2V5d29yZD48a2V5d29yZD4qU29jaWFsIEVudmlyb25tZW50PC9rZXl3b3JkPjxr
ZXl3b3JkPlNvY2lvZWNvbm9taWMgRmFjdG9yczwva2V5d29yZD48L2tleXdvcmRzPjxkYXRlcz48
eWVhcj4yMDA4PC95ZWFyPjxwdWItZGF0ZXM+PGRhdGU+RmViPC9kYXRlPjwvcHViLWRhdGVzPjwv
ZGF0ZXM+PGlzYm4+MTUzOC0zNjM2IChFbGVjdHJvbmljKSYjeEQ7MDAwMy05OTBYIChMaW5raW5n
KTwvaXNibj48YWNjZXNzaW9uLW51bT4xODI1MDI1NzwvYWNjZXNzaW9uLW51bT48dXJscz48cmVs
YXRlZC11cmxzPjx1cmw+aHR0cHM6Ly93d3cubmNiaS5ubG0ubmloLmdvdi9wdWJtZWQvMTgyNTAy
NTc8L3VybD48L3JlbGF0ZWQtdXJscz48L3VybHM+PGN1c3RvbTI+UE1DMjQ0MzcwNDwvY3VzdG9t
Mj48ZWxlY3Ryb25pYy1yZXNvdXJjZS1udW0+MTAuMTAwMS9hcmNoZ2VucHN5Y2hpYXRyeS4yMDA3
LjI2PC9lbGVjdHJvbmljLXJlc291cmNlLW51bT48L3JlY29yZD48L0NpdGU+PC9FbmROb3RlPgB=
</w:fldData>
        </w:fldChar>
      </w:r>
      <w:r w:rsidR="00170EF9" w:rsidRPr="00C501C3">
        <w:rPr>
          <w:rFonts w:ascii="Times New Roman" w:hAnsi="Times New Roman" w:cs="Times New Roman"/>
        </w:rPr>
        <w:instrText xml:space="preserve"> ADDIN EN.CITE </w:instrText>
      </w:r>
      <w:r w:rsidR="00170EF9" w:rsidRPr="00C501C3">
        <w:rPr>
          <w:rFonts w:ascii="Times New Roman" w:hAnsi="Times New Roman" w:cs="Times New Roman"/>
        </w:rPr>
        <w:fldChar w:fldCharType="begin">
          <w:fldData xml:space="preserve">PEVuZE5vdGU+PENpdGU+PEF1dGhvcj5Qb3dlcnM8L0F1dGhvcj48WWVhcj4yMDA5PC9ZZWFyPjxS
ZWNOdW0+Njc3ODwvUmVjTnVtPjxEaXNwbGF5VGV4dD4oQnJhZGxleSBldCBhbC4sIDIwMDg7IFBv
d2VycyBldCBhbC4sIDIwMDkpPC9EaXNwbGF5VGV4dD48cmVjb3JkPjxyZWMtbnVtYmVyPjY3Nzg8
L3JlYy1udW1iZXI+PGZvcmVpZ24ta2V5cz48a2V5IGFwcD0iRU4iIGRiLWlkPSI1MmZhMjJkZG1y
eGRhNmVwOTVqcHI5MnNkeGZ4MnZ4dHh3YWEiIHRpbWVzdGFtcD0iMTU3NDAzNjcwNyI+Njc3ODwv
a2V5PjwvZm9yZWlnbi1rZXlzPjxyZWYtdHlwZSBuYW1lPSJKb3VybmFsIEFydGljbGUiPjE3PC9y
ZWYtdHlwZT48Y29udHJpYnV0b3JzPjxhdXRob3JzPjxhdXRob3I+UG93ZXJzLCBBLjwvYXV0aG9y
PjxhdXRob3I+UmVzc2xlciwgSy4gSi48L2F1dGhvcj48YXV0aG9yPkJyYWRsZXksIFIuIEcuPC9h
dXRob3I+PC9hdXRob3JzPjwvY29udHJpYnV0b3JzPjxhdXRoLWFkZHJlc3M+RGVwYXJ0bWVudCBv
ZiBQc3ljaGlhdHJ5IGFuZCBCZWhhdmlvcmFsIFNjaWVuY2VzLCBFbW9yeSBVbml2ZXJzaXR5IFNj
aG9vbCBvZiBNZWRpY2luZSwgOTU0IEdhdGV3b29kIERyaXZlLCBBdGxhbnRhLCBHQSAzMDMyOSwg
VVNBLjwvYXV0aC1hZGRyZXNzPjx0aXRsZXM+PHRpdGxlPlRoZSBwcm90ZWN0aXZlIHJvbGUgb2Yg
ZnJpZW5kc2hpcCBvbiB0aGUgZWZmZWN0cyBvZiBjaGlsZGhvb2QgYWJ1c2UgYW5kIGRlcHJlc3Np
b248L3RpdGxlPjxzZWNvbmRhcnktdGl0bGU+RGVwcmVzc2lvbiBhbmQgYW54aWV0eTwvc2Vjb25k
YXJ5LXRpdGxlPjxhbHQtdGl0bGU+RGVwcmVzc2lvbiBhbmQgYW54aWV0eTwvYWx0LXRpdGxlPjwv
dGl0bGVzPjxwZXJpb2RpY2FsPjxmdWxsLXRpdGxlPkRlcHJlc3Npb24gYW5kIGFueGlldHk8L2Z1
bGwtdGl0bGU+PC9wZXJpb2RpY2FsPjxhbHQtcGVyaW9kaWNhbD48ZnVsbC10aXRsZT5EZXByZXNz
aW9uIGFuZCBhbnhpZXR5PC9mdWxsLXRpdGxlPjwvYWx0LXBlcmlvZGljYWw+PHBhZ2VzPjQ2LTUz
PC9wYWdlcz48dm9sdW1lPjI2PC92b2x1bWU+PG51bWJlcj4xPC9udW1iZXI+PGVkaXRpb24+MjAw
OC8xMC8zMTwvZWRpdGlvbj48a2V5d29yZHM+PGtleXdvcmQ+QWR1bHQ8L2tleXdvcmQ+PGtleXdv
cmQ+QWR1bHQgU3Vydml2b3JzIG9mIENoaWxkIEFidXNlLypwc3ljaG9sb2d5PC9rZXl3b3JkPjxr
ZXl3b3JkPkRlcHJlc3NpdmUgRGlzb3JkZXIvKnBzeWNob2xvZ3k8L2tleXdvcmQ+PGtleXdvcmQ+
RmVtYWxlPC9rZXl3b3JkPjxrZXl3b3JkPkZyaWVuZHMvKnBzeWNob2xvZ3k8L2tleXdvcmQ+PGtl
eXdvcmQ+SHVtYW5zPC9rZXl3b3JkPjxrZXl3b3JkPk1hbGU8L2tleXdvcmQ+PGtleXdvcmQ+TWlk
ZGxlIEFnZWQ8L2tleXdvcmQ+PGtleXdvcmQ+UGVyc29uYWxpdHkgSW52ZW50b3J5L3N0YXRpc3Rp
Y3MgJmFtcDsgbnVtZXJpY2FsIGRhdGE8L2tleXdvcmQ+PGtleXdvcmQ+UHN5Y2hvbWV0cmljczwv
a2V5d29yZD48a2V5d29yZD4qUmVzaWxpZW5jZSwgUHN5Y2hvbG9naWNhbDwva2V5d29yZD48a2V5
d29yZD4qU29jaWFsIFN1cHBvcnQ8L2tleXdvcmQ+PGtleXdvcmQ+U3RyZXNzIERpc29yZGVycywg
UG9zdC1UcmF1bWF0aWMvZGlhZ25vc2lzL3BzeWNob2xvZ3k8L2tleXdvcmQ+PC9rZXl3b3Jkcz48
ZGF0ZXM+PHllYXI+MjAwOTwveWVhcj48L2RhdGVzPjxpc2JuPjE1MjAtNjM5NCAoRWxlY3Ryb25p
YykmI3hEOzEwOTEtNDI2OSAoTGlua2luZyk8L2lzYm4+PGFjY2Vzc2lvbi1udW0+MTg5NzI0NDk8
L2FjY2Vzc2lvbi1udW0+PGxhYmVsPkdUUCBzdHVkeTwvbGFiZWw+PHVybHM+PHJlbGF0ZWQtdXJs
cz48dXJsPmh0dHA6Ly93d3cubmNiaS5ubG0ubmloLmdvdi9wdWJtZWQvMTg5NzI0NDk8L3VybD48
L3JlbGF0ZWQtdXJscz48L3VybHM+PGN1c3RvbTI+UE1DMjYyOTgxMTwvY3VzdG9tMj48Y3VzdG9t
Nj5OSUhNUzc1NDcxPC9jdXN0b202PjxlbGVjdHJvbmljLXJlc291cmNlLW51bT4xMC4xMDAyL2Rh
LjIwNTM0PC9lbGVjdHJvbmljLXJlc291cmNlLW51bT48cmVtb3RlLWRhdGFiYXNlLXByb3ZpZGVy
Pk5MTTwvcmVtb3RlLWRhdGFiYXNlLXByb3ZpZGVyPjxsYW5ndWFnZT5lbmc8L2xhbmd1YWdlPjwv
cmVjb3JkPjwvQ2l0ZT48Q2l0ZT48QXV0aG9yPkJyYWRsZXk8L0F1dGhvcj48WWVhcj4yMDA4PC9Z
ZWFyPjxSZWNOdW0+MTA2ODQ8L1JlY051bT48cmVjb3JkPjxyZWMtbnVtYmVyPjEwNjg0PC9yZWMt
bnVtYmVyPjxmb3JlaWduLWtleXM+PGtleSBhcHA9IkVOIiBkYi1pZD0iNTJmYTIyZGRtcnhkYTZl
cDk1anByOTJzZHhmeDJ2eHR4d2FhIiB0aW1lc3RhbXA9IjE1NzQwMzY3MTMiPjEwNjg0PC9rZXk+
PC9mb3JlaWduLWtleXM+PHJlZi10eXBlIG5hbWU9IkpvdXJuYWwgQXJ0aWNsZSI+MTc8L3JlZi10
eXBlPjxjb250cmlidXRvcnM+PGF1dGhvcnM+PGF1dGhvcj5CcmFkbGV5LCBSLiBHLjwvYXV0aG9y
PjxhdXRob3I+QmluZGVyLCBFLiBCLjwvYXV0aG9yPjxhdXRob3I+RXBzdGVpbiwgTS4gUC48L2F1
dGhvcj48YXV0aG9yPlRhbmcsIFkuPC9hdXRob3I+PGF1dGhvcj5OYWlyLCBILiBQLjwvYXV0aG9y
PjxhdXRob3I+TGl1LCBXLjwvYXV0aG9yPjxhdXRob3I+R2lsbGVzcGllLCBDLiBGLjwvYXV0aG9y
PjxhdXRob3I+QmVyZywgVC48L2F1dGhvcj48YXV0aG9yPkV2Y2VzLCBNLjwvYXV0aG9yPjxhdXRo
b3I+TmV3cG9ydCwgRC4gSi48L2F1dGhvcj48YXV0aG9yPlN0b3dlLCBaLiBOLjwvYXV0aG9yPjxh
dXRob3I+SGVpbSwgQy4gTS48L2F1dGhvcj48YXV0aG9yPk5lbWVyb2ZmLCBDLiBCLjwvYXV0aG9y
PjxhdXRob3I+U2Nod2FydHosIEEuPC9hdXRob3I+PGF1dGhvcj5DdWJlbGxzLCBKLiBGLjwvYXV0
aG9yPjxhdXRob3I+UmVzc2xlciwgSy4gSi48L2F1dGhvcj48L2F1dGhvcnM+PC9jb250cmlidXRv
cnM+PGF1dGgtYWRkcmVzcz5BdGxhbnRhIFZBIE1lZGljYWwgQ2VudGVyLCBHZW9yZ2lhLCBVU0Eu
PC9hdXRoLWFkZHJlc3M+PHRpdGxlcz48dGl0bGU+SW5mbHVlbmNlIG9mIGNoaWxkIGFidXNlIG9u
IGFkdWx0IGRlcHJlc3Npb246IG1vZGVyYXRpb24gYnkgdGhlIGNvcnRpY290cm9waW4tcmVsZWFz
aW5nIGhvcm1vbmUgcmVjZXB0b3IgZ2VuZTwvdGl0bGU+PHNlY29uZGFyeS10aXRsZT5BcmNoIEdl
biBQc3ljaGlhdHJ5PC9zZWNvbmRhcnktdGl0bGU+PC90aXRsZXM+PHBhZ2VzPjE5MC0yMDA8L3Bh
Z2VzPjx2b2x1bWU+NjU8L3ZvbHVtZT48bnVtYmVyPjI8L251bWJlcj48ZWRpdGlvbj4yMDA4LzAy
LzA2PC9lZGl0aW9uPjxrZXl3b3Jkcz48a2V5d29yZD5BZG9sZXNjZW50PC9rZXl3b3JkPjxrZXl3
b3JkPkFkdWx0PC9rZXl3b3JkPjxrZXl3b3JkPkFmcmljYW4gQ29udGluZW50YWwgQW5jZXN0cnkg
R3JvdXAvZ2VuZXRpY3MvcHN5Y2hvbG9neTwva2V5d29yZD48a2V5d29yZD5BZ2VkPC9rZXl3b3Jk
PjxrZXl3b3JkPkFnZWQsIDgwIGFuZCBvdmVyPC9rZXl3b3JkPjxrZXl3b3JkPkFsbGVsZXM8L2tl
eXdvcmQ+PGtleXdvcmQ+Qmlwb2xhciBEaXNvcmRlci9kaWFnbm9zaXMvKmdlbmV0aWNzL3BzeWNo
b2xvZ3k8L2tleXdvcmQ+PGtleXdvcmQ+Q2hpbGQ8L2tleXdvcmQ+PGtleXdvcmQ+Q2hpbGQgQWJ1
c2UvZGlhZ25vc2lzLypwc3ljaG9sb2d5PC9rZXl3b3JkPjxrZXl3b3JkPkNocm9tb3NvbWVzLCBI
dW1hbiwgUGFpciAxNjwva2V5d29yZD48a2V5d29yZD5Dcm9zcy1DdWx0dXJhbCBDb21wYXJpc29u
PC9rZXl3b3JkPjxrZXl3b3JkPkRlcHJlc3NpdmUgRGlzb3JkZXIsIE1ham9yL2RpYWdub3Npcy8q
Z2VuZXRpY3MvcHN5Y2hvbG9neTwva2V5d29yZD48a2V5d29yZD5FdXJvcGVhbiBDb250aW5lbnRh
bCBBbmNlc3RyeSBHcm91cC9nZW5ldGljcy9wc3ljaG9sb2d5PC9rZXl3b3JkPjxrZXl3b3JkPkZl
bWFsZTwva2V5d29yZD48a2V5d29yZD5HZW5lIEZyZXF1ZW5jeS9nZW5ldGljczwva2V5d29yZD48
a2V5d29yZD5HZW5ldGljIFByZWRpc3Bvc2l0aW9uIHRvIERpc2Vhc2UvZ2VuZXRpY3M8L2tleXdv
cmQ+PGtleXdvcmQ+R2VuZXRpY3MsIFBvcHVsYXRpb248L2tleXdvcmQ+PGtleXdvcmQ+Kkdlbm90
eXBlPC9rZXl3b3JkPjxrZXl3b3JkPkhhcGxvdHlwZXM8L2tleXdvcmQ+PGtleXdvcmQ+SHVtYW5z
PC9rZXl3b3JkPjxrZXl3b3JkPkxpbmthZ2UgRGlzZXF1aWxpYnJpdW08L2tleXdvcmQ+PGtleXdv
cmQ+TWFsZTwva2V5d29yZD48a2V5d29yZD5NZW50YWwgRGlzb3JkZXJzL2RpYWdub3Npcy9nZW5l
dGljcy9wc3ljaG9sb2d5PC9rZXl3b3JkPjxrZXl3b3JkPk1pZGRsZSBBZ2VkPC9rZXl3b3JkPjxr
ZXl3b3JkPlBoZW5vdHlwZTwva2V5d29yZD48a2V5d29yZD5Qb2x5bW9ycGhpc20sIFNpbmdsZSBO
dWNsZW90aWRlLypnZW5ldGljczwva2V5d29yZD48a2V5d29yZD5SZWNlcHRvcnMsIENvcnRpY290
cm9waW4tUmVsZWFzaW5nIEhvcm1vbmUvKmdlbmV0aWNzPC9rZXl3b3JkPjxrZXl3b3JkPlJpc2sg
RmFjdG9yczwva2V5d29yZD48a2V5d29yZD4qU29jaWFsIEVudmlyb25tZW50PC9rZXl3b3JkPjxr
ZXl3b3JkPlNvY2lvZWNvbm9taWMgRmFjdG9yczwva2V5d29yZD48L2tleXdvcmRzPjxkYXRlcz48
eWVhcj4yMDA4PC95ZWFyPjxwdWItZGF0ZXM+PGRhdGU+RmViPC9kYXRlPjwvcHViLWRhdGVzPjwv
ZGF0ZXM+PGlzYm4+MTUzOC0zNjM2IChFbGVjdHJvbmljKSYjeEQ7MDAwMy05OTBYIChMaW5raW5n
KTwvaXNibj48YWNjZXNzaW9uLW51bT4xODI1MDI1NzwvYWNjZXNzaW9uLW51bT48dXJscz48cmVs
YXRlZC11cmxzPjx1cmw+aHR0cHM6Ly93d3cubmNiaS5ubG0ubmloLmdvdi9wdWJtZWQvMTgyNTAy
NTc8L3VybD48L3JlbGF0ZWQtdXJscz48L3VybHM+PGN1c3RvbTI+UE1DMjQ0MzcwNDwvY3VzdG9t
Mj48ZWxlY3Ryb25pYy1yZXNvdXJjZS1udW0+MTAuMTAwMS9hcmNoZ2VucHN5Y2hpYXRyeS4yMDA3
LjI2PC9lbGVjdHJvbmljLXJlc291cmNlLW51bT48L3JlY29yZD48L0NpdGU+PC9FbmROb3RlPgB=
</w:fldData>
        </w:fldChar>
      </w:r>
      <w:r w:rsidR="00170EF9" w:rsidRPr="00C501C3">
        <w:rPr>
          <w:rFonts w:ascii="Times New Roman" w:hAnsi="Times New Roman" w:cs="Times New Roman"/>
        </w:rPr>
        <w:instrText xml:space="preserve"> ADDIN EN.CITE.DATA </w:instrText>
      </w:r>
      <w:r w:rsidR="00170EF9" w:rsidRPr="00C501C3">
        <w:rPr>
          <w:rFonts w:ascii="Times New Roman" w:hAnsi="Times New Roman" w:cs="Times New Roman"/>
        </w:rPr>
      </w:r>
      <w:r w:rsidR="00170EF9" w:rsidRPr="00C501C3">
        <w:rPr>
          <w:rFonts w:ascii="Times New Roman" w:hAnsi="Times New Roman" w:cs="Times New Roman"/>
        </w:rPr>
        <w:fldChar w:fldCharType="end"/>
      </w:r>
      <w:r w:rsidR="002757F2" w:rsidRPr="00C501C3">
        <w:rPr>
          <w:rFonts w:ascii="Times New Roman" w:hAnsi="Times New Roman" w:cs="Times New Roman"/>
        </w:rPr>
      </w:r>
      <w:r w:rsidR="002757F2" w:rsidRPr="00C501C3">
        <w:rPr>
          <w:rFonts w:ascii="Times New Roman" w:hAnsi="Times New Roman" w:cs="Times New Roman"/>
        </w:rPr>
        <w:fldChar w:fldCharType="separate"/>
      </w:r>
      <w:r w:rsidR="00170EF9" w:rsidRPr="00C501C3">
        <w:rPr>
          <w:rFonts w:ascii="Times New Roman" w:hAnsi="Times New Roman" w:cs="Times New Roman"/>
          <w:noProof/>
        </w:rPr>
        <w:t>(Bradley et al., 2008; Powers et al., 2009)</w:t>
      </w:r>
      <w:r w:rsidR="002757F2" w:rsidRPr="00C501C3">
        <w:rPr>
          <w:rFonts w:ascii="Times New Roman" w:hAnsi="Times New Roman" w:cs="Times New Roman"/>
        </w:rPr>
        <w:fldChar w:fldCharType="end"/>
      </w:r>
      <w:r w:rsidR="002757F2" w:rsidRPr="00C501C3">
        <w:rPr>
          <w:rFonts w:ascii="Times New Roman" w:hAnsi="Times New Roman" w:cs="Times New Roman"/>
        </w:rPr>
        <w:t>.</w:t>
      </w:r>
    </w:p>
    <w:p w14:paraId="5F69A49F" w14:textId="77777777" w:rsidR="00E36658" w:rsidRPr="00C501C3" w:rsidRDefault="00E36658" w:rsidP="00E36658">
      <w:pPr>
        <w:spacing w:line="480" w:lineRule="auto"/>
        <w:rPr>
          <w:rFonts w:ascii="Times New Roman" w:hAnsi="Times New Roman" w:cs="Times New Roman"/>
          <w:i/>
          <w:iCs/>
        </w:rPr>
      </w:pPr>
      <w:r w:rsidRPr="00C501C3">
        <w:rPr>
          <w:rFonts w:ascii="Times New Roman" w:hAnsi="Times New Roman" w:cs="Times New Roman"/>
          <w:i/>
          <w:iCs/>
        </w:rPr>
        <w:t>Covariates – Lifetime Trauma Exposure Count</w:t>
      </w:r>
    </w:p>
    <w:p w14:paraId="3154E64B" w14:textId="36957773" w:rsidR="006647B3" w:rsidRPr="00C501C3" w:rsidRDefault="00E36658" w:rsidP="00E36658">
      <w:pPr>
        <w:spacing w:line="480" w:lineRule="auto"/>
        <w:rPr>
          <w:rFonts w:ascii="Times New Roman" w:hAnsi="Times New Roman" w:cs="Times New Roman"/>
        </w:rPr>
      </w:pPr>
      <w:r w:rsidRPr="00C501C3">
        <w:rPr>
          <w:rFonts w:ascii="Times New Roman" w:hAnsi="Times New Roman" w:cs="Times New Roman"/>
        </w:rPr>
        <w:tab/>
      </w:r>
      <w:r w:rsidR="00E93D53" w:rsidRPr="00C501C3">
        <w:rPr>
          <w:rFonts w:ascii="Times New Roman" w:hAnsi="Times New Roman" w:cs="Times New Roman"/>
        </w:rPr>
        <w:t xml:space="preserve">Participants completed the Traumatic Events Inventory, a </w:t>
      </w:r>
      <w:r w:rsidR="00FA5487" w:rsidRPr="00C501C3">
        <w:rPr>
          <w:rFonts w:ascii="Times New Roman" w:hAnsi="Times New Roman" w:cs="Times New Roman"/>
        </w:rPr>
        <w:t xml:space="preserve">14-item </w:t>
      </w:r>
      <w:r w:rsidR="00E93D53" w:rsidRPr="00C501C3">
        <w:rPr>
          <w:rFonts w:ascii="Times New Roman" w:hAnsi="Times New Roman" w:cs="Times New Roman"/>
        </w:rPr>
        <w:t xml:space="preserve">self-report assessment of </w:t>
      </w:r>
      <w:r w:rsidR="00FA5487" w:rsidRPr="00C501C3">
        <w:rPr>
          <w:rFonts w:ascii="Times New Roman" w:hAnsi="Times New Roman" w:cs="Times New Roman"/>
        </w:rPr>
        <w:t>lifetime history of traumatic events</w:t>
      </w:r>
      <w:r w:rsidR="00E93D53" w:rsidRPr="00C501C3">
        <w:rPr>
          <w:rFonts w:ascii="Times New Roman" w:hAnsi="Times New Roman" w:cs="Times New Roman"/>
        </w:rPr>
        <w:t>.</w:t>
      </w:r>
      <w:r w:rsidR="008F1921" w:rsidRPr="00C501C3">
        <w:rPr>
          <w:rFonts w:ascii="Times New Roman" w:hAnsi="Times New Roman" w:cs="Times New Roman"/>
        </w:rPr>
        <w:fldChar w:fldCharType="begin"/>
      </w:r>
      <w:r w:rsidR="008F1921" w:rsidRPr="00C501C3">
        <w:rPr>
          <w:rFonts w:ascii="Times New Roman" w:hAnsi="Times New Roman" w:cs="Times New Roman"/>
        </w:rPr>
        <w:instrText xml:space="preserve"> ADDIN EN.CITE &lt;EndNote&gt;&lt;Cite&gt;&lt;Author&gt;Schwartz&lt;/Author&gt;&lt;Year&gt;2005&lt;/Year&gt;&lt;RecNum&gt;1614&lt;/RecNum&gt;&lt;DisplayText&gt;(Schwartz, Bradley, Sexton, Sherry, &amp;amp; Ressler, 2005)&lt;/DisplayText&gt;&lt;record&gt;&lt;rec-number&gt;1614&lt;/rec-number&gt;&lt;foreign-keys&gt;&lt;key app="EN" db-id="52fa22ddmrxda6ep95jpr92sdxfx2vxtxwaa" timestamp="1574036701"&gt;1614&lt;/key&gt;&lt;/foreign-keys&gt;&lt;ref-type name="Journal Article"&gt;17&lt;/ref-type&gt;&lt;contributors&gt;&lt;authors&gt;&lt;author&gt;Schwartz, A. C.&lt;/author&gt;&lt;author&gt;Bradley, R. L.&lt;/author&gt;&lt;author&gt;Sexton, M.&lt;/author&gt;&lt;author&gt;Sherry, A.&lt;/author&gt;&lt;author&gt;Ressler, K. J.&lt;/author&gt;&lt;/authors&gt;&lt;/contributors&gt;&lt;auth-address&gt;Emory University School of Medicine, Atlanta, Georgia, USA. aschwa2@emory.edu&lt;/auth-address&gt;&lt;titles&gt;&lt;title&gt;Posttraumatic stress disorder among African Americans in an inner city mental health clinic&lt;/title&gt;&lt;secondary-title&gt;Psychiatr Serv&lt;/secondary-title&gt;&lt;alt-title&gt;Psychiatric services&lt;/alt-title&gt;&lt;/titles&gt;&lt;pages&gt;212-5&lt;/pages&gt;&lt;volume&gt;56&lt;/volume&gt;&lt;number&gt;2&lt;/number&gt;&lt;edition&gt;2005/02/11&lt;/edition&gt;&lt;keywords&gt;&lt;keyword&gt;Adult&lt;/keyword&gt;&lt;keyword&gt;African Americans/*psychology/statistics &amp;amp; numerical data&lt;/keyword&gt;&lt;keyword&gt;Aged&lt;/keyword&gt;&lt;keyword&gt;Community Mental Health Centers/*statistics &amp;amp; numerical data&lt;/keyword&gt;&lt;keyword&gt;Female&lt;/keyword&gt;&lt;keyword&gt;Humans&lt;/keyword&gt;&lt;keyword&gt;Male&lt;/keyword&gt;&lt;keyword&gt;Middle Aged&lt;/keyword&gt;&lt;keyword&gt;Prevalence&lt;/keyword&gt;&lt;keyword&gt;Socioeconomic Factors&lt;/keyword&gt;&lt;keyword&gt;Stress Disorders, Post-Traumatic/diagnosis/*ethnology/*therapy&lt;/keyword&gt;&lt;keyword&gt;United States/epidemiology&lt;/keyword&gt;&lt;keyword&gt;Urban Health Services/*statistics &amp;amp; numerical data&lt;/keyword&gt;&lt;keyword&gt;Urban Population/*statistics &amp;amp; numerical data&lt;/keyword&gt;&lt;/keywords&gt;&lt;dates&gt;&lt;year&gt;2005&lt;/year&gt;&lt;pub-dates&gt;&lt;date&gt;Feb&lt;/date&gt;&lt;/pub-dates&gt;&lt;/dates&gt;&lt;isbn&gt;1075-2730 (Print)&amp;#xD;1075-2730 (Linking)&lt;/isbn&gt;&lt;accession-num&gt;15703352&lt;/accession-num&gt;&lt;urls&gt;&lt;related-urls&gt;&lt;url&gt;https://www.ncbi.nlm.nih.gov/pubmed/15703352&lt;/url&gt;&lt;/related-urls&gt;&lt;/urls&gt;&lt;electronic-resource-num&gt;10.1176/appi.ps.56.2.212&lt;/electronic-resource-num&gt;&lt;/record&gt;&lt;/Cite&gt;&lt;/EndNote&gt;</w:instrText>
      </w:r>
      <w:r w:rsidR="008F1921" w:rsidRPr="00C501C3">
        <w:rPr>
          <w:rFonts w:ascii="Times New Roman" w:hAnsi="Times New Roman" w:cs="Times New Roman"/>
        </w:rPr>
        <w:fldChar w:fldCharType="separate"/>
      </w:r>
      <w:r w:rsidR="008F1921" w:rsidRPr="00C501C3">
        <w:rPr>
          <w:rFonts w:ascii="Times New Roman" w:hAnsi="Times New Roman" w:cs="Times New Roman"/>
          <w:noProof/>
        </w:rPr>
        <w:t>(Schwartz, Bradley, Sexton, Sherry, &amp; Ressler, 2005)</w:t>
      </w:r>
      <w:r w:rsidR="008F1921" w:rsidRPr="00C501C3">
        <w:rPr>
          <w:rFonts w:ascii="Times New Roman" w:hAnsi="Times New Roman" w:cs="Times New Roman"/>
        </w:rPr>
        <w:fldChar w:fldCharType="end"/>
      </w:r>
      <w:r w:rsidR="00A62F51" w:rsidRPr="00C501C3">
        <w:rPr>
          <w:rFonts w:ascii="Times New Roman" w:hAnsi="Times New Roman" w:cs="Times New Roman"/>
        </w:rPr>
        <w:t xml:space="preserve"> We</w:t>
      </w:r>
      <w:r w:rsidR="006118B0" w:rsidRPr="00C501C3">
        <w:rPr>
          <w:rFonts w:ascii="Times New Roman" w:hAnsi="Times New Roman" w:cs="Times New Roman"/>
        </w:rPr>
        <w:t xml:space="preserve"> combined several similar </w:t>
      </w:r>
      <w:r w:rsidR="005E2141" w:rsidRPr="00C501C3">
        <w:rPr>
          <w:rFonts w:ascii="Times New Roman" w:hAnsi="Times New Roman" w:cs="Times New Roman"/>
        </w:rPr>
        <w:t>experiences</w:t>
      </w:r>
      <w:r w:rsidR="006118B0" w:rsidRPr="00C501C3">
        <w:rPr>
          <w:rFonts w:ascii="Times New Roman" w:hAnsi="Times New Roman" w:cs="Times New Roman"/>
        </w:rPr>
        <w:t>, resulting in the following</w:t>
      </w:r>
      <w:r w:rsidR="00A62F51" w:rsidRPr="00C501C3">
        <w:rPr>
          <w:rFonts w:ascii="Times New Roman" w:hAnsi="Times New Roman" w:cs="Times New Roman"/>
        </w:rPr>
        <w:t xml:space="preserve"> eight events: natural disaster, accident or injury, sudden illness, family or friend murdered, being physically attacked, witnessing an attack, sexual assault</w:t>
      </w:r>
      <w:r w:rsidR="00C208A3" w:rsidRPr="00C501C3">
        <w:rPr>
          <w:rFonts w:ascii="Times New Roman" w:hAnsi="Times New Roman" w:cs="Times New Roman"/>
        </w:rPr>
        <w:t xml:space="preserve"> after age 18</w:t>
      </w:r>
      <w:r w:rsidR="00A62F51" w:rsidRPr="00C501C3">
        <w:rPr>
          <w:rFonts w:ascii="Times New Roman" w:hAnsi="Times New Roman" w:cs="Times New Roman"/>
        </w:rPr>
        <w:t xml:space="preserve">, and other trauma not covered. </w:t>
      </w:r>
      <w:r w:rsidR="00CD34B3" w:rsidRPr="00C501C3">
        <w:rPr>
          <w:rFonts w:ascii="Times New Roman" w:hAnsi="Times New Roman" w:cs="Times New Roman"/>
        </w:rPr>
        <w:t xml:space="preserve">We then created a count of the number of events experienced, </w:t>
      </w:r>
      <w:r w:rsidR="005A64FB" w:rsidRPr="00C501C3">
        <w:rPr>
          <w:rFonts w:ascii="Times New Roman" w:hAnsi="Times New Roman" w:cs="Times New Roman"/>
        </w:rPr>
        <w:t xml:space="preserve">mean=4.0 (SD=1.7), </w:t>
      </w:r>
      <w:r w:rsidR="00CD34B3" w:rsidRPr="00C501C3">
        <w:rPr>
          <w:rFonts w:ascii="Times New Roman" w:hAnsi="Times New Roman" w:cs="Times New Roman"/>
        </w:rPr>
        <w:t xml:space="preserve">range 0-8. </w:t>
      </w:r>
    </w:p>
    <w:p w14:paraId="098030DE" w14:textId="09EF86B4" w:rsidR="006647B3" w:rsidRPr="005139A1" w:rsidRDefault="006647B3">
      <w:pPr>
        <w:rPr>
          <w:rFonts w:ascii="Times New Roman" w:hAnsi="Times New Roman" w:cs="Times New Roman"/>
        </w:rPr>
      </w:pPr>
    </w:p>
    <w:p w14:paraId="793A8706" w14:textId="069376EE" w:rsidR="005139A1" w:rsidRPr="005139A1" w:rsidRDefault="005139A1" w:rsidP="005139A1">
      <w:pPr>
        <w:spacing w:line="480" w:lineRule="auto"/>
        <w:rPr>
          <w:rFonts w:ascii="Times New Roman" w:hAnsi="Times New Roman" w:cs="Times New Roman"/>
          <w:b/>
          <w:bCs/>
          <w:color w:val="000000" w:themeColor="text1"/>
        </w:rPr>
      </w:pPr>
      <w:r w:rsidRPr="005139A1">
        <w:rPr>
          <w:rFonts w:ascii="Times New Roman" w:hAnsi="Times New Roman" w:cs="Times New Roman"/>
          <w:b/>
          <w:bCs/>
          <w:color w:val="000000" w:themeColor="text1"/>
        </w:rPr>
        <w:t>Results</w:t>
      </w:r>
    </w:p>
    <w:p w14:paraId="279BB621" w14:textId="3E197CEE" w:rsidR="005139A1" w:rsidRPr="005139A1" w:rsidRDefault="005139A1" w:rsidP="005139A1">
      <w:pPr>
        <w:spacing w:line="480" w:lineRule="auto"/>
        <w:rPr>
          <w:rFonts w:ascii="Times New Roman" w:hAnsi="Times New Roman" w:cs="Times New Roman"/>
          <w:color w:val="000000" w:themeColor="text1"/>
          <w:u w:val="single"/>
        </w:rPr>
      </w:pPr>
      <w:r w:rsidRPr="00EF0FD0">
        <w:rPr>
          <w:rFonts w:ascii="Times New Roman" w:hAnsi="Times New Roman" w:cs="Times New Roman"/>
          <w:color w:val="000000" w:themeColor="text1"/>
          <w:u w:val="single"/>
        </w:rPr>
        <w:t xml:space="preserve">Distribution of resilience measures </w:t>
      </w:r>
      <w:r>
        <w:rPr>
          <w:rFonts w:ascii="Times New Roman" w:hAnsi="Times New Roman" w:cs="Times New Roman"/>
          <w:color w:val="000000" w:themeColor="text1"/>
          <w:u w:val="single"/>
        </w:rPr>
        <w:t>with employment and lifetime trauma count</w:t>
      </w:r>
    </w:p>
    <w:p w14:paraId="04242269" w14:textId="41C9EBB4" w:rsidR="005139A1" w:rsidRPr="005139A1" w:rsidRDefault="005139A1" w:rsidP="005139A1">
      <w:pPr>
        <w:spacing w:line="480" w:lineRule="auto"/>
        <w:ind w:firstLine="720"/>
        <w:rPr>
          <w:rFonts w:ascii="Times New Roman" w:hAnsi="Times New Roman" w:cs="Times New Roman"/>
          <w:color w:val="000000" w:themeColor="text1"/>
        </w:rPr>
      </w:pPr>
      <w:r w:rsidRPr="005139A1">
        <w:rPr>
          <w:rFonts w:ascii="Times New Roman" w:hAnsi="Times New Roman" w:cs="Times New Roman"/>
          <w:color w:val="000000" w:themeColor="text1"/>
        </w:rPr>
        <w:t xml:space="preserve">Those classified as non-resilient by both categorical definitions were more likely to be unemployed (52.8% versus 40.3%) and less likely to be employed (27.5% versus 42.3%), compared to those classified as non-resilient only by </w:t>
      </w:r>
      <w:r w:rsidRPr="005139A1">
        <w:rPr>
          <w:rFonts w:ascii="Times New Roman" w:hAnsi="Times New Roman" w:cs="Times New Roman"/>
          <w:i/>
          <w:iCs/>
          <w:color w:val="000000" w:themeColor="text1"/>
        </w:rPr>
        <w:t>absence of distress plus positive functioning</w:t>
      </w:r>
      <w:r w:rsidRPr="005139A1">
        <w:rPr>
          <w:rFonts w:ascii="Times New Roman" w:hAnsi="Times New Roman" w:cs="Times New Roman"/>
          <w:color w:val="000000" w:themeColor="text1"/>
        </w:rPr>
        <w:t xml:space="preserve"> (p=0.0001).</w:t>
      </w:r>
    </w:p>
    <w:p w14:paraId="08FFB363" w14:textId="62463FFB" w:rsidR="00FA1949" w:rsidRDefault="005139A1" w:rsidP="005139A1">
      <w:pPr>
        <w:spacing w:line="480" w:lineRule="auto"/>
        <w:ind w:firstLine="720"/>
        <w:rPr>
          <w:rFonts w:ascii="Times New Roman" w:hAnsi="Times New Roman" w:cs="Times New Roman"/>
        </w:rPr>
      </w:pPr>
      <w:r w:rsidRPr="005139A1">
        <w:rPr>
          <w:rFonts w:ascii="Times New Roman" w:hAnsi="Times New Roman" w:cs="Times New Roman"/>
          <w:color w:val="000000" w:themeColor="text1"/>
        </w:rPr>
        <w:t xml:space="preserve">All resilience measures were associated with lifetime trauma count, </w:t>
      </w:r>
      <w:r w:rsidR="00FA1949" w:rsidRPr="005139A1">
        <w:rPr>
          <w:rFonts w:ascii="Times New Roman" w:hAnsi="Times New Roman" w:cs="Times New Roman"/>
          <w:color w:val="000000" w:themeColor="text1"/>
        </w:rPr>
        <w:t xml:space="preserve">with negative correlations between trauma count with </w:t>
      </w:r>
      <w:r w:rsidR="00FA1949" w:rsidRPr="005139A1">
        <w:rPr>
          <w:rFonts w:ascii="Times New Roman" w:hAnsi="Times New Roman" w:cs="Times New Roman"/>
          <w:i/>
          <w:color w:val="000000" w:themeColor="text1"/>
        </w:rPr>
        <w:t xml:space="preserve">perceived trait resilience </w:t>
      </w:r>
      <w:r w:rsidR="00FA1949" w:rsidRPr="005139A1">
        <w:rPr>
          <w:rFonts w:ascii="Times New Roman" w:hAnsi="Times New Roman" w:cs="Times New Roman"/>
          <w:iCs/>
          <w:color w:val="000000" w:themeColor="text1"/>
        </w:rPr>
        <w:t xml:space="preserve">(r=-0.06) and </w:t>
      </w:r>
      <w:r w:rsidR="00FA1949" w:rsidRPr="005139A1">
        <w:rPr>
          <w:rFonts w:ascii="Times New Roman" w:hAnsi="Times New Roman" w:cs="Times New Roman"/>
          <w:i/>
          <w:color w:val="000000" w:themeColor="text1"/>
        </w:rPr>
        <w:t>relative resilience</w:t>
      </w:r>
      <w:r w:rsidR="00FA1949" w:rsidRPr="005139A1">
        <w:rPr>
          <w:rFonts w:ascii="Times New Roman" w:hAnsi="Times New Roman" w:cs="Times New Roman"/>
          <w:iCs/>
          <w:color w:val="000000" w:themeColor="text1"/>
        </w:rPr>
        <w:t xml:space="preserve"> (r=-0.25) and lower mean trauma count among those resilient versus non-resilient by </w:t>
      </w:r>
      <w:r w:rsidR="00FA1949" w:rsidRPr="005139A1">
        <w:rPr>
          <w:rFonts w:ascii="Times New Roman" w:hAnsi="Times New Roman" w:cs="Times New Roman"/>
          <w:i/>
          <w:iCs/>
          <w:color w:val="000000" w:themeColor="text1"/>
        </w:rPr>
        <w:t xml:space="preserve">absence of distress </w:t>
      </w:r>
      <w:r w:rsidR="00FA1949" w:rsidRPr="005139A1">
        <w:rPr>
          <w:rFonts w:ascii="Times New Roman" w:hAnsi="Times New Roman" w:cs="Times New Roman"/>
          <w:color w:val="000000" w:themeColor="text1"/>
        </w:rPr>
        <w:t>(</w:t>
      </w:r>
      <w:proofErr w:type="spellStart"/>
      <w:r w:rsidR="00FA1949" w:rsidRPr="005139A1">
        <w:rPr>
          <w:rFonts w:ascii="Times New Roman" w:hAnsi="Times New Roman" w:cs="Times New Roman"/>
          <w:color w:val="000000" w:themeColor="text1"/>
        </w:rPr>
        <w:t>mean</w:t>
      </w:r>
      <w:r w:rsidR="00FA1949" w:rsidRPr="005139A1">
        <w:rPr>
          <w:rFonts w:ascii="Times New Roman" w:hAnsi="Times New Roman" w:cs="Times New Roman"/>
          <w:color w:val="000000" w:themeColor="text1"/>
          <w:vertAlign w:val="subscript"/>
        </w:rPr>
        <w:t>resilient</w:t>
      </w:r>
      <w:proofErr w:type="spellEnd"/>
      <w:r w:rsidR="00FA1949" w:rsidRPr="005139A1">
        <w:rPr>
          <w:rFonts w:ascii="Times New Roman" w:hAnsi="Times New Roman" w:cs="Times New Roman"/>
          <w:color w:val="000000" w:themeColor="text1"/>
        </w:rPr>
        <w:t xml:space="preserve">=3.51 versus </w:t>
      </w:r>
      <w:proofErr w:type="spellStart"/>
      <w:r w:rsidR="00FA1949" w:rsidRPr="005139A1">
        <w:rPr>
          <w:rFonts w:ascii="Times New Roman" w:hAnsi="Times New Roman" w:cs="Times New Roman"/>
          <w:color w:val="000000" w:themeColor="text1"/>
        </w:rPr>
        <w:t>mean</w:t>
      </w:r>
      <w:r w:rsidR="00FA1949" w:rsidRPr="005139A1">
        <w:rPr>
          <w:rFonts w:ascii="Times New Roman" w:hAnsi="Times New Roman" w:cs="Times New Roman"/>
          <w:color w:val="000000" w:themeColor="text1"/>
          <w:vertAlign w:val="subscript"/>
        </w:rPr>
        <w:t>non</w:t>
      </w:r>
      <w:proofErr w:type="spellEnd"/>
      <w:r w:rsidR="00FA1949" w:rsidRPr="005139A1">
        <w:rPr>
          <w:rFonts w:ascii="Times New Roman" w:hAnsi="Times New Roman" w:cs="Times New Roman"/>
          <w:color w:val="000000" w:themeColor="text1"/>
          <w:vertAlign w:val="subscript"/>
        </w:rPr>
        <w:t>-resilient</w:t>
      </w:r>
      <w:r w:rsidR="00FA1949" w:rsidRPr="005139A1">
        <w:rPr>
          <w:rFonts w:ascii="Times New Roman" w:hAnsi="Times New Roman" w:cs="Times New Roman"/>
          <w:color w:val="000000" w:themeColor="text1"/>
        </w:rPr>
        <w:t>=4.21)</w:t>
      </w:r>
      <w:r w:rsidR="00FA1949" w:rsidRPr="005139A1">
        <w:rPr>
          <w:rFonts w:ascii="Times New Roman" w:hAnsi="Times New Roman" w:cs="Times New Roman"/>
          <w:i/>
          <w:iCs/>
          <w:color w:val="000000" w:themeColor="text1"/>
        </w:rPr>
        <w:t xml:space="preserve"> </w:t>
      </w:r>
      <w:r w:rsidR="00FA1949" w:rsidRPr="005139A1">
        <w:rPr>
          <w:rFonts w:ascii="Times New Roman" w:hAnsi="Times New Roman" w:cs="Times New Roman"/>
          <w:color w:val="000000" w:themeColor="text1"/>
        </w:rPr>
        <w:t xml:space="preserve">and </w:t>
      </w:r>
      <w:r w:rsidR="00FA1949" w:rsidRPr="005139A1">
        <w:rPr>
          <w:rFonts w:ascii="Times New Roman" w:hAnsi="Times New Roman" w:cs="Times New Roman"/>
          <w:i/>
          <w:iCs/>
          <w:color w:val="000000" w:themeColor="text1"/>
        </w:rPr>
        <w:t xml:space="preserve">absence of distress plus positive functioning </w:t>
      </w:r>
      <w:r w:rsidR="00FA1949" w:rsidRPr="005139A1">
        <w:rPr>
          <w:rFonts w:ascii="Times New Roman" w:hAnsi="Times New Roman" w:cs="Times New Roman"/>
          <w:color w:val="000000" w:themeColor="text1"/>
        </w:rPr>
        <w:t>(</w:t>
      </w:r>
      <w:proofErr w:type="spellStart"/>
      <w:r w:rsidR="00FA1949" w:rsidRPr="005139A1">
        <w:rPr>
          <w:rFonts w:ascii="Times New Roman" w:hAnsi="Times New Roman" w:cs="Times New Roman"/>
          <w:color w:val="000000" w:themeColor="text1"/>
        </w:rPr>
        <w:t>mean</w:t>
      </w:r>
      <w:r w:rsidR="00FA1949" w:rsidRPr="005139A1">
        <w:rPr>
          <w:rFonts w:ascii="Times New Roman" w:hAnsi="Times New Roman" w:cs="Times New Roman"/>
          <w:color w:val="000000" w:themeColor="text1"/>
          <w:vertAlign w:val="subscript"/>
        </w:rPr>
        <w:t>resilient</w:t>
      </w:r>
      <w:proofErr w:type="spellEnd"/>
      <w:r w:rsidR="00FA1949" w:rsidRPr="005139A1">
        <w:rPr>
          <w:rFonts w:ascii="Times New Roman" w:hAnsi="Times New Roman" w:cs="Times New Roman"/>
          <w:color w:val="000000" w:themeColor="text1"/>
        </w:rPr>
        <w:t xml:space="preserve">=3.56 versus </w:t>
      </w:r>
      <w:proofErr w:type="spellStart"/>
      <w:r w:rsidR="00FA1949" w:rsidRPr="005139A1">
        <w:rPr>
          <w:rFonts w:ascii="Times New Roman" w:hAnsi="Times New Roman" w:cs="Times New Roman"/>
          <w:color w:val="000000" w:themeColor="text1"/>
        </w:rPr>
        <w:t>mean</w:t>
      </w:r>
      <w:r w:rsidR="00FA1949" w:rsidRPr="005139A1">
        <w:rPr>
          <w:rFonts w:ascii="Times New Roman" w:hAnsi="Times New Roman" w:cs="Times New Roman"/>
          <w:color w:val="000000" w:themeColor="text1"/>
          <w:vertAlign w:val="subscript"/>
        </w:rPr>
        <w:t>non</w:t>
      </w:r>
      <w:proofErr w:type="spellEnd"/>
      <w:r w:rsidR="00FA1949" w:rsidRPr="005139A1">
        <w:rPr>
          <w:rFonts w:ascii="Times New Roman" w:hAnsi="Times New Roman" w:cs="Times New Roman"/>
          <w:color w:val="000000" w:themeColor="text1"/>
          <w:vertAlign w:val="subscript"/>
        </w:rPr>
        <w:t>-resilient</w:t>
      </w:r>
      <w:r w:rsidR="00FA1949" w:rsidRPr="005139A1">
        <w:rPr>
          <w:rFonts w:ascii="Times New Roman" w:hAnsi="Times New Roman" w:cs="Times New Roman"/>
          <w:color w:val="000000" w:themeColor="text1"/>
        </w:rPr>
        <w:t>=4.12).</w:t>
      </w:r>
    </w:p>
    <w:p w14:paraId="702847AB" w14:textId="77777777" w:rsidR="00FA1949" w:rsidRPr="00C501C3" w:rsidRDefault="00FA1949">
      <w:pPr>
        <w:rPr>
          <w:rFonts w:ascii="Times New Roman" w:hAnsi="Times New Roman" w:cs="Times New Roman"/>
        </w:rPr>
      </w:pPr>
    </w:p>
    <w:p w14:paraId="32ED5AD1" w14:textId="77777777" w:rsidR="00561FB8" w:rsidRDefault="00561FB8">
      <w:r>
        <w:br w:type="page"/>
      </w:r>
    </w:p>
    <w:tbl>
      <w:tblPr>
        <w:tblpPr w:leftFromText="180" w:rightFromText="180" w:vertAnchor="text" w:horzAnchor="page" w:tblpX="1531" w:tblpY="1"/>
        <w:tblOverlap w:val="never"/>
        <w:tblW w:w="9850" w:type="dxa"/>
        <w:tblLayout w:type="fixed"/>
        <w:tblLook w:val="04A0" w:firstRow="1" w:lastRow="0" w:firstColumn="1" w:lastColumn="0" w:noHBand="0" w:noVBand="1"/>
      </w:tblPr>
      <w:tblGrid>
        <w:gridCol w:w="4680"/>
        <w:gridCol w:w="900"/>
        <w:gridCol w:w="1620"/>
        <w:gridCol w:w="990"/>
        <w:gridCol w:w="1660"/>
      </w:tblGrid>
      <w:tr w:rsidR="00181330" w:rsidRPr="00C501C3" w14:paraId="11432672" w14:textId="7BAF8587" w:rsidTr="00E351FA">
        <w:trPr>
          <w:trHeight w:val="300"/>
        </w:trPr>
        <w:tc>
          <w:tcPr>
            <w:tcW w:w="9850" w:type="dxa"/>
            <w:gridSpan w:val="5"/>
            <w:tcBorders>
              <w:bottom w:val="single" w:sz="4" w:space="0" w:color="auto"/>
            </w:tcBorders>
          </w:tcPr>
          <w:p w14:paraId="17A27F79" w14:textId="4D6050F0" w:rsidR="00181330" w:rsidRPr="00C501C3" w:rsidRDefault="00181330" w:rsidP="0044742B">
            <w:pPr>
              <w:rPr>
                <w:rFonts w:ascii="Times New Roman" w:eastAsia="Times New Roman" w:hAnsi="Times New Roman" w:cs="Times New Roman"/>
                <w:b/>
                <w:bCs/>
                <w:color w:val="000000" w:themeColor="text1"/>
              </w:rPr>
            </w:pPr>
            <w:r w:rsidRPr="00C501C3">
              <w:rPr>
                <w:rFonts w:ascii="Times New Roman" w:eastAsia="Times New Roman" w:hAnsi="Times New Roman" w:cs="Times New Roman"/>
                <w:b/>
                <w:bCs/>
                <w:color w:val="000000" w:themeColor="text1"/>
              </w:rPr>
              <w:lastRenderedPageBreak/>
              <w:t xml:space="preserve">Supplemental Table 1.  </w:t>
            </w:r>
            <w:r w:rsidR="00B85D52">
              <w:rPr>
                <w:rFonts w:ascii="Times New Roman" w:eastAsia="Times New Roman" w:hAnsi="Times New Roman" w:cs="Times New Roman"/>
                <w:color w:val="000000" w:themeColor="text1"/>
              </w:rPr>
              <w:t>A</w:t>
            </w:r>
            <w:r w:rsidRPr="00C501C3">
              <w:rPr>
                <w:rFonts w:ascii="Times New Roman" w:eastAsia="Times New Roman" w:hAnsi="Times New Roman" w:cs="Times New Roman"/>
                <w:bCs/>
                <w:color w:val="000000" w:themeColor="text1"/>
              </w:rPr>
              <w:t>ssociation</w:t>
            </w:r>
            <w:r w:rsidR="00685DB6">
              <w:rPr>
                <w:rFonts w:ascii="Times New Roman" w:eastAsia="Times New Roman" w:hAnsi="Times New Roman" w:cs="Times New Roman"/>
                <w:bCs/>
                <w:color w:val="000000" w:themeColor="text1"/>
              </w:rPr>
              <w:t>s</w:t>
            </w:r>
            <w:r w:rsidRPr="00C501C3">
              <w:rPr>
                <w:rFonts w:ascii="Times New Roman" w:eastAsia="Times New Roman" w:hAnsi="Times New Roman" w:cs="Times New Roman"/>
                <w:bCs/>
                <w:color w:val="000000" w:themeColor="text1"/>
              </w:rPr>
              <w:t xml:space="preserve"> between each resilience measure on continuous BMI in the BMI sub-sample (N=807), </w:t>
            </w:r>
            <w:r w:rsidR="00176F55" w:rsidRPr="00176F55">
              <w:rPr>
                <w:rFonts w:ascii="Times New Roman" w:eastAsia="Times New Roman" w:hAnsi="Times New Roman" w:cs="Times New Roman"/>
                <w:bCs/>
                <w:color w:val="000000" w:themeColor="text1"/>
              </w:rPr>
              <w:t xml:space="preserve">without and with </w:t>
            </w:r>
            <w:r w:rsidR="00176F55">
              <w:rPr>
                <w:rFonts w:ascii="Times New Roman" w:eastAsia="Times New Roman" w:hAnsi="Times New Roman" w:cs="Times New Roman"/>
                <w:bCs/>
                <w:color w:val="000000" w:themeColor="text1"/>
              </w:rPr>
              <w:t xml:space="preserve">adjustment </w:t>
            </w:r>
            <w:r w:rsidRPr="00C501C3">
              <w:rPr>
                <w:rFonts w:ascii="Times New Roman" w:eastAsia="Times New Roman" w:hAnsi="Times New Roman" w:cs="Times New Roman"/>
                <w:bCs/>
                <w:color w:val="000000" w:themeColor="text1"/>
              </w:rPr>
              <w:t>for lifetime trauma count</w:t>
            </w:r>
          </w:p>
        </w:tc>
      </w:tr>
      <w:tr w:rsidR="00DC10F2" w:rsidRPr="00C501C3" w14:paraId="2BCD48B6" w14:textId="77777777" w:rsidTr="00A05A90">
        <w:trPr>
          <w:trHeight w:val="300"/>
        </w:trPr>
        <w:tc>
          <w:tcPr>
            <w:tcW w:w="4680" w:type="dxa"/>
            <w:tcBorders>
              <w:bottom w:val="single" w:sz="2" w:space="0" w:color="auto"/>
            </w:tcBorders>
            <w:shd w:val="clear" w:color="auto" w:fill="auto"/>
          </w:tcPr>
          <w:p w14:paraId="0B2B3FD0" w14:textId="77777777" w:rsidR="00DC10F2" w:rsidRPr="00C501C3" w:rsidRDefault="00DC10F2" w:rsidP="00DC10F2">
            <w:pPr>
              <w:rPr>
                <w:rFonts w:ascii="Times New Roman" w:eastAsia="Times New Roman" w:hAnsi="Times New Roman" w:cs="Times New Roman"/>
                <w:b/>
                <w:color w:val="000000" w:themeColor="text1"/>
              </w:rPr>
            </w:pPr>
          </w:p>
        </w:tc>
        <w:tc>
          <w:tcPr>
            <w:tcW w:w="2520" w:type="dxa"/>
            <w:gridSpan w:val="2"/>
            <w:tcBorders>
              <w:top w:val="single" w:sz="4" w:space="0" w:color="auto"/>
              <w:bottom w:val="single" w:sz="4" w:space="0" w:color="auto"/>
            </w:tcBorders>
            <w:shd w:val="clear" w:color="auto" w:fill="auto"/>
          </w:tcPr>
          <w:p w14:paraId="2FACB586" w14:textId="0F6BC995" w:rsidR="00DC10F2" w:rsidRPr="00DC10F2" w:rsidRDefault="00DC10F2" w:rsidP="00DC10F2">
            <w:pPr>
              <w:jc w:val="center"/>
              <w:rPr>
                <w:rFonts w:ascii="Times New Roman" w:eastAsia="Times New Roman" w:hAnsi="Times New Roman" w:cs="Times New Roman"/>
                <w:b/>
                <w:color w:val="000000" w:themeColor="text1"/>
              </w:rPr>
            </w:pPr>
            <w:r w:rsidRPr="00DC10F2">
              <w:rPr>
                <w:rFonts w:ascii="Times" w:eastAsia="Times New Roman" w:hAnsi="Times" w:cs="Times New Roman"/>
                <w:b/>
                <w:color w:val="000000" w:themeColor="text1"/>
              </w:rPr>
              <w:t>Adjusted for Covariates Only</w:t>
            </w:r>
          </w:p>
        </w:tc>
        <w:tc>
          <w:tcPr>
            <w:tcW w:w="2650" w:type="dxa"/>
            <w:gridSpan w:val="2"/>
            <w:tcBorders>
              <w:top w:val="single" w:sz="4" w:space="0" w:color="auto"/>
              <w:bottom w:val="single" w:sz="4" w:space="0" w:color="auto"/>
            </w:tcBorders>
          </w:tcPr>
          <w:p w14:paraId="51A115C7" w14:textId="4E74D8EC" w:rsidR="00DC10F2" w:rsidRPr="00DC10F2" w:rsidRDefault="00DC10F2" w:rsidP="00DC10F2">
            <w:pPr>
              <w:jc w:val="center"/>
              <w:rPr>
                <w:rFonts w:ascii="Times New Roman" w:eastAsia="Times New Roman" w:hAnsi="Times New Roman" w:cs="Times New Roman"/>
                <w:b/>
                <w:color w:val="000000" w:themeColor="text1"/>
              </w:rPr>
            </w:pPr>
            <w:r w:rsidRPr="00DC10F2">
              <w:rPr>
                <w:rFonts w:ascii="Times" w:eastAsia="Times New Roman" w:hAnsi="Times" w:cs="Times New Roman"/>
                <w:b/>
                <w:color w:val="000000" w:themeColor="text1"/>
              </w:rPr>
              <w:t>Adjusted for Covariates and Lifetime Trauma Count</w:t>
            </w:r>
          </w:p>
        </w:tc>
      </w:tr>
      <w:tr w:rsidR="00F610D9" w:rsidRPr="00C501C3" w14:paraId="0C6069AC" w14:textId="500104B8" w:rsidTr="009E47C0">
        <w:trPr>
          <w:trHeight w:val="301"/>
        </w:trPr>
        <w:tc>
          <w:tcPr>
            <w:tcW w:w="4680" w:type="dxa"/>
            <w:tcBorders>
              <w:bottom w:val="single" w:sz="2" w:space="0" w:color="auto"/>
            </w:tcBorders>
            <w:shd w:val="clear" w:color="auto" w:fill="auto"/>
          </w:tcPr>
          <w:p w14:paraId="5826ACEB" w14:textId="3E92CFD7" w:rsidR="00F610D9" w:rsidRPr="00C501C3" w:rsidRDefault="00326B81" w:rsidP="00F610D9">
            <w:pPr>
              <w:rPr>
                <w:rFonts w:ascii="Times New Roman" w:eastAsia="Times New Roman" w:hAnsi="Times New Roman" w:cs="Times New Roman"/>
                <w:b/>
                <w:color w:val="000000" w:themeColor="text1"/>
              </w:rPr>
            </w:pPr>
            <w:r w:rsidRPr="00C501C3">
              <w:rPr>
                <w:rFonts w:ascii="Times New Roman" w:eastAsia="Times New Roman" w:hAnsi="Times New Roman" w:cs="Times New Roman"/>
                <w:b/>
                <w:color w:val="000000" w:themeColor="text1"/>
              </w:rPr>
              <w:t>Predictor</w:t>
            </w:r>
          </w:p>
        </w:tc>
        <w:tc>
          <w:tcPr>
            <w:tcW w:w="900" w:type="dxa"/>
            <w:tcBorders>
              <w:top w:val="single" w:sz="4" w:space="0" w:color="auto"/>
              <w:bottom w:val="single" w:sz="4" w:space="0" w:color="auto"/>
            </w:tcBorders>
            <w:shd w:val="clear" w:color="auto" w:fill="auto"/>
          </w:tcPr>
          <w:p w14:paraId="5EC4947A" w14:textId="77777777" w:rsidR="00F610D9" w:rsidRPr="00C501C3" w:rsidRDefault="00F610D9" w:rsidP="00F610D9">
            <w:pPr>
              <w:jc w:val="center"/>
              <w:rPr>
                <w:rFonts w:ascii="Times New Roman" w:eastAsia="Times New Roman" w:hAnsi="Times New Roman" w:cs="Times New Roman"/>
                <w:b/>
                <w:color w:val="000000" w:themeColor="text1"/>
              </w:rPr>
            </w:pPr>
            <w:r w:rsidRPr="00C501C3">
              <w:rPr>
                <w:rFonts w:ascii="Times New Roman" w:eastAsia="Times New Roman" w:hAnsi="Times New Roman" w:cs="Times New Roman"/>
                <w:b/>
                <w:color w:val="000000" w:themeColor="text1"/>
              </w:rPr>
              <w:t xml:space="preserve">β </w:t>
            </w:r>
          </w:p>
        </w:tc>
        <w:tc>
          <w:tcPr>
            <w:tcW w:w="1620" w:type="dxa"/>
            <w:tcBorders>
              <w:top w:val="single" w:sz="4" w:space="0" w:color="auto"/>
              <w:bottom w:val="single" w:sz="4" w:space="0" w:color="auto"/>
            </w:tcBorders>
          </w:tcPr>
          <w:p w14:paraId="3680F5BF" w14:textId="77777777" w:rsidR="00F610D9" w:rsidRPr="00C501C3" w:rsidRDefault="00F610D9" w:rsidP="00F610D9">
            <w:pPr>
              <w:jc w:val="center"/>
              <w:rPr>
                <w:rFonts w:ascii="Times New Roman" w:eastAsia="Times New Roman" w:hAnsi="Times New Roman" w:cs="Times New Roman"/>
                <w:b/>
                <w:color w:val="000000" w:themeColor="text1"/>
              </w:rPr>
            </w:pPr>
            <w:r w:rsidRPr="00C501C3">
              <w:rPr>
                <w:rFonts w:ascii="Times New Roman" w:eastAsia="Times New Roman" w:hAnsi="Times New Roman" w:cs="Times New Roman"/>
                <w:b/>
                <w:color w:val="000000" w:themeColor="text1"/>
              </w:rPr>
              <w:t>95%CI</w:t>
            </w:r>
          </w:p>
        </w:tc>
        <w:tc>
          <w:tcPr>
            <w:tcW w:w="990" w:type="dxa"/>
            <w:tcBorders>
              <w:top w:val="single" w:sz="4" w:space="0" w:color="auto"/>
              <w:bottom w:val="single" w:sz="4" w:space="0" w:color="auto"/>
            </w:tcBorders>
          </w:tcPr>
          <w:p w14:paraId="259644DC" w14:textId="05A70FF7" w:rsidR="00F610D9" w:rsidRPr="00C501C3" w:rsidRDefault="00F610D9" w:rsidP="00F610D9">
            <w:pPr>
              <w:jc w:val="center"/>
              <w:rPr>
                <w:rFonts w:ascii="Times New Roman" w:eastAsia="Times New Roman" w:hAnsi="Times New Roman" w:cs="Times New Roman"/>
                <w:b/>
                <w:color w:val="000000" w:themeColor="text1"/>
              </w:rPr>
            </w:pPr>
            <w:r w:rsidRPr="00C501C3">
              <w:rPr>
                <w:rFonts w:ascii="Times New Roman" w:eastAsia="Times New Roman" w:hAnsi="Times New Roman" w:cs="Times New Roman"/>
                <w:b/>
                <w:color w:val="000000" w:themeColor="text1"/>
              </w:rPr>
              <w:t xml:space="preserve">β </w:t>
            </w:r>
          </w:p>
        </w:tc>
        <w:tc>
          <w:tcPr>
            <w:tcW w:w="1660" w:type="dxa"/>
            <w:tcBorders>
              <w:top w:val="single" w:sz="4" w:space="0" w:color="auto"/>
              <w:bottom w:val="single" w:sz="4" w:space="0" w:color="auto"/>
            </w:tcBorders>
          </w:tcPr>
          <w:p w14:paraId="521EF6C9" w14:textId="751C22EF" w:rsidR="00F610D9" w:rsidRPr="00C501C3" w:rsidRDefault="00F610D9" w:rsidP="00F610D9">
            <w:pPr>
              <w:jc w:val="center"/>
              <w:rPr>
                <w:rFonts w:ascii="Times New Roman" w:eastAsia="Times New Roman" w:hAnsi="Times New Roman" w:cs="Times New Roman"/>
                <w:b/>
                <w:color w:val="000000" w:themeColor="text1"/>
              </w:rPr>
            </w:pPr>
            <w:r w:rsidRPr="00C501C3">
              <w:rPr>
                <w:rFonts w:ascii="Times New Roman" w:eastAsia="Times New Roman" w:hAnsi="Times New Roman" w:cs="Times New Roman"/>
                <w:b/>
                <w:color w:val="000000" w:themeColor="text1"/>
              </w:rPr>
              <w:t>95%CI</w:t>
            </w:r>
          </w:p>
        </w:tc>
      </w:tr>
      <w:tr w:rsidR="00A05A90" w:rsidRPr="00C501C3" w14:paraId="27AB8181" w14:textId="08EE6519" w:rsidTr="009E47C0">
        <w:trPr>
          <w:trHeight w:val="301"/>
        </w:trPr>
        <w:tc>
          <w:tcPr>
            <w:tcW w:w="4680" w:type="dxa"/>
            <w:shd w:val="clear" w:color="auto" w:fill="auto"/>
            <w:noWrap/>
          </w:tcPr>
          <w:p w14:paraId="69C29152" w14:textId="77777777" w:rsidR="00A05A90" w:rsidRPr="00C501C3" w:rsidRDefault="00A05A90" w:rsidP="00A05A90">
            <w:pPr>
              <w:rPr>
                <w:rFonts w:ascii="Times New Roman" w:eastAsia="Times New Roman" w:hAnsi="Times New Roman" w:cs="Times New Roman"/>
              </w:rPr>
            </w:pPr>
            <w:r w:rsidRPr="00C501C3">
              <w:rPr>
                <w:rFonts w:ascii="Times New Roman" w:eastAsia="Times New Roman" w:hAnsi="Times New Roman" w:cs="Times New Roman"/>
              </w:rPr>
              <w:t>Perceived Trait Resilience</w:t>
            </w:r>
          </w:p>
        </w:tc>
        <w:tc>
          <w:tcPr>
            <w:tcW w:w="900" w:type="dxa"/>
            <w:shd w:val="clear" w:color="auto" w:fill="auto"/>
            <w:noWrap/>
          </w:tcPr>
          <w:p w14:paraId="684DEC93" w14:textId="77777777" w:rsidR="00A05A90" w:rsidRPr="00C501C3" w:rsidRDefault="00A05A90" w:rsidP="00A05A90">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b/>
                <w:color w:val="000000" w:themeColor="text1"/>
              </w:rPr>
              <w:t>-0.63</w:t>
            </w:r>
          </w:p>
        </w:tc>
        <w:tc>
          <w:tcPr>
            <w:tcW w:w="1620" w:type="dxa"/>
          </w:tcPr>
          <w:p w14:paraId="1079B1ED" w14:textId="3CE4A814" w:rsidR="00A05A90" w:rsidRPr="00C501C3" w:rsidRDefault="00A05A90" w:rsidP="00A05A90">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b/>
                <w:color w:val="000000" w:themeColor="text1"/>
              </w:rPr>
              <w:t>-1.25, -0.01</w:t>
            </w:r>
          </w:p>
        </w:tc>
        <w:tc>
          <w:tcPr>
            <w:tcW w:w="990" w:type="dxa"/>
          </w:tcPr>
          <w:p w14:paraId="74275C7D" w14:textId="3A1C83E2" w:rsidR="00A05A90" w:rsidRPr="00C501C3" w:rsidRDefault="00A05A90" w:rsidP="00A05A90">
            <w:pPr>
              <w:jc w:val="center"/>
              <w:rPr>
                <w:rFonts w:ascii="Times New Roman" w:eastAsia="Times New Roman" w:hAnsi="Times New Roman" w:cs="Times New Roman"/>
                <w:b/>
                <w:color w:val="000000" w:themeColor="text1"/>
              </w:rPr>
            </w:pPr>
            <w:r w:rsidRPr="00C501C3">
              <w:rPr>
                <w:rFonts w:ascii="Times New Roman" w:eastAsia="Times New Roman" w:hAnsi="Times New Roman" w:cs="Times New Roman"/>
                <w:b/>
                <w:color w:val="000000" w:themeColor="text1"/>
              </w:rPr>
              <w:t>-0.68</w:t>
            </w:r>
          </w:p>
        </w:tc>
        <w:tc>
          <w:tcPr>
            <w:tcW w:w="1660" w:type="dxa"/>
          </w:tcPr>
          <w:p w14:paraId="3CA92F06" w14:textId="616E1115" w:rsidR="00A05A90" w:rsidRPr="00C501C3" w:rsidRDefault="00A05A90" w:rsidP="00A05A90">
            <w:pPr>
              <w:jc w:val="center"/>
              <w:rPr>
                <w:rFonts w:ascii="Times New Roman" w:eastAsia="Times New Roman" w:hAnsi="Times New Roman" w:cs="Times New Roman"/>
                <w:b/>
                <w:color w:val="000000" w:themeColor="text1"/>
              </w:rPr>
            </w:pPr>
            <w:r w:rsidRPr="00C501C3">
              <w:rPr>
                <w:rFonts w:ascii="Times New Roman" w:eastAsia="Times New Roman" w:hAnsi="Times New Roman" w:cs="Times New Roman"/>
                <w:b/>
                <w:color w:val="000000" w:themeColor="text1"/>
              </w:rPr>
              <w:t>-1.30, -0.05</w:t>
            </w:r>
          </w:p>
        </w:tc>
      </w:tr>
      <w:tr w:rsidR="00F7072E" w:rsidRPr="00C501C3" w14:paraId="23722A8C" w14:textId="77777777" w:rsidTr="009E47C0">
        <w:trPr>
          <w:trHeight w:val="301"/>
        </w:trPr>
        <w:tc>
          <w:tcPr>
            <w:tcW w:w="4680" w:type="dxa"/>
            <w:shd w:val="clear" w:color="auto" w:fill="auto"/>
            <w:noWrap/>
          </w:tcPr>
          <w:p w14:paraId="02112BDE" w14:textId="5E1AF1C6" w:rsidR="00F7072E" w:rsidRPr="00C501C3" w:rsidRDefault="00F7072E" w:rsidP="00F7072E">
            <w:pPr>
              <w:rPr>
                <w:rFonts w:ascii="Times New Roman" w:eastAsia="Times New Roman" w:hAnsi="Times New Roman" w:cs="Times New Roman"/>
              </w:rPr>
            </w:pPr>
            <w:r w:rsidRPr="00C501C3">
              <w:rPr>
                <w:rFonts w:ascii="Times New Roman" w:eastAsia="Times New Roman" w:hAnsi="Times New Roman" w:cs="Times New Roman"/>
              </w:rPr>
              <w:t>Lifetime Trauma Count</w:t>
            </w:r>
          </w:p>
        </w:tc>
        <w:tc>
          <w:tcPr>
            <w:tcW w:w="900" w:type="dxa"/>
            <w:shd w:val="clear" w:color="auto" w:fill="auto"/>
            <w:noWrap/>
          </w:tcPr>
          <w:p w14:paraId="67CC9387" w14:textId="4ABA1BE9" w:rsidR="00F7072E" w:rsidRPr="00C501C3" w:rsidRDefault="00F7072E"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w:t>
            </w:r>
          </w:p>
        </w:tc>
        <w:tc>
          <w:tcPr>
            <w:tcW w:w="1620" w:type="dxa"/>
          </w:tcPr>
          <w:p w14:paraId="2E447E82" w14:textId="60CD9175" w:rsidR="00F7072E" w:rsidRPr="00C501C3" w:rsidRDefault="00F7072E"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w:t>
            </w:r>
          </w:p>
        </w:tc>
        <w:tc>
          <w:tcPr>
            <w:tcW w:w="990" w:type="dxa"/>
          </w:tcPr>
          <w:p w14:paraId="14B61141" w14:textId="119CAA5F" w:rsidR="00F7072E" w:rsidRPr="00C501C3" w:rsidRDefault="00907908"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-0.30</w:t>
            </w:r>
          </w:p>
        </w:tc>
        <w:tc>
          <w:tcPr>
            <w:tcW w:w="1660" w:type="dxa"/>
          </w:tcPr>
          <w:p w14:paraId="27C09DCB" w14:textId="436485CA" w:rsidR="00F7072E" w:rsidRPr="00C501C3" w:rsidRDefault="00907908"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-0.68, 0.07</w:t>
            </w:r>
          </w:p>
        </w:tc>
      </w:tr>
      <w:tr w:rsidR="00223449" w:rsidRPr="00C501C3" w14:paraId="3B98D145" w14:textId="77777777" w:rsidTr="009E47C0">
        <w:trPr>
          <w:trHeight w:val="301"/>
        </w:trPr>
        <w:tc>
          <w:tcPr>
            <w:tcW w:w="4680" w:type="dxa"/>
            <w:shd w:val="clear" w:color="auto" w:fill="auto"/>
            <w:noWrap/>
          </w:tcPr>
          <w:p w14:paraId="1F0BF90B" w14:textId="77777777" w:rsidR="00223449" w:rsidRPr="00C501C3" w:rsidRDefault="00223449" w:rsidP="00F7072E">
            <w:pPr>
              <w:rPr>
                <w:rFonts w:ascii="Times New Roman" w:eastAsia="Times New Roman" w:hAnsi="Times New Roman" w:cs="Times New Roman"/>
              </w:rPr>
            </w:pPr>
          </w:p>
        </w:tc>
        <w:tc>
          <w:tcPr>
            <w:tcW w:w="900" w:type="dxa"/>
            <w:shd w:val="clear" w:color="auto" w:fill="auto"/>
            <w:noWrap/>
          </w:tcPr>
          <w:p w14:paraId="295DF057" w14:textId="77777777" w:rsidR="00223449" w:rsidRPr="00C501C3" w:rsidRDefault="00223449" w:rsidP="00F7072E">
            <w:pPr>
              <w:jc w:val="center"/>
              <w:rPr>
                <w:rFonts w:ascii="Times New Roman" w:eastAsia="Times New Roman" w:hAnsi="Times New Roman" w:cs="Times New Roman"/>
                <w:color w:val="000000" w:themeColor="text1"/>
              </w:rPr>
            </w:pPr>
          </w:p>
        </w:tc>
        <w:tc>
          <w:tcPr>
            <w:tcW w:w="1620" w:type="dxa"/>
          </w:tcPr>
          <w:p w14:paraId="13DA0F2D" w14:textId="77777777" w:rsidR="00223449" w:rsidRPr="00C501C3" w:rsidRDefault="00223449" w:rsidP="00F7072E">
            <w:pPr>
              <w:jc w:val="center"/>
              <w:rPr>
                <w:rFonts w:ascii="Times New Roman" w:eastAsia="Times New Roman" w:hAnsi="Times New Roman" w:cs="Times New Roman"/>
                <w:color w:val="000000" w:themeColor="text1"/>
              </w:rPr>
            </w:pPr>
          </w:p>
        </w:tc>
        <w:tc>
          <w:tcPr>
            <w:tcW w:w="990" w:type="dxa"/>
          </w:tcPr>
          <w:p w14:paraId="2F84F575" w14:textId="77777777" w:rsidR="00223449" w:rsidRPr="00C501C3" w:rsidRDefault="00223449" w:rsidP="00F7072E">
            <w:pPr>
              <w:jc w:val="center"/>
              <w:rPr>
                <w:rFonts w:ascii="Times New Roman" w:eastAsia="Times New Roman" w:hAnsi="Times New Roman" w:cs="Times New Roman"/>
                <w:color w:val="000000" w:themeColor="text1"/>
              </w:rPr>
            </w:pPr>
          </w:p>
        </w:tc>
        <w:tc>
          <w:tcPr>
            <w:tcW w:w="1660" w:type="dxa"/>
          </w:tcPr>
          <w:p w14:paraId="1AC9679E" w14:textId="77777777" w:rsidR="00223449" w:rsidRPr="00C501C3" w:rsidRDefault="00223449" w:rsidP="00F7072E">
            <w:pPr>
              <w:jc w:val="center"/>
              <w:rPr>
                <w:rFonts w:ascii="Times New Roman" w:eastAsia="Times New Roman" w:hAnsi="Times New Roman" w:cs="Times New Roman"/>
                <w:color w:val="000000" w:themeColor="text1"/>
              </w:rPr>
            </w:pPr>
          </w:p>
        </w:tc>
      </w:tr>
      <w:tr w:rsidR="00F7072E" w:rsidRPr="00C501C3" w14:paraId="19D03195" w14:textId="417DC2D6" w:rsidTr="009E47C0">
        <w:trPr>
          <w:trHeight w:val="301"/>
        </w:trPr>
        <w:tc>
          <w:tcPr>
            <w:tcW w:w="4680" w:type="dxa"/>
            <w:shd w:val="clear" w:color="auto" w:fill="auto"/>
            <w:noWrap/>
          </w:tcPr>
          <w:p w14:paraId="7993F260" w14:textId="77777777" w:rsidR="00F7072E" w:rsidRPr="00C501C3" w:rsidRDefault="00F7072E" w:rsidP="00F7072E">
            <w:pPr>
              <w:rPr>
                <w:rFonts w:ascii="Times New Roman" w:eastAsia="Times New Roman" w:hAnsi="Times New Roman" w:cs="Times New Roman"/>
                <w:color w:val="000000" w:themeColor="text1"/>
              </w:rPr>
            </w:pPr>
            <w:r w:rsidRPr="00C501C3">
              <w:rPr>
                <w:rFonts w:ascii="Times New Roman" w:eastAsia="Times New Roman" w:hAnsi="Times New Roman" w:cs="Times New Roman"/>
              </w:rPr>
              <w:t>Absence of Distress</w:t>
            </w:r>
          </w:p>
        </w:tc>
        <w:tc>
          <w:tcPr>
            <w:tcW w:w="900" w:type="dxa"/>
            <w:shd w:val="clear" w:color="auto" w:fill="auto"/>
            <w:noWrap/>
          </w:tcPr>
          <w:p w14:paraId="3BC635C6" w14:textId="77777777" w:rsidR="00F7072E" w:rsidRPr="00C501C3" w:rsidRDefault="00F7072E"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-0.62</w:t>
            </w:r>
          </w:p>
        </w:tc>
        <w:tc>
          <w:tcPr>
            <w:tcW w:w="1620" w:type="dxa"/>
          </w:tcPr>
          <w:p w14:paraId="3E09D229" w14:textId="2E42347F" w:rsidR="00F7072E" w:rsidRPr="00C501C3" w:rsidRDefault="00F7072E"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-2.08, 0.84</w:t>
            </w:r>
          </w:p>
        </w:tc>
        <w:tc>
          <w:tcPr>
            <w:tcW w:w="990" w:type="dxa"/>
          </w:tcPr>
          <w:p w14:paraId="0DB14CDB" w14:textId="54C94115" w:rsidR="00F7072E" w:rsidRPr="00C501C3" w:rsidRDefault="00F7072E"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-0.88</w:t>
            </w:r>
          </w:p>
        </w:tc>
        <w:tc>
          <w:tcPr>
            <w:tcW w:w="1660" w:type="dxa"/>
          </w:tcPr>
          <w:p w14:paraId="10A8546D" w14:textId="7E501622" w:rsidR="00F7072E" w:rsidRPr="00C501C3" w:rsidRDefault="00F7072E"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-2.37, 0.61</w:t>
            </w:r>
          </w:p>
        </w:tc>
      </w:tr>
      <w:tr w:rsidR="00F7072E" w:rsidRPr="00C501C3" w14:paraId="28113460" w14:textId="77777777" w:rsidTr="009E47C0">
        <w:trPr>
          <w:trHeight w:val="301"/>
        </w:trPr>
        <w:tc>
          <w:tcPr>
            <w:tcW w:w="4680" w:type="dxa"/>
            <w:shd w:val="clear" w:color="auto" w:fill="auto"/>
            <w:noWrap/>
          </w:tcPr>
          <w:p w14:paraId="0A10D45D" w14:textId="7E1CF9E4" w:rsidR="00F7072E" w:rsidRPr="00C501C3" w:rsidRDefault="00F7072E" w:rsidP="00F7072E">
            <w:pPr>
              <w:rPr>
                <w:rFonts w:ascii="Times New Roman" w:eastAsia="Times New Roman" w:hAnsi="Times New Roman" w:cs="Times New Roman"/>
              </w:rPr>
            </w:pPr>
            <w:r w:rsidRPr="00C501C3">
              <w:rPr>
                <w:rFonts w:ascii="Times New Roman" w:eastAsia="Times New Roman" w:hAnsi="Times New Roman" w:cs="Times New Roman"/>
              </w:rPr>
              <w:t>Lifetime Trauma Count</w:t>
            </w:r>
          </w:p>
        </w:tc>
        <w:tc>
          <w:tcPr>
            <w:tcW w:w="900" w:type="dxa"/>
            <w:shd w:val="clear" w:color="auto" w:fill="auto"/>
            <w:noWrap/>
          </w:tcPr>
          <w:p w14:paraId="42AFBBCB" w14:textId="38ABA174" w:rsidR="00F7072E" w:rsidRPr="00C501C3" w:rsidRDefault="00F7072E" w:rsidP="00F7072E">
            <w:pPr>
              <w:jc w:val="center"/>
              <w:rPr>
                <w:rFonts w:ascii="Times New Roman" w:eastAsia="Times New Roman" w:hAnsi="Times New Roman" w:cs="Times New Roman"/>
                <w:b/>
                <w:color w:val="000000" w:themeColor="text1"/>
              </w:rPr>
            </w:pPr>
            <w:r w:rsidRPr="00C501C3">
              <w:rPr>
                <w:rFonts w:ascii="Times New Roman" w:eastAsia="Times New Roman" w:hAnsi="Times New Roman" w:cs="Times New Roman"/>
                <w:color w:val="000000" w:themeColor="text1"/>
              </w:rPr>
              <w:t>--</w:t>
            </w:r>
          </w:p>
        </w:tc>
        <w:tc>
          <w:tcPr>
            <w:tcW w:w="1620" w:type="dxa"/>
          </w:tcPr>
          <w:p w14:paraId="6AC42393" w14:textId="2B5DC246" w:rsidR="00F7072E" w:rsidRPr="00C501C3" w:rsidRDefault="00F7072E" w:rsidP="00F7072E">
            <w:pPr>
              <w:jc w:val="center"/>
              <w:rPr>
                <w:rFonts w:ascii="Times New Roman" w:eastAsia="Times New Roman" w:hAnsi="Times New Roman" w:cs="Times New Roman"/>
                <w:b/>
                <w:color w:val="000000" w:themeColor="text1"/>
              </w:rPr>
            </w:pPr>
            <w:r w:rsidRPr="00C501C3">
              <w:rPr>
                <w:rFonts w:ascii="Times New Roman" w:eastAsia="Times New Roman" w:hAnsi="Times New Roman" w:cs="Times New Roman"/>
                <w:color w:val="000000" w:themeColor="text1"/>
              </w:rPr>
              <w:t>--</w:t>
            </w:r>
          </w:p>
        </w:tc>
        <w:tc>
          <w:tcPr>
            <w:tcW w:w="990" w:type="dxa"/>
          </w:tcPr>
          <w:p w14:paraId="0195AD86" w14:textId="0918AD2C" w:rsidR="00F7072E" w:rsidRPr="00C501C3" w:rsidRDefault="0055429B" w:rsidP="00F7072E">
            <w:pPr>
              <w:jc w:val="center"/>
              <w:rPr>
                <w:rFonts w:ascii="Times New Roman" w:eastAsia="Times New Roman" w:hAnsi="Times New Roman" w:cs="Times New Roman"/>
                <w:bCs/>
                <w:color w:val="000000" w:themeColor="text1"/>
              </w:rPr>
            </w:pPr>
            <w:r w:rsidRPr="00C501C3">
              <w:rPr>
                <w:rFonts w:ascii="Times New Roman" w:eastAsia="Times New Roman" w:hAnsi="Times New Roman" w:cs="Times New Roman"/>
                <w:bCs/>
                <w:color w:val="000000" w:themeColor="text1"/>
              </w:rPr>
              <w:t>-0.32</w:t>
            </w:r>
          </w:p>
        </w:tc>
        <w:tc>
          <w:tcPr>
            <w:tcW w:w="1660" w:type="dxa"/>
          </w:tcPr>
          <w:p w14:paraId="662EAF8A" w14:textId="5EB997C7" w:rsidR="00F7072E" w:rsidRPr="00C501C3" w:rsidRDefault="0055429B" w:rsidP="00F7072E">
            <w:pPr>
              <w:jc w:val="center"/>
              <w:rPr>
                <w:rFonts w:ascii="Times New Roman" w:eastAsia="Times New Roman" w:hAnsi="Times New Roman" w:cs="Times New Roman"/>
                <w:bCs/>
                <w:color w:val="000000" w:themeColor="text1"/>
              </w:rPr>
            </w:pPr>
            <w:r w:rsidRPr="00C501C3">
              <w:rPr>
                <w:rFonts w:ascii="Times New Roman" w:eastAsia="Times New Roman" w:hAnsi="Times New Roman" w:cs="Times New Roman"/>
                <w:bCs/>
                <w:color w:val="000000" w:themeColor="text1"/>
              </w:rPr>
              <w:t>-0.70, 0.06</w:t>
            </w:r>
          </w:p>
        </w:tc>
      </w:tr>
      <w:tr w:rsidR="00223449" w:rsidRPr="00C501C3" w14:paraId="5EC389D1" w14:textId="77777777" w:rsidTr="009E47C0">
        <w:trPr>
          <w:trHeight w:val="301"/>
        </w:trPr>
        <w:tc>
          <w:tcPr>
            <w:tcW w:w="4680" w:type="dxa"/>
            <w:shd w:val="clear" w:color="auto" w:fill="auto"/>
            <w:noWrap/>
          </w:tcPr>
          <w:p w14:paraId="3CF94598" w14:textId="77777777" w:rsidR="00223449" w:rsidRPr="00C501C3" w:rsidRDefault="00223449" w:rsidP="00F7072E">
            <w:pPr>
              <w:rPr>
                <w:rFonts w:ascii="Times New Roman" w:eastAsia="Times New Roman" w:hAnsi="Times New Roman" w:cs="Times New Roman"/>
              </w:rPr>
            </w:pPr>
          </w:p>
        </w:tc>
        <w:tc>
          <w:tcPr>
            <w:tcW w:w="900" w:type="dxa"/>
            <w:shd w:val="clear" w:color="auto" w:fill="auto"/>
            <w:noWrap/>
          </w:tcPr>
          <w:p w14:paraId="41EFBCFF" w14:textId="77777777" w:rsidR="00223449" w:rsidRPr="00C501C3" w:rsidRDefault="00223449" w:rsidP="00F7072E">
            <w:pPr>
              <w:jc w:val="center"/>
              <w:rPr>
                <w:rFonts w:ascii="Times New Roman" w:eastAsia="Times New Roman" w:hAnsi="Times New Roman" w:cs="Times New Roman"/>
                <w:b/>
                <w:color w:val="000000" w:themeColor="text1"/>
              </w:rPr>
            </w:pPr>
          </w:p>
        </w:tc>
        <w:tc>
          <w:tcPr>
            <w:tcW w:w="1620" w:type="dxa"/>
          </w:tcPr>
          <w:p w14:paraId="2532683E" w14:textId="77777777" w:rsidR="00223449" w:rsidRPr="00C501C3" w:rsidRDefault="00223449" w:rsidP="00F7072E">
            <w:pPr>
              <w:jc w:val="center"/>
              <w:rPr>
                <w:rFonts w:ascii="Times New Roman" w:eastAsia="Times New Roman" w:hAnsi="Times New Roman" w:cs="Times New Roman"/>
                <w:b/>
                <w:color w:val="000000" w:themeColor="text1"/>
              </w:rPr>
            </w:pPr>
          </w:p>
        </w:tc>
        <w:tc>
          <w:tcPr>
            <w:tcW w:w="990" w:type="dxa"/>
          </w:tcPr>
          <w:p w14:paraId="19D5D1B1" w14:textId="77777777" w:rsidR="00223449" w:rsidRPr="00C501C3" w:rsidRDefault="00223449" w:rsidP="00F7072E">
            <w:pPr>
              <w:jc w:val="center"/>
              <w:rPr>
                <w:rFonts w:ascii="Times New Roman" w:eastAsia="Times New Roman" w:hAnsi="Times New Roman" w:cs="Times New Roman"/>
                <w:b/>
                <w:color w:val="000000" w:themeColor="text1"/>
              </w:rPr>
            </w:pPr>
          </w:p>
        </w:tc>
        <w:tc>
          <w:tcPr>
            <w:tcW w:w="1660" w:type="dxa"/>
          </w:tcPr>
          <w:p w14:paraId="3ADA2B7F" w14:textId="77777777" w:rsidR="00223449" w:rsidRPr="00C501C3" w:rsidRDefault="00223449" w:rsidP="00F7072E">
            <w:pPr>
              <w:jc w:val="center"/>
              <w:rPr>
                <w:rFonts w:ascii="Times New Roman" w:eastAsia="Times New Roman" w:hAnsi="Times New Roman" w:cs="Times New Roman"/>
                <w:b/>
                <w:color w:val="000000" w:themeColor="text1"/>
              </w:rPr>
            </w:pPr>
          </w:p>
        </w:tc>
      </w:tr>
      <w:tr w:rsidR="00F7072E" w:rsidRPr="00C501C3" w14:paraId="15FF5F2A" w14:textId="24BB946B" w:rsidTr="009E47C0">
        <w:trPr>
          <w:trHeight w:val="301"/>
        </w:trPr>
        <w:tc>
          <w:tcPr>
            <w:tcW w:w="4680" w:type="dxa"/>
            <w:shd w:val="clear" w:color="auto" w:fill="auto"/>
            <w:noWrap/>
          </w:tcPr>
          <w:p w14:paraId="630AEDEE" w14:textId="77777777" w:rsidR="00F7072E" w:rsidRPr="00C501C3" w:rsidRDefault="00F7072E" w:rsidP="00F7072E">
            <w:pPr>
              <w:rPr>
                <w:rFonts w:ascii="Times New Roman" w:eastAsia="Times New Roman" w:hAnsi="Times New Roman" w:cs="Times New Roman"/>
                <w:color w:val="000000" w:themeColor="text1"/>
              </w:rPr>
            </w:pPr>
            <w:r w:rsidRPr="00C501C3">
              <w:rPr>
                <w:rFonts w:ascii="Times New Roman" w:eastAsia="Times New Roman" w:hAnsi="Times New Roman" w:cs="Times New Roman"/>
              </w:rPr>
              <w:t xml:space="preserve">Absence of Distress plus Positive Functioning </w:t>
            </w:r>
          </w:p>
        </w:tc>
        <w:tc>
          <w:tcPr>
            <w:tcW w:w="900" w:type="dxa"/>
            <w:shd w:val="clear" w:color="auto" w:fill="auto"/>
            <w:noWrap/>
          </w:tcPr>
          <w:p w14:paraId="3556A445" w14:textId="77777777" w:rsidR="00F7072E" w:rsidRPr="00C501C3" w:rsidRDefault="00F7072E" w:rsidP="00F7072E">
            <w:pPr>
              <w:jc w:val="center"/>
              <w:rPr>
                <w:rFonts w:ascii="Times New Roman" w:eastAsia="Times New Roman" w:hAnsi="Times New Roman" w:cs="Times New Roman"/>
                <w:b/>
                <w:color w:val="000000" w:themeColor="text1"/>
              </w:rPr>
            </w:pPr>
            <w:r w:rsidRPr="00C501C3">
              <w:rPr>
                <w:rFonts w:ascii="Times New Roman" w:eastAsia="Times New Roman" w:hAnsi="Times New Roman" w:cs="Times New Roman"/>
                <w:b/>
                <w:color w:val="000000" w:themeColor="text1"/>
              </w:rPr>
              <w:t>-2.10</w:t>
            </w:r>
          </w:p>
        </w:tc>
        <w:tc>
          <w:tcPr>
            <w:tcW w:w="1620" w:type="dxa"/>
          </w:tcPr>
          <w:p w14:paraId="57E8B89E" w14:textId="4177DC10" w:rsidR="00F7072E" w:rsidRPr="00C501C3" w:rsidRDefault="00F7072E" w:rsidP="00F7072E">
            <w:pPr>
              <w:jc w:val="center"/>
              <w:rPr>
                <w:rFonts w:ascii="Times New Roman" w:eastAsia="Times New Roman" w:hAnsi="Times New Roman" w:cs="Times New Roman"/>
                <w:b/>
                <w:color w:val="000000" w:themeColor="text1"/>
              </w:rPr>
            </w:pPr>
            <w:r w:rsidRPr="00C501C3">
              <w:rPr>
                <w:rFonts w:ascii="Times New Roman" w:eastAsia="Times New Roman" w:hAnsi="Times New Roman" w:cs="Times New Roman"/>
                <w:b/>
                <w:color w:val="000000" w:themeColor="text1"/>
              </w:rPr>
              <w:t>-3.96, -0.25</w:t>
            </w:r>
          </w:p>
        </w:tc>
        <w:tc>
          <w:tcPr>
            <w:tcW w:w="990" w:type="dxa"/>
          </w:tcPr>
          <w:p w14:paraId="17F92D2C" w14:textId="78F9D489" w:rsidR="00F7072E" w:rsidRPr="00C501C3" w:rsidRDefault="00F7072E" w:rsidP="00F7072E">
            <w:pPr>
              <w:jc w:val="center"/>
              <w:rPr>
                <w:rFonts w:ascii="Times New Roman" w:eastAsia="Times New Roman" w:hAnsi="Times New Roman" w:cs="Times New Roman"/>
                <w:b/>
                <w:color w:val="000000" w:themeColor="text1"/>
              </w:rPr>
            </w:pPr>
            <w:r w:rsidRPr="00C501C3">
              <w:rPr>
                <w:rFonts w:ascii="Times New Roman" w:eastAsia="Times New Roman" w:hAnsi="Times New Roman" w:cs="Times New Roman"/>
                <w:b/>
                <w:color w:val="000000" w:themeColor="text1"/>
              </w:rPr>
              <w:t>-2.31</w:t>
            </w:r>
          </w:p>
        </w:tc>
        <w:tc>
          <w:tcPr>
            <w:tcW w:w="1660" w:type="dxa"/>
          </w:tcPr>
          <w:p w14:paraId="4B3996E6" w14:textId="1F183258" w:rsidR="00F7072E" w:rsidRPr="00C501C3" w:rsidRDefault="00F7072E" w:rsidP="00F7072E">
            <w:pPr>
              <w:jc w:val="center"/>
              <w:rPr>
                <w:rFonts w:ascii="Times New Roman" w:eastAsia="Times New Roman" w:hAnsi="Times New Roman" w:cs="Times New Roman"/>
                <w:b/>
                <w:color w:val="000000" w:themeColor="text1"/>
              </w:rPr>
            </w:pPr>
            <w:r w:rsidRPr="00C501C3">
              <w:rPr>
                <w:rFonts w:ascii="Times New Roman" w:eastAsia="Times New Roman" w:hAnsi="Times New Roman" w:cs="Times New Roman"/>
                <w:b/>
                <w:color w:val="000000" w:themeColor="text1"/>
              </w:rPr>
              <w:t>-4.18, -0.44</w:t>
            </w:r>
          </w:p>
        </w:tc>
      </w:tr>
      <w:tr w:rsidR="00F7072E" w:rsidRPr="00C501C3" w14:paraId="5B7E44D5" w14:textId="77777777" w:rsidTr="009E47C0">
        <w:trPr>
          <w:trHeight w:val="301"/>
        </w:trPr>
        <w:tc>
          <w:tcPr>
            <w:tcW w:w="4680" w:type="dxa"/>
            <w:shd w:val="clear" w:color="auto" w:fill="auto"/>
            <w:noWrap/>
          </w:tcPr>
          <w:p w14:paraId="2C5E6B9C" w14:textId="30DB60BE" w:rsidR="00F7072E" w:rsidRPr="00C501C3" w:rsidRDefault="00F7072E" w:rsidP="00F7072E">
            <w:pPr>
              <w:rPr>
                <w:rFonts w:ascii="Times New Roman" w:eastAsia="Times New Roman" w:hAnsi="Times New Roman" w:cs="Times New Roman"/>
              </w:rPr>
            </w:pPr>
            <w:r w:rsidRPr="00C501C3">
              <w:rPr>
                <w:rFonts w:ascii="Times New Roman" w:eastAsia="Times New Roman" w:hAnsi="Times New Roman" w:cs="Times New Roman"/>
              </w:rPr>
              <w:t>Lifetime Trauma Count</w:t>
            </w:r>
          </w:p>
        </w:tc>
        <w:tc>
          <w:tcPr>
            <w:tcW w:w="900" w:type="dxa"/>
            <w:shd w:val="clear" w:color="auto" w:fill="auto"/>
            <w:noWrap/>
          </w:tcPr>
          <w:p w14:paraId="3D530F65" w14:textId="6B1B2838" w:rsidR="00F7072E" w:rsidRPr="00C501C3" w:rsidRDefault="00F7072E"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w:t>
            </w:r>
          </w:p>
        </w:tc>
        <w:tc>
          <w:tcPr>
            <w:tcW w:w="1620" w:type="dxa"/>
          </w:tcPr>
          <w:p w14:paraId="368279B9" w14:textId="0BE2EC53" w:rsidR="00F7072E" w:rsidRPr="00C501C3" w:rsidRDefault="00F7072E"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w:t>
            </w:r>
          </w:p>
        </w:tc>
        <w:tc>
          <w:tcPr>
            <w:tcW w:w="990" w:type="dxa"/>
          </w:tcPr>
          <w:p w14:paraId="4684747D" w14:textId="262BB9DC" w:rsidR="00F7072E" w:rsidRPr="00C501C3" w:rsidRDefault="00EA0B91"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-0.33</w:t>
            </w:r>
          </w:p>
        </w:tc>
        <w:tc>
          <w:tcPr>
            <w:tcW w:w="1660" w:type="dxa"/>
          </w:tcPr>
          <w:p w14:paraId="6275C7C9" w14:textId="1ABFBAD7" w:rsidR="00F7072E" w:rsidRPr="00C501C3" w:rsidRDefault="00EA0B91"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-0.70. 0.05</w:t>
            </w:r>
          </w:p>
        </w:tc>
      </w:tr>
      <w:tr w:rsidR="00223449" w:rsidRPr="00C501C3" w14:paraId="12BB9960" w14:textId="77777777" w:rsidTr="009E47C0">
        <w:trPr>
          <w:trHeight w:val="301"/>
        </w:trPr>
        <w:tc>
          <w:tcPr>
            <w:tcW w:w="4680" w:type="dxa"/>
            <w:shd w:val="clear" w:color="auto" w:fill="auto"/>
            <w:noWrap/>
          </w:tcPr>
          <w:p w14:paraId="3B2B32C2" w14:textId="77777777" w:rsidR="00223449" w:rsidRPr="00C501C3" w:rsidRDefault="00223449" w:rsidP="00F7072E">
            <w:pPr>
              <w:rPr>
                <w:rFonts w:ascii="Times New Roman" w:eastAsia="Times New Roman" w:hAnsi="Times New Roman" w:cs="Times New Roman"/>
              </w:rPr>
            </w:pPr>
          </w:p>
        </w:tc>
        <w:tc>
          <w:tcPr>
            <w:tcW w:w="900" w:type="dxa"/>
            <w:shd w:val="clear" w:color="auto" w:fill="auto"/>
            <w:noWrap/>
          </w:tcPr>
          <w:p w14:paraId="034706BC" w14:textId="77777777" w:rsidR="00223449" w:rsidRPr="00C501C3" w:rsidRDefault="00223449" w:rsidP="00F7072E">
            <w:pPr>
              <w:jc w:val="center"/>
              <w:rPr>
                <w:rFonts w:ascii="Times New Roman" w:eastAsia="Times New Roman" w:hAnsi="Times New Roman" w:cs="Times New Roman"/>
                <w:color w:val="000000" w:themeColor="text1"/>
              </w:rPr>
            </w:pPr>
          </w:p>
        </w:tc>
        <w:tc>
          <w:tcPr>
            <w:tcW w:w="1620" w:type="dxa"/>
          </w:tcPr>
          <w:p w14:paraId="56DA0DFF" w14:textId="77777777" w:rsidR="00223449" w:rsidRPr="00C501C3" w:rsidRDefault="00223449" w:rsidP="00F7072E">
            <w:pPr>
              <w:jc w:val="center"/>
              <w:rPr>
                <w:rFonts w:ascii="Times New Roman" w:eastAsia="Times New Roman" w:hAnsi="Times New Roman" w:cs="Times New Roman"/>
                <w:color w:val="000000" w:themeColor="text1"/>
              </w:rPr>
            </w:pPr>
          </w:p>
        </w:tc>
        <w:tc>
          <w:tcPr>
            <w:tcW w:w="990" w:type="dxa"/>
          </w:tcPr>
          <w:p w14:paraId="0657D638" w14:textId="77777777" w:rsidR="00223449" w:rsidRPr="00C501C3" w:rsidRDefault="00223449" w:rsidP="00F7072E">
            <w:pPr>
              <w:jc w:val="center"/>
              <w:rPr>
                <w:rFonts w:ascii="Times New Roman" w:eastAsia="Times New Roman" w:hAnsi="Times New Roman" w:cs="Times New Roman"/>
                <w:color w:val="000000" w:themeColor="text1"/>
              </w:rPr>
            </w:pPr>
          </w:p>
        </w:tc>
        <w:tc>
          <w:tcPr>
            <w:tcW w:w="1660" w:type="dxa"/>
          </w:tcPr>
          <w:p w14:paraId="72C1E002" w14:textId="77777777" w:rsidR="00223449" w:rsidRPr="00C501C3" w:rsidRDefault="00223449" w:rsidP="00F7072E">
            <w:pPr>
              <w:jc w:val="center"/>
              <w:rPr>
                <w:rFonts w:ascii="Times New Roman" w:eastAsia="Times New Roman" w:hAnsi="Times New Roman" w:cs="Times New Roman"/>
                <w:color w:val="000000" w:themeColor="text1"/>
              </w:rPr>
            </w:pPr>
          </w:p>
        </w:tc>
      </w:tr>
      <w:tr w:rsidR="00F7072E" w:rsidRPr="00C501C3" w14:paraId="0CA1CEBF" w14:textId="7B5EE113" w:rsidTr="009E47C0">
        <w:trPr>
          <w:trHeight w:val="301"/>
        </w:trPr>
        <w:tc>
          <w:tcPr>
            <w:tcW w:w="4680" w:type="dxa"/>
            <w:shd w:val="clear" w:color="auto" w:fill="auto"/>
            <w:noWrap/>
          </w:tcPr>
          <w:p w14:paraId="00F298F7" w14:textId="77777777" w:rsidR="00F7072E" w:rsidRPr="00C501C3" w:rsidRDefault="00F7072E" w:rsidP="00F7072E">
            <w:pPr>
              <w:rPr>
                <w:rFonts w:ascii="Times New Roman" w:eastAsia="Times New Roman" w:hAnsi="Times New Roman" w:cs="Times New Roman"/>
                <w:color w:val="000000" w:themeColor="text1"/>
              </w:rPr>
            </w:pPr>
            <w:r w:rsidRPr="00C501C3">
              <w:rPr>
                <w:rFonts w:ascii="Times New Roman" w:eastAsia="Times New Roman" w:hAnsi="Times New Roman" w:cs="Times New Roman"/>
              </w:rPr>
              <w:t>Relative Resilience</w:t>
            </w:r>
          </w:p>
        </w:tc>
        <w:tc>
          <w:tcPr>
            <w:tcW w:w="900" w:type="dxa"/>
            <w:shd w:val="clear" w:color="auto" w:fill="auto"/>
            <w:noWrap/>
          </w:tcPr>
          <w:p w14:paraId="75E2F2E0" w14:textId="77777777" w:rsidR="00F7072E" w:rsidRPr="00C501C3" w:rsidRDefault="00F7072E"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-0.03</w:t>
            </w:r>
          </w:p>
        </w:tc>
        <w:tc>
          <w:tcPr>
            <w:tcW w:w="1620" w:type="dxa"/>
          </w:tcPr>
          <w:p w14:paraId="1E8C6F98" w14:textId="429DF975" w:rsidR="00F7072E" w:rsidRPr="00C501C3" w:rsidRDefault="00F7072E"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-0.64, 0.57</w:t>
            </w:r>
          </w:p>
        </w:tc>
        <w:tc>
          <w:tcPr>
            <w:tcW w:w="990" w:type="dxa"/>
          </w:tcPr>
          <w:p w14:paraId="2E72C2C0" w14:textId="0719039C" w:rsidR="00F7072E" w:rsidRPr="00C501C3" w:rsidRDefault="00F7072E"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-0.16</w:t>
            </w:r>
          </w:p>
        </w:tc>
        <w:tc>
          <w:tcPr>
            <w:tcW w:w="1660" w:type="dxa"/>
          </w:tcPr>
          <w:p w14:paraId="01ED88D9" w14:textId="5A9EF48A" w:rsidR="00F7072E" w:rsidRPr="00C501C3" w:rsidRDefault="00F7072E"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-0.79, 0.46</w:t>
            </w:r>
          </w:p>
        </w:tc>
      </w:tr>
      <w:tr w:rsidR="00F7072E" w:rsidRPr="00C501C3" w14:paraId="7352DA2A" w14:textId="77777777" w:rsidTr="009E47C0">
        <w:trPr>
          <w:trHeight w:val="301"/>
        </w:trPr>
        <w:tc>
          <w:tcPr>
            <w:tcW w:w="4680" w:type="dxa"/>
            <w:shd w:val="clear" w:color="auto" w:fill="auto"/>
            <w:noWrap/>
          </w:tcPr>
          <w:p w14:paraId="5FF699D4" w14:textId="6EB1D82D" w:rsidR="00F7072E" w:rsidRPr="00C501C3" w:rsidRDefault="00F7072E" w:rsidP="00F7072E">
            <w:pPr>
              <w:rPr>
                <w:rFonts w:ascii="Times New Roman" w:eastAsia="Times New Roman" w:hAnsi="Times New Roman" w:cs="Times New Roman"/>
              </w:rPr>
            </w:pPr>
            <w:r w:rsidRPr="00C501C3">
              <w:rPr>
                <w:rFonts w:ascii="Times New Roman" w:eastAsia="Times New Roman" w:hAnsi="Times New Roman" w:cs="Times New Roman"/>
              </w:rPr>
              <w:t>Lifetime Trauma Count</w:t>
            </w:r>
          </w:p>
        </w:tc>
        <w:tc>
          <w:tcPr>
            <w:tcW w:w="900" w:type="dxa"/>
            <w:shd w:val="clear" w:color="auto" w:fill="auto"/>
            <w:noWrap/>
          </w:tcPr>
          <w:p w14:paraId="1278397A" w14:textId="3C0FE2D1" w:rsidR="00F7072E" w:rsidRPr="00C501C3" w:rsidRDefault="00F7072E"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w:t>
            </w:r>
          </w:p>
        </w:tc>
        <w:tc>
          <w:tcPr>
            <w:tcW w:w="1620" w:type="dxa"/>
          </w:tcPr>
          <w:p w14:paraId="2941C088" w14:textId="08E1A244" w:rsidR="00F7072E" w:rsidRPr="00C501C3" w:rsidRDefault="00F7072E"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w:t>
            </w:r>
          </w:p>
        </w:tc>
        <w:tc>
          <w:tcPr>
            <w:tcW w:w="990" w:type="dxa"/>
          </w:tcPr>
          <w:p w14:paraId="5A83F89F" w14:textId="03B2A879" w:rsidR="00F7072E" w:rsidRPr="00C501C3" w:rsidRDefault="00C053FB"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-0.30</w:t>
            </w:r>
          </w:p>
        </w:tc>
        <w:tc>
          <w:tcPr>
            <w:tcW w:w="1660" w:type="dxa"/>
          </w:tcPr>
          <w:p w14:paraId="13E5D617" w14:textId="5E98F381" w:rsidR="00F7072E" w:rsidRPr="00C501C3" w:rsidRDefault="00C053FB" w:rsidP="00F7072E">
            <w:pPr>
              <w:jc w:val="cente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-0.68, 0.09</w:t>
            </w:r>
          </w:p>
        </w:tc>
      </w:tr>
      <w:tr w:rsidR="00F7072E" w:rsidRPr="00C501C3" w14:paraId="0DEBB2EB" w14:textId="10A79286" w:rsidTr="006663CF">
        <w:trPr>
          <w:trHeight w:val="300"/>
        </w:trPr>
        <w:tc>
          <w:tcPr>
            <w:tcW w:w="9850" w:type="dxa"/>
            <w:gridSpan w:val="5"/>
            <w:tcBorders>
              <w:top w:val="single" w:sz="4" w:space="0" w:color="auto"/>
              <w:bottom w:val="single" w:sz="4" w:space="0" w:color="auto"/>
            </w:tcBorders>
          </w:tcPr>
          <w:p w14:paraId="323F17A1" w14:textId="77777777" w:rsidR="00DC10F2" w:rsidRDefault="00F7072E" w:rsidP="00DC10F2">
            <w:pP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Cell entries are βs (effect estimates) and 95% Confidence Intervals</w:t>
            </w:r>
            <w:r w:rsidR="00230486">
              <w:rPr>
                <w:rFonts w:ascii="Times New Roman" w:eastAsia="Times New Roman" w:hAnsi="Times New Roman" w:cs="Times New Roman"/>
                <w:color w:val="000000" w:themeColor="text1"/>
              </w:rPr>
              <w:t xml:space="preserve"> from four pairs of linear regression models</w:t>
            </w:r>
            <w:r w:rsidRPr="00C501C3">
              <w:rPr>
                <w:rFonts w:ascii="Times New Roman" w:eastAsia="Times New Roman" w:hAnsi="Times New Roman" w:cs="Times New Roman"/>
                <w:color w:val="000000" w:themeColor="text1"/>
              </w:rPr>
              <w:t xml:space="preserve">. Significant effects are bolded (p&lt;.05). </w:t>
            </w:r>
          </w:p>
          <w:p w14:paraId="5BDBC71D" w14:textId="77777777" w:rsidR="00DC10F2" w:rsidRPr="00DC10F2" w:rsidRDefault="00DC10F2" w:rsidP="00DC10F2">
            <w:pPr>
              <w:rPr>
                <w:rFonts w:ascii="Times New Roman" w:eastAsia="Times New Roman" w:hAnsi="Times New Roman" w:cs="Times New Roman"/>
                <w:color w:val="000000" w:themeColor="text1"/>
              </w:rPr>
            </w:pPr>
            <w:r w:rsidRPr="00DC10F2">
              <w:rPr>
                <w:rFonts w:ascii="Times New Roman" w:eastAsia="Times New Roman" w:hAnsi="Times New Roman" w:cs="Times New Roman"/>
                <w:color w:val="000000" w:themeColor="text1"/>
              </w:rPr>
              <w:t xml:space="preserve">Covariates are age, sex, educational attainment, income, and employment status.  </w:t>
            </w:r>
          </w:p>
          <w:p w14:paraId="07ACE02C" w14:textId="50F3C0FA" w:rsidR="00F7072E" w:rsidRPr="00C501C3" w:rsidRDefault="00F7072E" w:rsidP="00DC10F2">
            <w:pPr>
              <w:rPr>
                <w:rFonts w:ascii="Times New Roman" w:eastAsia="Times New Roman" w:hAnsi="Times New Roman" w:cs="Times New Roman"/>
                <w:color w:val="000000" w:themeColor="text1"/>
              </w:rPr>
            </w:pPr>
            <w:r w:rsidRPr="00C501C3">
              <w:rPr>
                <w:rFonts w:ascii="Times New Roman" w:eastAsia="Times New Roman" w:hAnsi="Times New Roman" w:cs="Times New Roman"/>
                <w:color w:val="000000" w:themeColor="text1"/>
              </w:rPr>
              <w:t>Reference group for categorical measures (Absence of Distress; Absence of Distress plus Positive Functioning) is non-resilient. Continuous measures are standardized (mean = 0, SD = 1; Perceived Trait Resilience; Relative Resilience). Lifetime trauma count is a continuous variable indicating number of lifetime traumatic events endorsed, range 0-8.</w:t>
            </w:r>
          </w:p>
        </w:tc>
      </w:tr>
    </w:tbl>
    <w:p w14:paraId="6A248441" w14:textId="2113A3D0" w:rsidR="00831222" w:rsidRPr="00C501C3" w:rsidRDefault="00831222" w:rsidP="00E36658">
      <w:pPr>
        <w:spacing w:line="480" w:lineRule="auto"/>
        <w:rPr>
          <w:rFonts w:ascii="Times New Roman" w:hAnsi="Times New Roman" w:cs="Times New Roman"/>
          <w:i/>
          <w:iCs/>
        </w:rPr>
      </w:pPr>
      <w:r w:rsidRPr="00C501C3">
        <w:rPr>
          <w:rFonts w:ascii="Times New Roman" w:hAnsi="Times New Roman" w:cs="Times New Roman"/>
          <w:i/>
          <w:iCs/>
        </w:rPr>
        <w:br w:type="page"/>
      </w:r>
    </w:p>
    <w:p w14:paraId="5B2131D2" w14:textId="26933C2F" w:rsidR="003F73D7" w:rsidRPr="00C501C3" w:rsidRDefault="003F73D7" w:rsidP="00B50D25">
      <w:pPr>
        <w:pStyle w:val="EndNoteBibliography"/>
        <w:rPr>
          <w:b/>
          <w:bCs/>
        </w:rPr>
      </w:pPr>
      <w:r w:rsidRPr="00C501C3">
        <w:rPr>
          <w:b/>
          <w:bCs/>
        </w:rPr>
        <w:lastRenderedPageBreak/>
        <w:t>References</w:t>
      </w:r>
    </w:p>
    <w:p w14:paraId="4AD9A279" w14:textId="77777777" w:rsidR="008F1921" w:rsidRPr="00C501C3" w:rsidRDefault="00831222" w:rsidP="008F1921">
      <w:pPr>
        <w:pStyle w:val="EndNoteBibliography"/>
        <w:ind w:left="720" w:hanging="720"/>
        <w:rPr>
          <w:noProof/>
        </w:rPr>
      </w:pPr>
      <w:r w:rsidRPr="00C501C3">
        <w:fldChar w:fldCharType="begin"/>
      </w:r>
      <w:r w:rsidRPr="00C501C3">
        <w:instrText xml:space="preserve"> ADDIN EN.REFLIST </w:instrText>
      </w:r>
      <w:r w:rsidRPr="00C501C3">
        <w:fldChar w:fldCharType="separate"/>
      </w:r>
      <w:r w:rsidR="008F1921" w:rsidRPr="00C501C3">
        <w:rPr>
          <w:noProof/>
        </w:rPr>
        <w:t xml:space="preserve">Bernstein, D. P., &amp; Fink, L. (1998). </w:t>
      </w:r>
      <w:r w:rsidR="008F1921" w:rsidRPr="00C501C3">
        <w:rPr>
          <w:i/>
          <w:noProof/>
        </w:rPr>
        <w:t>Childhood trauma questionnaire: A retrospective self-report: Manual</w:t>
      </w:r>
      <w:r w:rsidR="008F1921" w:rsidRPr="00C501C3">
        <w:rPr>
          <w:noProof/>
        </w:rPr>
        <w:t>: Psychological Corporation.</w:t>
      </w:r>
    </w:p>
    <w:p w14:paraId="089D36F3" w14:textId="77777777" w:rsidR="008F1921" w:rsidRPr="00C501C3" w:rsidRDefault="008F1921" w:rsidP="008F1921">
      <w:pPr>
        <w:pStyle w:val="EndNoteBibliography"/>
        <w:ind w:left="720" w:hanging="720"/>
        <w:rPr>
          <w:noProof/>
        </w:rPr>
      </w:pPr>
      <w:r w:rsidRPr="00C501C3">
        <w:rPr>
          <w:noProof/>
        </w:rPr>
        <w:t xml:space="preserve">Bernstein, D. P., Fink, L., Handelsman, L., Foote, J., Lovejoy, M., Wenzel, K., . . . Ruggiero, J. (1994). Initial reliability and validity of a new retrospective measure of child abuse and neglect. </w:t>
      </w:r>
      <w:r w:rsidRPr="00C501C3">
        <w:rPr>
          <w:i/>
          <w:noProof/>
        </w:rPr>
        <w:t>Am J Psychiatry, 151</w:t>
      </w:r>
      <w:r w:rsidRPr="00C501C3">
        <w:rPr>
          <w:noProof/>
        </w:rPr>
        <w:t xml:space="preserve">(8), 1132. </w:t>
      </w:r>
    </w:p>
    <w:p w14:paraId="185ADBE8" w14:textId="77777777" w:rsidR="008F1921" w:rsidRPr="00C501C3" w:rsidRDefault="008F1921" w:rsidP="008F1921">
      <w:pPr>
        <w:pStyle w:val="EndNoteBibliography"/>
        <w:ind w:left="720" w:hanging="720"/>
        <w:rPr>
          <w:noProof/>
        </w:rPr>
      </w:pPr>
      <w:r w:rsidRPr="00C501C3">
        <w:rPr>
          <w:noProof/>
        </w:rPr>
        <w:t xml:space="preserve">Bernstein, D. P., Stein, J. A., Newcomb, M. D., Walker, E., Pogge, D., Ahluvalia, T., . . . Desmond, D. (2003). Development and validation of a brief screening version of the Childhood Trauma Questionnaire. </w:t>
      </w:r>
      <w:r w:rsidRPr="00C501C3">
        <w:rPr>
          <w:i/>
          <w:noProof/>
        </w:rPr>
        <w:t>Child Abuse &amp; Neglect, 27</w:t>
      </w:r>
      <w:r w:rsidRPr="00C501C3">
        <w:rPr>
          <w:noProof/>
        </w:rPr>
        <w:t>(2), 169-190. doi:10.1016/s0145-2134(02)00541-0</w:t>
      </w:r>
    </w:p>
    <w:p w14:paraId="5E896DBA" w14:textId="77777777" w:rsidR="008F1921" w:rsidRPr="00C501C3" w:rsidRDefault="008F1921" w:rsidP="008F1921">
      <w:pPr>
        <w:pStyle w:val="EndNoteBibliography"/>
        <w:ind w:left="720" w:hanging="720"/>
        <w:rPr>
          <w:noProof/>
        </w:rPr>
      </w:pPr>
      <w:r w:rsidRPr="00C501C3">
        <w:rPr>
          <w:noProof/>
        </w:rPr>
        <w:t xml:space="preserve">Bradley, R. G., Binder, E. B., Epstein, M. P., Tang, Y., Nair, H. P., Liu, W., . . . Ressler, K. J. (2008). Influence of child abuse on adult depression: moderation by the corticotropin-releasing hormone receptor gene. </w:t>
      </w:r>
      <w:r w:rsidRPr="00C501C3">
        <w:rPr>
          <w:i/>
          <w:noProof/>
        </w:rPr>
        <w:t>Arch Gen Psychiatry, 65</w:t>
      </w:r>
      <w:r w:rsidRPr="00C501C3">
        <w:rPr>
          <w:noProof/>
        </w:rPr>
        <w:t>(2), 190-200. doi:10.1001/archgenpsychiatry.2007.26</w:t>
      </w:r>
    </w:p>
    <w:p w14:paraId="22CCC2CE" w14:textId="77777777" w:rsidR="008F1921" w:rsidRPr="00C501C3" w:rsidRDefault="008F1921" w:rsidP="008F1921">
      <w:pPr>
        <w:pStyle w:val="EndNoteBibliography"/>
        <w:ind w:left="720" w:hanging="720"/>
        <w:rPr>
          <w:noProof/>
        </w:rPr>
      </w:pPr>
      <w:r w:rsidRPr="00C501C3">
        <w:rPr>
          <w:noProof/>
        </w:rPr>
        <w:t xml:space="preserve">Powers, A., Ressler, K. J., &amp; Bradley, R. G. (2009). The protective role of friendship on the effects of childhood abuse and depression. </w:t>
      </w:r>
      <w:r w:rsidRPr="00C501C3">
        <w:rPr>
          <w:i/>
          <w:noProof/>
        </w:rPr>
        <w:t>Depression and anxiety, 26</w:t>
      </w:r>
      <w:r w:rsidRPr="00C501C3">
        <w:rPr>
          <w:noProof/>
        </w:rPr>
        <w:t>(1), 46-53. doi:10.1002/da.20534</w:t>
      </w:r>
    </w:p>
    <w:p w14:paraId="38531913" w14:textId="77777777" w:rsidR="008F1921" w:rsidRPr="00C501C3" w:rsidRDefault="008F1921" w:rsidP="008F1921">
      <w:pPr>
        <w:pStyle w:val="EndNoteBibliography"/>
        <w:ind w:left="720" w:hanging="720"/>
        <w:rPr>
          <w:noProof/>
        </w:rPr>
      </w:pPr>
      <w:r w:rsidRPr="00C501C3">
        <w:rPr>
          <w:noProof/>
        </w:rPr>
        <w:t xml:space="preserve">Schwartz, A. C., Bradley, R. L., Sexton, M., Sherry, A., &amp; Ressler, K. J. (2005). Posttraumatic stress disorder among African Americans in an inner city mental health clinic. </w:t>
      </w:r>
      <w:r w:rsidRPr="00C501C3">
        <w:rPr>
          <w:i/>
          <w:noProof/>
        </w:rPr>
        <w:t>Psychiatr Serv, 56</w:t>
      </w:r>
      <w:r w:rsidRPr="00C501C3">
        <w:rPr>
          <w:noProof/>
        </w:rPr>
        <w:t>(2), 212-215. doi:10.1176/appi.ps.56.2.212</w:t>
      </w:r>
    </w:p>
    <w:p w14:paraId="7AB81B53" w14:textId="77777777" w:rsidR="008F1921" w:rsidRPr="00C501C3" w:rsidRDefault="008F1921" w:rsidP="008F1921">
      <w:pPr>
        <w:pStyle w:val="EndNoteBibliography"/>
        <w:ind w:left="720" w:hanging="720"/>
        <w:rPr>
          <w:noProof/>
        </w:rPr>
      </w:pPr>
      <w:r w:rsidRPr="00C501C3">
        <w:rPr>
          <w:noProof/>
        </w:rPr>
        <w:t xml:space="preserve">Von Hippel, P. T. (2007). 4. Regression with missing Ys: An improved strategy for analyzing multiply imputed data. </w:t>
      </w:r>
      <w:r w:rsidRPr="00C501C3">
        <w:rPr>
          <w:i/>
          <w:noProof/>
        </w:rPr>
        <w:t>Sociological Methodology, 37</w:t>
      </w:r>
      <w:r w:rsidRPr="00C501C3">
        <w:rPr>
          <w:noProof/>
        </w:rPr>
        <w:t xml:space="preserve">(1), 83-117. </w:t>
      </w:r>
    </w:p>
    <w:p w14:paraId="3D7AA492" w14:textId="66F5B1EF" w:rsidR="008C5506" w:rsidRPr="00C501C3" w:rsidRDefault="00831222">
      <w:pPr>
        <w:rPr>
          <w:rFonts w:ascii="Times New Roman" w:hAnsi="Times New Roman" w:cs="Times New Roman"/>
        </w:rPr>
      </w:pPr>
      <w:r w:rsidRPr="00C501C3">
        <w:rPr>
          <w:rFonts w:ascii="Times New Roman" w:hAnsi="Times New Roman" w:cs="Times New Roman"/>
        </w:rPr>
        <w:fldChar w:fldCharType="end"/>
      </w:r>
    </w:p>
    <w:sectPr w:rsidR="008C5506" w:rsidRPr="00C501C3" w:rsidSect="00836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52fa22ddmrxda6ep95jpr92sdxfx2vxtxwaa&quot;&gt;KN_EndNote Library-X9&lt;record-ids&gt;&lt;item&gt;1614&lt;/item&gt;&lt;item&gt;6778&lt;/item&gt;&lt;item&gt;8608&lt;/item&gt;&lt;item&gt;8612&lt;/item&gt;&lt;item&gt;10684&lt;/item&gt;&lt;item&gt;10794&lt;/item&gt;&lt;item&gt;17271&lt;/item&gt;&lt;/record-ids&gt;&lt;/item&gt;&lt;/Libraries&gt;"/>
  </w:docVars>
  <w:rsids>
    <w:rsidRoot w:val="00175EDE"/>
    <w:rsid w:val="000038F0"/>
    <w:rsid w:val="000477F2"/>
    <w:rsid w:val="00084927"/>
    <w:rsid w:val="00087232"/>
    <w:rsid w:val="0009006C"/>
    <w:rsid w:val="000B337F"/>
    <w:rsid w:val="000C1716"/>
    <w:rsid w:val="000C4C69"/>
    <w:rsid w:val="000D52A8"/>
    <w:rsid w:val="001143CD"/>
    <w:rsid w:val="001179EA"/>
    <w:rsid w:val="0012792D"/>
    <w:rsid w:val="00137516"/>
    <w:rsid w:val="00162666"/>
    <w:rsid w:val="00162A17"/>
    <w:rsid w:val="001673A1"/>
    <w:rsid w:val="00170EF9"/>
    <w:rsid w:val="00175EDE"/>
    <w:rsid w:val="00176F55"/>
    <w:rsid w:val="00181330"/>
    <w:rsid w:val="001871A3"/>
    <w:rsid w:val="001D20F9"/>
    <w:rsid w:val="001E0E29"/>
    <w:rsid w:val="001E197A"/>
    <w:rsid w:val="001E3F0E"/>
    <w:rsid w:val="002231AD"/>
    <w:rsid w:val="00223449"/>
    <w:rsid w:val="00230486"/>
    <w:rsid w:val="002757F2"/>
    <w:rsid w:val="00277E7C"/>
    <w:rsid w:val="002A7946"/>
    <w:rsid w:val="002B259C"/>
    <w:rsid w:val="002B38C5"/>
    <w:rsid w:val="002E35B7"/>
    <w:rsid w:val="003165EE"/>
    <w:rsid w:val="00316961"/>
    <w:rsid w:val="00326B81"/>
    <w:rsid w:val="00356D30"/>
    <w:rsid w:val="00380DA2"/>
    <w:rsid w:val="003A30C1"/>
    <w:rsid w:val="003E50FE"/>
    <w:rsid w:val="003F73D7"/>
    <w:rsid w:val="00403B51"/>
    <w:rsid w:val="004322CA"/>
    <w:rsid w:val="0044121E"/>
    <w:rsid w:val="004622C8"/>
    <w:rsid w:val="00476E75"/>
    <w:rsid w:val="004853C4"/>
    <w:rsid w:val="004908E6"/>
    <w:rsid w:val="004A3D14"/>
    <w:rsid w:val="004C2D15"/>
    <w:rsid w:val="004E3FF0"/>
    <w:rsid w:val="004F3B6E"/>
    <w:rsid w:val="00502997"/>
    <w:rsid w:val="00503C4C"/>
    <w:rsid w:val="00506574"/>
    <w:rsid w:val="00506D68"/>
    <w:rsid w:val="005139A1"/>
    <w:rsid w:val="00522E9B"/>
    <w:rsid w:val="005361C8"/>
    <w:rsid w:val="00542E52"/>
    <w:rsid w:val="00545A44"/>
    <w:rsid w:val="0055429B"/>
    <w:rsid w:val="00561FB8"/>
    <w:rsid w:val="00574147"/>
    <w:rsid w:val="005A64FB"/>
    <w:rsid w:val="005A7855"/>
    <w:rsid w:val="005B537D"/>
    <w:rsid w:val="005E2141"/>
    <w:rsid w:val="005E5764"/>
    <w:rsid w:val="006118B0"/>
    <w:rsid w:val="0061796F"/>
    <w:rsid w:val="00647956"/>
    <w:rsid w:val="00660FA3"/>
    <w:rsid w:val="006647B3"/>
    <w:rsid w:val="00670EF0"/>
    <w:rsid w:val="00676E13"/>
    <w:rsid w:val="00683C49"/>
    <w:rsid w:val="00685DB6"/>
    <w:rsid w:val="00696709"/>
    <w:rsid w:val="006A5939"/>
    <w:rsid w:val="006A7A42"/>
    <w:rsid w:val="006F25F2"/>
    <w:rsid w:val="0070094D"/>
    <w:rsid w:val="007215B7"/>
    <w:rsid w:val="007555E4"/>
    <w:rsid w:val="00757150"/>
    <w:rsid w:val="007618AD"/>
    <w:rsid w:val="007725A4"/>
    <w:rsid w:val="007840CF"/>
    <w:rsid w:val="00790C3D"/>
    <w:rsid w:val="00796170"/>
    <w:rsid w:val="007C7F76"/>
    <w:rsid w:val="007D4443"/>
    <w:rsid w:val="007E0416"/>
    <w:rsid w:val="007F50F9"/>
    <w:rsid w:val="00811126"/>
    <w:rsid w:val="00831222"/>
    <w:rsid w:val="008364A8"/>
    <w:rsid w:val="00843A5E"/>
    <w:rsid w:val="008539CD"/>
    <w:rsid w:val="00855495"/>
    <w:rsid w:val="00883CEE"/>
    <w:rsid w:val="008B084B"/>
    <w:rsid w:val="008C314A"/>
    <w:rsid w:val="008D18AD"/>
    <w:rsid w:val="008F1921"/>
    <w:rsid w:val="00901F6A"/>
    <w:rsid w:val="00907908"/>
    <w:rsid w:val="00944952"/>
    <w:rsid w:val="00960653"/>
    <w:rsid w:val="009A58F3"/>
    <w:rsid w:val="009B159C"/>
    <w:rsid w:val="009E47C0"/>
    <w:rsid w:val="00A05A90"/>
    <w:rsid w:val="00A62F51"/>
    <w:rsid w:val="00A70684"/>
    <w:rsid w:val="00A75C03"/>
    <w:rsid w:val="00AD066C"/>
    <w:rsid w:val="00B50D25"/>
    <w:rsid w:val="00B642F0"/>
    <w:rsid w:val="00B7241C"/>
    <w:rsid w:val="00B85D52"/>
    <w:rsid w:val="00B8725A"/>
    <w:rsid w:val="00B96D76"/>
    <w:rsid w:val="00BB0C98"/>
    <w:rsid w:val="00BD1F4E"/>
    <w:rsid w:val="00BE1118"/>
    <w:rsid w:val="00BF179E"/>
    <w:rsid w:val="00C053FB"/>
    <w:rsid w:val="00C10145"/>
    <w:rsid w:val="00C208A3"/>
    <w:rsid w:val="00C2154A"/>
    <w:rsid w:val="00C501C3"/>
    <w:rsid w:val="00C82A64"/>
    <w:rsid w:val="00CD34B3"/>
    <w:rsid w:val="00CE4229"/>
    <w:rsid w:val="00CF03B5"/>
    <w:rsid w:val="00D20C8F"/>
    <w:rsid w:val="00D844F8"/>
    <w:rsid w:val="00DA177D"/>
    <w:rsid w:val="00DA65F0"/>
    <w:rsid w:val="00DA7CAC"/>
    <w:rsid w:val="00DC10F2"/>
    <w:rsid w:val="00E27B72"/>
    <w:rsid w:val="00E36658"/>
    <w:rsid w:val="00E416CE"/>
    <w:rsid w:val="00E83D04"/>
    <w:rsid w:val="00E8589B"/>
    <w:rsid w:val="00E93D53"/>
    <w:rsid w:val="00E97A0B"/>
    <w:rsid w:val="00EA0B91"/>
    <w:rsid w:val="00EC0562"/>
    <w:rsid w:val="00EE7682"/>
    <w:rsid w:val="00F0000F"/>
    <w:rsid w:val="00F42634"/>
    <w:rsid w:val="00F57971"/>
    <w:rsid w:val="00F610D9"/>
    <w:rsid w:val="00F7072E"/>
    <w:rsid w:val="00FA0E74"/>
    <w:rsid w:val="00FA1949"/>
    <w:rsid w:val="00FA5487"/>
    <w:rsid w:val="00FD7242"/>
    <w:rsid w:val="00FF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D1E7"/>
  <w15:chartTrackingRefBased/>
  <w15:docId w15:val="{FFA82C10-ACE7-DB4D-BEB2-197B5A6C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D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757F2"/>
    <w:pPr>
      <w:pBdr>
        <w:top w:val="nil"/>
        <w:left w:val="nil"/>
        <w:bottom w:val="nil"/>
        <w:right w:val="nil"/>
        <w:between w:val="nil"/>
      </w:pBdr>
    </w:pPr>
    <w:rPr>
      <w:rFonts w:ascii="Arial" w:eastAsia="Arial" w:hAnsi="Arial" w:cs="Arial"/>
      <w:color w:val="000000"/>
      <w:lang w:val="en"/>
    </w:rPr>
  </w:style>
  <w:style w:type="character" w:customStyle="1" w:styleId="CommentTextChar">
    <w:name w:val="Comment Text Char"/>
    <w:basedOn w:val="DefaultParagraphFont"/>
    <w:link w:val="CommentText"/>
    <w:uiPriority w:val="99"/>
    <w:rsid w:val="002757F2"/>
    <w:rPr>
      <w:rFonts w:ascii="Arial" w:eastAsia="Arial" w:hAnsi="Arial" w:cs="Arial"/>
      <w:color w:val="000000"/>
      <w:lang w:val="en"/>
    </w:rPr>
  </w:style>
  <w:style w:type="character" w:styleId="CommentReference">
    <w:name w:val="annotation reference"/>
    <w:basedOn w:val="DefaultParagraphFont"/>
    <w:uiPriority w:val="99"/>
    <w:semiHidden/>
    <w:unhideWhenUsed/>
    <w:rsid w:val="002757F2"/>
    <w:rPr>
      <w:sz w:val="18"/>
      <w:szCs w:val="18"/>
    </w:rPr>
  </w:style>
  <w:style w:type="paragraph" w:styleId="BalloonText">
    <w:name w:val="Balloon Text"/>
    <w:basedOn w:val="Normal"/>
    <w:link w:val="BalloonTextChar"/>
    <w:uiPriority w:val="99"/>
    <w:semiHidden/>
    <w:unhideWhenUsed/>
    <w:rsid w:val="002757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7F2"/>
    <w:rPr>
      <w:rFonts w:ascii="Times New Roman" w:eastAsiaTheme="minorEastAsia" w:hAnsi="Times New Roman" w:cs="Times New Roman"/>
      <w:sz w:val="18"/>
      <w:szCs w:val="18"/>
    </w:rPr>
  </w:style>
  <w:style w:type="paragraph" w:customStyle="1" w:styleId="EndNoteBibliographyTitle">
    <w:name w:val="EndNote Bibliography Title"/>
    <w:basedOn w:val="Normal"/>
    <w:link w:val="EndNoteBibliographyTitleChar"/>
    <w:rsid w:val="00831222"/>
    <w:pPr>
      <w:jc w:val="center"/>
    </w:pPr>
    <w:rPr>
      <w:rFonts w:ascii="Times New Roman" w:hAnsi="Times New Roman" w:cs="Times New Roman"/>
    </w:rPr>
  </w:style>
  <w:style w:type="character" w:customStyle="1" w:styleId="EndNoteBibliographyTitleChar">
    <w:name w:val="EndNote Bibliography Title Char"/>
    <w:basedOn w:val="DefaultParagraphFont"/>
    <w:link w:val="EndNoteBibliographyTitle"/>
    <w:rsid w:val="00831222"/>
    <w:rPr>
      <w:rFonts w:ascii="Times New Roman" w:eastAsiaTheme="minorEastAsia" w:hAnsi="Times New Roman" w:cs="Times New Roman"/>
    </w:rPr>
  </w:style>
  <w:style w:type="paragraph" w:customStyle="1" w:styleId="EndNoteBibliography">
    <w:name w:val="EndNote Bibliography"/>
    <w:basedOn w:val="Normal"/>
    <w:link w:val="EndNoteBibliographyChar"/>
    <w:rsid w:val="00831222"/>
    <w:pPr>
      <w:spacing w:line="480" w:lineRule="auto"/>
    </w:pPr>
    <w:rPr>
      <w:rFonts w:ascii="Times New Roman" w:hAnsi="Times New Roman" w:cs="Times New Roman"/>
    </w:rPr>
  </w:style>
  <w:style w:type="character" w:customStyle="1" w:styleId="EndNoteBibliographyChar">
    <w:name w:val="EndNote Bibliography Char"/>
    <w:basedOn w:val="DefaultParagraphFont"/>
    <w:link w:val="EndNoteBibliography"/>
    <w:rsid w:val="00831222"/>
    <w:rPr>
      <w:rFonts w:ascii="Times New Roman" w:eastAsiaTheme="minorEastAsia" w:hAnsi="Times New Roman" w:cs="Times New Roman"/>
    </w:rPr>
  </w:style>
  <w:style w:type="paragraph" w:styleId="CommentSubject">
    <w:name w:val="annotation subject"/>
    <w:basedOn w:val="CommentText"/>
    <w:next w:val="CommentText"/>
    <w:link w:val="CommentSubjectChar"/>
    <w:uiPriority w:val="99"/>
    <w:semiHidden/>
    <w:unhideWhenUsed/>
    <w:rsid w:val="005A7855"/>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b/>
      <w:bCs/>
      <w:color w:val="auto"/>
      <w:sz w:val="20"/>
      <w:szCs w:val="20"/>
      <w:lang w:val="en-US"/>
    </w:rPr>
  </w:style>
  <w:style w:type="character" w:customStyle="1" w:styleId="CommentSubjectChar">
    <w:name w:val="Comment Subject Char"/>
    <w:basedOn w:val="CommentTextChar"/>
    <w:link w:val="CommentSubject"/>
    <w:uiPriority w:val="99"/>
    <w:semiHidden/>
    <w:rsid w:val="005A7855"/>
    <w:rPr>
      <w:rFonts w:ascii="Arial" w:eastAsiaTheme="minorEastAsia" w:hAnsi="Arial" w:cs="Arial"/>
      <w:b/>
      <w:bCs/>
      <w:color w:val="00000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Cerutti, Janine</dc:creator>
  <cp:keywords/>
  <dc:description/>
  <cp:lastModifiedBy>Kristen Nishimi</cp:lastModifiedBy>
  <cp:revision>2</cp:revision>
  <dcterms:created xsi:type="dcterms:W3CDTF">2020-03-22T18:01:00Z</dcterms:created>
  <dcterms:modified xsi:type="dcterms:W3CDTF">2020-03-22T18:01:00Z</dcterms:modified>
</cp:coreProperties>
</file>