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438" w:rsidRPr="003B0E16" w:rsidRDefault="00983438" w:rsidP="00983438">
      <w:pPr>
        <w:widowControl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3B0E16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Supplementary </w:t>
      </w:r>
      <w:r w:rsidR="00EF4CC0" w:rsidRPr="00EF4CC0">
        <w:rPr>
          <w:rFonts w:ascii="Times New Roman" w:hAnsi="Times New Roman" w:cs="Times New Roman"/>
          <w:b/>
          <w:bCs/>
          <w:kern w:val="0"/>
          <w:sz w:val="24"/>
          <w:szCs w:val="24"/>
        </w:rPr>
        <w:t>material</w:t>
      </w:r>
      <w:r w:rsidR="00EC6E56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</w:t>
      </w:r>
    </w:p>
    <w:p w:rsidR="00647166" w:rsidRDefault="00647166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47166" w:rsidRDefault="00647166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50459A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Appendix</w:t>
      </w:r>
      <w:r w:rsidR="002F0F3C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="008E27B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>
        <w:rPr>
          <w:rFonts w:ascii="Times New Roman" w:hAnsi="Times New Roman" w:cs="Times New Roman"/>
          <w:b/>
          <w:sz w:val="24"/>
          <w:szCs w:val="24"/>
        </w:rPr>
        <w:t xml:space="preserve"> Search strategy</w:t>
      </w:r>
    </w:p>
    <w:p w:rsidR="008E27B2" w:rsidRDefault="0050459A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Appendix</w:t>
      </w:r>
      <w:r w:rsidR="002F0F3C">
        <w:rPr>
          <w:rFonts w:ascii="Times New Roman" w:hAnsi="Times New Roman" w:cs="Times New Roman" w:hint="eastAsia"/>
          <w:b/>
          <w:sz w:val="24"/>
          <w:szCs w:val="24"/>
        </w:rPr>
        <w:t xml:space="preserve"> S2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="008E27B2">
        <w:rPr>
          <w:rFonts w:ascii="Times New Roman" w:hAnsi="Times New Roman" w:cs="Times New Roman"/>
          <w:b/>
          <w:sz w:val="24"/>
          <w:szCs w:val="24"/>
        </w:rPr>
        <w:t xml:space="preserve"> Flow chart of the literature search</w:t>
      </w:r>
    </w:p>
    <w:p w:rsidR="008E27B2" w:rsidRPr="00E81F70" w:rsidRDefault="0050459A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="002F0F3C"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S3</w:t>
      </w:r>
      <w:r w:rsidR="008E27B2"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 w:rsidRPr="00E81F70">
        <w:rPr>
          <w:rFonts w:ascii="Times New Roman" w:hAnsi="Times New Roman" w:cs="Times New Roman"/>
          <w:b/>
          <w:sz w:val="24"/>
          <w:szCs w:val="24"/>
        </w:rPr>
        <w:t xml:space="preserve"> Characteristics of </w:t>
      </w:r>
      <w:r w:rsidR="0028136F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="008E27B2" w:rsidRPr="00E81F70">
        <w:rPr>
          <w:rFonts w:ascii="Times New Roman" w:hAnsi="Times New Roman" w:cs="Times New Roman"/>
          <w:b/>
          <w:sz w:val="24"/>
          <w:szCs w:val="24"/>
        </w:rPr>
        <w:t xml:space="preserve">included studies </w:t>
      </w:r>
    </w:p>
    <w:p w:rsidR="008E27B2" w:rsidRPr="00E81F70" w:rsidRDefault="0050459A" w:rsidP="00DC3486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="002F0F3C"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S4</w:t>
      </w:r>
      <w:r w:rsidR="008E27B2"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 w:rsidRPr="00E81F70">
        <w:rPr>
          <w:rFonts w:ascii="Times New Roman" w:hAnsi="Times New Roman" w:cs="Times New Roman"/>
          <w:b/>
          <w:sz w:val="24"/>
          <w:szCs w:val="24"/>
        </w:rPr>
        <w:t xml:space="preserve"> Risk of bias assessment </w:t>
      </w:r>
    </w:p>
    <w:p w:rsidR="004F2D2D" w:rsidRPr="00E81F70" w:rsidRDefault="0050459A" w:rsidP="002D340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="002F0F3C"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S5</w:t>
      </w:r>
      <w:r w:rsidR="008E27B2"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 w:rsidRPr="00E81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C71" w:rsidRPr="003D1C71">
        <w:rPr>
          <w:rFonts w:ascii="Times New Roman" w:hAnsi="Times New Roman" w:cs="Times New Roman"/>
          <w:b/>
          <w:sz w:val="24"/>
          <w:szCs w:val="24"/>
        </w:rPr>
        <w:t>Comparison of the models</w:t>
      </w:r>
    </w:p>
    <w:p w:rsidR="00926947" w:rsidRPr="00E81F70" w:rsidRDefault="00926947" w:rsidP="002D340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S6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Hazard rate, HR 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(ADM </w:t>
      </w:r>
      <w:r w:rsidRPr="00E81F70">
        <w:rPr>
          <w:rFonts w:ascii="Times New Roman" w:hAnsi="Times New Roman" w:cs="Times New Roman"/>
          <w:b/>
          <w:sz w:val="24"/>
          <w:szCs w:val="24"/>
        </w:rPr>
        <w:t xml:space="preserve">versus </w:t>
      </w:r>
      <w:r w:rsidR="00F42653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Pr="00E81F70">
        <w:rPr>
          <w:rFonts w:ascii="Times New Roman" w:hAnsi="Times New Roman" w:cs="Times New Roman"/>
          <w:b/>
          <w:sz w:val="24"/>
          <w:szCs w:val="24"/>
        </w:rPr>
        <w:t>placebo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E81F70">
        <w:rPr>
          <w:rFonts w:ascii="Times New Roman" w:hAnsi="Times New Roman" w:cs="Times New Roman"/>
          <w:b/>
          <w:sz w:val="24"/>
          <w:szCs w:val="24"/>
        </w:rPr>
        <w:t xml:space="preserve">, and relapse-free survival </w:t>
      </w:r>
      <w:r w:rsidR="00007044">
        <w:rPr>
          <w:rFonts w:ascii="Times New Roman" w:hAnsi="Times New Roman" w:cs="Times New Roman"/>
          <w:b/>
          <w:sz w:val="24"/>
          <w:szCs w:val="24"/>
        </w:rPr>
        <w:t>in the main and subgroup analys</w:t>
      </w:r>
      <w:r w:rsidR="00007044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Pr="00E81F70">
        <w:rPr>
          <w:rFonts w:ascii="Times New Roman" w:hAnsi="Times New Roman" w:cs="Times New Roman"/>
          <w:b/>
          <w:sz w:val="24"/>
          <w:szCs w:val="24"/>
        </w:rPr>
        <w:t>s</w:t>
      </w:r>
    </w:p>
    <w:p w:rsidR="00926947" w:rsidRPr="00E81F70" w:rsidRDefault="00926947" w:rsidP="002D340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S7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7044" w:rsidRPr="00007044">
        <w:rPr>
          <w:rFonts w:ascii="Times New Roman" w:hAnsi="Times New Roman" w:cs="Times New Roman"/>
          <w:b/>
          <w:sz w:val="24"/>
          <w:szCs w:val="24"/>
        </w:rPr>
        <w:t>Hazard rate, HR, and relapse-free survival rate with 95% CI for each drug</w:t>
      </w:r>
    </w:p>
    <w:p w:rsidR="00926947" w:rsidRPr="00E81F70" w:rsidRDefault="00926947" w:rsidP="002D340C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S8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SUCRA value</w:t>
      </w:r>
      <w:r w:rsidR="00007044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E81F70">
        <w:rPr>
          <w:rFonts w:ascii="Times New Roman" w:hAnsi="Times New Roman" w:cs="Times New Roman"/>
          <w:b/>
          <w:sz w:val="24"/>
          <w:szCs w:val="24"/>
        </w:rPr>
        <w:t xml:space="preserve"> for each drug based on relapse-free proportions and mean relapse-free months</w:t>
      </w:r>
    </w:p>
    <w:p w:rsidR="004F2D2D" w:rsidRPr="00E81F70" w:rsidRDefault="003B2E3E" w:rsidP="005E13A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S9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The postdiscontinuation relapse</w:t>
      </w:r>
      <w:bookmarkStart w:id="0" w:name="_GoBack"/>
      <w:bookmarkEnd w:id="0"/>
      <w:r w:rsidRPr="00E81F70">
        <w:rPr>
          <w:rFonts w:ascii="Times New Roman" w:hAnsi="Times New Roman" w:cs="Times New Roman"/>
          <w:b/>
          <w:sz w:val="24"/>
          <w:szCs w:val="24"/>
        </w:rPr>
        <w:t xml:space="preserve"> rate and relapse-free months after various continuation periods</w:t>
      </w:r>
    </w:p>
    <w:p w:rsidR="003B2E3E" w:rsidRPr="00E81F70" w:rsidRDefault="003B2E3E" w:rsidP="005E13A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S10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909" w:rsidRPr="004E1909">
        <w:rPr>
          <w:rFonts w:ascii="Times New Roman" w:hAnsi="Times New Roman" w:cs="Times New Roman"/>
          <w:b/>
          <w:sz w:val="24"/>
          <w:szCs w:val="24"/>
        </w:rPr>
        <w:t>Sensitivity analysis only including trials with a follow-up period of at least 6 months</w:t>
      </w:r>
    </w:p>
    <w:p w:rsidR="00BA46E3" w:rsidRPr="00E81F70" w:rsidRDefault="00BA46E3" w:rsidP="00BA46E3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S11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909" w:rsidRPr="004E1909">
        <w:rPr>
          <w:rFonts w:ascii="Times New Roman" w:hAnsi="Times New Roman" w:cs="Times New Roman"/>
          <w:b/>
          <w:sz w:val="24"/>
          <w:szCs w:val="24"/>
        </w:rPr>
        <w:t>Sensitivity analysis only including trials of patients with recurrent depression</w:t>
      </w:r>
    </w:p>
    <w:p w:rsidR="002518C7" w:rsidRDefault="002518C7" w:rsidP="002518C7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1F70">
        <w:rPr>
          <w:rFonts w:ascii="Times New Roman" w:hAnsi="Times New Roman" w:cs="Times New Roman"/>
          <w:b/>
          <w:sz w:val="24"/>
          <w:szCs w:val="24"/>
        </w:rPr>
        <w:t>Appendix</w:t>
      </w:r>
      <w:r w:rsidRPr="00E81F70">
        <w:rPr>
          <w:rFonts w:ascii="Times New Roman" w:hAnsi="Times New Roman" w:cs="Times New Roman" w:hint="eastAsia"/>
          <w:b/>
          <w:sz w:val="24"/>
          <w:szCs w:val="24"/>
        </w:rPr>
        <w:t xml:space="preserve"> S12</w:t>
      </w:r>
      <w:r w:rsidRPr="00E81F70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1F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1909" w:rsidRPr="004E1909">
        <w:rPr>
          <w:rFonts w:ascii="Times New Roman" w:hAnsi="Times New Roman" w:cs="Times New Roman"/>
          <w:b/>
          <w:sz w:val="24"/>
          <w:szCs w:val="24"/>
        </w:rPr>
        <w:t>Sensitivity analysis only including trials that randomized patients after a continuation phase of at least 6 months</w:t>
      </w:r>
    </w:p>
    <w:p w:rsidR="00BA46E3" w:rsidRPr="002518C7" w:rsidRDefault="00BA46E3" w:rsidP="005E13A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E3003" w:rsidRDefault="006E3003" w:rsidP="005E13A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  <w:sectPr w:rsidR="006E3003" w:rsidSect="00DC3486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E27B2" w:rsidRDefault="004624C4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 w:rsidR="00EC6E56">
        <w:rPr>
          <w:rFonts w:ascii="Times New Roman" w:hAnsi="Times New Roman" w:cs="Times New Roman" w:hint="eastAsia"/>
          <w:b/>
          <w:sz w:val="24"/>
          <w:szCs w:val="24"/>
        </w:rPr>
        <w:t xml:space="preserve"> S1</w:t>
      </w:r>
      <w:r w:rsidR="008E27B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>
        <w:rPr>
          <w:rFonts w:ascii="Times New Roman" w:hAnsi="Times New Roman" w:cs="Times New Roman"/>
          <w:b/>
          <w:sz w:val="24"/>
          <w:szCs w:val="24"/>
        </w:rPr>
        <w:t xml:space="preserve"> Search strategy</w: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Pr="00036811" w:rsidRDefault="008E27B2" w:rsidP="00DC3486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036811">
        <w:rPr>
          <w:rFonts w:ascii="Times New Roman" w:hAnsi="Times New Roman" w:cs="Times New Roman"/>
          <w:b/>
          <w:sz w:val="20"/>
          <w:szCs w:val="20"/>
        </w:rPr>
        <w:t>PUBMED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(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withdraw</w:t>
      </w:r>
      <w:proofErr w:type="gramEnd"/>
      <w:r w:rsidRPr="00036811">
        <w:rPr>
          <w:rFonts w:ascii="Times New Roman" w:hAnsi="Times New Roman" w:cs="Times New Roman"/>
          <w:bCs/>
          <w:sz w:val="20"/>
          <w:szCs w:val="20"/>
        </w:rPr>
        <w:t>*[tiab] OR relaps*[tiab] OR maintain*[tiab] OR maintenance*[tiab] OR recur*[tiab] OR long-term[tiab] OR continuation[tiab] OR prevent*[tiab] OR prophylactic[tiab]) AND (random*[tiab] OR control*[tiab]) AND (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depressive[</w:t>
      </w:r>
      <w:proofErr w:type="gramEnd"/>
      <w:r w:rsidRPr="00036811">
        <w:rPr>
          <w:rFonts w:ascii="Times New Roman" w:hAnsi="Times New Roman" w:cs="Times New Roman"/>
          <w:bCs/>
          <w:sz w:val="20"/>
          <w:szCs w:val="20"/>
        </w:rPr>
        <w:t>tiab] OR MDD[tiab] OR depression[tiab])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24800</w:t>
      </w:r>
      <w:r>
        <w:rPr>
          <w:rFonts w:ascii="Times New Roman" w:hAnsi="Times New Roman" w:cs="Times New Roman"/>
          <w:bCs/>
          <w:sz w:val="20"/>
          <w:szCs w:val="20"/>
        </w:rPr>
        <w:t xml:space="preserve"> records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</w:p>
    <w:p w:rsidR="008E27B2" w:rsidRPr="00036811" w:rsidRDefault="008E27B2" w:rsidP="00DC3486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036811">
        <w:rPr>
          <w:rFonts w:ascii="Times New Roman" w:hAnsi="Times New Roman" w:cs="Times New Roman"/>
          <w:b/>
          <w:sz w:val="20"/>
          <w:szCs w:val="20"/>
        </w:rPr>
        <w:t>Cochrane Central Register of Controlled Trials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#1 (withdraw* OR relaps* OR maintain* OR maintenance* OR recur* OR long-term OR continuation OR prevent* OR prophylactic)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:ti,ab,kw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#2 (depressive OR MDD OR depression)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:ti,ab,kw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#3 (random* OR control*)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:ti,ab,kw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#4 (#1 AND #2 AND #3)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Filter: trials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19403</w:t>
      </w:r>
      <w:r>
        <w:rPr>
          <w:rFonts w:ascii="Times New Roman" w:hAnsi="Times New Roman" w:cs="Times New Roman"/>
          <w:bCs/>
          <w:sz w:val="20"/>
          <w:szCs w:val="20"/>
        </w:rPr>
        <w:t xml:space="preserve"> records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</w:p>
    <w:p w:rsidR="008E27B2" w:rsidRPr="00036811" w:rsidRDefault="008E27B2" w:rsidP="00DC3486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036811">
        <w:rPr>
          <w:rFonts w:ascii="Times New Roman" w:hAnsi="Times New Roman" w:cs="Times New Roman"/>
          <w:b/>
          <w:sz w:val="20"/>
          <w:szCs w:val="20"/>
        </w:rPr>
        <w:t>E</w:t>
      </w:r>
      <w:r>
        <w:rPr>
          <w:rFonts w:ascii="Times New Roman" w:hAnsi="Times New Roman" w:cs="Times New Roman"/>
          <w:b/>
          <w:sz w:val="20"/>
          <w:szCs w:val="20"/>
        </w:rPr>
        <w:t>MBASE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#1 (depressive OR MDD OR depression)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#2 (withdraw* OR relaps* OR maintain* OR maintenance* OR recur* OR long-term OR continuation OR prevent* OR prophylactic)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#3 (random* OR control*)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:ti,ab</w:t>
      </w:r>
      <w:proofErr w:type="gramEnd"/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#4 (#1 AND #2 AND #3)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Filter: publication types: article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21399</w:t>
      </w:r>
      <w:r>
        <w:rPr>
          <w:rFonts w:ascii="Times New Roman" w:hAnsi="Times New Roman" w:cs="Times New Roman"/>
          <w:bCs/>
          <w:sz w:val="20"/>
          <w:szCs w:val="20"/>
        </w:rPr>
        <w:t xml:space="preserve"> records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</w:p>
    <w:p w:rsidR="008E27B2" w:rsidRPr="00036811" w:rsidRDefault="008E27B2" w:rsidP="00DC3486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036811">
        <w:rPr>
          <w:rFonts w:ascii="Times New Roman" w:hAnsi="Times New Roman" w:cs="Times New Roman"/>
          <w:b/>
          <w:sz w:val="20"/>
          <w:szCs w:val="20"/>
        </w:rPr>
        <w:t>Web of Science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TS</w:t>
      </w:r>
      <w:proofErr w:type="gramStart"/>
      <w:r w:rsidRPr="00036811">
        <w:rPr>
          <w:rFonts w:ascii="Times New Roman" w:hAnsi="Times New Roman" w:cs="Times New Roman"/>
          <w:bCs/>
          <w:sz w:val="20"/>
          <w:szCs w:val="20"/>
        </w:rPr>
        <w:t>=(</w:t>
      </w:r>
      <w:proofErr w:type="gramEnd"/>
      <w:r w:rsidRPr="00036811">
        <w:rPr>
          <w:rFonts w:ascii="Times New Roman" w:hAnsi="Times New Roman" w:cs="Times New Roman"/>
          <w:bCs/>
          <w:sz w:val="20"/>
          <w:szCs w:val="20"/>
        </w:rPr>
        <w:t>depressive OR MDD OR depression) AND TS=(withdraw* OR relaps* OR maintain* OR maintenance* OR recur* OR long-term OR continuation OR prevent* OR prophylactic) AND TS=(random* OR controlled)</w:t>
      </w:r>
    </w:p>
    <w:p w:rsidR="008E27B2" w:rsidRPr="00036811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Language: English; Type: article</w: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36811">
        <w:rPr>
          <w:rFonts w:ascii="Times New Roman" w:hAnsi="Times New Roman" w:cs="Times New Roman"/>
          <w:bCs/>
          <w:sz w:val="20"/>
          <w:szCs w:val="20"/>
        </w:rPr>
        <w:t>30856</w:t>
      </w:r>
      <w:r>
        <w:rPr>
          <w:rFonts w:ascii="Times New Roman" w:hAnsi="Times New Roman" w:cs="Times New Roman"/>
          <w:bCs/>
          <w:sz w:val="20"/>
          <w:szCs w:val="20"/>
        </w:rPr>
        <w:t xml:space="preserve"> records</w: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  <w:sectPr w:rsidR="008E27B2" w:rsidSect="00DC34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E27B2" w:rsidRDefault="0000453B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 w:rsidR="00EC6E56">
        <w:rPr>
          <w:rFonts w:ascii="Times New Roman" w:hAnsi="Times New Roman" w:cs="Times New Roman" w:hint="eastAsia"/>
          <w:b/>
          <w:sz w:val="24"/>
          <w:szCs w:val="24"/>
        </w:rPr>
        <w:t xml:space="preserve"> S2</w:t>
      </w:r>
      <w:r w:rsidR="008E27B2" w:rsidRPr="00AE3D6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 w:rsidRPr="00AE3D68">
        <w:rPr>
          <w:rFonts w:ascii="Times New Roman" w:hAnsi="Times New Roman" w:cs="Times New Roman"/>
          <w:b/>
          <w:sz w:val="24"/>
          <w:szCs w:val="24"/>
        </w:rPr>
        <w:t xml:space="preserve"> Flow chart of the literature search</w: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rect id="矩形 38" o:spid="_x0000_s1026" style="position:absolute;margin-left:31pt;margin-top:6.3pt;width:411.5pt;height:32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">
            <v:textbox inset=",7.2pt,,7.2pt">
              <w:txbxContent>
                <w:p w:rsidR="00430C7A" w:rsidRPr="00014240" w:rsidRDefault="00430C7A" w:rsidP="00DC34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 records from previous meta-analyses</w:t>
                  </w:r>
                  <w:r w:rsidRPr="00835ADD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vertAlign w:val="superscript"/>
                    </w:rPr>
                    <w:softHyphen/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vertAlign w:val="superscript"/>
                    </w:rPr>
                    <w:softHyphen/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vertAlign w:val="superscript"/>
                    </w:rPr>
                    <w:softHyphen/>
                    <w:t>–6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+96458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records identified through database search</w:t>
                  </w:r>
                </w:p>
              </w:txbxContent>
            </v:textbox>
          </v:rect>
        </w:pict>
      </w:r>
    </w:p>
    <w:p w:rsidR="008E27B2" w:rsidRDefault="008E27B2" w:rsidP="00DC3486"/>
    <w:p w:rsidR="008E27B2" w:rsidRPr="0076099E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31" o:spid="_x0000_s1034" type="#_x0000_t32" style="position:absolute;margin-left:168pt;margin-top:6.7pt;width:.75pt;height:61.7pt;flip:x;z-index:251663360;visibility:visible;mso-wrap-distance-left:2.85pt;mso-wrap-distance-top:2.85pt;mso-wrap-distance-right:2.8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">
            <v:stroke endarrow="block"/>
            <v:shadow color="#ccc"/>
          </v:shape>
        </w:pict>
      </w: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rect id="矩形 33" o:spid="_x0000_s1027" style="position:absolute;margin-left:299pt;margin-top:1.2pt;width:154.5pt;height:48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">
            <v:textbox inset=",7.2pt,,7.2pt">
              <w:txbxContent>
                <w:p w:rsidR="00430C7A" w:rsidRPr="00014240" w:rsidRDefault="00430C7A" w:rsidP="00DC34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96333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records excluded after titles or abstracts assessed</w:t>
                  </w:r>
                </w:p>
              </w:txbxContent>
            </v:textbox>
          </v:rect>
        </w:pict>
      </w: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shape id="直接箭头连接符 32" o:spid="_x0000_s1033" type="#_x0000_t32" style="position:absolute;margin-left:168.1pt;margin-top:9.5pt;width:130.9pt;height:.5pt;flip:y;z-index:251665408;visibility:visible;mso-wrap-distance-left:2.85pt;mso-wrap-distance-top:2.85pt;mso-wrap-distance-right:2.8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">
            <v:stroke endarrow="block"/>
            <v:shadow color="#ccc"/>
          </v:shape>
        </w:pic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rect id="矩形 28" o:spid="_x0000_s1028" style="position:absolute;margin-left:57.7pt;margin-top:7.5pt;width:220.5pt;height:30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">
            <v:textbox inset=",7.2pt,,7.2pt">
              <w:txbxContent>
                <w:p w:rsidR="00430C7A" w:rsidRPr="00014240" w:rsidRDefault="00430C7A" w:rsidP="00DC34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219 full-text articles reviewed</w:t>
                  </w:r>
                </w:p>
              </w:txbxContent>
            </v:textbox>
          </v:rect>
        </w:pict>
      </w: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rect id="矩形 39" o:spid="_x0000_s1029" style="position:absolute;margin-left:392.15pt;margin-top:1.05pt;width:188.4pt;height:251.15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">
            <v:textbox inset=",7.2pt,,7.2pt">
              <w:txbxContent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 w:hint="eastAsia"/>
                      <w:sz w:val="20"/>
                      <w:szCs w:val="20"/>
                    </w:rPr>
                    <w:t>79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articles excluded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9 acute phase ECT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data NA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drug unspecified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follow up less than 4 months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7 for elderly population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 including dysthymia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 including bipolar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not controlled study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56 not monotherapy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not placebo controlled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not RCT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not the same drug after randomization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random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ized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at acute phase</w:t>
                  </w:r>
                </w:p>
                <w:p w:rsidR="00430C7A" w:rsidRPr="00014240" w:rsidRDefault="00430C7A" w:rsidP="00DC3486">
                  <w:pPr>
                    <w:jc w:val="lef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31 duplicate populations </w:t>
                  </w:r>
                </w:p>
              </w:txbxContent>
            </v:textbox>
            <w10:wrap anchorx="page"/>
          </v:rect>
        </w:pict>
      </w: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shape id="直接箭头连接符 29" o:spid="_x0000_s1032" type="#_x0000_t32" style="position:absolute;margin-left:167.75pt;margin-top:6.45pt;width:.2pt;height:65.3pt;flip:x;z-index:251664384;visibility:visible;mso-wrap-distance-left:2.85pt;mso-wrap-distance-top:2.85pt;mso-wrap-distance-right:2.8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">
            <v:stroke endarrow="block"/>
            <v:shadow color="#ccc"/>
          </v:shape>
        </w:pic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shape id="直接箭头连接符 30" o:spid="_x0000_s1031" type="#_x0000_t32" style="position:absolute;margin-left:168pt;margin-top:7.2pt;width:133.55pt;height:.4pt;flip:y;z-index:251666432;visibility:visible;mso-wrap-distance-left:2.85pt;mso-wrap-distance-top:2.85pt;mso-wrap-distance-right:2.85pt;mso-wrap-distance-bottom: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">
            <v:stroke endarrow="block"/>
            <v:shadow color="#ccc"/>
          </v:shape>
        </w:pic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3C2027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kern w:val="0"/>
          <w:sz w:val="24"/>
          <w:szCs w:val="24"/>
        </w:rPr>
        <w:pict>
          <v:rect id="矩形 34" o:spid="_x0000_s1030" style="position:absolute;margin-left:58.3pt;margin-top:10.05pt;width:219.1pt;height:33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">
            <v:textbox inset=",7.2pt,,7.2pt">
              <w:txbxContent>
                <w:p w:rsidR="00430C7A" w:rsidRPr="001D7204" w:rsidRDefault="00430C7A" w:rsidP="00DC348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40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trial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 included in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pooled</w:t>
                  </w:r>
                  <w:r w:rsidRPr="0001424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-analysis </w:t>
                  </w:r>
                </w:p>
              </w:txbxContent>
            </v:textbox>
          </v:rect>
        </w:pict>
      </w: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Default="008E27B2" w:rsidP="00DC3486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E27B2" w:rsidRPr="00CA4518" w:rsidRDefault="008E27B2" w:rsidP="00DC3486">
      <w:pPr>
        <w:jc w:val="left"/>
        <w:rPr>
          <w:rFonts w:ascii="Times New Roman" w:hAnsi="Times New Roman" w:cs="Times New Roman"/>
          <w:bCs/>
          <w:sz w:val="20"/>
          <w:szCs w:val="20"/>
        </w:rPr>
      </w:pPr>
      <w:proofErr w:type="gramStart"/>
      <w:r>
        <w:rPr>
          <w:rFonts w:ascii="Times New Roman" w:hAnsi="Times New Roman" w:cs="Times New Roman"/>
          <w:bCs/>
          <w:sz w:val="20"/>
          <w:szCs w:val="20"/>
        </w:rPr>
        <w:t>ECT, electroconvulsive therapy; NA, not available; RCT, randomized controlled trial.</w:t>
      </w:r>
      <w:proofErr w:type="gramEnd"/>
    </w:p>
    <w:p w:rsidR="008E27B2" w:rsidRPr="002B7EED" w:rsidRDefault="008E27B2" w:rsidP="00DC3486">
      <w:pPr>
        <w:jc w:val="left"/>
        <w:rPr>
          <w:rFonts w:ascii="Times New Roman" w:hAnsi="Times New Roman" w:cs="Times New Roman"/>
          <w:b/>
          <w:sz w:val="20"/>
          <w:szCs w:val="20"/>
        </w:rPr>
      </w:pPr>
      <w:r w:rsidRPr="002B7EED">
        <w:rPr>
          <w:rFonts w:ascii="Times New Roman" w:hAnsi="Times New Roman" w:cs="Times New Roman" w:hint="eastAsia"/>
          <w:b/>
          <w:sz w:val="20"/>
          <w:szCs w:val="20"/>
        </w:rPr>
        <w:t>R</w:t>
      </w:r>
      <w:r w:rsidRPr="002B7EED">
        <w:rPr>
          <w:rFonts w:ascii="Times New Roman" w:hAnsi="Times New Roman" w:cs="Times New Roman"/>
          <w:b/>
          <w:sz w:val="20"/>
          <w:szCs w:val="20"/>
        </w:rPr>
        <w:t>eferences</w:t>
      </w:r>
    </w:p>
    <w:p w:rsidR="008E27B2" w:rsidRPr="00FD5DCF" w:rsidRDefault="008E27B2" w:rsidP="00DC3486">
      <w:pPr>
        <w:pStyle w:val="EndNoteBibliography"/>
        <w:rPr>
          <w:rFonts w:ascii="Times New Roman" w:hAnsi="Times New Roman" w:cs="Times New Roman"/>
          <w:szCs w:val="20"/>
        </w:rPr>
      </w:pPr>
      <w:r w:rsidRPr="00FD5DCF">
        <w:rPr>
          <w:rFonts w:ascii="Times New Roman" w:hAnsi="Times New Roman" w:cs="Times New Roman"/>
          <w:szCs w:val="20"/>
        </w:rPr>
        <w:t>1.</w:t>
      </w:r>
      <w:r w:rsidRPr="00FD5DCF">
        <w:rPr>
          <w:rFonts w:ascii="Times New Roman" w:hAnsi="Times New Roman" w:cs="Times New Roman"/>
          <w:szCs w:val="20"/>
        </w:rPr>
        <w:tab/>
        <w:t xml:space="preserve">Geddes JR, Carney SM, Davies C, et al. Relapse prevention with antidepressant drug treatment in depressive disorders: a systematic review. </w:t>
      </w:r>
      <w:r w:rsidRPr="00FD5DCF">
        <w:rPr>
          <w:rFonts w:ascii="Times New Roman" w:hAnsi="Times New Roman" w:cs="Times New Roman"/>
          <w:i/>
          <w:szCs w:val="20"/>
        </w:rPr>
        <w:t>Lancet</w:t>
      </w:r>
      <w:r w:rsidR="00FD5DCF" w:rsidRPr="00FD5DCF">
        <w:rPr>
          <w:rFonts w:ascii="Times New Roman" w:hAnsi="Times New Roman" w:cs="Times New Roman"/>
          <w:i/>
          <w:szCs w:val="20"/>
        </w:rPr>
        <w:t>.</w:t>
      </w:r>
      <w:r w:rsidRPr="00FD5DCF">
        <w:rPr>
          <w:rFonts w:ascii="Times New Roman" w:hAnsi="Times New Roman" w:cs="Times New Roman"/>
          <w:szCs w:val="20"/>
        </w:rPr>
        <w:t xml:space="preserve"> 2003; 361(9358): 653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="00FD5DCF" w:rsidRPr="00FD5DCF">
        <w:rPr>
          <w:rFonts w:ascii="Times New Roman" w:hAnsi="Times New Roman" w:cs="Times New Roman"/>
          <w:szCs w:val="20"/>
        </w:rPr>
        <w:t>6</w:t>
      </w:r>
      <w:r w:rsidRPr="00FD5DCF">
        <w:rPr>
          <w:rFonts w:ascii="Times New Roman" w:hAnsi="Times New Roman" w:cs="Times New Roman"/>
          <w:szCs w:val="20"/>
        </w:rPr>
        <w:t>61.</w:t>
      </w:r>
    </w:p>
    <w:p w:rsidR="008E27B2" w:rsidRPr="00FD5DCF" w:rsidRDefault="008E27B2" w:rsidP="00DC3486">
      <w:pPr>
        <w:pStyle w:val="EndNoteBibliography"/>
        <w:rPr>
          <w:rFonts w:ascii="Times New Roman" w:hAnsi="Times New Roman" w:cs="Times New Roman"/>
          <w:szCs w:val="20"/>
        </w:rPr>
      </w:pPr>
      <w:r w:rsidRPr="00FD5DCF">
        <w:rPr>
          <w:rFonts w:ascii="Times New Roman" w:hAnsi="Times New Roman" w:cs="Times New Roman"/>
          <w:szCs w:val="20"/>
        </w:rPr>
        <w:t>2.</w:t>
      </w:r>
      <w:r w:rsidRPr="00FD5DCF">
        <w:rPr>
          <w:rFonts w:ascii="Times New Roman" w:hAnsi="Times New Roman" w:cs="Times New Roman"/>
          <w:szCs w:val="20"/>
        </w:rPr>
        <w:tab/>
        <w:t>Kaymaz N, van Os J, Loonen AJ, Nolen WA. Evidence that patients with single versus recurrent depressive episodes are differentially sensitive to treatment discontinuation: a meta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>analysis of placebo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 xml:space="preserve">controlled randomized trials. </w:t>
      </w:r>
      <w:r w:rsidRPr="00FD5DCF">
        <w:rPr>
          <w:rFonts w:ascii="Times New Roman" w:hAnsi="Times New Roman" w:cs="Times New Roman"/>
          <w:i/>
          <w:szCs w:val="20"/>
        </w:rPr>
        <w:t>J Clin Psychiatry</w:t>
      </w:r>
      <w:r w:rsidR="00FD5DCF">
        <w:rPr>
          <w:rFonts w:ascii="Times New Roman" w:hAnsi="Times New Roman" w:cs="Times New Roman"/>
          <w:i/>
          <w:szCs w:val="20"/>
        </w:rPr>
        <w:t>.</w:t>
      </w:r>
      <w:r w:rsidRPr="00FD5DCF">
        <w:rPr>
          <w:rFonts w:ascii="Times New Roman" w:hAnsi="Times New Roman" w:cs="Times New Roman"/>
          <w:szCs w:val="20"/>
        </w:rPr>
        <w:t xml:space="preserve"> 2008; 69(9): 1423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="00FD5DCF">
        <w:rPr>
          <w:rFonts w:ascii="Times New Roman" w:hAnsi="Times New Roman" w:cs="Times New Roman"/>
          <w:szCs w:val="20"/>
        </w:rPr>
        <w:t>14</w:t>
      </w:r>
      <w:r w:rsidRPr="00FD5DCF">
        <w:rPr>
          <w:rFonts w:ascii="Times New Roman" w:hAnsi="Times New Roman" w:cs="Times New Roman"/>
          <w:szCs w:val="20"/>
        </w:rPr>
        <w:t>36.</w:t>
      </w:r>
    </w:p>
    <w:p w:rsidR="008E27B2" w:rsidRPr="00FD5DCF" w:rsidRDefault="008E27B2" w:rsidP="00DC3486">
      <w:pPr>
        <w:pStyle w:val="EndNoteBibliography"/>
        <w:rPr>
          <w:rFonts w:ascii="Times New Roman" w:hAnsi="Times New Roman" w:cs="Times New Roman"/>
          <w:szCs w:val="20"/>
        </w:rPr>
      </w:pPr>
      <w:r w:rsidRPr="00FD5DCF">
        <w:rPr>
          <w:rFonts w:ascii="Times New Roman" w:hAnsi="Times New Roman" w:cs="Times New Roman"/>
          <w:szCs w:val="20"/>
        </w:rPr>
        <w:t>3.</w:t>
      </w:r>
      <w:r w:rsidRPr="00FD5DCF">
        <w:rPr>
          <w:rFonts w:ascii="Times New Roman" w:hAnsi="Times New Roman" w:cs="Times New Roman"/>
          <w:szCs w:val="20"/>
        </w:rPr>
        <w:tab/>
        <w:t>Williams N, Simpson AN, Simpson K, Nahas Z. Relapse rates with long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>term antidepressant drug therapy: a meta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 xml:space="preserve">analysis. </w:t>
      </w:r>
      <w:r w:rsidRPr="00FD5DCF">
        <w:rPr>
          <w:rFonts w:ascii="Times New Roman" w:hAnsi="Times New Roman" w:cs="Times New Roman"/>
          <w:i/>
          <w:szCs w:val="20"/>
        </w:rPr>
        <w:t>Hum Psychopharmacol</w:t>
      </w:r>
      <w:r w:rsidR="00FD5DCF">
        <w:rPr>
          <w:rFonts w:ascii="Times New Roman" w:hAnsi="Times New Roman" w:cs="Times New Roman"/>
          <w:i/>
          <w:szCs w:val="20"/>
        </w:rPr>
        <w:t>.</w:t>
      </w:r>
      <w:r w:rsidRPr="00FD5DCF">
        <w:rPr>
          <w:rFonts w:ascii="Times New Roman" w:hAnsi="Times New Roman" w:cs="Times New Roman"/>
          <w:szCs w:val="20"/>
        </w:rPr>
        <w:t xml:space="preserve"> 2009; 24(5): 401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="00FD5DCF">
        <w:rPr>
          <w:rFonts w:ascii="Times New Roman" w:hAnsi="Times New Roman" w:cs="Times New Roman"/>
          <w:szCs w:val="20"/>
        </w:rPr>
        <w:t>40</w:t>
      </w:r>
      <w:r w:rsidRPr="00FD5DCF">
        <w:rPr>
          <w:rFonts w:ascii="Times New Roman" w:hAnsi="Times New Roman" w:cs="Times New Roman"/>
          <w:szCs w:val="20"/>
        </w:rPr>
        <w:t>8.</w:t>
      </w:r>
    </w:p>
    <w:p w:rsidR="008E27B2" w:rsidRPr="00FD5DCF" w:rsidRDefault="008E27B2" w:rsidP="00DC3486">
      <w:pPr>
        <w:pStyle w:val="EndNoteBibliography"/>
        <w:rPr>
          <w:rFonts w:ascii="Times New Roman" w:hAnsi="Times New Roman" w:cs="Times New Roman"/>
          <w:szCs w:val="20"/>
        </w:rPr>
      </w:pPr>
      <w:r w:rsidRPr="00FD5DCF">
        <w:rPr>
          <w:rFonts w:ascii="Times New Roman" w:hAnsi="Times New Roman" w:cs="Times New Roman"/>
          <w:szCs w:val="20"/>
        </w:rPr>
        <w:t>4.</w:t>
      </w:r>
      <w:r w:rsidRPr="00FD5DCF">
        <w:rPr>
          <w:rFonts w:ascii="Times New Roman" w:hAnsi="Times New Roman" w:cs="Times New Roman"/>
          <w:szCs w:val="20"/>
        </w:rPr>
        <w:tab/>
        <w:t>Glue P, Donovan MR, Kolluri S, Emir B. Meta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 xml:space="preserve">analysis of relapse prevention antidepressant trials in depressive disorders. </w:t>
      </w:r>
      <w:r w:rsidRPr="00FD5DCF">
        <w:rPr>
          <w:rFonts w:ascii="Times New Roman" w:hAnsi="Times New Roman" w:cs="Times New Roman"/>
          <w:i/>
          <w:szCs w:val="20"/>
        </w:rPr>
        <w:t>Aust N Z J Psychiatry</w:t>
      </w:r>
      <w:r w:rsidR="00FD5DCF">
        <w:rPr>
          <w:rFonts w:ascii="Times New Roman" w:hAnsi="Times New Roman" w:cs="Times New Roman"/>
          <w:i/>
          <w:szCs w:val="20"/>
        </w:rPr>
        <w:t>.</w:t>
      </w:r>
      <w:r w:rsidRPr="00FD5DCF">
        <w:rPr>
          <w:rFonts w:ascii="Times New Roman" w:hAnsi="Times New Roman" w:cs="Times New Roman"/>
          <w:szCs w:val="20"/>
        </w:rPr>
        <w:t xml:space="preserve"> 2010; 44(8): 697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>705.</w:t>
      </w:r>
    </w:p>
    <w:p w:rsidR="008E27B2" w:rsidRPr="00FD5DCF" w:rsidRDefault="008E27B2" w:rsidP="00DC3486">
      <w:pPr>
        <w:pStyle w:val="EndNoteBibliography"/>
        <w:rPr>
          <w:rFonts w:ascii="Times New Roman" w:hAnsi="Times New Roman" w:cs="Times New Roman"/>
          <w:szCs w:val="20"/>
        </w:rPr>
      </w:pPr>
      <w:r w:rsidRPr="00FD5DCF">
        <w:rPr>
          <w:rFonts w:ascii="Times New Roman" w:hAnsi="Times New Roman" w:cs="Times New Roman"/>
          <w:szCs w:val="20"/>
        </w:rPr>
        <w:t>5.</w:t>
      </w:r>
      <w:r w:rsidRPr="00FD5DCF">
        <w:rPr>
          <w:rFonts w:ascii="Times New Roman" w:hAnsi="Times New Roman" w:cs="Times New Roman"/>
          <w:szCs w:val="20"/>
        </w:rPr>
        <w:tab/>
        <w:t>Sim K, Lau WK, Sim J, Sum MY, Baldessarini RJ. Prevention of Relapse and Recurrence in Adults with Major Depressive Disorder: Systematic Review and Meta</w:t>
      </w:r>
      <w:r w:rsidR="008056B0" w:rsidRPr="00FD5DCF">
        <w:rPr>
          <w:rFonts w:ascii="Times New Roman" w:hAnsi="Times New Roman" w:cs="Times New Roman"/>
          <w:szCs w:val="20"/>
        </w:rPr>
        <w:t>–</w:t>
      </w:r>
      <w:r w:rsidRPr="00FD5DCF">
        <w:rPr>
          <w:rFonts w:ascii="Times New Roman" w:hAnsi="Times New Roman" w:cs="Times New Roman"/>
          <w:szCs w:val="20"/>
        </w:rPr>
        <w:t xml:space="preserve">Analyses of Controlled Trials. </w:t>
      </w:r>
      <w:r w:rsidRPr="00FD5DCF">
        <w:rPr>
          <w:rFonts w:ascii="Times New Roman" w:hAnsi="Times New Roman" w:cs="Times New Roman"/>
          <w:i/>
          <w:szCs w:val="20"/>
        </w:rPr>
        <w:t>Int J Neuropsychopharmacol</w:t>
      </w:r>
      <w:r w:rsidR="00FD5DCF">
        <w:rPr>
          <w:rFonts w:ascii="Times New Roman" w:hAnsi="Times New Roman" w:cs="Times New Roman"/>
          <w:i/>
          <w:szCs w:val="20"/>
        </w:rPr>
        <w:t>.</w:t>
      </w:r>
      <w:r w:rsidRPr="00FD5DCF">
        <w:rPr>
          <w:rFonts w:ascii="Times New Roman" w:hAnsi="Times New Roman" w:cs="Times New Roman"/>
          <w:szCs w:val="20"/>
        </w:rPr>
        <w:t xml:space="preserve"> 2015; 19(2).</w:t>
      </w:r>
    </w:p>
    <w:p w:rsidR="008E27B2" w:rsidRPr="00FD5DCF" w:rsidRDefault="008E27B2" w:rsidP="00DC348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0"/>
          <w:szCs w:val="20"/>
        </w:rPr>
      </w:pPr>
      <w:r w:rsidRPr="00FD5DCF">
        <w:rPr>
          <w:rFonts w:ascii="Times New Roman" w:hAnsi="Times New Roman" w:cs="Times New Roman"/>
          <w:kern w:val="0"/>
          <w:sz w:val="20"/>
          <w:szCs w:val="20"/>
        </w:rPr>
        <w:t>6.</w:t>
      </w:r>
      <w:r w:rsidRPr="00FD5DCF">
        <w:rPr>
          <w:rFonts w:ascii="Times New Roman" w:hAnsi="Times New Roman" w:cs="Times New Roman"/>
          <w:kern w:val="0"/>
          <w:sz w:val="20"/>
          <w:szCs w:val="20"/>
        </w:rPr>
        <w:tab/>
        <w:t xml:space="preserve">Viguera AC, Baldessarini RJ, Friedberg J. Discontinuing antidepressant treatment in major depression. </w:t>
      </w:r>
      <w:proofErr w:type="gramStart"/>
      <w:r w:rsidRPr="00FD5DCF">
        <w:rPr>
          <w:rFonts w:ascii="Times New Roman" w:hAnsi="Times New Roman" w:cs="Times New Roman"/>
          <w:i/>
          <w:iCs/>
          <w:kern w:val="0"/>
          <w:sz w:val="20"/>
          <w:szCs w:val="20"/>
        </w:rPr>
        <w:t>Harvard review of psychiatry</w:t>
      </w:r>
      <w:r w:rsidR="00FD5DCF">
        <w:rPr>
          <w:rFonts w:ascii="Times New Roman" w:hAnsi="Times New Roman" w:cs="Times New Roman"/>
          <w:i/>
          <w:iCs/>
          <w:kern w:val="0"/>
          <w:sz w:val="20"/>
          <w:szCs w:val="20"/>
        </w:rPr>
        <w:t>.</w:t>
      </w:r>
      <w:proofErr w:type="gramEnd"/>
      <w:r w:rsidRPr="00FD5DCF">
        <w:rPr>
          <w:rFonts w:ascii="Times New Roman" w:hAnsi="Times New Roman" w:cs="Times New Roman"/>
          <w:kern w:val="0"/>
          <w:sz w:val="20"/>
          <w:szCs w:val="20"/>
        </w:rPr>
        <w:t xml:space="preserve"> 1998; 5(6): 293</w:t>
      </w:r>
      <w:r w:rsidR="008056B0" w:rsidRPr="00FD5DCF">
        <w:rPr>
          <w:rFonts w:ascii="Times New Roman" w:hAnsi="Times New Roman" w:cs="Times New Roman"/>
          <w:kern w:val="0"/>
          <w:sz w:val="20"/>
          <w:szCs w:val="20"/>
        </w:rPr>
        <w:t>–</w:t>
      </w:r>
      <w:r w:rsidRPr="00FD5DCF">
        <w:rPr>
          <w:rFonts w:ascii="Times New Roman" w:hAnsi="Times New Roman" w:cs="Times New Roman"/>
          <w:kern w:val="0"/>
          <w:sz w:val="20"/>
          <w:szCs w:val="20"/>
        </w:rPr>
        <w:t>306.</w:t>
      </w:r>
    </w:p>
    <w:p w:rsidR="008E27B2" w:rsidRPr="00FD5DCF" w:rsidRDefault="008E27B2" w:rsidP="00DC3486">
      <w:pPr>
        <w:rPr>
          <w:rFonts w:ascii="Times New Roman" w:hAnsi="Times New Roman" w:cs="Times New Roman"/>
          <w:sz w:val="24"/>
          <w:szCs w:val="24"/>
        </w:rPr>
        <w:sectPr w:rsidR="008E27B2" w:rsidRPr="00FD5DCF" w:rsidSect="00DC348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E27B2" w:rsidRDefault="009D5FCE" w:rsidP="00DC3486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 w:rsidR="00EC6E56">
        <w:rPr>
          <w:rFonts w:ascii="Times New Roman" w:hAnsi="Times New Roman" w:cs="Times New Roman" w:hint="eastAsia"/>
          <w:b/>
          <w:sz w:val="24"/>
          <w:szCs w:val="24"/>
        </w:rPr>
        <w:t xml:space="preserve"> S3</w:t>
      </w:r>
      <w:r w:rsidR="008E27B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>
        <w:rPr>
          <w:rFonts w:ascii="Times New Roman" w:hAnsi="Times New Roman" w:cs="Times New Roman"/>
          <w:b/>
          <w:sz w:val="24"/>
          <w:szCs w:val="24"/>
        </w:rPr>
        <w:t xml:space="preserve"> Characteristics of </w:t>
      </w:r>
      <w:r w:rsidR="003D1C71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="008E27B2">
        <w:rPr>
          <w:rFonts w:ascii="Times New Roman" w:hAnsi="Times New Roman" w:cs="Times New Roman"/>
          <w:b/>
          <w:sz w:val="24"/>
          <w:szCs w:val="24"/>
        </w:rPr>
        <w:t>included studies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5"/>
        <w:gridCol w:w="737"/>
        <w:gridCol w:w="720"/>
        <w:gridCol w:w="979"/>
        <w:gridCol w:w="1124"/>
        <w:gridCol w:w="799"/>
        <w:gridCol w:w="1449"/>
        <w:gridCol w:w="1199"/>
        <w:gridCol w:w="3778"/>
        <w:gridCol w:w="841"/>
        <w:gridCol w:w="1085"/>
        <w:gridCol w:w="1438"/>
      </w:tblGrid>
      <w:tr w:rsidR="00F862DF" w:rsidRPr="002D56BB" w:rsidTr="00C131B5">
        <w:trPr>
          <w:trHeight w:val="864"/>
          <w:tblHeader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Study</w:t>
            </w:r>
          </w:p>
        </w:tc>
        <w:tc>
          <w:tcPr>
            <w:tcW w:w="0" w:type="auto"/>
            <w:hideMark/>
          </w:tcPr>
          <w:p w:rsidR="00C131B5" w:rsidRPr="002D56BB" w:rsidRDefault="00C131B5" w:rsidP="00E06610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Female </w:t>
            </w:r>
            <w:r w:rsidR="00E06610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(mean)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T</w:t>
            </w:r>
            <w:r w:rsidR="004F13A2" w:rsidRPr="00E81F70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apering or switching abruptly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</w:t>
            </w:r>
            <w:r w:rsidRPr="00E81F70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ecurrent depression</w:t>
            </w:r>
            <w:r w:rsidR="00E06610" w:rsidRPr="00E81F70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 xml:space="preserve"> (%)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Acute phase (weeks)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Medication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Continuation phase (weeks)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Recurrence/relapse definition 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Trial duration 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Diagnosis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Sponsor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Amsterdam2006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68.5</w:t>
            </w:r>
            <w:r w:rsidRPr="002D56B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43.0 </w:t>
            </w:r>
            <w:r w:rsidRPr="002D56B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E06610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62.9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Selegiline, 6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HAMD-17 ≥ 14, 2) CGI-S ≥ 3, at least a 2-point increase from double-blind baseline, and 3) meeting DSM</w:t>
            </w:r>
            <w:r w:rsidRPr="006B04AF">
              <w:rPr>
                <w:rFonts w:ascii="Times New Roman" w:hAnsi="Times New Roman" w:cs="Times New Roman"/>
                <w:sz w:val="16"/>
                <w:szCs w:val="16"/>
              </w:rPr>
              <w:t>-Ⅳ cr</w:t>
            </w: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iteria for MDD.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Somerset Pharmaceuticals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Boulenger2012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63.1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44.9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  <w:r w:rsidR="00833A15" w:rsidRPr="00E81F70">
              <w:rPr>
                <w:rFonts w:ascii="Times New Roman" w:hAnsi="Times New Roman" w:cs="Times New Roman"/>
                <w:sz w:val="16"/>
                <w:szCs w:val="16"/>
              </w:rPr>
              <w:t>witch</w:t>
            </w:r>
            <w:r w:rsidR="00833A1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ing</w:t>
            </w: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abruptly</w:t>
            </w:r>
          </w:p>
        </w:tc>
        <w:tc>
          <w:tcPr>
            <w:tcW w:w="0" w:type="auto"/>
          </w:tcPr>
          <w:p w:rsidR="00C131B5" w:rsidRPr="00E81F70" w:rsidRDefault="00E06610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Vortioxetine, 5 or 10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MADRS ≥ 22 or an insufficient therapeutic response judged by the investigator.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H. Lundbeck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Coppen1978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81.3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53.5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E06610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65.6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Amitriptyline, 150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An increase in morbidity sufficiently severe to warrant admission to hospital.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MRC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H. Lundbeck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Dalery2001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65.3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43.3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Tianeptine, 37.5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HAMD-21 ≥ 15 and/or CGI ≥ 4, and clinician confirmation.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16.5m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Davidson1984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86.7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="00B74066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apering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over 12 weeks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2-4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Phenelzine, 45 or 60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Symptomatic enough to warrant a change in treatment; discontinuation due to deterioration; or HAMD ≥ 20.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5m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Feighner criteria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Dobson2008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78.2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38.9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2 week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57.7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Paroxetine, max 50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HAMD-17 ≥ </w:t>
            </w:r>
            <w:proofErr w:type="gramStart"/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14,</w:t>
            </w:r>
            <w:proofErr w:type="gramEnd"/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 or psychiatric status ratings ≥ 5, for two successive weeks. 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GlaxoSmithKline</w:t>
            </w:r>
          </w:p>
        </w:tc>
      </w:tr>
      <w:tr w:rsidR="00F862DF" w:rsidRPr="002D56BB" w:rsidTr="00C131B5">
        <w:trPr>
          <w:trHeight w:val="864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Durgam2018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63.1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45.3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over 1 week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99.7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Vilazodone, 40mg/d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MADRS ≥ 18 and presence of a MDE at any visit; MADRS ≥ 18 at two consecutive visits; discontinuation for insufficient therapeutic response; or requiring hospitalization.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28w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Forest Research Institute</w:t>
            </w:r>
          </w:p>
        </w:tc>
      </w:tr>
      <w:tr w:rsidR="00F862DF" w:rsidRPr="002D56BB" w:rsidTr="00C131B5">
        <w:trPr>
          <w:trHeight w:val="1152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Durgam2019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67.3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45.4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over 2 weeks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Levomilnacipran, 40, 80, or 120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Insufficient therapeutic response (CGI-S ≥ 2, investigator-determined risk of suicide, need for hospitalization, investigator-determined need for alternative antidepressant treatment) or MADRS ≥ 18 at two consecutive visits within 7 to 14 days.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Forest Research Institute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Feiger1999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71.8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41.3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62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Nefazodone, 400-600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Criteria 1: HAMD-17 ≥ 18 on two consecutive visits; Criteria 2: discontinued due to lack of efficacy. </w:t>
            </w:r>
            <w:r w:rsidRPr="002D56B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9m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Bristol-Myers Squibb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Gilaberte2001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78.6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44.1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Fluoxetine, 20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Meeting DSM-Ⅲ-R criteria for major depression, and 2) HAMD-17 ≥ 18, a CGI ≥ 4, or both of these, for at least 2 weeks.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DSM-Ⅲ-R 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Eli Lilly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Goodwin2013 study 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77.9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45.7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Agomelatine, 25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 at one visit or a suicide or suicide attempt.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 + 18w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Goodwin2013 study 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74.3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43.3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 or 10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Agomelatine, 25 or 50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16, discontinued due to lack of efficacy, or any suicide or suicide attempt.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 + 20w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Servier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Hochstrasser200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71.2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43.1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6-9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Citalopram, 20-60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MADRS ≥ 22, confirmed after 3-7 days.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48-77w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H. Lundbeck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Kamijima2006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63.0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39.6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Sertraline, 50-100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HAMD-17 ≥ 18 and a CGI-I of ‘no change’ or worse, at two consecutive visits or 2) discontinuation due to insufficient efficacy.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Pfizer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Kasper2008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74.4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47.5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A269DC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Hypericum extract, 3×300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16; or clinical diagnosis of a depressive episode according to ICD-10, or discontinuation due to lack of efficacy.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26w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ICD-10 and 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Schwabe Pharmaceuticals</w:t>
            </w:r>
          </w:p>
        </w:tc>
      </w:tr>
      <w:tr w:rsidR="00F862DF" w:rsidRPr="002D56BB" w:rsidTr="00C131B5">
        <w:trPr>
          <w:trHeight w:val="172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Keller1998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65.5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41.6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4 weeks</w:t>
            </w:r>
          </w:p>
        </w:tc>
        <w:tc>
          <w:tcPr>
            <w:tcW w:w="0" w:type="auto"/>
          </w:tcPr>
          <w:p w:rsidR="00C131B5" w:rsidRPr="00E81F70" w:rsidRDefault="00A269DC" w:rsidP="00FA59C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ncluding </w:t>
            </w:r>
            <w:r w:rsidR="00FA59CE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patients with 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first </w:t>
            </w:r>
            <w:r w:rsidR="00F862DF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or recurrent 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episode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Sertraline, 50-200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Criteria 1: 1) DSM-Ⅲ criteria for major depression at least 3 weeks; 2) CGI-S≥4; 3) CGI-I≥3, minimally improved or less; and 4) an increase in HAMD to a score of 4 or more points higher than baseline. And continued to meet all the above in second visit within 1 week and senior investigator concurred. Criteria 2: time to reemergence of clinically significant depression. </w:t>
            </w:r>
            <w:proofErr w:type="gramStart"/>
            <w:r w:rsidRPr="002D56B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b</w:t>
            </w:r>
            <w:proofErr w:type="gramEnd"/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 Criteria 3: time to reemergence of first symptoms of depression.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76w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Pfizer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Keller2005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67.6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44.7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8-12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Gepirone, 40-80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 or discontinuation due to lack of efficacy.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40-44w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NV Organon</w:t>
            </w:r>
          </w:p>
        </w:tc>
      </w:tr>
      <w:tr w:rsidR="00F862DF" w:rsidRPr="002D56BB" w:rsidTr="00C131B5">
        <w:trPr>
          <w:trHeight w:val="1440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Kocsis2007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68.0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42.3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4 weeks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Venlafaxine, 75-300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Criteria 1 </w:t>
            </w:r>
            <w:r w:rsidRPr="002D56B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c</w:t>
            </w: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: HAMD-17 &gt; 12 and &lt; 50% reduction from acute phase baseline at 2 consecutive visits or at the last valid visit prior to patient’s discontinuation, and meeting DSM-Ⅳ criteria for MDD. Criteria 2: having 1 visit with a HAMD-17 &gt; 12, having a difference in HAMD-17 score from acute phase baseline of not more than 50%, and not meeting the Criteria 1. 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Wyeth Research</w:t>
            </w:r>
          </w:p>
        </w:tc>
      </w:tr>
      <w:tr w:rsidR="00F862DF" w:rsidRPr="002D56BB" w:rsidTr="00C131B5">
        <w:trPr>
          <w:trHeight w:val="54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Liebowitz2010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66.0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44.6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862DF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Including patients with first or recurrent episode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4-8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Quetiapine, 50-300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12-18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Initiation of pharmacological treatment by the investigator to treat depression or self-medication with prohibited medications for ≥ 1 week, 2) hospitalization for depressive symptoms, 3) MADRS ≥ 18 at 2 consecutive assessments 1 week apart, or at the final assessment if patient discontinued, 4) CGI-S ≥ 5, or 5) suicide attempt or discontinuation from the study due to imminent risk of suicide.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AstraZeneca Pharmaceuticals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McGrath2006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55.3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38.2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862DF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ncluding patients with first or recurrent episode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Fluoxetine, 10-60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At least 2 consecutive weeks of ratings of less than “much improved” on the CGI-I compared with ratings at entry into the study.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Medication donated by Eli Lilly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Montgomery1988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Fluoxetine, 40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HAMD-21 &gt; 18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Montgomery1993a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65.2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18-70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Citalopram, 20 or 40 mg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MADRS ≥ 22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24w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1440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Montgomery1993b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78.5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47.1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Paroxetine, 20-30mg/d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"one or more of the following: 1) CGI-S ≥ 4; 2) deterioration of CGI ≥ 2 since previous visit; 3) meeting DSM-Ⅲ-R criteria for depression with exception of 2 week duration; 4) depressive symptoms was present for more than seven days; 5) in the opinion of investigators the patients needed antidepressant therapy."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Montgomery2004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69.0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43.6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2 week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Venlafaxine, 100-200 mg/d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CGI-S ≥ 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Wyeth Research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Perahia2006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72.7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45.2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1 week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Duloxetine, 60 mg/d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CGI–S ≥ 2, as well as meeting the MDD criteria at two consecutive visits.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DSM–Ⅳ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Eli Lilly</w:t>
            </w:r>
          </w:p>
        </w:tc>
      </w:tr>
      <w:tr w:rsidR="00F862DF" w:rsidRPr="002D56BB" w:rsidTr="00C131B5">
        <w:trPr>
          <w:trHeight w:val="864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Perahia2009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71.5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47.5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week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4-10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Duloxetine, 60-120 mg/d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CGI-S ≥ 4 and met DSM-Ⅳ criteria for MDD for at least 2 weeks; 2) they had 3 consecutive visits that met reemergence criteria or 10 total reemergence visits; or 3) discontinuation due to lack of efficacy.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Eli Lilly and Boehringer Ingelheim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Rickels2010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67.5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42.7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2 week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</w:p>
        </w:tc>
        <w:tc>
          <w:tcPr>
            <w:tcW w:w="0" w:type="auto"/>
          </w:tcPr>
          <w:p w:rsidR="00C131B5" w:rsidRPr="00E81F70" w:rsidRDefault="00F862DF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ncluding patients with first or recurrent episode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Desvenlafaxine, 200-400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 or CGI-I ≥ 6 at any visit or discontinuation due to an unsatisfactory response.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Wyeth Research and Pfizer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Robert1995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71.7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48.5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Citalopram, 20-60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MADRS ≥ 25 and the clinical judgement of the investigator.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715C8">
              <w:rPr>
                <w:rFonts w:ascii="Times New Roman" w:hAnsi="Times New Roman" w:cs="Times New Roman"/>
                <w:sz w:val="16"/>
                <w:szCs w:val="16"/>
              </w:rPr>
              <w:t>Robinson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1991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8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3.0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3 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weeks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lastRenderedPageBreak/>
              <w:t>100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-13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8214B3">
              <w:rPr>
                <w:rFonts w:ascii="Times New Roman" w:hAnsi="Times New Roman" w:cs="Times New Roman"/>
                <w:sz w:val="16"/>
                <w:szCs w:val="16"/>
              </w:rPr>
              <w:t>henelzine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 45-60mg/d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tabs>
                <w:tab w:val="left" w:pos="1396"/>
              </w:tabs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</w:t>
            </w:r>
            <w:r w:rsidRPr="00724899">
              <w:rPr>
                <w:rFonts w:ascii="Times New Roman" w:hAnsi="Times New Roman" w:cs="Times New Roman"/>
                <w:sz w:val="16"/>
                <w:szCs w:val="16"/>
              </w:rPr>
              <w:t>eet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ing</w:t>
            </w:r>
            <w:r w:rsidRPr="00724899">
              <w:rPr>
                <w:rFonts w:ascii="Times New Roman" w:hAnsi="Times New Roman" w:cs="Times New Roman"/>
                <w:sz w:val="16"/>
                <w:szCs w:val="16"/>
              </w:rPr>
              <w:t xml:space="preserve"> criteria for relapse or recurrence on two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24899">
              <w:rPr>
                <w:rFonts w:ascii="Times New Roman" w:hAnsi="Times New Roman" w:cs="Times New Roman"/>
                <w:sz w:val="16"/>
                <w:szCs w:val="16"/>
              </w:rPr>
              <w:t>successive clinical evaluations.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4m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R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DC</w:t>
            </w:r>
          </w:p>
        </w:tc>
        <w:tc>
          <w:tcPr>
            <w:tcW w:w="0" w:type="auto"/>
          </w:tcPr>
          <w:p w:rsidR="00C131B5" w:rsidRPr="002D56BB" w:rsidRDefault="00C131B5" w:rsidP="007646B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IMH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Rosenthal2013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71.4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45.9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1 week</w:t>
            </w:r>
          </w:p>
        </w:tc>
        <w:tc>
          <w:tcPr>
            <w:tcW w:w="0" w:type="auto"/>
          </w:tcPr>
          <w:p w:rsidR="00C131B5" w:rsidRPr="00E81F70" w:rsidRDefault="00F862DF" w:rsidP="00FA59CE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/>
                <w:sz w:val="16"/>
                <w:szCs w:val="16"/>
              </w:rPr>
              <w:t>I</w:t>
            </w: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ncluding patients with first or recurrent episode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Desvenlafaxine, 50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HAMD-17 ≥ 16, discontinuation for unsatisfactory response, hospitalization for depression, suicide attempt, or suicide.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Pfizer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Rouillon2000</w:t>
            </w:r>
          </w:p>
        </w:tc>
        <w:tc>
          <w:tcPr>
            <w:tcW w:w="0" w:type="auto"/>
            <w:noWrap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67.3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45.3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Milnacipran, 100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Meeting MDE according to DSM-Ⅲ-R criteria and HAMD-21 ≥ 18.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864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Shiovitz2014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58.0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43.3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1 week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75.7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Levomilnacipran, 40 to 120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MADRS ≥ 22 at two consecutive visits; 2) CGI-I ≥ 2 at two consecutive visits; 3) discontinuation due to insufficient therapeutic response; or 4) MADRS Item 10 ≥ 4.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DSM-Ⅳ-TR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Forest Laboratories and Pierre Fabre 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Simon2004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64.0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42.1</w:t>
            </w:r>
          </w:p>
        </w:tc>
        <w:tc>
          <w:tcPr>
            <w:tcW w:w="0" w:type="auto"/>
          </w:tcPr>
          <w:p w:rsidR="00C131B5" w:rsidRPr="00E81F70" w:rsidRDefault="00970D34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Tapering</w:t>
            </w:r>
            <w:r w:rsidR="00C131B5" w:rsidRPr="00E81F70">
              <w:rPr>
                <w:rFonts w:ascii="Times New Roman" w:hAnsi="Times New Roman" w:cs="Times New Roman"/>
                <w:sz w:val="16"/>
                <w:szCs w:val="16"/>
              </w:rPr>
              <w:t xml:space="preserve"> over 2 week</w:t>
            </w:r>
            <w:r w:rsidR="00C131B5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Venlafaxine, 75-225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1) A combination of meeting DSM-Ⅳ criteria for MDD and a CGI-S ≥ 4, 2) two consecutive CGI-S scores ≥ 4, or 3) a final CGI-S ≥ 4 and discontinuation.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Wyeth</w:t>
            </w:r>
          </w:p>
        </w:tc>
      </w:tr>
      <w:tr w:rsidR="00F862DF" w:rsidRPr="002D56BB" w:rsidTr="00C131B5">
        <w:trPr>
          <w:trHeight w:val="50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Terra1998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73.5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44.7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Fluvoxamine, 100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Reappearance of depressive symptoms, reappearance of at least 5 symptoms in the DSM-Ⅲ-R criteria for MDD; or attempted or completed suicide.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12m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NR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Thase2001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50.6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40.4</w:t>
            </w:r>
          </w:p>
        </w:tc>
        <w:tc>
          <w:tcPr>
            <w:tcW w:w="0" w:type="auto"/>
          </w:tcPr>
          <w:p w:rsidR="00C131B5" w:rsidRPr="00E81F70" w:rsidRDefault="00C131B5" w:rsidP="00970D34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S</w:t>
            </w:r>
            <w:r w:rsidR="00970D34" w:rsidRPr="00E81F70">
              <w:rPr>
                <w:rFonts w:ascii="Times New Roman" w:hAnsi="Times New Roman" w:cs="Times New Roman"/>
                <w:sz w:val="16"/>
                <w:szCs w:val="16"/>
              </w:rPr>
              <w:t>witch</w:t>
            </w:r>
            <w:r w:rsidR="00970D34"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ing abruptly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51.5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8-12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Mirtazapine, 15-45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The principal investigator's determination that the patient was clinically depressed and required an immediate change in treatment.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40w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Organon</w:t>
            </w:r>
          </w:p>
        </w:tc>
      </w:tr>
      <w:tr w:rsidR="00F862DF" w:rsidRPr="002D56BB" w:rsidTr="00C131B5">
        <w:trPr>
          <w:trHeight w:val="288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Versiani1999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73.4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42.9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Reboxetine, 8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An increase in the HAMD-21 total score ≥ 50% and/or a HAMD-21 ≥ 18.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46w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DSM-Ⅲ-R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Pharmacia and Upjohn</w:t>
            </w:r>
          </w:p>
        </w:tc>
      </w:tr>
      <w:tr w:rsidR="00F862DF" w:rsidRPr="002D56BB" w:rsidTr="00C131B5">
        <w:trPr>
          <w:trHeight w:val="576"/>
        </w:trPr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Weihs2002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65.0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39.7</w:t>
            </w:r>
          </w:p>
        </w:tc>
        <w:tc>
          <w:tcPr>
            <w:tcW w:w="0" w:type="auto"/>
          </w:tcPr>
          <w:p w:rsidR="00C131B5" w:rsidRPr="00E81F70" w:rsidRDefault="00C131B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</w:tcPr>
          <w:p w:rsidR="00C131B5" w:rsidRPr="00E81F70" w:rsidRDefault="00FA59CE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E81F70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Bupropion, 300 mg/d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 xml:space="preserve">“The point at which the investigator intervened by withdrawing the patient from the study to treat </w:t>
            </w: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depression</w:t>
            </w:r>
            <w:r w:rsidR="00F862DF" w:rsidRPr="002D56BB">
              <w:rPr>
                <w:rFonts w:ascii="Times New Roman" w:hAnsi="Times New Roman" w:cs="Times New Roman"/>
                <w:sz w:val="16"/>
                <w:szCs w:val="16"/>
              </w:rPr>
              <w:t>.”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Up to 44w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DSM-Ⅳ</w:t>
            </w:r>
          </w:p>
        </w:tc>
        <w:tc>
          <w:tcPr>
            <w:tcW w:w="0" w:type="auto"/>
            <w:hideMark/>
          </w:tcPr>
          <w:p w:rsidR="00C131B5" w:rsidRPr="002D56BB" w:rsidRDefault="00C131B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2D56BB">
              <w:rPr>
                <w:rFonts w:ascii="Times New Roman" w:hAnsi="Times New Roman" w:cs="Times New Roman"/>
                <w:sz w:val="16"/>
                <w:szCs w:val="16"/>
              </w:rPr>
              <w:t>GlaxoSmithKline</w:t>
            </w:r>
          </w:p>
        </w:tc>
      </w:tr>
    </w:tbl>
    <w:p w:rsidR="001A26B8" w:rsidRPr="00416AD9" w:rsidRDefault="001A26B8" w:rsidP="001A26B8">
      <w:pPr>
        <w:jc w:val="left"/>
        <w:rPr>
          <w:rFonts w:ascii="Times New Roman" w:hAnsi="Times New Roman" w:cs="Times New Roman"/>
          <w:sz w:val="20"/>
          <w:szCs w:val="20"/>
        </w:rPr>
      </w:pPr>
      <w:proofErr w:type="gramStart"/>
      <w:r w:rsidRPr="00416AD9">
        <w:rPr>
          <w:rFonts w:ascii="Times New Roman" w:hAnsi="Times New Roman" w:cs="Times New Roman"/>
          <w:sz w:val="20"/>
          <w:szCs w:val="20"/>
        </w:rPr>
        <w:lastRenderedPageBreak/>
        <w:t>a</w:t>
      </w:r>
      <w:proofErr w:type="gramEnd"/>
      <w:r w:rsidRPr="00416AD9">
        <w:rPr>
          <w:rFonts w:ascii="Times New Roman" w:hAnsi="Times New Roman" w:cs="Times New Roman"/>
          <w:sz w:val="20"/>
          <w:szCs w:val="20"/>
        </w:rPr>
        <w:t>, data in the acute phase; b, Criter</w:t>
      </w:r>
      <w:r w:rsidR="00D90211">
        <w:rPr>
          <w:rFonts w:ascii="Times New Roman" w:hAnsi="Times New Roman" w:cs="Times New Roman"/>
          <w:sz w:val="20"/>
          <w:szCs w:val="20"/>
        </w:rPr>
        <w:t xml:space="preserve">ia 2 was used; </w:t>
      </w:r>
      <w:r w:rsidR="00D90211">
        <w:rPr>
          <w:rFonts w:ascii="Times New Roman" w:hAnsi="Times New Roman" w:cs="Times New Roman" w:hint="eastAsia"/>
          <w:sz w:val="20"/>
          <w:szCs w:val="20"/>
        </w:rPr>
        <w:t>c</w:t>
      </w:r>
      <w:r w:rsidR="002071FC">
        <w:rPr>
          <w:rFonts w:ascii="Times New Roman" w:hAnsi="Times New Roman" w:cs="Times New Roman"/>
          <w:sz w:val="20"/>
          <w:szCs w:val="20"/>
        </w:rPr>
        <w:t>, Criteria 1 was used</w:t>
      </w:r>
      <w:r w:rsidRPr="00416AD9">
        <w:rPr>
          <w:rFonts w:ascii="Times New Roman" w:hAnsi="Times New Roman" w:cs="Times New Roman"/>
          <w:sz w:val="20"/>
          <w:szCs w:val="20"/>
        </w:rPr>
        <w:t>.</w:t>
      </w:r>
    </w:p>
    <w:p w:rsidR="001A26B8" w:rsidRDefault="001A26B8" w:rsidP="001A26B8">
      <w:pPr>
        <w:jc w:val="left"/>
        <w:rPr>
          <w:rFonts w:ascii="Times New Roman" w:hAnsi="Times New Roman" w:cs="Times New Roman"/>
          <w:sz w:val="20"/>
          <w:szCs w:val="20"/>
        </w:rPr>
      </w:pPr>
      <w:r w:rsidRPr="00416AD9">
        <w:rPr>
          <w:rFonts w:ascii="Times New Roman" w:hAnsi="Times New Roman" w:cs="Times New Roman"/>
          <w:sz w:val="20"/>
          <w:szCs w:val="20"/>
        </w:rPr>
        <w:t xml:space="preserve">HAMD, Hamilton Depression Scale; MDD, major depressive disorder; RDC, Research Diagnostic Criteria; MADRS, Montgomery-Asberg Depression Rating Scale; CGI, Clinical Global Impression Scale; DSM, The Diagnostic and Statistical Manual of Mental Disorders; ICD, International Classification of Diseases; MRC, Medical Research Council; </w:t>
      </w:r>
      <w:r w:rsidR="00571367" w:rsidRPr="00571367">
        <w:rPr>
          <w:rFonts w:ascii="Times New Roman" w:hAnsi="Times New Roman" w:cs="Times New Roman"/>
          <w:sz w:val="20"/>
          <w:szCs w:val="20"/>
        </w:rPr>
        <w:t>NIMH, National Institute of Mental Health</w:t>
      </w:r>
      <w:r w:rsidR="00571367">
        <w:rPr>
          <w:rFonts w:ascii="Times New Roman" w:hAnsi="Times New Roman" w:cs="Times New Roman"/>
          <w:sz w:val="20"/>
          <w:szCs w:val="20"/>
        </w:rPr>
        <w:t xml:space="preserve">; </w:t>
      </w:r>
      <w:r w:rsidRPr="00416AD9">
        <w:rPr>
          <w:rFonts w:ascii="Times New Roman" w:hAnsi="Times New Roman" w:cs="Times New Roman"/>
          <w:sz w:val="20"/>
          <w:szCs w:val="20"/>
        </w:rPr>
        <w:t xml:space="preserve">NR, not reported; </w:t>
      </w:r>
      <w:r w:rsidR="005041BC">
        <w:rPr>
          <w:rFonts w:ascii="Times New Roman" w:hAnsi="Times New Roman" w:cs="Times New Roman" w:hint="eastAsia"/>
          <w:sz w:val="20"/>
          <w:szCs w:val="20"/>
        </w:rPr>
        <w:t xml:space="preserve">NS, not specified; </w:t>
      </w:r>
      <w:r w:rsidRPr="00416AD9">
        <w:rPr>
          <w:rFonts w:ascii="Times New Roman" w:hAnsi="Times New Roman" w:cs="Times New Roman"/>
          <w:sz w:val="20"/>
          <w:szCs w:val="20"/>
        </w:rPr>
        <w:t>m, months; w, weeks; d, day.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"/>
        <w:gridCol w:w="1120"/>
        <w:gridCol w:w="787"/>
        <w:gridCol w:w="1305"/>
        <w:gridCol w:w="1254"/>
        <w:gridCol w:w="1443"/>
        <w:gridCol w:w="1446"/>
        <w:gridCol w:w="4487"/>
        <w:gridCol w:w="1130"/>
        <w:gridCol w:w="874"/>
        <w:gridCol w:w="777"/>
      </w:tblGrid>
      <w:tr w:rsidR="001D7605" w:rsidRPr="004B3CBE" w:rsidTr="001D7605">
        <w:trPr>
          <w:trHeight w:val="576"/>
        </w:trPr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Study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Female percentage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 (mean)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Tapering or switching abruptly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</w:t>
            </w:r>
            <w:r w:rsidRPr="003C6CAF">
              <w:rPr>
                <w:rFonts w:ascii="Times New Roman" w:hAnsi="Times New Roman" w:cs="Times New Roman" w:hint="eastAsia"/>
                <w:b/>
                <w:bCs/>
                <w:sz w:val="16"/>
                <w:szCs w:val="16"/>
              </w:rPr>
              <w:t>ecurrent depression (%)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Medication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Maintenance duration (years)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Recurrence/relapse definition 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Trial duration (months)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Diagnosis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Sponsor</w:t>
            </w:r>
          </w:p>
        </w:tc>
      </w:tr>
      <w:tr w:rsidR="001D7605" w:rsidRPr="004B3CBE" w:rsidTr="001D7605">
        <w:trPr>
          <w:trHeight w:val="576"/>
        </w:trPr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Bialos1982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17.6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57.3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apering over 3 weeks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NS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Amitriptyline, 50-250 mg/d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3.7 (mean)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“Appearance of a depressive episode as decided upon by the patient and the research clinician.”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RDC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NIMH</w:t>
            </w:r>
          </w:p>
        </w:tc>
      </w:tr>
      <w:tr w:rsidR="001D7605" w:rsidRPr="004B3CBE" w:rsidTr="001D7605">
        <w:trPr>
          <w:trHeight w:val="63"/>
        </w:trPr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Keller2007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43.8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apering over 4 weeks</w:t>
            </w:r>
          </w:p>
        </w:tc>
        <w:tc>
          <w:tcPr>
            <w:tcW w:w="0" w:type="auto"/>
          </w:tcPr>
          <w:p w:rsidR="001D7605" w:rsidRPr="003C6CAF" w:rsidRDefault="00C1570F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Venlafaxine, 75-300 mg/d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HAMD-17 &gt; 12 and &lt; 50% reduction from acute phase baseline at 2 consecutive visits or at the last valid visit prior to discontinuation, and meeting DSM-IV criteria for MDD.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DSM-IV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Wyeth</w:t>
            </w:r>
          </w:p>
        </w:tc>
      </w:tr>
      <w:tr w:rsidR="001D7605" w:rsidRPr="004B3CBE" w:rsidTr="001D7605">
        <w:trPr>
          <w:trHeight w:val="576"/>
        </w:trPr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Kupfer1992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39.5</w:t>
            </w:r>
          </w:p>
        </w:tc>
        <w:tc>
          <w:tcPr>
            <w:tcW w:w="0" w:type="auto"/>
          </w:tcPr>
          <w:p w:rsidR="001D7605" w:rsidRPr="003C6CAF" w:rsidRDefault="001D7605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apering over 3 weeks</w:t>
            </w:r>
          </w:p>
        </w:tc>
        <w:tc>
          <w:tcPr>
            <w:tcW w:w="0" w:type="auto"/>
          </w:tcPr>
          <w:p w:rsidR="001D7605" w:rsidRPr="003C6CAF" w:rsidRDefault="00C1570F" w:rsidP="00430C7A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C6CAF">
              <w:rPr>
                <w:rFonts w:ascii="Times New Roman" w:hAnsi="Times New Roman" w:cs="Times New Roman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Imipramine, average 200 mg/d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Meeting RDC criteria for MDD, confirmed by a scale evaluator and senior psychiatrist.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RDC</w:t>
            </w:r>
          </w:p>
        </w:tc>
        <w:tc>
          <w:tcPr>
            <w:tcW w:w="0" w:type="auto"/>
            <w:hideMark/>
          </w:tcPr>
          <w:p w:rsidR="001D7605" w:rsidRPr="004B3CBE" w:rsidRDefault="001D7605" w:rsidP="008214B3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4B3CBE">
              <w:rPr>
                <w:rFonts w:ascii="Times New Roman" w:hAnsi="Times New Roman" w:cs="Times New Roman"/>
                <w:sz w:val="16"/>
                <w:szCs w:val="16"/>
              </w:rPr>
              <w:t>NIMH</w:t>
            </w:r>
          </w:p>
        </w:tc>
      </w:tr>
    </w:tbl>
    <w:p w:rsidR="008E27B2" w:rsidRPr="00D90211" w:rsidRDefault="001A26B8" w:rsidP="00D90211">
      <w:pPr>
        <w:jc w:val="left"/>
        <w:rPr>
          <w:rFonts w:ascii="Times New Roman" w:hAnsi="Times New Roman" w:cs="Times New Roman"/>
          <w:sz w:val="20"/>
          <w:szCs w:val="20"/>
        </w:rPr>
      </w:pPr>
      <w:r w:rsidRPr="003805FD">
        <w:rPr>
          <w:rFonts w:ascii="Times New Roman" w:hAnsi="Times New Roman" w:cs="Times New Roman"/>
          <w:sz w:val="20"/>
          <w:szCs w:val="20"/>
        </w:rPr>
        <w:t>HAMD, Hamilton Depression Scale; MDD, major depressive disorder; DSM, The Diagnostic and Statistical Manual of Mental Disorders; RDC, Research Diagnostic Criteria; NIMH, Nati</w:t>
      </w:r>
      <w:r w:rsidR="002242E7">
        <w:rPr>
          <w:rFonts w:ascii="Times New Roman" w:hAnsi="Times New Roman" w:cs="Times New Roman"/>
          <w:sz w:val="20"/>
          <w:szCs w:val="20"/>
        </w:rPr>
        <w:t>onal Institute of Mental Health</w:t>
      </w:r>
      <w:r w:rsidR="002242E7">
        <w:rPr>
          <w:rFonts w:ascii="Times New Roman" w:hAnsi="Times New Roman" w:cs="Times New Roman" w:hint="eastAsia"/>
          <w:sz w:val="20"/>
          <w:szCs w:val="20"/>
        </w:rPr>
        <w:t>; NS, not specified.</w:t>
      </w:r>
    </w:p>
    <w:p w:rsidR="008E27B2" w:rsidRDefault="008E27B2" w:rsidP="00DC3486">
      <w:pPr>
        <w:jc w:val="left"/>
      </w:pPr>
    </w:p>
    <w:p w:rsidR="008E27B2" w:rsidRDefault="008E27B2" w:rsidP="00DC3486">
      <w:pPr>
        <w:jc w:val="left"/>
        <w:rPr>
          <w:rFonts w:ascii="Times New Roman" w:hAnsi="Times New Roman" w:cs="Times New Roman"/>
        </w:rPr>
      </w:pPr>
    </w:p>
    <w:p w:rsidR="008E27B2" w:rsidRDefault="008E27B2">
      <w:pPr>
        <w:sectPr w:rsidR="008E27B2" w:rsidSect="008E27B2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:rsidR="008E27B2" w:rsidRDefault="000F447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 w:rsidR="00EC6E56">
        <w:rPr>
          <w:rFonts w:ascii="Times New Roman" w:hAnsi="Times New Roman" w:cs="Times New Roman" w:hint="eastAsia"/>
          <w:b/>
          <w:sz w:val="24"/>
          <w:szCs w:val="24"/>
        </w:rPr>
        <w:t xml:space="preserve"> S4</w:t>
      </w:r>
      <w:r w:rsidR="008E27B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E27B2">
        <w:rPr>
          <w:rFonts w:ascii="Times New Roman" w:hAnsi="Times New Roman" w:cs="Times New Roman"/>
          <w:b/>
          <w:sz w:val="24"/>
          <w:szCs w:val="24"/>
        </w:rPr>
        <w:t xml:space="preserve"> Risk of bias assessment</w:t>
      </w:r>
    </w:p>
    <w:p w:rsidR="008E27B2" w:rsidRDefault="008E27B2">
      <w:pPr>
        <w:rPr>
          <w:rFonts w:ascii="Times New Roman" w:hAnsi="Times New Roman" w:cs="Times New Roman"/>
          <w:b/>
          <w:sz w:val="24"/>
          <w:szCs w:val="24"/>
        </w:rPr>
      </w:pPr>
    </w:p>
    <w:p w:rsidR="00EB0B67" w:rsidRDefault="00876E85" w:rsidP="00EB0B67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EB0B67" w:rsidSect="000D7C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76E8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2228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B2" w:rsidRDefault="00172A28" w:rsidP="00EB0B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A2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258530" cy="8833339"/>
            <wp:effectExtent l="19050" t="0" r="84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55" cy="883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7B2" w:rsidRDefault="008E27B2">
      <w:pPr>
        <w:sectPr w:rsidR="008E27B2" w:rsidSect="008E27B2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8E27B2" w:rsidRDefault="003927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 w:rsidR="00EC6E56">
        <w:rPr>
          <w:rFonts w:ascii="Times New Roman" w:hAnsi="Times New Roman" w:cs="Times New Roman" w:hint="eastAsia"/>
          <w:b/>
          <w:sz w:val="24"/>
          <w:szCs w:val="24"/>
        </w:rPr>
        <w:t xml:space="preserve"> S5</w:t>
      </w:r>
      <w:r w:rsidR="008E27B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72F5F" w:rsidRPr="00072F5F">
        <w:rPr>
          <w:rFonts w:ascii="Times New Roman" w:hAnsi="Times New Roman" w:cs="Times New Roman"/>
          <w:b/>
          <w:sz w:val="24"/>
          <w:szCs w:val="24"/>
        </w:rPr>
        <w:t>Comparison of the models</w:t>
      </w:r>
    </w:p>
    <w:p w:rsidR="008E27B2" w:rsidRDefault="008E27B2">
      <w:pPr>
        <w:rPr>
          <w:rFonts w:ascii="Times New Roman" w:hAnsi="Times New Roman" w:cs="Times New Roman"/>
          <w:b/>
          <w:sz w:val="24"/>
          <w:szCs w:val="24"/>
        </w:rPr>
      </w:pPr>
    </w:p>
    <w:p w:rsidR="007646BE" w:rsidRDefault="007646BE">
      <w:pPr>
        <w:rPr>
          <w:rFonts w:ascii="Times New Roman" w:hAnsi="Times New Roman" w:cs="Times New Roman"/>
          <w:b/>
          <w:sz w:val="24"/>
          <w:szCs w:val="24"/>
        </w:rPr>
      </w:pPr>
    </w:p>
    <w:p w:rsidR="006C6611" w:rsidRDefault="00344A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Considering all drugs as a single group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12"/>
        <w:gridCol w:w="1278"/>
        <w:gridCol w:w="1568"/>
        <w:gridCol w:w="1398"/>
        <w:gridCol w:w="1566"/>
      </w:tblGrid>
      <w:tr w:rsidR="009E6EB8" w:rsidRPr="009E6EB8" w:rsidTr="00874BE2">
        <w:trPr>
          <w:trHeight w:val="219"/>
        </w:trPr>
        <w:tc>
          <w:tcPr>
            <w:tcW w:w="1591" w:type="pct"/>
          </w:tcPr>
          <w:p w:rsidR="009E6EB8" w:rsidRPr="009E6EB8" w:rsidRDefault="009E6EB8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</w:tcPr>
          <w:p w:rsidR="009E6EB8" w:rsidRPr="009E6EB8" w:rsidRDefault="009E6EB8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Weibull</w:t>
            </w:r>
          </w:p>
        </w:tc>
        <w:tc>
          <w:tcPr>
            <w:tcW w:w="920" w:type="pct"/>
          </w:tcPr>
          <w:p w:rsidR="009E6EB8" w:rsidRPr="009E6EB8" w:rsidRDefault="009E6EB8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Gompertz</w:t>
            </w:r>
          </w:p>
        </w:tc>
        <w:tc>
          <w:tcPr>
            <w:tcW w:w="820" w:type="pct"/>
          </w:tcPr>
          <w:p w:rsidR="009E6EB8" w:rsidRPr="009E6EB8" w:rsidRDefault="009E6EB8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Log-log</w:t>
            </w:r>
          </w:p>
        </w:tc>
        <w:tc>
          <w:tcPr>
            <w:tcW w:w="919" w:type="pct"/>
          </w:tcPr>
          <w:p w:rsidR="009E6EB8" w:rsidRPr="009E6EB8" w:rsidRDefault="009E6EB8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Log-norm</w:t>
            </w:r>
          </w:p>
        </w:tc>
      </w:tr>
      <w:tr w:rsidR="009E6EB8" w:rsidRPr="009E6EB8" w:rsidTr="00874BE2">
        <w:trPr>
          <w:trHeight w:val="50"/>
        </w:trPr>
        <w:tc>
          <w:tcPr>
            <w:tcW w:w="1591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(fixed-effect)</w:t>
            </w:r>
          </w:p>
        </w:tc>
        <w:tc>
          <w:tcPr>
            <w:tcW w:w="750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2981.52</w:t>
            </w:r>
          </w:p>
        </w:tc>
        <w:tc>
          <w:tcPr>
            <w:tcW w:w="920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2857.83</w:t>
            </w:r>
          </w:p>
        </w:tc>
        <w:tc>
          <w:tcPr>
            <w:tcW w:w="820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3107.78</w:t>
            </w:r>
          </w:p>
        </w:tc>
        <w:tc>
          <w:tcPr>
            <w:tcW w:w="919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3036.393</w:t>
            </w:r>
          </w:p>
        </w:tc>
      </w:tr>
      <w:tr w:rsidR="009E6EB8" w:rsidRPr="009E6EB8" w:rsidTr="00874BE2">
        <w:trPr>
          <w:trHeight w:val="50"/>
        </w:trPr>
        <w:tc>
          <w:tcPr>
            <w:tcW w:w="1591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(random-effect)</w:t>
            </w:r>
          </w:p>
        </w:tc>
        <w:tc>
          <w:tcPr>
            <w:tcW w:w="750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2964.95</w:t>
            </w:r>
          </w:p>
        </w:tc>
        <w:tc>
          <w:tcPr>
            <w:tcW w:w="920" w:type="pct"/>
          </w:tcPr>
          <w:p w:rsidR="009E6EB8" w:rsidRPr="008C0587" w:rsidRDefault="009E6EB8" w:rsidP="00874BE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C0587">
              <w:rPr>
                <w:rFonts w:ascii="Arial" w:hAnsi="Arial" w:cs="Arial"/>
                <w:b/>
                <w:sz w:val="20"/>
                <w:szCs w:val="20"/>
                <w:u w:val="single"/>
              </w:rPr>
              <w:t>2843.5</w:t>
            </w:r>
          </w:p>
        </w:tc>
        <w:tc>
          <w:tcPr>
            <w:tcW w:w="820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3068.534</w:t>
            </w:r>
          </w:p>
        </w:tc>
        <w:tc>
          <w:tcPr>
            <w:tcW w:w="919" w:type="pct"/>
          </w:tcPr>
          <w:p w:rsidR="009E6EB8" w:rsidRPr="009E6EB8" w:rsidRDefault="009E6EB8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3089.375</w:t>
            </w:r>
          </w:p>
        </w:tc>
      </w:tr>
    </w:tbl>
    <w:p w:rsidR="000D7C8B" w:rsidRDefault="000D7C8B" w:rsidP="00F76ABA">
      <w:pPr>
        <w:jc w:val="left"/>
      </w:pPr>
    </w:p>
    <w:p w:rsidR="00874BE2" w:rsidRDefault="00874BE2" w:rsidP="00F76ABA">
      <w:pPr>
        <w:jc w:val="left"/>
      </w:pPr>
    </w:p>
    <w:p w:rsidR="00874BE2" w:rsidRPr="006C6611" w:rsidRDefault="006C6611" w:rsidP="006C6611">
      <w:pPr>
        <w:rPr>
          <w:rFonts w:ascii="Times New Roman" w:hAnsi="Times New Roman" w:cs="Times New Roman"/>
          <w:b/>
          <w:sz w:val="24"/>
          <w:szCs w:val="24"/>
        </w:rPr>
      </w:pPr>
      <w:r w:rsidRPr="006C6611">
        <w:rPr>
          <w:rFonts w:ascii="Times New Roman" w:hAnsi="Times New Roman" w:cs="Times New Roman" w:hint="eastAsia"/>
          <w:b/>
          <w:sz w:val="24"/>
          <w:szCs w:val="24"/>
        </w:rPr>
        <w:t>Considering each drug as a single group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12"/>
        <w:gridCol w:w="1278"/>
        <w:gridCol w:w="1568"/>
        <w:gridCol w:w="1398"/>
        <w:gridCol w:w="1566"/>
      </w:tblGrid>
      <w:tr w:rsidR="00874BE2" w:rsidRPr="009E6EB8" w:rsidTr="00874BE2">
        <w:trPr>
          <w:trHeight w:val="219"/>
        </w:trPr>
        <w:tc>
          <w:tcPr>
            <w:tcW w:w="1591" w:type="pct"/>
          </w:tcPr>
          <w:p w:rsidR="00874BE2" w:rsidRPr="009E6EB8" w:rsidRDefault="00874BE2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</w:tcPr>
          <w:p w:rsidR="00874BE2" w:rsidRPr="009E6EB8" w:rsidRDefault="00874BE2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Weibull</w:t>
            </w:r>
          </w:p>
        </w:tc>
        <w:tc>
          <w:tcPr>
            <w:tcW w:w="920" w:type="pct"/>
          </w:tcPr>
          <w:p w:rsidR="00874BE2" w:rsidRPr="009E6EB8" w:rsidRDefault="00874BE2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Gompertz</w:t>
            </w:r>
          </w:p>
        </w:tc>
        <w:tc>
          <w:tcPr>
            <w:tcW w:w="820" w:type="pct"/>
          </w:tcPr>
          <w:p w:rsidR="00874BE2" w:rsidRPr="009E6EB8" w:rsidRDefault="00874BE2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Log-log</w:t>
            </w:r>
          </w:p>
        </w:tc>
        <w:tc>
          <w:tcPr>
            <w:tcW w:w="919" w:type="pct"/>
          </w:tcPr>
          <w:p w:rsidR="00874BE2" w:rsidRPr="009E6EB8" w:rsidRDefault="00874BE2" w:rsidP="00874BE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Log-norm</w:t>
            </w:r>
          </w:p>
        </w:tc>
      </w:tr>
      <w:tr w:rsidR="00874BE2" w:rsidRPr="009E6EB8" w:rsidTr="00874BE2">
        <w:trPr>
          <w:trHeight w:val="50"/>
        </w:trPr>
        <w:tc>
          <w:tcPr>
            <w:tcW w:w="1591" w:type="pct"/>
          </w:tcPr>
          <w:p w:rsidR="00874BE2" w:rsidRPr="009E6EB8" w:rsidRDefault="00874BE2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(fixed-effect)</w:t>
            </w:r>
          </w:p>
        </w:tc>
        <w:tc>
          <w:tcPr>
            <w:tcW w:w="750" w:type="pct"/>
          </w:tcPr>
          <w:p w:rsidR="00874BE2" w:rsidRPr="009E6EB8" w:rsidRDefault="002F35A3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975.29</w:t>
            </w:r>
          </w:p>
        </w:tc>
        <w:tc>
          <w:tcPr>
            <w:tcW w:w="920" w:type="pct"/>
          </w:tcPr>
          <w:p w:rsidR="00874BE2" w:rsidRPr="008C0587" w:rsidRDefault="00CC387A" w:rsidP="00874BE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C0587">
              <w:rPr>
                <w:rFonts w:ascii="Arial" w:hAnsi="Arial" w:cs="Arial" w:hint="eastAsia"/>
                <w:b/>
                <w:sz w:val="20"/>
                <w:szCs w:val="20"/>
                <w:u w:val="single"/>
              </w:rPr>
              <w:t>2</w:t>
            </w:r>
            <w:r w:rsidRPr="008C0587">
              <w:rPr>
                <w:rFonts w:ascii="Arial" w:hAnsi="Arial" w:cs="Arial"/>
                <w:b/>
                <w:sz w:val="20"/>
                <w:szCs w:val="20"/>
                <w:u w:val="single"/>
              </w:rPr>
              <w:t>858.66</w:t>
            </w:r>
          </w:p>
        </w:tc>
        <w:tc>
          <w:tcPr>
            <w:tcW w:w="820" w:type="pct"/>
          </w:tcPr>
          <w:p w:rsidR="00874BE2" w:rsidRPr="009E6EB8" w:rsidRDefault="000055C3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159.475</w:t>
            </w:r>
          </w:p>
        </w:tc>
        <w:tc>
          <w:tcPr>
            <w:tcW w:w="919" w:type="pct"/>
          </w:tcPr>
          <w:p w:rsidR="00874BE2" w:rsidRPr="009E6EB8" w:rsidRDefault="00961743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066.175</w:t>
            </w:r>
          </w:p>
        </w:tc>
      </w:tr>
      <w:tr w:rsidR="00874BE2" w:rsidRPr="009E6EB8" w:rsidTr="00874BE2">
        <w:trPr>
          <w:trHeight w:val="50"/>
        </w:trPr>
        <w:tc>
          <w:tcPr>
            <w:tcW w:w="1591" w:type="pct"/>
          </w:tcPr>
          <w:p w:rsidR="00874BE2" w:rsidRPr="009E6EB8" w:rsidRDefault="00874BE2" w:rsidP="00874BE2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(random-effect)</w:t>
            </w:r>
          </w:p>
        </w:tc>
        <w:tc>
          <w:tcPr>
            <w:tcW w:w="750" w:type="pct"/>
          </w:tcPr>
          <w:p w:rsidR="00874BE2" w:rsidRPr="009E6EB8" w:rsidRDefault="0091521E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972.76</w:t>
            </w:r>
          </w:p>
        </w:tc>
        <w:tc>
          <w:tcPr>
            <w:tcW w:w="920" w:type="pct"/>
          </w:tcPr>
          <w:p w:rsidR="00874BE2" w:rsidRPr="009E6EB8" w:rsidRDefault="00CC387A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856.28</w:t>
            </w:r>
          </w:p>
        </w:tc>
        <w:tc>
          <w:tcPr>
            <w:tcW w:w="820" w:type="pct"/>
          </w:tcPr>
          <w:p w:rsidR="00874BE2" w:rsidRPr="009E6EB8" w:rsidRDefault="00BA3145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217.055</w:t>
            </w:r>
          </w:p>
        </w:tc>
        <w:tc>
          <w:tcPr>
            <w:tcW w:w="919" w:type="pct"/>
          </w:tcPr>
          <w:p w:rsidR="00874BE2" w:rsidRPr="009E6EB8" w:rsidRDefault="00A05628" w:rsidP="00874BE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145.335</w:t>
            </w:r>
          </w:p>
        </w:tc>
      </w:tr>
    </w:tbl>
    <w:p w:rsidR="004F1730" w:rsidRDefault="004F1730" w:rsidP="00F76ABA">
      <w:pPr>
        <w:jc w:val="left"/>
      </w:pPr>
    </w:p>
    <w:p w:rsidR="004F1730" w:rsidRDefault="004F1730" w:rsidP="00F76ABA">
      <w:pPr>
        <w:jc w:val="left"/>
      </w:pPr>
    </w:p>
    <w:p w:rsidR="007646BE" w:rsidRPr="006C6611" w:rsidRDefault="005911ED" w:rsidP="006C66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Analysis for studies randomizing</w:t>
      </w:r>
      <w:r w:rsidR="006C6611" w:rsidRPr="006C6611">
        <w:rPr>
          <w:rFonts w:ascii="Times New Roman" w:hAnsi="Times New Roman" w:cs="Times New Roman" w:hint="eastAsia"/>
          <w:b/>
          <w:sz w:val="24"/>
          <w:szCs w:val="24"/>
        </w:rPr>
        <w:t xml:space="preserve"> patients after the maintenance phase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712"/>
        <w:gridCol w:w="1278"/>
        <w:gridCol w:w="1568"/>
        <w:gridCol w:w="1398"/>
        <w:gridCol w:w="1566"/>
      </w:tblGrid>
      <w:tr w:rsidR="004F1730" w:rsidRPr="009E6EB8" w:rsidTr="007646BE">
        <w:trPr>
          <w:trHeight w:val="219"/>
        </w:trPr>
        <w:tc>
          <w:tcPr>
            <w:tcW w:w="1591" w:type="pct"/>
          </w:tcPr>
          <w:p w:rsidR="004F1730" w:rsidRPr="009E6EB8" w:rsidRDefault="004F1730" w:rsidP="007646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50" w:type="pct"/>
          </w:tcPr>
          <w:p w:rsidR="004F1730" w:rsidRPr="009E6EB8" w:rsidRDefault="004F1730" w:rsidP="007646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Weibull</w:t>
            </w:r>
          </w:p>
        </w:tc>
        <w:tc>
          <w:tcPr>
            <w:tcW w:w="920" w:type="pct"/>
          </w:tcPr>
          <w:p w:rsidR="004F1730" w:rsidRPr="009E6EB8" w:rsidRDefault="004F1730" w:rsidP="007646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Gompertz</w:t>
            </w:r>
          </w:p>
        </w:tc>
        <w:tc>
          <w:tcPr>
            <w:tcW w:w="820" w:type="pct"/>
          </w:tcPr>
          <w:p w:rsidR="004F1730" w:rsidRPr="009E6EB8" w:rsidRDefault="004F1730" w:rsidP="007646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Log-log</w:t>
            </w:r>
          </w:p>
        </w:tc>
        <w:tc>
          <w:tcPr>
            <w:tcW w:w="919" w:type="pct"/>
          </w:tcPr>
          <w:p w:rsidR="004F1730" w:rsidRPr="009E6EB8" w:rsidRDefault="004F1730" w:rsidP="007646B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EB8">
              <w:rPr>
                <w:rFonts w:ascii="Arial" w:hAnsi="Arial" w:cs="Arial"/>
                <w:b/>
                <w:bCs/>
                <w:sz w:val="20"/>
                <w:szCs w:val="20"/>
              </w:rPr>
              <w:t>Log-norm</w:t>
            </w:r>
          </w:p>
        </w:tc>
      </w:tr>
      <w:tr w:rsidR="004F1730" w:rsidRPr="009E6EB8" w:rsidTr="007646BE">
        <w:trPr>
          <w:trHeight w:val="50"/>
        </w:trPr>
        <w:tc>
          <w:tcPr>
            <w:tcW w:w="1591" w:type="pct"/>
          </w:tcPr>
          <w:p w:rsidR="004F1730" w:rsidRPr="009E6EB8" w:rsidRDefault="004F1730" w:rsidP="007646BE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(fixed-effect)</w:t>
            </w:r>
          </w:p>
        </w:tc>
        <w:tc>
          <w:tcPr>
            <w:tcW w:w="750" w:type="pct"/>
          </w:tcPr>
          <w:p w:rsidR="004F1730" w:rsidRPr="009E6EB8" w:rsidRDefault="00470B22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109.584</w:t>
            </w:r>
          </w:p>
        </w:tc>
        <w:tc>
          <w:tcPr>
            <w:tcW w:w="920" w:type="pct"/>
          </w:tcPr>
          <w:p w:rsidR="004F1730" w:rsidRPr="008C0587" w:rsidRDefault="0010005E" w:rsidP="007646B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C0587">
              <w:rPr>
                <w:rFonts w:ascii="Arial" w:hAnsi="Arial" w:cs="Arial"/>
                <w:b/>
                <w:sz w:val="20"/>
                <w:szCs w:val="20"/>
                <w:u w:val="single"/>
              </w:rPr>
              <w:t>104.335</w:t>
            </w:r>
          </w:p>
        </w:tc>
        <w:tc>
          <w:tcPr>
            <w:tcW w:w="820" w:type="pct"/>
          </w:tcPr>
          <w:p w:rsidR="004F1730" w:rsidRPr="009E6EB8" w:rsidRDefault="00CD4659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111.8438</w:t>
            </w:r>
          </w:p>
        </w:tc>
        <w:tc>
          <w:tcPr>
            <w:tcW w:w="919" w:type="pct"/>
          </w:tcPr>
          <w:p w:rsidR="004F1730" w:rsidRPr="009E6EB8" w:rsidRDefault="006A4F43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11.7551</w:t>
            </w:r>
          </w:p>
        </w:tc>
      </w:tr>
      <w:tr w:rsidR="004F1730" w:rsidRPr="009E6EB8" w:rsidTr="007646BE">
        <w:trPr>
          <w:trHeight w:val="50"/>
        </w:trPr>
        <w:tc>
          <w:tcPr>
            <w:tcW w:w="1591" w:type="pct"/>
          </w:tcPr>
          <w:p w:rsidR="004F1730" w:rsidRPr="009E6EB8" w:rsidRDefault="004F1730" w:rsidP="007646BE">
            <w:pPr>
              <w:rPr>
                <w:rFonts w:ascii="Arial" w:hAnsi="Arial" w:cs="Arial"/>
                <w:sz w:val="20"/>
                <w:szCs w:val="20"/>
              </w:rPr>
            </w:pPr>
            <w:r w:rsidRPr="009E6EB8">
              <w:rPr>
                <w:rFonts w:ascii="Arial" w:hAnsi="Arial" w:cs="Arial"/>
                <w:sz w:val="20"/>
                <w:szCs w:val="20"/>
              </w:rPr>
              <w:t>DIC (random-effect)</w:t>
            </w:r>
          </w:p>
        </w:tc>
        <w:tc>
          <w:tcPr>
            <w:tcW w:w="750" w:type="pct"/>
          </w:tcPr>
          <w:p w:rsidR="004F1730" w:rsidRPr="009E6EB8" w:rsidRDefault="00E27B86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10.164</w:t>
            </w:r>
          </w:p>
        </w:tc>
        <w:tc>
          <w:tcPr>
            <w:tcW w:w="920" w:type="pct"/>
          </w:tcPr>
          <w:p w:rsidR="004F1730" w:rsidRPr="009E6EB8" w:rsidRDefault="000660D2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04.943</w:t>
            </w:r>
          </w:p>
        </w:tc>
        <w:tc>
          <w:tcPr>
            <w:tcW w:w="820" w:type="pct"/>
          </w:tcPr>
          <w:p w:rsidR="004F1730" w:rsidRPr="009E6EB8" w:rsidRDefault="00C336D4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10.9571</w:t>
            </w:r>
          </w:p>
        </w:tc>
        <w:tc>
          <w:tcPr>
            <w:tcW w:w="919" w:type="pct"/>
          </w:tcPr>
          <w:p w:rsidR="004F1730" w:rsidRPr="009E6EB8" w:rsidRDefault="00571560" w:rsidP="007646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12.2487</w:t>
            </w:r>
          </w:p>
        </w:tc>
      </w:tr>
    </w:tbl>
    <w:p w:rsidR="008E3AA4" w:rsidRDefault="008E3AA4" w:rsidP="00BA253D">
      <w:pPr>
        <w:jc w:val="left"/>
      </w:pPr>
    </w:p>
    <w:p w:rsidR="008E3AA4" w:rsidRDefault="008E3AA4">
      <w:pPr>
        <w:widowControl/>
        <w:jc w:val="left"/>
      </w:pPr>
      <w:r>
        <w:br w:type="page"/>
      </w:r>
    </w:p>
    <w:p w:rsidR="008E3AA4" w:rsidRDefault="008E3AA4" w:rsidP="008E3AA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FCE" w:rsidRPr="00B00FCE">
        <w:rPr>
          <w:rFonts w:ascii="Times New Roman" w:hAnsi="Times New Roman" w:cs="Times New Roman"/>
          <w:b/>
          <w:sz w:val="24"/>
          <w:szCs w:val="24"/>
        </w:rPr>
        <w:t xml:space="preserve">Hazard rate, HR </w:t>
      </w:r>
      <w:r w:rsidR="00B00FCE">
        <w:rPr>
          <w:rFonts w:ascii="Times New Roman" w:hAnsi="Times New Roman" w:cs="Times New Roman" w:hint="eastAsia"/>
          <w:b/>
          <w:sz w:val="24"/>
          <w:szCs w:val="24"/>
        </w:rPr>
        <w:t xml:space="preserve">(ADM </w:t>
      </w:r>
      <w:r w:rsidR="00B00FCE" w:rsidRPr="00B00FCE">
        <w:rPr>
          <w:rFonts w:ascii="Times New Roman" w:hAnsi="Times New Roman" w:cs="Times New Roman"/>
          <w:b/>
          <w:sz w:val="24"/>
          <w:szCs w:val="24"/>
        </w:rPr>
        <w:t xml:space="preserve">versus </w:t>
      </w:r>
      <w:r w:rsidR="00F42653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 w:rsidR="00B00FCE" w:rsidRPr="00B00FCE">
        <w:rPr>
          <w:rFonts w:ascii="Times New Roman" w:hAnsi="Times New Roman" w:cs="Times New Roman"/>
          <w:b/>
          <w:sz w:val="24"/>
          <w:szCs w:val="24"/>
        </w:rPr>
        <w:t>placebo</w:t>
      </w:r>
      <w:r w:rsidR="00B00FCE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B00FCE" w:rsidRPr="00B00FCE">
        <w:rPr>
          <w:rFonts w:ascii="Times New Roman" w:hAnsi="Times New Roman" w:cs="Times New Roman"/>
          <w:b/>
          <w:sz w:val="24"/>
          <w:szCs w:val="24"/>
        </w:rPr>
        <w:t>, and relapse-free survival in the main and subgroup analys</w:t>
      </w:r>
      <w:r w:rsidR="0044137E">
        <w:rPr>
          <w:rFonts w:ascii="Times New Roman" w:hAnsi="Times New Roman" w:cs="Times New Roman" w:hint="eastAsia"/>
          <w:b/>
          <w:sz w:val="24"/>
          <w:szCs w:val="24"/>
        </w:rPr>
        <w:t>e</w:t>
      </w:r>
      <w:r w:rsidR="00B00FCE" w:rsidRPr="00B00FCE">
        <w:rPr>
          <w:rFonts w:ascii="Times New Roman" w:hAnsi="Times New Roman" w:cs="Times New Roman"/>
          <w:b/>
          <w:sz w:val="24"/>
          <w:szCs w:val="24"/>
        </w:rPr>
        <w:t>s</w:t>
      </w:r>
    </w:p>
    <w:p w:rsidR="008E3AA4" w:rsidRDefault="008E3AA4" w:rsidP="00BA253D">
      <w:pPr>
        <w:jc w:val="left"/>
      </w:pPr>
    </w:p>
    <w:p w:rsidR="008E3AA4" w:rsidRDefault="00C16694" w:rsidP="00BA253D">
      <w:pPr>
        <w:jc w:val="left"/>
      </w:pPr>
      <w:r>
        <w:rPr>
          <w:noProof/>
        </w:rPr>
        <w:drawing>
          <wp:inline distT="0" distB="0" distL="0" distR="0">
            <wp:extent cx="5274310" cy="3745382"/>
            <wp:effectExtent l="0" t="0" r="0" b="0"/>
            <wp:docPr id="4" name="图片 4" descr="D:\the lancet\psychological medicine\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e lancet\psychological medicine\Fig 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DD" w:rsidRPr="008C7CDD" w:rsidRDefault="0064106A" w:rsidP="008C7CD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="008C7CDD" w:rsidRPr="008C7CDD">
        <w:rPr>
          <w:rFonts w:ascii="Times New Roman" w:hAnsi="Times New Roman" w:cs="Times New Roman"/>
          <w:sz w:val="20"/>
          <w:szCs w:val="20"/>
        </w:rPr>
        <w:t xml:space="preserve"> </w:t>
      </w:r>
      <w:r w:rsidR="00AC613D">
        <w:rPr>
          <w:rFonts w:ascii="Times New Roman" w:hAnsi="Times New Roman" w:cs="Times New Roman" w:hint="eastAsia"/>
          <w:sz w:val="20"/>
          <w:szCs w:val="20"/>
        </w:rPr>
        <w:t xml:space="preserve">results </w:t>
      </w:r>
      <w:r w:rsidR="008C7CDD" w:rsidRPr="008C7CDD">
        <w:rPr>
          <w:rFonts w:ascii="Times New Roman" w:hAnsi="Times New Roman" w:cs="Times New Roman"/>
          <w:sz w:val="20"/>
          <w:szCs w:val="20"/>
        </w:rPr>
        <w:t>in the main analysis</w:t>
      </w:r>
    </w:p>
    <w:p w:rsidR="008C7CDD" w:rsidRPr="008C7CDD" w:rsidRDefault="0064106A" w:rsidP="008C7CD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 w:rsidR="008C7CDD" w:rsidRPr="008C7CDD">
        <w:rPr>
          <w:rFonts w:ascii="Times New Roman" w:hAnsi="Times New Roman" w:cs="Times New Roman"/>
          <w:sz w:val="20"/>
          <w:szCs w:val="20"/>
        </w:rPr>
        <w:t xml:space="preserve"> </w:t>
      </w:r>
      <w:r w:rsidR="00AC613D">
        <w:rPr>
          <w:rFonts w:ascii="Times New Roman" w:hAnsi="Times New Roman" w:cs="Times New Roman" w:hint="eastAsia"/>
          <w:sz w:val="20"/>
          <w:szCs w:val="20"/>
        </w:rPr>
        <w:t xml:space="preserve">results </w:t>
      </w:r>
      <w:r w:rsidR="008C7CDD" w:rsidRPr="008C7CDD">
        <w:rPr>
          <w:rFonts w:ascii="Times New Roman" w:hAnsi="Times New Roman" w:cs="Times New Roman"/>
          <w:sz w:val="20"/>
          <w:szCs w:val="20"/>
        </w:rPr>
        <w:t>in the subgroup analysis</w:t>
      </w:r>
    </w:p>
    <w:p w:rsidR="00367305" w:rsidRDefault="00FE44BB" w:rsidP="008C7CDD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ADM, antidepressant medicine; </w:t>
      </w:r>
      <w:r w:rsidR="008C7CDD">
        <w:rPr>
          <w:rFonts w:ascii="Times New Roman" w:hAnsi="Times New Roman" w:cs="Times New Roman"/>
          <w:sz w:val="20"/>
          <w:szCs w:val="20"/>
        </w:rPr>
        <w:t>HR</w:t>
      </w:r>
      <w:r w:rsidR="008C7CDD">
        <w:rPr>
          <w:rFonts w:ascii="Times New Roman" w:hAnsi="Times New Roman" w:cs="Times New Roman" w:hint="eastAsia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hazard ratio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367305" w:rsidRDefault="00367305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8E3AA4" w:rsidRDefault="000163F9" w:rsidP="008C7CDD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S7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0FCE">
        <w:rPr>
          <w:rFonts w:ascii="Times New Roman" w:hAnsi="Times New Roman" w:cs="Times New Roman"/>
          <w:b/>
          <w:sz w:val="24"/>
          <w:szCs w:val="24"/>
        </w:rPr>
        <w:t xml:space="preserve">Hazard rate, </w:t>
      </w:r>
      <w:r w:rsidR="00F42653">
        <w:rPr>
          <w:rFonts w:ascii="Times New Roman" w:hAnsi="Times New Roman" w:cs="Times New Roman" w:hint="eastAsia"/>
          <w:b/>
          <w:sz w:val="24"/>
          <w:szCs w:val="24"/>
        </w:rPr>
        <w:t>HR</w:t>
      </w:r>
      <w:r w:rsidRPr="00B00FCE">
        <w:rPr>
          <w:rFonts w:ascii="Times New Roman" w:hAnsi="Times New Roman" w:cs="Times New Roman"/>
          <w:b/>
          <w:sz w:val="24"/>
          <w:szCs w:val="24"/>
        </w:rPr>
        <w:t xml:space="preserve">, and relapse-free survival </w:t>
      </w:r>
      <w:r w:rsidR="00EE50FA">
        <w:rPr>
          <w:rFonts w:ascii="Times New Roman" w:hAnsi="Times New Roman" w:cs="Times New Roman" w:hint="eastAsia"/>
          <w:b/>
          <w:sz w:val="24"/>
          <w:szCs w:val="24"/>
        </w:rPr>
        <w:t xml:space="preserve">with </w:t>
      </w:r>
      <w:r w:rsidR="00EE50FA" w:rsidRPr="00EE50FA">
        <w:rPr>
          <w:rFonts w:ascii="Times New Roman" w:hAnsi="Times New Roman" w:cs="Times New Roman"/>
          <w:b/>
          <w:sz w:val="24"/>
          <w:szCs w:val="24"/>
        </w:rPr>
        <w:t>95% CI for each drug</w:t>
      </w:r>
    </w:p>
    <w:p w:rsidR="00EE50FA" w:rsidRDefault="00EE50FA" w:rsidP="008C7CDD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E50FA" w:rsidRPr="00430C7A" w:rsidRDefault="003532CD" w:rsidP="00EE50FA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bookmarkStart w:id="1" w:name="OLE_LINK30"/>
      <w:r w:rsidRPr="00430C7A">
        <w:rPr>
          <w:rFonts w:ascii="Times New Roman" w:hAnsi="Times New Roman" w:cs="Times New Roman"/>
          <w:sz w:val="24"/>
          <w:szCs w:val="24"/>
          <w:lang w:val="en-GB"/>
        </w:rPr>
        <w:t>Hazard rate</w:t>
      </w:r>
      <w:r w:rsidR="00EE50FA" w:rsidRPr="00430C7A">
        <w:rPr>
          <w:rFonts w:ascii="Times New Roman" w:hAnsi="Times New Roman" w:cs="Times New Roman"/>
          <w:sz w:val="24"/>
          <w:szCs w:val="24"/>
          <w:lang w:val="en-GB"/>
        </w:rPr>
        <w:t xml:space="preserve"> with 95% CI for each drug</w:t>
      </w:r>
    </w:p>
    <w:bookmarkEnd w:id="1"/>
    <w:p w:rsidR="00EE50FA" w:rsidRPr="008C7CDD" w:rsidRDefault="00EE50FA" w:rsidP="008C7CDD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43422E" w:rsidRDefault="009B5B4E" w:rsidP="00BA253D">
      <w:pPr>
        <w:jc w:val="left"/>
      </w:pPr>
      <w:r>
        <w:rPr>
          <w:noProof/>
        </w:rPr>
        <w:drawing>
          <wp:inline distT="0" distB="0" distL="0" distR="0">
            <wp:extent cx="5274310" cy="6626823"/>
            <wp:effectExtent l="0" t="0" r="0" b="0"/>
            <wp:docPr id="3" name="图片 3" descr="D:\the lancet\psychological medicine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he lancet\psychological medicine\FigS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22E" w:rsidRDefault="0043422E">
      <w:pPr>
        <w:widowControl/>
        <w:jc w:val="left"/>
      </w:pPr>
      <w:r>
        <w:br w:type="page"/>
      </w:r>
    </w:p>
    <w:p w:rsidR="008E3AA4" w:rsidRPr="0002723C" w:rsidRDefault="00817B84" w:rsidP="006A7B3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2" w:name="OLE_LINK31"/>
      <w:r w:rsidRPr="0002723C">
        <w:rPr>
          <w:rFonts w:ascii="Times New Roman" w:hAnsi="Times New Roman" w:cs="Times New Roman"/>
          <w:sz w:val="24"/>
          <w:szCs w:val="24"/>
        </w:rPr>
        <w:lastRenderedPageBreak/>
        <w:t>Hazard ratio</w:t>
      </w:r>
      <w:r w:rsidR="006A7B34" w:rsidRPr="0002723C">
        <w:rPr>
          <w:rFonts w:ascii="Times New Roman" w:hAnsi="Times New Roman" w:cs="Times New Roman"/>
          <w:sz w:val="24"/>
          <w:szCs w:val="24"/>
        </w:rPr>
        <w:t xml:space="preserve"> with 95% CI for each drug</w:t>
      </w:r>
    </w:p>
    <w:bookmarkEnd w:id="2"/>
    <w:p w:rsidR="006A7B34" w:rsidRDefault="006A7B34" w:rsidP="00BA253D">
      <w:pPr>
        <w:jc w:val="left"/>
      </w:pPr>
    </w:p>
    <w:p w:rsidR="00A45356" w:rsidRDefault="006D2ECF" w:rsidP="00BA253D">
      <w:pPr>
        <w:jc w:val="left"/>
      </w:pPr>
      <w:r>
        <w:rPr>
          <w:noProof/>
        </w:rPr>
        <w:drawing>
          <wp:inline distT="0" distB="0" distL="0" distR="0">
            <wp:extent cx="5274310" cy="6626823"/>
            <wp:effectExtent l="0" t="0" r="0" b="0"/>
            <wp:docPr id="5" name="图片 5" descr="D:\the lancet\psychological medicine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e lancet\psychological medicine\FigS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356" w:rsidRDefault="00A45356">
      <w:pPr>
        <w:widowControl/>
        <w:jc w:val="left"/>
      </w:pPr>
      <w:r>
        <w:br w:type="page"/>
      </w:r>
    </w:p>
    <w:p w:rsidR="006A7B34" w:rsidRPr="0002723C" w:rsidRDefault="00A701FD" w:rsidP="00A701FD">
      <w:pPr>
        <w:jc w:val="center"/>
        <w:rPr>
          <w:sz w:val="24"/>
          <w:szCs w:val="24"/>
        </w:rPr>
      </w:pPr>
      <w:bookmarkStart w:id="3" w:name="OLE_LINK32"/>
      <w:r w:rsidRPr="0002723C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Relapse-free survival </w:t>
      </w:r>
      <w:r w:rsidRPr="0002723C">
        <w:rPr>
          <w:rFonts w:ascii="Times New Roman" w:hAnsi="Times New Roman" w:cs="Times New Roman"/>
          <w:sz w:val="24"/>
          <w:szCs w:val="24"/>
          <w:lang w:val="en-GB"/>
        </w:rPr>
        <w:t>with 95% CI for each drug</w:t>
      </w:r>
    </w:p>
    <w:bookmarkEnd w:id="3"/>
    <w:p w:rsidR="00A45356" w:rsidRDefault="00A45356" w:rsidP="00BA253D">
      <w:pPr>
        <w:jc w:val="left"/>
      </w:pPr>
    </w:p>
    <w:p w:rsidR="0059191E" w:rsidRDefault="00822221" w:rsidP="00BA253D">
      <w:pPr>
        <w:jc w:val="left"/>
      </w:pPr>
      <w:r>
        <w:rPr>
          <w:noProof/>
        </w:rPr>
        <w:drawing>
          <wp:inline distT="0" distB="0" distL="0" distR="0">
            <wp:extent cx="5274310" cy="6626823"/>
            <wp:effectExtent l="0" t="0" r="0" b="0"/>
            <wp:docPr id="6" name="图片 6" descr="D:\the lancet\psychological medicine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he lancet\psychological medicine\FigS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2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1E" w:rsidRDefault="0059191E">
      <w:pPr>
        <w:widowControl/>
        <w:jc w:val="left"/>
      </w:pPr>
      <w:r>
        <w:br w:type="page"/>
      </w:r>
    </w:p>
    <w:p w:rsidR="0055207E" w:rsidRDefault="00FB3EE1" w:rsidP="0055207E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07E" w:rsidRPr="0055207E">
        <w:rPr>
          <w:rFonts w:ascii="Times New Roman" w:hAnsi="Times New Roman" w:cs="Times New Roman"/>
          <w:b/>
          <w:sz w:val="24"/>
          <w:szCs w:val="24"/>
        </w:rPr>
        <w:t>SUCRA value</w:t>
      </w:r>
      <w:r w:rsidR="0044137E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55207E" w:rsidRPr="0055207E">
        <w:rPr>
          <w:rFonts w:ascii="Times New Roman" w:hAnsi="Times New Roman" w:cs="Times New Roman"/>
          <w:b/>
          <w:sz w:val="24"/>
          <w:szCs w:val="24"/>
        </w:rPr>
        <w:t xml:space="preserve"> for each drug based on relapse-free proportions and mean relapse-free months</w:t>
      </w:r>
    </w:p>
    <w:p w:rsidR="0055207E" w:rsidRDefault="0055207E" w:rsidP="0055207E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5207E" w:rsidRDefault="00CA4346" w:rsidP="0055207E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3473410"/>
            <wp:effectExtent l="0" t="0" r="0" b="0"/>
            <wp:docPr id="7" name="图片 7" descr="D:\the lancet\psychological medicine\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e lancet\psychological medicine\Fig 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E1" w:rsidRPr="0055207E" w:rsidRDefault="0055207E" w:rsidP="0055207E">
      <w:pPr>
        <w:jc w:val="center"/>
        <w:rPr>
          <w:rFonts w:ascii="Times New Roman" w:hAnsi="Times New Roman" w:cs="Times New Roman"/>
          <w:sz w:val="20"/>
          <w:szCs w:val="20"/>
        </w:rPr>
      </w:pPr>
      <w:r w:rsidRPr="0055207E">
        <w:rPr>
          <w:rFonts w:ascii="Times New Roman" w:hAnsi="Times New Roman" w:cs="Times New Roman"/>
          <w:sz w:val="20"/>
          <w:szCs w:val="20"/>
        </w:rPr>
        <w:t>SUCRA, the surface under the cumulative ranking curve</w:t>
      </w:r>
    </w:p>
    <w:p w:rsidR="00A45356" w:rsidRPr="00FB3EE1" w:rsidRDefault="00A45356" w:rsidP="00BA253D">
      <w:pPr>
        <w:jc w:val="left"/>
      </w:pPr>
    </w:p>
    <w:p w:rsidR="00407C08" w:rsidRDefault="00407C08" w:rsidP="00BA253D">
      <w:pPr>
        <w:jc w:val="left"/>
      </w:pPr>
    </w:p>
    <w:p w:rsidR="00A03E58" w:rsidRDefault="00A03E58">
      <w:pPr>
        <w:widowControl/>
        <w:jc w:val="left"/>
      </w:pPr>
      <w:r>
        <w:br w:type="page"/>
      </w:r>
    </w:p>
    <w:p w:rsidR="00A03E58" w:rsidRDefault="00A03E58" w:rsidP="00A03E58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0325" w:rsidRPr="006E0325">
        <w:rPr>
          <w:rFonts w:ascii="Times New Roman" w:hAnsi="Times New Roman" w:cs="Times New Roman"/>
          <w:b/>
          <w:sz w:val="24"/>
          <w:szCs w:val="24"/>
        </w:rPr>
        <w:t>The postdiscontinuation relapse rate and relapse-free months after various continuation periods</w:t>
      </w:r>
    </w:p>
    <w:p w:rsidR="006E0325" w:rsidRDefault="006E0325" w:rsidP="00A03E58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E0325" w:rsidRDefault="005C452A" w:rsidP="00A03E58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4310" cy="2351104"/>
            <wp:effectExtent l="0" t="0" r="0" b="0"/>
            <wp:docPr id="8" name="图片 8" descr="D:\the lancet\psychological medicine\Fig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e lancet\psychological medicine\FigS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08" w:rsidRPr="00A03E58" w:rsidRDefault="00407C08" w:rsidP="00BA253D">
      <w:pPr>
        <w:jc w:val="left"/>
      </w:pPr>
    </w:p>
    <w:p w:rsidR="00A03E58" w:rsidRDefault="00A03E58" w:rsidP="00BA253D">
      <w:pPr>
        <w:jc w:val="left"/>
      </w:pPr>
    </w:p>
    <w:p w:rsidR="00972413" w:rsidRDefault="00972413">
      <w:pPr>
        <w:widowControl/>
        <w:jc w:val="left"/>
      </w:pPr>
      <w:r>
        <w:br w:type="page"/>
      </w:r>
    </w:p>
    <w:p w:rsidR="0024127E" w:rsidRDefault="0024127E" w:rsidP="0024127E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S10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1313" w:rsidRPr="00601313">
        <w:rPr>
          <w:rFonts w:ascii="Times New Roman" w:hAnsi="Times New Roman" w:cs="Times New Roman"/>
          <w:b/>
          <w:sz w:val="24"/>
          <w:szCs w:val="24"/>
        </w:rPr>
        <w:t>Sensitivity analysis only including trials with a follow-up period of at least 6 months</w:t>
      </w:r>
    </w:p>
    <w:p w:rsidR="00A03E58" w:rsidRDefault="00A03E58" w:rsidP="00BA253D">
      <w:pPr>
        <w:jc w:val="left"/>
      </w:pPr>
    </w:p>
    <w:p w:rsidR="00ED0EB9" w:rsidRDefault="00ED0EB9" w:rsidP="00BA253D">
      <w:pPr>
        <w:jc w:val="left"/>
      </w:pPr>
    </w:p>
    <w:p w:rsidR="005D2BBA" w:rsidRPr="00BF66B5" w:rsidRDefault="00ED0EB9" w:rsidP="00ED0EB9">
      <w:pPr>
        <w:jc w:val="center"/>
        <w:rPr>
          <w:rFonts w:ascii="Times New Roman" w:hAnsi="Times New Roman" w:cs="Times New Roman"/>
          <w:sz w:val="24"/>
          <w:szCs w:val="24"/>
        </w:rPr>
      </w:pPr>
      <w:r w:rsidRPr="00BF66B5">
        <w:rPr>
          <w:rFonts w:ascii="Times New Roman" w:hAnsi="Times New Roman" w:cs="Times New Roman"/>
          <w:sz w:val="24"/>
          <w:szCs w:val="24"/>
        </w:rPr>
        <w:t xml:space="preserve">Hazard rate, HR </w:t>
      </w:r>
      <w:r w:rsidRPr="00BF66B5">
        <w:rPr>
          <w:rFonts w:ascii="Times New Roman" w:hAnsi="Times New Roman" w:cs="Times New Roman" w:hint="eastAsia"/>
          <w:sz w:val="24"/>
          <w:szCs w:val="24"/>
        </w:rPr>
        <w:t xml:space="preserve">(ADM </w:t>
      </w:r>
      <w:r w:rsidRPr="00BF66B5">
        <w:rPr>
          <w:rFonts w:ascii="Times New Roman" w:hAnsi="Times New Roman" w:cs="Times New Roman"/>
          <w:sz w:val="24"/>
          <w:szCs w:val="24"/>
        </w:rPr>
        <w:t>versus placebo</w:t>
      </w:r>
      <w:r w:rsidRPr="00BF66B5">
        <w:rPr>
          <w:rFonts w:ascii="Times New Roman" w:hAnsi="Times New Roman" w:cs="Times New Roman" w:hint="eastAsia"/>
          <w:sz w:val="24"/>
          <w:szCs w:val="24"/>
        </w:rPr>
        <w:t>)</w:t>
      </w:r>
      <w:r w:rsidRPr="00BF66B5">
        <w:rPr>
          <w:rFonts w:ascii="Times New Roman" w:hAnsi="Times New Roman" w:cs="Times New Roman"/>
          <w:sz w:val="24"/>
          <w:szCs w:val="24"/>
        </w:rPr>
        <w:t>, and relapse-free survival</w:t>
      </w:r>
    </w:p>
    <w:p w:rsidR="00ED0EB9" w:rsidRPr="00ED0EB9" w:rsidRDefault="00ED0EB9" w:rsidP="00ED0EB9">
      <w:pPr>
        <w:jc w:val="center"/>
        <w:rPr>
          <w:sz w:val="20"/>
          <w:szCs w:val="20"/>
        </w:rPr>
      </w:pPr>
    </w:p>
    <w:p w:rsidR="00972413" w:rsidRDefault="00241704" w:rsidP="00BA253D">
      <w:pPr>
        <w:jc w:val="left"/>
      </w:pPr>
      <w:r>
        <w:rPr>
          <w:noProof/>
        </w:rPr>
        <w:drawing>
          <wp:inline distT="0" distB="0" distL="0" distR="0" wp14:anchorId="0F772018" wp14:editId="6816F363">
            <wp:extent cx="5274310" cy="1899920"/>
            <wp:effectExtent l="0" t="0" r="0" b="0"/>
            <wp:docPr id="19" name="图片 19" descr="D:\Rtest\analysis\S3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test\analysis\S3 1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B9" w:rsidRDefault="00ED0EB9" w:rsidP="005D2BBA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F45A9E" w:rsidRDefault="00ED0EB9" w:rsidP="005D2BBA">
      <w:pPr>
        <w:jc w:val="left"/>
        <w:rPr>
          <w:rFonts w:ascii="Times New Roman" w:hAnsi="Times New Roman" w:cs="Times New Roman"/>
          <w:sz w:val="20"/>
          <w:szCs w:val="20"/>
        </w:rPr>
      </w:pPr>
      <w:bookmarkStart w:id="4" w:name="OLE_LINK33"/>
      <w:bookmarkStart w:id="5" w:name="OLE_LINK34"/>
      <w:r>
        <w:rPr>
          <w:rFonts w:ascii="Times New Roman" w:hAnsi="Times New Roman" w:cs="Times New Roman" w:hint="eastAsia"/>
          <w:sz w:val="20"/>
          <w:szCs w:val="20"/>
        </w:rPr>
        <w:t xml:space="preserve">ADM, antidepressant medicine; </w:t>
      </w:r>
      <w:r>
        <w:rPr>
          <w:rFonts w:ascii="Times New Roman" w:hAnsi="Times New Roman" w:cs="Times New Roman"/>
          <w:sz w:val="20"/>
          <w:szCs w:val="20"/>
        </w:rPr>
        <w:t>HR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hazard ratio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bookmarkEnd w:id="4"/>
    <w:bookmarkEnd w:id="5"/>
    <w:p w:rsidR="00F45A9E" w:rsidRDefault="00F45A9E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45A9E" w:rsidRDefault="00F45A9E" w:rsidP="00F45A9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F266E7">
        <w:rPr>
          <w:rFonts w:ascii="Times New Roman" w:hAnsi="Times New Roman" w:cs="Times New Roman"/>
          <w:sz w:val="24"/>
          <w:szCs w:val="24"/>
          <w:lang w:val="en-GB"/>
        </w:rPr>
        <w:lastRenderedPageBreak/>
        <w:t>Hazard rate with 95% CI for each drug</w:t>
      </w:r>
    </w:p>
    <w:p w:rsidR="00F266E7" w:rsidRPr="00F266E7" w:rsidRDefault="00F266E7" w:rsidP="00F45A9E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F425A5" w:rsidRDefault="00A152E4" w:rsidP="005D2BBA">
      <w:pPr>
        <w:jc w:val="left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687303"/>
            <wp:effectExtent l="0" t="0" r="0" b="0"/>
            <wp:docPr id="10" name="图片 10" descr="D:\Rtest\analysis\s3hf duration at least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test\analysis\s3hf duration at least 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5A5" w:rsidRDefault="00F425A5">
      <w:pPr>
        <w:widowControl/>
        <w:jc w:val="left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br w:type="page"/>
      </w:r>
    </w:p>
    <w:p w:rsidR="00F425A5" w:rsidRDefault="00F425A5" w:rsidP="00F425A5">
      <w:pPr>
        <w:jc w:val="center"/>
        <w:rPr>
          <w:rFonts w:ascii="Times New Roman" w:hAnsi="Times New Roman" w:cs="Times New Roman"/>
          <w:sz w:val="24"/>
          <w:szCs w:val="24"/>
        </w:rPr>
      </w:pPr>
      <w:r w:rsidRPr="00F266E7">
        <w:rPr>
          <w:rFonts w:ascii="Times New Roman" w:hAnsi="Times New Roman" w:cs="Times New Roman"/>
          <w:sz w:val="24"/>
          <w:szCs w:val="24"/>
        </w:rPr>
        <w:lastRenderedPageBreak/>
        <w:t xml:space="preserve">Hazard ratio </w:t>
      </w:r>
      <w:r w:rsidR="004B286A" w:rsidRPr="00F266E7">
        <w:rPr>
          <w:rFonts w:ascii="Times New Roman" w:hAnsi="Times New Roman" w:cs="Times New Roman" w:hint="eastAsia"/>
          <w:sz w:val="24"/>
          <w:szCs w:val="24"/>
        </w:rPr>
        <w:t>(versus placebo)</w:t>
      </w:r>
      <w:r w:rsidR="00E95611" w:rsidRPr="00F266E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66E7">
        <w:rPr>
          <w:rFonts w:ascii="Times New Roman" w:hAnsi="Times New Roman" w:cs="Times New Roman"/>
          <w:sz w:val="24"/>
          <w:szCs w:val="24"/>
        </w:rPr>
        <w:t>with 95% CI for each drug</w:t>
      </w:r>
    </w:p>
    <w:p w:rsidR="00F266E7" w:rsidRPr="00F266E7" w:rsidRDefault="00F266E7" w:rsidP="00F425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91B" w:rsidRDefault="004B286A" w:rsidP="005D2BBA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684593"/>
            <wp:effectExtent l="0" t="0" r="0" b="0"/>
            <wp:docPr id="12" name="图片 12" descr="D:\Rtest\analysis\S3 hr trial duration at least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test\analysis\S3 hr trial duration at least 6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1B" w:rsidRDefault="0062291B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EB7565" w:rsidRDefault="00EB7565" w:rsidP="00EB7565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276723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Relapse-free survival </w:t>
      </w:r>
      <w:r w:rsidRPr="00276723">
        <w:rPr>
          <w:rFonts w:ascii="Times New Roman" w:hAnsi="Times New Roman" w:cs="Times New Roman"/>
          <w:sz w:val="24"/>
          <w:szCs w:val="24"/>
          <w:lang w:val="en-GB"/>
        </w:rPr>
        <w:t>with 95% CI for each drug</w:t>
      </w:r>
    </w:p>
    <w:p w:rsidR="00276723" w:rsidRPr="00276723" w:rsidRDefault="00276723" w:rsidP="00EB7565">
      <w:pPr>
        <w:jc w:val="center"/>
        <w:rPr>
          <w:sz w:val="24"/>
          <w:szCs w:val="24"/>
        </w:rPr>
      </w:pPr>
    </w:p>
    <w:p w:rsidR="00A845AA" w:rsidRDefault="009C1D47" w:rsidP="005D2BBA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684593"/>
            <wp:effectExtent l="0" t="0" r="0" b="0"/>
            <wp:docPr id="13" name="图片 13" descr="D:\Rtest\analysis\s3 surv trial duration at least 6 month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test\analysis\s3 surv trial duration at least 6 months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AA" w:rsidRDefault="00A845A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A845AA" w:rsidRDefault="00A845AA" w:rsidP="00A845AA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7F40" w:rsidRPr="001D7F40">
        <w:rPr>
          <w:rFonts w:ascii="Times New Roman" w:hAnsi="Times New Roman" w:cs="Times New Roman"/>
          <w:b/>
          <w:sz w:val="24"/>
          <w:szCs w:val="24"/>
        </w:rPr>
        <w:t>Sensitivity analysis only including trials of patients with recurrent depression</w:t>
      </w:r>
    </w:p>
    <w:p w:rsidR="005D2BBA" w:rsidRPr="00A845AA" w:rsidRDefault="005D2BBA" w:rsidP="005D2BBA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B14100" w:rsidRDefault="00B14100" w:rsidP="00B14100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14100" w:rsidRPr="00FD0480" w:rsidRDefault="00B14100" w:rsidP="00B1410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6" w:name="OLE_LINK35"/>
      <w:r w:rsidRPr="00FD0480">
        <w:rPr>
          <w:rFonts w:ascii="Times New Roman" w:hAnsi="Times New Roman" w:cs="Times New Roman"/>
          <w:sz w:val="24"/>
          <w:szCs w:val="24"/>
        </w:rPr>
        <w:t xml:space="preserve">Hazard rate, HR </w:t>
      </w:r>
      <w:r w:rsidRPr="00FD0480">
        <w:rPr>
          <w:rFonts w:ascii="Times New Roman" w:hAnsi="Times New Roman" w:cs="Times New Roman" w:hint="eastAsia"/>
          <w:sz w:val="24"/>
          <w:szCs w:val="24"/>
        </w:rPr>
        <w:t xml:space="preserve">(ADM </w:t>
      </w:r>
      <w:r w:rsidRPr="00FD0480">
        <w:rPr>
          <w:rFonts w:ascii="Times New Roman" w:hAnsi="Times New Roman" w:cs="Times New Roman"/>
          <w:sz w:val="24"/>
          <w:szCs w:val="24"/>
        </w:rPr>
        <w:t>versus placebo</w:t>
      </w:r>
      <w:r w:rsidRPr="00FD0480">
        <w:rPr>
          <w:rFonts w:ascii="Times New Roman" w:hAnsi="Times New Roman" w:cs="Times New Roman" w:hint="eastAsia"/>
          <w:sz w:val="24"/>
          <w:szCs w:val="24"/>
        </w:rPr>
        <w:t>)</w:t>
      </w:r>
      <w:r w:rsidRPr="00FD0480">
        <w:rPr>
          <w:rFonts w:ascii="Times New Roman" w:hAnsi="Times New Roman" w:cs="Times New Roman"/>
          <w:sz w:val="24"/>
          <w:szCs w:val="24"/>
        </w:rPr>
        <w:t>, and relapse-free survival</w:t>
      </w:r>
    </w:p>
    <w:bookmarkEnd w:id="6"/>
    <w:p w:rsidR="00A845AA" w:rsidRPr="00B14100" w:rsidRDefault="00A845AA" w:rsidP="005D2BBA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A845AA" w:rsidRDefault="00B14100" w:rsidP="005D2BBA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50609E1" wp14:editId="53B59F6E">
            <wp:extent cx="5274310" cy="1900555"/>
            <wp:effectExtent l="0" t="0" r="0" b="0"/>
            <wp:docPr id="14" name="图片 14" descr="D:\Rtest\analysis\S1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test\analysis\S1 1.tif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36" w:rsidRDefault="00D41836" w:rsidP="00D4183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72DC7" w:rsidRDefault="00D41836" w:rsidP="00D41836">
      <w:pPr>
        <w:jc w:val="left"/>
        <w:rPr>
          <w:rFonts w:ascii="Times New Roman" w:hAnsi="Times New Roman" w:cs="Times New Roman"/>
          <w:sz w:val="20"/>
          <w:szCs w:val="20"/>
        </w:rPr>
      </w:pPr>
      <w:bookmarkStart w:id="7" w:name="OLE_LINK36"/>
      <w:bookmarkStart w:id="8" w:name="OLE_LINK37"/>
      <w:r>
        <w:rPr>
          <w:rFonts w:ascii="Times New Roman" w:hAnsi="Times New Roman" w:cs="Times New Roman" w:hint="eastAsia"/>
          <w:sz w:val="20"/>
          <w:szCs w:val="20"/>
        </w:rPr>
        <w:t xml:space="preserve">ADM, antidepressant medicine; </w:t>
      </w:r>
      <w:r>
        <w:rPr>
          <w:rFonts w:ascii="Times New Roman" w:hAnsi="Times New Roman" w:cs="Times New Roman"/>
          <w:sz w:val="20"/>
          <w:szCs w:val="20"/>
        </w:rPr>
        <w:t>HR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hazard ratio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bookmarkEnd w:id="7"/>
    <w:bookmarkEnd w:id="8"/>
    <w:p w:rsidR="00E72DC7" w:rsidRDefault="00E72DC7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F35DD" w:rsidRDefault="00BF35DD" w:rsidP="00BF35DD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1124F">
        <w:rPr>
          <w:rFonts w:ascii="Times New Roman" w:hAnsi="Times New Roman" w:cs="Times New Roman"/>
          <w:sz w:val="24"/>
          <w:szCs w:val="24"/>
          <w:lang w:val="en-GB"/>
        </w:rPr>
        <w:lastRenderedPageBreak/>
        <w:t>Hazard rate with 95% CI for each drug</w:t>
      </w:r>
    </w:p>
    <w:p w:rsidR="0011124F" w:rsidRPr="0011124F" w:rsidRDefault="0011124F" w:rsidP="00BF35DD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F35DD" w:rsidRDefault="005549C2">
      <w:pPr>
        <w:widowControl/>
        <w:jc w:val="left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009880"/>
            <wp:effectExtent l="0" t="0" r="0" b="0"/>
            <wp:docPr id="15" name="图片 15" descr="D:\Rtest\analysis\s1 only recurrent h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test\analysis\s1 only recurrent hf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5DD">
        <w:rPr>
          <w:rFonts w:ascii="Times New Roman" w:hAnsi="Times New Roman" w:cs="Times New Roman"/>
          <w:sz w:val="20"/>
          <w:szCs w:val="20"/>
          <w:lang w:val="en-GB"/>
        </w:rPr>
        <w:br w:type="page"/>
      </w:r>
    </w:p>
    <w:p w:rsidR="004C3779" w:rsidRDefault="00BF35DD" w:rsidP="002161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779">
        <w:rPr>
          <w:rFonts w:ascii="Times New Roman" w:hAnsi="Times New Roman" w:cs="Times New Roman"/>
          <w:sz w:val="24"/>
          <w:szCs w:val="24"/>
        </w:rPr>
        <w:lastRenderedPageBreak/>
        <w:t xml:space="preserve">Hazard ratio </w:t>
      </w:r>
      <w:r w:rsidRPr="004C3779">
        <w:rPr>
          <w:rFonts w:ascii="Times New Roman" w:hAnsi="Times New Roman" w:cs="Times New Roman" w:hint="eastAsia"/>
          <w:sz w:val="24"/>
          <w:szCs w:val="24"/>
        </w:rPr>
        <w:t xml:space="preserve">(versus placebo) </w:t>
      </w:r>
      <w:r w:rsidRPr="004C3779">
        <w:rPr>
          <w:rFonts w:ascii="Times New Roman" w:hAnsi="Times New Roman" w:cs="Times New Roman"/>
          <w:sz w:val="24"/>
          <w:szCs w:val="24"/>
        </w:rPr>
        <w:t>with 95% CI for each drug</w:t>
      </w:r>
    </w:p>
    <w:p w:rsidR="004C3779" w:rsidRDefault="004C3779" w:rsidP="00216196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AD0F66" w:rsidRDefault="00216196" w:rsidP="0021619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C92E7AB" wp14:editId="4ACE4723">
            <wp:extent cx="5274310" cy="6009880"/>
            <wp:effectExtent l="0" t="0" r="0" b="0"/>
            <wp:docPr id="16" name="图片 16" descr="D:\Rtest\analysis\s1 only recurrent h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test\analysis\s1 only recurrent hr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66" w:rsidRDefault="00AD0F66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A687F" w:rsidRPr="00CD1932" w:rsidRDefault="00CA687F" w:rsidP="00CA687F">
      <w:pPr>
        <w:jc w:val="center"/>
        <w:rPr>
          <w:sz w:val="24"/>
          <w:szCs w:val="24"/>
        </w:rPr>
      </w:pPr>
      <w:r w:rsidRPr="00CD1932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Relapse-free survival </w:t>
      </w:r>
      <w:r w:rsidRPr="00CD1932">
        <w:rPr>
          <w:rFonts w:ascii="Times New Roman" w:hAnsi="Times New Roman" w:cs="Times New Roman"/>
          <w:sz w:val="24"/>
          <w:szCs w:val="24"/>
          <w:lang w:val="en-GB"/>
        </w:rPr>
        <w:t>with 95% CI for each drug</w:t>
      </w:r>
    </w:p>
    <w:p w:rsidR="00D41836" w:rsidRPr="00CA687F" w:rsidRDefault="00D41836" w:rsidP="00D4183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1A42AA" w:rsidRDefault="00CB67F4" w:rsidP="00D41836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6009880"/>
            <wp:effectExtent l="0" t="0" r="0" b="0"/>
            <wp:docPr id="17" name="图片 17" descr="D:\Rtest\analysis\s1 only recurrent sur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test\analysis\s1 only recurrent surv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2AA" w:rsidRDefault="001A42A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1A42AA" w:rsidRDefault="001A42AA" w:rsidP="001A42AA">
      <w:pPr>
        <w:jc w:val="lef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Appendix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S12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0C1C" w:rsidRPr="00200C1C">
        <w:rPr>
          <w:rFonts w:ascii="Times New Roman" w:hAnsi="Times New Roman" w:cs="Times New Roman"/>
          <w:b/>
          <w:sz w:val="24"/>
          <w:szCs w:val="24"/>
        </w:rPr>
        <w:t>Sensitivity analysis only including trials that randomized patients after a continuation phase of at least 6 months</w:t>
      </w:r>
    </w:p>
    <w:p w:rsidR="00BF35DD" w:rsidRPr="001A42AA" w:rsidRDefault="00BF35DD" w:rsidP="00D4183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005F43" w:rsidRPr="00FD0480" w:rsidRDefault="00005F43" w:rsidP="00005F43">
      <w:pPr>
        <w:jc w:val="center"/>
        <w:rPr>
          <w:rFonts w:ascii="Times New Roman" w:hAnsi="Times New Roman" w:cs="Times New Roman"/>
          <w:sz w:val="24"/>
          <w:szCs w:val="24"/>
        </w:rPr>
      </w:pPr>
      <w:r w:rsidRPr="00FD0480">
        <w:rPr>
          <w:rFonts w:ascii="Times New Roman" w:hAnsi="Times New Roman" w:cs="Times New Roman"/>
          <w:sz w:val="24"/>
          <w:szCs w:val="24"/>
        </w:rPr>
        <w:t xml:space="preserve">Hazard rate, HR </w:t>
      </w:r>
      <w:r w:rsidRPr="00FD0480">
        <w:rPr>
          <w:rFonts w:ascii="Times New Roman" w:hAnsi="Times New Roman" w:cs="Times New Roman" w:hint="eastAsia"/>
          <w:sz w:val="24"/>
          <w:szCs w:val="24"/>
        </w:rPr>
        <w:t xml:space="preserve">(ADM </w:t>
      </w:r>
      <w:r w:rsidRPr="00FD0480">
        <w:rPr>
          <w:rFonts w:ascii="Times New Roman" w:hAnsi="Times New Roman" w:cs="Times New Roman"/>
          <w:sz w:val="24"/>
          <w:szCs w:val="24"/>
        </w:rPr>
        <w:t>versus placebo</w:t>
      </w:r>
      <w:r w:rsidRPr="00FD0480">
        <w:rPr>
          <w:rFonts w:ascii="Times New Roman" w:hAnsi="Times New Roman" w:cs="Times New Roman" w:hint="eastAsia"/>
          <w:sz w:val="24"/>
          <w:szCs w:val="24"/>
        </w:rPr>
        <w:t>)</w:t>
      </w:r>
      <w:r w:rsidRPr="00FD0480">
        <w:rPr>
          <w:rFonts w:ascii="Times New Roman" w:hAnsi="Times New Roman" w:cs="Times New Roman"/>
          <w:sz w:val="24"/>
          <w:szCs w:val="24"/>
        </w:rPr>
        <w:t>, and relapse-free survival</w:t>
      </w:r>
    </w:p>
    <w:p w:rsidR="00BF35DD" w:rsidRPr="00005F43" w:rsidRDefault="00BF35DD" w:rsidP="00D41836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72DC7" w:rsidRPr="00E72DC7" w:rsidRDefault="00CE45B3" w:rsidP="00D41836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1902299"/>
            <wp:effectExtent l="0" t="0" r="0" b="0"/>
            <wp:docPr id="18" name="图片 18" descr="D:\Rtest\analysis\s2 only 6m continuation pha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test\analysis\s2 only 6m continuation phase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14" w:rsidRDefault="00EF7C14" w:rsidP="00EF7C14">
      <w:pPr>
        <w:jc w:val="left"/>
        <w:rPr>
          <w:rFonts w:ascii="Times New Roman" w:hAnsi="Times New Roman" w:cs="Times New Roman"/>
          <w:sz w:val="20"/>
          <w:szCs w:val="20"/>
        </w:rPr>
      </w:pPr>
    </w:p>
    <w:p w:rsidR="00EF7C14" w:rsidRDefault="00EF7C14" w:rsidP="00EF7C14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ADM, antidepressant medicine; </w:t>
      </w:r>
      <w:r>
        <w:rPr>
          <w:rFonts w:ascii="Times New Roman" w:hAnsi="Times New Roman" w:cs="Times New Roman"/>
          <w:sz w:val="20"/>
          <w:szCs w:val="20"/>
        </w:rPr>
        <w:t>HR</w:t>
      </w:r>
      <w:r>
        <w:rPr>
          <w:rFonts w:ascii="Times New Roman" w:hAnsi="Times New Roman" w:cs="Times New Roman" w:hint="eastAsia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hazard ratio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:rsidR="00D41836" w:rsidRPr="00EF7C14" w:rsidRDefault="00D41836" w:rsidP="005D2BBA">
      <w:pPr>
        <w:jc w:val="left"/>
        <w:rPr>
          <w:rFonts w:ascii="Times New Roman" w:hAnsi="Times New Roman" w:cs="Times New Roman"/>
          <w:sz w:val="20"/>
          <w:szCs w:val="20"/>
        </w:rPr>
      </w:pPr>
    </w:p>
    <w:sectPr w:rsidR="00D41836" w:rsidRPr="00EF7C14" w:rsidSect="00915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027" w:rsidRDefault="003C2027" w:rsidP="00983438">
      <w:r>
        <w:separator/>
      </w:r>
    </w:p>
  </w:endnote>
  <w:endnote w:type="continuationSeparator" w:id="0">
    <w:p w:rsidR="003C2027" w:rsidRDefault="003C2027" w:rsidP="00983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161913"/>
      <w:docPartObj>
        <w:docPartGallery w:val="Page Numbers (Bottom of Page)"/>
        <w:docPartUnique/>
      </w:docPartObj>
    </w:sdtPr>
    <w:sdtEndPr/>
    <w:sdtContent>
      <w:p w:rsidR="00430C7A" w:rsidRDefault="00430C7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A04" w:rsidRPr="00C16A0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430C7A" w:rsidRDefault="00430C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027" w:rsidRDefault="003C2027" w:rsidP="00983438">
      <w:r>
        <w:separator/>
      </w:r>
    </w:p>
  </w:footnote>
  <w:footnote w:type="continuationSeparator" w:id="0">
    <w:p w:rsidR="003C2027" w:rsidRDefault="003C2027" w:rsidP="009834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E27B2"/>
    <w:rsid w:val="0000453B"/>
    <w:rsid w:val="000055C3"/>
    <w:rsid w:val="00005F43"/>
    <w:rsid w:val="00007044"/>
    <w:rsid w:val="000163F9"/>
    <w:rsid w:val="0002723C"/>
    <w:rsid w:val="000660D2"/>
    <w:rsid w:val="00072F5F"/>
    <w:rsid w:val="0007691A"/>
    <w:rsid w:val="0008272D"/>
    <w:rsid w:val="00083437"/>
    <w:rsid w:val="000946FD"/>
    <w:rsid w:val="000A2DA8"/>
    <w:rsid w:val="000D7C8B"/>
    <w:rsid w:val="000F4477"/>
    <w:rsid w:val="0010005E"/>
    <w:rsid w:val="001077BD"/>
    <w:rsid w:val="0011124F"/>
    <w:rsid w:val="00121AF1"/>
    <w:rsid w:val="0015240B"/>
    <w:rsid w:val="001638B4"/>
    <w:rsid w:val="00167710"/>
    <w:rsid w:val="00172A28"/>
    <w:rsid w:val="00177A78"/>
    <w:rsid w:val="001A26B8"/>
    <w:rsid w:val="001A42AA"/>
    <w:rsid w:val="001B5A40"/>
    <w:rsid w:val="001C4F45"/>
    <w:rsid w:val="001C7501"/>
    <w:rsid w:val="001D7204"/>
    <w:rsid w:val="001D7605"/>
    <w:rsid w:val="001D7F40"/>
    <w:rsid w:val="001E577E"/>
    <w:rsid w:val="00200C1C"/>
    <w:rsid w:val="00200CE6"/>
    <w:rsid w:val="002071FC"/>
    <w:rsid w:val="00216196"/>
    <w:rsid w:val="002242E7"/>
    <w:rsid w:val="002371C5"/>
    <w:rsid w:val="0024127E"/>
    <w:rsid w:val="00241704"/>
    <w:rsid w:val="00242D8B"/>
    <w:rsid w:val="002518C7"/>
    <w:rsid w:val="00274A6A"/>
    <w:rsid w:val="00276723"/>
    <w:rsid w:val="0028136F"/>
    <w:rsid w:val="002979D3"/>
    <w:rsid w:val="002A43AB"/>
    <w:rsid w:val="002D1D87"/>
    <w:rsid w:val="002D262E"/>
    <w:rsid w:val="002D340C"/>
    <w:rsid w:val="002D56BB"/>
    <w:rsid w:val="002D713E"/>
    <w:rsid w:val="002E3120"/>
    <w:rsid w:val="002F0F3C"/>
    <w:rsid w:val="002F35A3"/>
    <w:rsid w:val="00305451"/>
    <w:rsid w:val="003150F4"/>
    <w:rsid w:val="00344A41"/>
    <w:rsid w:val="003532CD"/>
    <w:rsid w:val="00355D5B"/>
    <w:rsid w:val="00367305"/>
    <w:rsid w:val="0037652D"/>
    <w:rsid w:val="003805FD"/>
    <w:rsid w:val="0038617E"/>
    <w:rsid w:val="003927ED"/>
    <w:rsid w:val="003A6919"/>
    <w:rsid w:val="003B2E3E"/>
    <w:rsid w:val="003B6C69"/>
    <w:rsid w:val="003B7A71"/>
    <w:rsid w:val="003C2027"/>
    <w:rsid w:val="003C6CAF"/>
    <w:rsid w:val="003D1C71"/>
    <w:rsid w:val="003D64FC"/>
    <w:rsid w:val="00407C08"/>
    <w:rsid w:val="00413759"/>
    <w:rsid w:val="004167F5"/>
    <w:rsid w:val="00425FC3"/>
    <w:rsid w:val="00430C7A"/>
    <w:rsid w:val="0043422E"/>
    <w:rsid w:val="0044137E"/>
    <w:rsid w:val="00445E21"/>
    <w:rsid w:val="00461FD8"/>
    <w:rsid w:val="004624C4"/>
    <w:rsid w:val="004644F3"/>
    <w:rsid w:val="00470B22"/>
    <w:rsid w:val="00472FE0"/>
    <w:rsid w:val="004B286A"/>
    <w:rsid w:val="004B3CBE"/>
    <w:rsid w:val="004C3779"/>
    <w:rsid w:val="004D0118"/>
    <w:rsid w:val="004E0DC6"/>
    <w:rsid w:val="004E1909"/>
    <w:rsid w:val="004E4000"/>
    <w:rsid w:val="004F13A2"/>
    <w:rsid w:val="004F1730"/>
    <w:rsid w:val="004F2D2D"/>
    <w:rsid w:val="005041BC"/>
    <w:rsid w:val="0050459A"/>
    <w:rsid w:val="00522B13"/>
    <w:rsid w:val="00522E41"/>
    <w:rsid w:val="0055207E"/>
    <w:rsid w:val="005549C2"/>
    <w:rsid w:val="00571367"/>
    <w:rsid w:val="00571560"/>
    <w:rsid w:val="00572A1E"/>
    <w:rsid w:val="005911ED"/>
    <w:rsid w:val="0059191E"/>
    <w:rsid w:val="005A6622"/>
    <w:rsid w:val="005B3F47"/>
    <w:rsid w:val="005C452A"/>
    <w:rsid w:val="005D2BBA"/>
    <w:rsid w:val="005E12C0"/>
    <w:rsid w:val="005E13A8"/>
    <w:rsid w:val="00601313"/>
    <w:rsid w:val="00620A27"/>
    <w:rsid w:val="0062291B"/>
    <w:rsid w:val="0064106A"/>
    <w:rsid w:val="00647166"/>
    <w:rsid w:val="00667B1B"/>
    <w:rsid w:val="00667CCD"/>
    <w:rsid w:val="00671DFF"/>
    <w:rsid w:val="0068207D"/>
    <w:rsid w:val="006A2A2D"/>
    <w:rsid w:val="006A4F43"/>
    <w:rsid w:val="006A7B34"/>
    <w:rsid w:val="006B04AF"/>
    <w:rsid w:val="006B5236"/>
    <w:rsid w:val="006C6611"/>
    <w:rsid w:val="006D2ECF"/>
    <w:rsid w:val="006E0325"/>
    <w:rsid w:val="006E3003"/>
    <w:rsid w:val="006E43C5"/>
    <w:rsid w:val="006F2DD5"/>
    <w:rsid w:val="0071271B"/>
    <w:rsid w:val="0072106F"/>
    <w:rsid w:val="00724899"/>
    <w:rsid w:val="00732672"/>
    <w:rsid w:val="00733743"/>
    <w:rsid w:val="00743649"/>
    <w:rsid w:val="007501D6"/>
    <w:rsid w:val="00751BD2"/>
    <w:rsid w:val="007646BE"/>
    <w:rsid w:val="00782B45"/>
    <w:rsid w:val="00792D73"/>
    <w:rsid w:val="007B06D1"/>
    <w:rsid w:val="007D2BC5"/>
    <w:rsid w:val="007D457D"/>
    <w:rsid w:val="007D4D79"/>
    <w:rsid w:val="007E30E6"/>
    <w:rsid w:val="008056B0"/>
    <w:rsid w:val="00817B84"/>
    <w:rsid w:val="008214B3"/>
    <w:rsid w:val="00822221"/>
    <w:rsid w:val="00827156"/>
    <w:rsid w:val="00833A15"/>
    <w:rsid w:val="00874BE2"/>
    <w:rsid w:val="00876E85"/>
    <w:rsid w:val="008A2BAA"/>
    <w:rsid w:val="008A4C18"/>
    <w:rsid w:val="008A5529"/>
    <w:rsid w:val="008B52BC"/>
    <w:rsid w:val="008C0587"/>
    <w:rsid w:val="008C7CDD"/>
    <w:rsid w:val="008D5CA6"/>
    <w:rsid w:val="008D5E15"/>
    <w:rsid w:val="008E27B2"/>
    <w:rsid w:val="008E3AA4"/>
    <w:rsid w:val="008E4361"/>
    <w:rsid w:val="009151B0"/>
    <w:rsid w:val="0091521E"/>
    <w:rsid w:val="00915A53"/>
    <w:rsid w:val="00926947"/>
    <w:rsid w:val="00930EC1"/>
    <w:rsid w:val="0093317F"/>
    <w:rsid w:val="00961743"/>
    <w:rsid w:val="00970D34"/>
    <w:rsid w:val="00972413"/>
    <w:rsid w:val="00983438"/>
    <w:rsid w:val="00984E81"/>
    <w:rsid w:val="009B5B4E"/>
    <w:rsid w:val="009C1D47"/>
    <w:rsid w:val="009D2435"/>
    <w:rsid w:val="009D5FCE"/>
    <w:rsid w:val="009E6EB8"/>
    <w:rsid w:val="00A03E58"/>
    <w:rsid w:val="00A05628"/>
    <w:rsid w:val="00A152E4"/>
    <w:rsid w:val="00A244C9"/>
    <w:rsid w:val="00A269DC"/>
    <w:rsid w:val="00A45356"/>
    <w:rsid w:val="00A701FD"/>
    <w:rsid w:val="00A845AA"/>
    <w:rsid w:val="00A9527E"/>
    <w:rsid w:val="00AA41C1"/>
    <w:rsid w:val="00AB4244"/>
    <w:rsid w:val="00AC613D"/>
    <w:rsid w:val="00AD0E5E"/>
    <w:rsid w:val="00AD0F66"/>
    <w:rsid w:val="00B00FCE"/>
    <w:rsid w:val="00B14100"/>
    <w:rsid w:val="00B32C71"/>
    <w:rsid w:val="00B74066"/>
    <w:rsid w:val="00B82F16"/>
    <w:rsid w:val="00BA253D"/>
    <w:rsid w:val="00BA3145"/>
    <w:rsid w:val="00BA46E3"/>
    <w:rsid w:val="00BA7E20"/>
    <w:rsid w:val="00BF35DD"/>
    <w:rsid w:val="00BF66B5"/>
    <w:rsid w:val="00C03F6F"/>
    <w:rsid w:val="00C04B98"/>
    <w:rsid w:val="00C131B5"/>
    <w:rsid w:val="00C1570F"/>
    <w:rsid w:val="00C16694"/>
    <w:rsid w:val="00C16A04"/>
    <w:rsid w:val="00C336D4"/>
    <w:rsid w:val="00C74FDF"/>
    <w:rsid w:val="00C83597"/>
    <w:rsid w:val="00C9791B"/>
    <w:rsid w:val="00CA4346"/>
    <w:rsid w:val="00CA687F"/>
    <w:rsid w:val="00CB67F4"/>
    <w:rsid w:val="00CC387A"/>
    <w:rsid w:val="00CD1932"/>
    <w:rsid w:val="00CD4659"/>
    <w:rsid w:val="00CD5F95"/>
    <w:rsid w:val="00CE45B3"/>
    <w:rsid w:val="00CF4ADF"/>
    <w:rsid w:val="00D319F1"/>
    <w:rsid w:val="00D41836"/>
    <w:rsid w:val="00D77407"/>
    <w:rsid w:val="00D90211"/>
    <w:rsid w:val="00D902BA"/>
    <w:rsid w:val="00DB5110"/>
    <w:rsid w:val="00DC3486"/>
    <w:rsid w:val="00DC6BB2"/>
    <w:rsid w:val="00E02382"/>
    <w:rsid w:val="00E06610"/>
    <w:rsid w:val="00E209C3"/>
    <w:rsid w:val="00E20EAA"/>
    <w:rsid w:val="00E2771B"/>
    <w:rsid w:val="00E27B86"/>
    <w:rsid w:val="00E44C6B"/>
    <w:rsid w:val="00E5045B"/>
    <w:rsid w:val="00E5571D"/>
    <w:rsid w:val="00E610FE"/>
    <w:rsid w:val="00E715C8"/>
    <w:rsid w:val="00E72DC7"/>
    <w:rsid w:val="00E81F70"/>
    <w:rsid w:val="00E95611"/>
    <w:rsid w:val="00EB0B67"/>
    <w:rsid w:val="00EB7565"/>
    <w:rsid w:val="00EC02C2"/>
    <w:rsid w:val="00EC6E56"/>
    <w:rsid w:val="00ED0EB9"/>
    <w:rsid w:val="00ED54E9"/>
    <w:rsid w:val="00EE50FA"/>
    <w:rsid w:val="00EF0695"/>
    <w:rsid w:val="00EF4CC0"/>
    <w:rsid w:val="00EF7C14"/>
    <w:rsid w:val="00F266E7"/>
    <w:rsid w:val="00F368D4"/>
    <w:rsid w:val="00F425A5"/>
    <w:rsid w:val="00F42653"/>
    <w:rsid w:val="00F42C76"/>
    <w:rsid w:val="00F45A9E"/>
    <w:rsid w:val="00F533E7"/>
    <w:rsid w:val="00F54EC2"/>
    <w:rsid w:val="00F76ABA"/>
    <w:rsid w:val="00F862DF"/>
    <w:rsid w:val="00FA59CE"/>
    <w:rsid w:val="00FB3EE1"/>
    <w:rsid w:val="00FC3FFE"/>
    <w:rsid w:val="00FC704F"/>
    <w:rsid w:val="00FD0480"/>
    <w:rsid w:val="00FD5DCF"/>
    <w:rsid w:val="00FE44BB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直接箭头连接符 31"/>
        <o:r id="V:Rule2" type="connector" idref="#直接箭头连接符 29"/>
        <o:r id="V:Rule3" type="connector" idref="#直接箭头连接符 32"/>
        <o:r id="V:Rule4" type="connector" idref="#直接箭头连接符 3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B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8E27B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E27B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E27B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E27B2"/>
    <w:rPr>
      <w:rFonts w:ascii="等线" w:eastAsia="等线" w:hAnsi="等线"/>
      <w:noProof/>
      <w:sz w:val="20"/>
    </w:rPr>
  </w:style>
  <w:style w:type="paragraph" w:styleId="a3">
    <w:name w:val="header"/>
    <w:basedOn w:val="a"/>
    <w:link w:val="Char"/>
    <w:uiPriority w:val="99"/>
    <w:unhideWhenUsed/>
    <w:rsid w:val="008E27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27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27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27B2"/>
    <w:rPr>
      <w:sz w:val="18"/>
      <w:szCs w:val="18"/>
    </w:rPr>
  </w:style>
  <w:style w:type="table" w:styleId="a5">
    <w:name w:val="Table Grid"/>
    <w:basedOn w:val="a1"/>
    <w:uiPriority w:val="39"/>
    <w:rsid w:val="008E2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27B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9021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902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4FDA4-7030-4ABA-8825-848C3F2C1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27</Pages>
  <Words>2426</Words>
  <Characters>13830</Characters>
  <Application>Microsoft Office Word</Application>
  <DocSecurity>0</DocSecurity>
  <Lines>115</Lines>
  <Paragraphs>32</Paragraphs>
  <ScaleCrop>false</ScaleCrop>
  <Company/>
  <LinksUpToDate>false</LinksUpToDate>
  <CharactersWithSpaces>16224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东东</dc:creator>
  <cp:keywords/>
  <dc:description/>
  <cp:lastModifiedBy>Microsoft</cp:lastModifiedBy>
  <cp:revision>265</cp:revision>
  <dcterms:created xsi:type="dcterms:W3CDTF">2019-11-04T14:22:00Z</dcterms:created>
  <dcterms:modified xsi:type="dcterms:W3CDTF">2020-04-28T12:09:00Z</dcterms:modified>
</cp:coreProperties>
</file>