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1E" w:rsidRPr="00C93DA7" w:rsidRDefault="00C93DA7" w:rsidP="004B0B1E">
      <w:pPr>
        <w:rPr>
          <w:sz w:val="40"/>
          <w:szCs w:val="40"/>
          <w:u w:val="single"/>
        </w:rPr>
      </w:pPr>
      <w:r w:rsidRPr="00C93DA7">
        <w:rPr>
          <w:sz w:val="40"/>
          <w:szCs w:val="40"/>
          <w:u w:val="single"/>
        </w:rPr>
        <w:t xml:space="preserve">Online </w:t>
      </w:r>
      <w:proofErr w:type="spellStart"/>
      <w:r w:rsidRPr="00C93DA7">
        <w:rPr>
          <w:sz w:val="40"/>
          <w:szCs w:val="40"/>
          <w:u w:val="single"/>
        </w:rPr>
        <w:t>Supplementary</w:t>
      </w:r>
      <w:proofErr w:type="spellEnd"/>
    </w:p>
    <w:p w:rsidR="00C93DA7" w:rsidRDefault="00C93DA7" w:rsidP="004B0B1E"/>
    <w:p w:rsidR="00C93DA7" w:rsidRDefault="00C93DA7" w:rsidP="004B0B1E"/>
    <w:p w:rsidR="00C93DA7" w:rsidRPr="00662640" w:rsidRDefault="00C93DA7" w:rsidP="00C93DA7">
      <w:pPr>
        <w:spacing w:line="360" w:lineRule="auto"/>
        <w:jc w:val="center"/>
        <w:rPr>
          <w:rFonts w:ascii="Times New Roman" w:hAnsi="Times New Roman"/>
          <w:b/>
          <w:sz w:val="24"/>
          <w:szCs w:val="24"/>
        </w:rPr>
      </w:pPr>
      <w:r w:rsidRPr="00662640">
        <w:rPr>
          <w:rFonts w:ascii="Times New Roman" w:hAnsi="Times New Roman"/>
          <w:b/>
          <w:sz w:val="24"/>
          <w:szCs w:val="24"/>
        </w:rPr>
        <w:t xml:space="preserve">Sexual </w:t>
      </w:r>
      <w:r>
        <w:rPr>
          <w:rFonts w:ascii="Times New Roman" w:hAnsi="Times New Roman"/>
          <w:b/>
          <w:sz w:val="24"/>
          <w:szCs w:val="24"/>
        </w:rPr>
        <w:t>Symptoms</w:t>
      </w:r>
      <w:r w:rsidRPr="00662640">
        <w:rPr>
          <w:rFonts w:ascii="Times New Roman" w:hAnsi="Times New Roman"/>
          <w:b/>
          <w:sz w:val="24"/>
          <w:szCs w:val="24"/>
        </w:rPr>
        <w:t xml:space="preserve"> In </w:t>
      </w:r>
      <w:r>
        <w:rPr>
          <w:rFonts w:ascii="Times New Roman" w:hAnsi="Times New Roman"/>
          <w:b/>
          <w:sz w:val="24"/>
          <w:szCs w:val="24"/>
        </w:rPr>
        <w:t>Post-</w:t>
      </w:r>
      <w:proofErr w:type="spellStart"/>
      <w:r>
        <w:rPr>
          <w:rFonts w:ascii="Times New Roman" w:hAnsi="Times New Roman"/>
          <w:b/>
          <w:sz w:val="24"/>
          <w:szCs w:val="24"/>
        </w:rPr>
        <w:t>Traumatic</w:t>
      </w:r>
      <w:proofErr w:type="spellEnd"/>
      <w:r>
        <w:rPr>
          <w:rFonts w:ascii="Times New Roman" w:hAnsi="Times New Roman"/>
          <w:b/>
          <w:sz w:val="24"/>
          <w:szCs w:val="24"/>
        </w:rPr>
        <w:t xml:space="preserve"> Stress </w:t>
      </w:r>
      <w:proofErr w:type="spellStart"/>
      <w:r>
        <w:rPr>
          <w:rFonts w:ascii="Times New Roman" w:hAnsi="Times New Roman"/>
          <w:b/>
          <w:sz w:val="24"/>
          <w:szCs w:val="24"/>
        </w:rPr>
        <w:t>Disorder</w:t>
      </w:r>
      <w:proofErr w:type="spellEnd"/>
      <w:r w:rsidRPr="00662640">
        <w:rPr>
          <w:rFonts w:ascii="Times New Roman" w:hAnsi="Times New Roman"/>
          <w:b/>
          <w:sz w:val="24"/>
          <w:szCs w:val="24"/>
        </w:rPr>
        <w:t xml:space="preserve"> </w:t>
      </w:r>
      <w:proofErr w:type="spellStart"/>
      <w:r w:rsidRPr="00662640">
        <w:rPr>
          <w:rFonts w:ascii="Times New Roman" w:hAnsi="Times New Roman"/>
          <w:b/>
          <w:sz w:val="24"/>
          <w:szCs w:val="24"/>
        </w:rPr>
        <w:t>Following</w:t>
      </w:r>
      <w:proofErr w:type="spellEnd"/>
      <w:r w:rsidRPr="00662640">
        <w:rPr>
          <w:rFonts w:ascii="Times New Roman" w:hAnsi="Times New Roman"/>
          <w:b/>
          <w:sz w:val="24"/>
          <w:szCs w:val="24"/>
        </w:rPr>
        <w:t xml:space="preserve"> </w:t>
      </w:r>
      <w:proofErr w:type="spellStart"/>
      <w:r w:rsidRPr="00662640">
        <w:rPr>
          <w:rFonts w:ascii="Times New Roman" w:hAnsi="Times New Roman"/>
          <w:b/>
          <w:sz w:val="24"/>
          <w:szCs w:val="24"/>
        </w:rPr>
        <w:t>Childhood</w:t>
      </w:r>
      <w:proofErr w:type="spellEnd"/>
      <w:r w:rsidRPr="00662640">
        <w:rPr>
          <w:rFonts w:ascii="Times New Roman" w:hAnsi="Times New Roman"/>
          <w:b/>
          <w:sz w:val="24"/>
          <w:szCs w:val="24"/>
        </w:rPr>
        <w:t xml:space="preserve"> Sexual </w:t>
      </w:r>
      <w:proofErr w:type="spellStart"/>
      <w:r w:rsidRPr="00662640">
        <w:rPr>
          <w:rFonts w:ascii="Times New Roman" w:hAnsi="Times New Roman"/>
          <w:b/>
          <w:sz w:val="24"/>
          <w:szCs w:val="24"/>
        </w:rPr>
        <w:t>Abuse</w:t>
      </w:r>
      <w:proofErr w:type="spellEnd"/>
      <w:r w:rsidRPr="00662640">
        <w:rPr>
          <w:rFonts w:ascii="Times New Roman" w:hAnsi="Times New Roman"/>
          <w:b/>
          <w:sz w:val="24"/>
          <w:szCs w:val="24"/>
        </w:rPr>
        <w:t>: A Network Analysis</w:t>
      </w:r>
    </w:p>
    <w:p w:rsidR="00C93DA7" w:rsidRPr="00662640" w:rsidRDefault="00C93DA7" w:rsidP="00C93DA7">
      <w:pPr>
        <w:spacing w:line="360" w:lineRule="auto"/>
        <w:jc w:val="center"/>
        <w:rPr>
          <w:rFonts w:ascii="Times New Roman" w:hAnsi="Times New Roman"/>
          <w:sz w:val="24"/>
          <w:szCs w:val="24"/>
        </w:rPr>
      </w:pPr>
    </w:p>
    <w:p w:rsidR="00C93DA7" w:rsidRPr="00662640" w:rsidRDefault="00C93DA7" w:rsidP="00C93DA7">
      <w:pPr>
        <w:spacing w:line="360" w:lineRule="auto"/>
        <w:jc w:val="center"/>
        <w:rPr>
          <w:rFonts w:ascii="Times New Roman" w:hAnsi="Times New Roman"/>
          <w:sz w:val="24"/>
          <w:szCs w:val="24"/>
        </w:rPr>
      </w:pPr>
      <w:r w:rsidRPr="00662640">
        <w:rPr>
          <w:rFonts w:ascii="Times New Roman" w:hAnsi="Times New Roman"/>
          <w:sz w:val="24"/>
          <w:szCs w:val="24"/>
        </w:rPr>
        <w:t xml:space="preserve">Leonhard Kratzer </w:t>
      </w:r>
      <w:proofErr w:type="spellStart"/>
      <w:r w:rsidRPr="00662640">
        <w:rPr>
          <w:rFonts w:ascii="Times New Roman" w:hAnsi="Times New Roman"/>
          <w:sz w:val="24"/>
          <w:szCs w:val="24"/>
        </w:rPr>
        <w:t>and</w:t>
      </w:r>
      <w:proofErr w:type="spellEnd"/>
      <w:r w:rsidRPr="00662640">
        <w:rPr>
          <w:rFonts w:ascii="Times New Roman" w:hAnsi="Times New Roman"/>
          <w:sz w:val="24"/>
          <w:szCs w:val="24"/>
        </w:rPr>
        <w:t xml:space="preserve"> Peter Heinz</w:t>
      </w:r>
    </w:p>
    <w:p w:rsidR="00C93DA7" w:rsidRPr="00662640" w:rsidRDefault="00C93DA7" w:rsidP="00C93DA7">
      <w:pPr>
        <w:spacing w:line="360" w:lineRule="auto"/>
        <w:jc w:val="center"/>
        <w:rPr>
          <w:rFonts w:ascii="Times New Roman" w:hAnsi="Times New Roman"/>
          <w:sz w:val="24"/>
          <w:szCs w:val="24"/>
        </w:rPr>
      </w:pPr>
      <w:r w:rsidRPr="00662640">
        <w:rPr>
          <w:rFonts w:ascii="Times New Roman" w:hAnsi="Times New Roman"/>
          <w:sz w:val="24"/>
          <w:szCs w:val="24"/>
        </w:rPr>
        <w:t xml:space="preserve">Department </w:t>
      </w:r>
      <w:proofErr w:type="spellStart"/>
      <w:r w:rsidRPr="00662640">
        <w:rPr>
          <w:rFonts w:ascii="Times New Roman" w:hAnsi="Times New Roman"/>
          <w:sz w:val="24"/>
          <w:szCs w:val="24"/>
        </w:rPr>
        <w:t>of</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Psychotraumatology</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Clinic</w:t>
      </w:r>
      <w:proofErr w:type="spellEnd"/>
      <w:r w:rsidRPr="00662640">
        <w:rPr>
          <w:rFonts w:ascii="Times New Roman" w:hAnsi="Times New Roman"/>
          <w:sz w:val="24"/>
          <w:szCs w:val="24"/>
        </w:rPr>
        <w:t xml:space="preserve"> St. Irmingard, Prien am Chiemsee, Germany</w:t>
      </w:r>
    </w:p>
    <w:p w:rsidR="00C93DA7" w:rsidRPr="00662640" w:rsidRDefault="00C93DA7" w:rsidP="00C93DA7">
      <w:pPr>
        <w:spacing w:line="360" w:lineRule="auto"/>
        <w:jc w:val="center"/>
        <w:rPr>
          <w:rFonts w:ascii="Times New Roman" w:hAnsi="Times New Roman"/>
          <w:sz w:val="24"/>
          <w:szCs w:val="24"/>
        </w:rPr>
      </w:pPr>
      <w:r w:rsidRPr="00662640">
        <w:rPr>
          <w:rFonts w:ascii="Times New Roman" w:hAnsi="Times New Roman"/>
          <w:sz w:val="24"/>
          <w:szCs w:val="24"/>
        </w:rPr>
        <w:t>Rebecca Schennach</w:t>
      </w:r>
    </w:p>
    <w:p w:rsidR="00C93DA7" w:rsidRPr="00662640" w:rsidRDefault="00C93DA7" w:rsidP="00C93DA7">
      <w:pPr>
        <w:spacing w:line="360" w:lineRule="auto"/>
        <w:jc w:val="center"/>
        <w:rPr>
          <w:rFonts w:ascii="Times New Roman" w:hAnsi="Times New Roman"/>
          <w:sz w:val="24"/>
          <w:szCs w:val="24"/>
        </w:rPr>
      </w:pPr>
      <w:proofErr w:type="spellStart"/>
      <w:r w:rsidRPr="00662640">
        <w:rPr>
          <w:rFonts w:ascii="Times New Roman" w:hAnsi="Times New Roman"/>
          <w:sz w:val="24"/>
          <w:szCs w:val="24"/>
        </w:rPr>
        <w:t>Schoen</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Clinic</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Roseneck</w:t>
      </w:r>
      <w:proofErr w:type="spellEnd"/>
      <w:r w:rsidRPr="00662640">
        <w:rPr>
          <w:rFonts w:ascii="Times New Roman" w:hAnsi="Times New Roman"/>
          <w:sz w:val="24"/>
          <w:szCs w:val="24"/>
        </w:rPr>
        <w:t>, Prien am Chiemsee, Germany</w:t>
      </w:r>
    </w:p>
    <w:p w:rsidR="00C93DA7" w:rsidRDefault="00C93DA7" w:rsidP="00C93DA7">
      <w:pPr>
        <w:spacing w:line="360" w:lineRule="auto"/>
        <w:jc w:val="center"/>
        <w:rPr>
          <w:rFonts w:ascii="Times New Roman" w:hAnsi="Times New Roman"/>
          <w:sz w:val="24"/>
          <w:szCs w:val="24"/>
        </w:rPr>
      </w:pPr>
      <w:r w:rsidRPr="00662640">
        <w:rPr>
          <w:rFonts w:ascii="Times New Roman" w:hAnsi="Times New Roman"/>
          <w:sz w:val="24"/>
          <w:szCs w:val="24"/>
        </w:rPr>
        <w:t xml:space="preserve">Department </w:t>
      </w:r>
      <w:proofErr w:type="spellStart"/>
      <w:r w:rsidRPr="00662640">
        <w:rPr>
          <w:rFonts w:ascii="Times New Roman" w:hAnsi="Times New Roman"/>
          <w:sz w:val="24"/>
          <w:szCs w:val="24"/>
        </w:rPr>
        <w:t>of</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Psychiatry</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and</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Psychotherapy</w:t>
      </w:r>
      <w:proofErr w:type="spellEnd"/>
      <w:r w:rsidRPr="00662640">
        <w:rPr>
          <w:rFonts w:ascii="Times New Roman" w:hAnsi="Times New Roman"/>
          <w:sz w:val="24"/>
          <w:szCs w:val="24"/>
        </w:rPr>
        <w:t xml:space="preserve">, Ludwig-Maximilians-University, </w:t>
      </w:r>
      <w:proofErr w:type="spellStart"/>
      <w:r w:rsidRPr="00662640">
        <w:rPr>
          <w:rFonts w:ascii="Times New Roman" w:hAnsi="Times New Roman"/>
          <w:sz w:val="24"/>
          <w:szCs w:val="24"/>
        </w:rPr>
        <w:t>Munich</w:t>
      </w:r>
      <w:proofErr w:type="spellEnd"/>
      <w:r w:rsidRPr="00662640">
        <w:rPr>
          <w:rFonts w:ascii="Times New Roman" w:hAnsi="Times New Roman"/>
          <w:sz w:val="24"/>
          <w:szCs w:val="24"/>
        </w:rPr>
        <w:t>, Germany</w:t>
      </w:r>
    </w:p>
    <w:p w:rsidR="00C93DA7" w:rsidRDefault="00C93DA7" w:rsidP="00C93DA7">
      <w:pPr>
        <w:spacing w:line="360" w:lineRule="auto"/>
        <w:jc w:val="center"/>
        <w:rPr>
          <w:rFonts w:ascii="Times New Roman" w:hAnsi="Times New Roman"/>
          <w:sz w:val="24"/>
          <w:szCs w:val="24"/>
        </w:rPr>
      </w:pPr>
      <w:r>
        <w:rPr>
          <w:rFonts w:ascii="Times New Roman" w:hAnsi="Times New Roman"/>
          <w:sz w:val="24"/>
          <w:szCs w:val="24"/>
        </w:rPr>
        <w:t>Matthias Knefel</w:t>
      </w:r>
    </w:p>
    <w:p w:rsidR="00C93DA7" w:rsidRDefault="00C93DA7" w:rsidP="00C93DA7">
      <w:pPr>
        <w:spacing w:line="360" w:lineRule="auto"/>
        <w:jc w:val="center"/>
        <w:rPr>
          <w:rFonts w:ascii="Times New Roman" w:hAnsi="Times New Roman"/>
          <w:sz w:val="24"/>
          <w:szCs w:val="24"/>
        </w:rPr>
      </w:pPr>
      <w:proofErr w:type="spellStart"/>
      <w:r>
        <w:rPr>
          <w:rFonts w:ascii="Times New Roman" w:hAnsi="Times New Roman"/>
          <w:sz w:val="24"/>
          <w:szCs w:val="24"/>
        </w:rPr>
        <w:t>Faculty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Psychology</w:t>
      </w:r>
      <w:proofErr w:type="spellEnd"/>
      <w:r>
        <w:rPr>
          <w:rFonts w:ascii="Times New Roman" w:hAnsi="Times New Roman"/>
          <w:sz w:val="24"/>
          <w:szCs w:val="24"/>
        </w:rPr>
        <w:t xml:space="preserve">, University </w:t>
      </w:r>
      <w:proofErr w:type="spellStart"/>
      <w:r>
        <w:rPr>
          <w:rFonts w:ascii="Times New Roman" w:hAnsi="Times New Roman"/>
          <w:sz w:val="24"/>
          <w:szCs w:val="24"/>
        </w:rPr>
        <w:t>of</w:t>
      </w:r>
      <w:proofErr w:type="spellEnd"/>
      <w:r>
        <w:rPr>
          <w:rFonts w:ascii="Times New Roman" w:hAnsi="Times New Roman"/>
          <w:sz w:val="24"/>
          <w:szCs w:val="24"/>
        </w:rPr>
        <w:t xml:space="preserve"> Vienna, Austria</w:t>
      </w:r>
    </w:p>
    <w:p w:rsidR="00C93DA7" w:rsidRPr="00662640" w:rsidRDefault="00C93DA7" w:rsidP="00C93DA7">
      <w:pPr>
        <w:spacing w:line="360" w:lineRule="auto"/>
        <w:jc w:val="center"/>
        <w:rPr>
          <w:rFonts w:ascii="Times New Roman" w:hAnsi="Times New Roman"/>
          <w:sz w:val="24"/>
          <w:szCs w:val="24"/>
        </w:rPr>
      </w:pPr>
      <w:r w:rsidRPr="00662640">
        <w:rPr>
          <w:rFonts w:ascii="Times New Roman" w:hAnsi="Times New Roman"/>
          <w:sz w:val="24"/>
          <w:szCs w:val="24"/>
        </w:rPr>
        <w:t>Günter Schiepek</w:t>
      </w:r>
    </w:p>
    <w:p w:rsidR="00C93DA7" w:rsidRPr="00662640" w:rsidRDefault="00C93DA7" w:rsidP="00C93DA7">
      <w:pPr>
        <w:spacing w:line="360" w:lineRule="auto"/>
        <w:jc w:val="center"/>
        <w:rPr>
          <w:rFonts w:ascii="Times New Roman" w:hAnsi="Times New Roman"/>
          <w:sz w:val="24"/>
          <w:szCs w:val="24"/>
        </w:rPr>
      </w:pPr>
      <w:r w:rsidRPr="00662640">
        <w:rPr>
          <w:rStyle w:val="Hervorhebung"/>
          <w:rFonts w:ascii="Times New Roman" w:hAnsi="Times New Roman"/>
          <w:i w:val="0"/>
          <w:sz w:val="24"/>
          <w:szCs w:val="24"/>
        </w:rPr>
        <w:t>Institute</w:t>
      </w:r>
      <w:r w:rsidRPr="00662640">
        <w:rPr>
          <w:rFonts w:ascii="Times New Roman" w:hAnsi="Times New Roman"/>
          <w:sz w:val="24"/>
          <w:szCs w:val="24"/>
        </w:rPr>
        <w:t xml:space="preserve"> </w:t>
      </w:r>
      <w:proofErr w:type="spellStart"/>
      <w:r w:rsidRPr="00662640">
        <w:rPr>
          <w:rFonts w:ascii="Times New Roman" w:hAnsi="Times New Roman"/>
          <w:sz w:val="24"/>
          <w:szCs w:val="24"/>
        </w:rPr>
        <w:t>for</w:t>
      </w:r>
      <w:proofErr w:type="spellEnd"/>
      <w:r w:rsidRPr="00662640">
        <w:rPr>
          <w:rFonts w:ascii="Times New Roman" w:hAnsi="Times New Roman"/>
          <w:sz w:val="24"/>
          <w:szCs w:val="24"/>
        </w:rPr>
        <w:t xml:space="preserve"> </w:t>
      </w:r>
      <w:proofErr w:type="spellStart"/>
      <w:r w:rsidRPr="00662640">
        <w:rPr>
          <w:rStyle w:val="Hervorhebung"/>
          <w:rFonts w:ascii="Times New Roman" w:hAnsi="Times New Roman"/>
          <w:i w:val="0"/>
          <w:sz w:val="24"/>
          <w:szCs w:val="24"/>
        </w:rPr>
        <w:t>Synergetics</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and</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Psychotherapy</w:t>
      </w:r>
      <w:proofErr w:type="spellEnd"/>
      <w:r w:rsidRPr="00662640">
        <w:rPr>
          <w:rFonts w:ascii="Times New Roman" w:hAnsi="Times New Roman"/>
          <w:sz w:val="24"/>
          <w:szCs w:val="24"/>
        </w:rPr>
        <w:t xml:space="preserve"> Research, Paracelsus Medical University, Salzburg, Austria</w:t>
      </w:r>
    </w:p>
    <w:p w:rsidR="00C93DA7" w:rsidRPr="00662640" w:rsidRDefault="00C93DA7" w:rsidP="00C93DA7">
      <w:pPr>
        <w:spacing w:line="360" w:lineRule="auto"/>
        <w:jc w:val="center"/>
        <w:rPr>
          <w:rFonts w:ascii="Times New Roman" w:hAnsi="Times New Roman"/>
          <w:sz w:val="24"/>
          <w:szCs w:val="24"/>
        </w:rPr>
      </w:pPr>
      <w:r w:rsidRPr="00662640">
        <w:rPr>
          <w:rFonts w:ascii="Times New Roman" w:hAnsi="Times New Roman"/>
          <w:sz w:val="24"/>
          <w:szCs w:val="24"/>
        </w:rPr>
        <w:t xml:space="preserve">Department </w:t>
      </w:r>
      <w:proofErr w:type="spellStart"/>
      <w:r w:rsidRPr="00662640">
        <w:rPr>
          <w:rFonts w:ascii="Times New Roman" w:hAnsi="Times New Roman"/>
          <w:sz w:val="24"/>
          <w:szCs w:val="24"/>
        </w:rPr>
        <w:t>of</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Psychiatry</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and</w:t>
      </w:r>
      <w:proofErr w:type="spellEnd"/>
      <w:r w:rsidRPr="00662640">
        <w:rPr>
          <w:rFonts w:ascii="Times New Roman" w:hAnsi="Times New Roman"/>
          <w:sz w:val="24"/>
          <w:szCs w:val="24"/>
        </w:rPr>
        <w:t xml:space="preserve"> </w:t>
      </w:r>
      <w:proofErr w:type="spellStart"/>
      <w:r w:rsidRPr="00662640">
        <w:rPr>
          <w:rFonts w:ascii="Times New Roman" w:hAnsi="Times New Roman"/>
          <w:sz w:val="24"/>
          <w:szCs w:val="24"/>
        </w:rPr>
        <w:t>Psychotherapy</w:t>
      </w:r>
      <w:proofErr w:type="spellEnd"/>
      <w:r w:rsidRPr="00662640">
        <w:rPr>
          <w:rFonts w:ascii="Times New Roman" w:hAnsi="Times New Roman"/>
          <w:sz w:val="24"/>
          <w:szCs w:val="24"/>
        </w:rPr>
        <w:t>, Christian Doppler Medical Center, Paracelsus Medical University, Salzburg, Austria</w:t>
      </w:r>
    </w:p>
    <w:p w:rsidR="00C93DA7" w:rsidRPr="00662640" w:rsidRDefault="00C93DA7" w:rsidP="00C93DA7">
      <w:pPr>
        <w:spacing w:line="360" w:lineRule="auto"/>
        <w:jc w:val="center"/>
        <w:rPr>
          <w:rFonts w:ascii="Times New Roman" w:eastAsia="Calibri" w:hAnsi="Times New Roman"/>
          <w:color w:val="00000A"/>
          <w:sz w:val="24"/>
          <w:szCs w:val="24"/>
          <w:shd w:val="clear" w:color="auto" w:fill="FFFFFF"/>
          <w:lang w:val="en-GB"/>
        </w:rPr>
      </w:pPr>
      <w:r w:rsidRPr="00662640">
        <w:rPr>
          <w:rFonts w:ascii="Times New Roman" w:eastAsia="Calibri" w:hAnsi="Times New Roman"/>
          <w:color w:val="00000A"/>
          <w:sz w:val="24"/>
          <w:szCs w:val="24"/>
          <w:shd w:val="clear" w:color="auto" w:fill="FFFFFF"/>
          <w:lang w:val="en-GB"/>
        </w:rPr>
        <w:t>Department of Psychology, Ludwig-</w:t>
      </w:r>
      <w:proofErr w:type="spellStart"/>
      <w:r w:rsidRPr="00662640">
        <w:rPr>
          <w:rFonts w:ascii="Times New Roman" w:eastAsia="Calibri" w:hAnsi="Times New Roman"/>
          <w:color w:val="00000A"/>
          <w:sz w:val="24"/>
          <w:szCs w:val="24"/>
          <w:shd w:val="clear" w:color="auto" w:fill="FFFFFF"/>
          <w:lang w:val="en-GB"/>
        </w:rPr>
        <w:t>Maximilians</w:t>
      </w:r>
      <w:proofErr w:type="spellEnd"/>
      <w:r w:rsidRPr="00662640">
        <w:rPr>
          <w:rFonts w:ascii="Times New Roman" w:eastAsia="Calibri" w:hAnsi="Times New Roman"/>
          <w:color w:val="00000A"/>
          <w:sz w:val="24"/>
          <w:szCs w:val="24"/>
          <w:shd w:val="clear" w:color="auto" w:fill="FFFFFF"/>
          <w:lang w:val="en-GB"/>
        </w:rPr>
        <w:t>-University, Munich, Germany</w:t>
      </w:r>
    </w:p>
    <w:p w:rsidR="001926D1" w:rsidRPr="00662640" w:rsidRDefault="001926D1" w:rsidP="001926D1">
      <w:pPr>
        <w:spacing w:line="360" w:lineRule="auto"/>
        <w:jc w:val="center"/>
        <w:rPr>
          <w:rFonts w:ascii="Times New Roman" w:eastAsia="Calibri" w:hAnsi="Times New Roman"/>
          <w:color w:val="00000A"/>
          <w:sz w:val="24"/>
          <w:szCs w:val="24"/>
          <w:shd w:val="clear" w:color="auto" w:fill="FFFFFF"/>
          <w:lang w:val="en-GB"/>
        </w:rPr>
      </w:pPr>
      <w:r w:rsidRPr="00662640">
        <w:rPr>
          <w:rFonts w:ascii="Times New Roman" w:eastAsia="Calibri" w:hAnsi="Times New Roman"/>
          <w:color w:val="00000A"/>
          <w:sz w:val="24"/>
          <w:szCs w:val="24"/>
          <w:shd w:val="clear" w:color="auto" w:fill="FFFFFF"/>
          <w:lang w:val="en-GB"/>
        </w:rPr>
        <w:t xml:space="preserve">Sarah </w:t>
      </w:r>
      <w:r>
        <w:rPr>
          <w:rFonts w:ascii="Times New Roman" w:eastAsia="Calibri" w:hAnsi="Times New Roman"/>
          <w:color w:val="00000A"/>
          <w:sz w:val="24"/>
          <w:szCs w:val="24"/>
          <w:shd w:val="clear" w:color="auto" w:fill="FFFFFF"/>
          <w:lang w:val="en-GB"/>
        </w:rPr>
        <w:t xml:space="preserve">V. </w:t>
      </w:r>
      <w:r w:rsidRPr="00662640">
        <w:rPr>
          <w:rFonts w:ascii="Times New Roman" w:eastAsia="Calibri" w:hAnsi="Times New Roman"/>
          <w:color w:val="00000A"/>
          <w:sz w:val="24"/>
          <w:szCs w:val="24"/>
          <w:shd w:val="clear" w:color="auto" w:fill="FFFFFF"/>
          <w:lang w:val="en-GB"/>
        </w:rPr>
        <w:t>Biedermann</w:t>
      </w:r>
    </w:p>
    <w:p w:rsidR="001926D1" w:rsidRPr="00662640" w:rsidRDefault="001926D1" w:rsidP="001926D1">
      <w:pPr>
        <w:spacing w:line="360" w:lineRule="auto"/>
        <w:jc w:val="center"/>
        <w:rPr>
          <w:rFonts w:ascii="Times New Roman" w:eastAsia="Calibri" w:hAnsi="Times New Roman"/>
          <w:color w:val="00000A"/>
          <w:sz w:val="24"/>
          <w:szCs w:val="24"/>
          <w:shd w:val="clear" w:color="auto" w:fill="FFFFFF"/>
          <w:lang w:val="en-GB"/>
        </w:rPr>
      </w:pPr>
      <w:r w:rsidRPr="00452ECC">
        <w:rPr>
          <w:rFonts w:ascii="Times New Roman" w:hAnsi="Times New Roman"/>
          <w:sz w:val="24"/>
          <w:szCs w:val="24"/>
          <w:lang w:val="en-US"/>
        </w:rPr>
        <w:t>Department of Psychiatry and Psychotherapy, Center of Psychosocial Medicine, University Medical Center Hamburg-Eppendorf, Hamburg, Germany</w:t>
      </w:r>
    </w:p>
    <w:p w:rsidR="00C93DA7" w:rsidRPr="00662640" w:rsidRDefault="00C93DA7" w:rsidP="00C93DA7">
      <w:pPr>
        <w:spacing w:line="360" w:lineRule="auto"/>
        <w:jc w:val="center"/>
        <w:rPr>
          <w:rFonts w:ascii="Times New Roman" w:eastAsia="Calibri" w:hAnsi="Times New Roman"/>
          <w:color w:val="00000A"/>
          <w:sz w:val="24"/>
          <w:szCs w:val="24"/>
          <w:shd w:val="clear" w:color="auto" w:fill="FFFFFF"/>
          <w:lang w:val="en-GB"/>
        </w:rPr>
      </w:pPr>
      <w:r w:rsidRPr="00662640">
        <w:rPr>
          <w:rFonts w:ascii="Times New Roman" w:eastAsia="Calibri" w:hAnsi="Times New Roman"/>
          <w:color w:val="00000A"/>
          <w:sz w:val="24"/>
          <w:szCs w:val="24"/>
          <w:shd w:val="clear" w:color="auto" w:fill="FFFFFF"/>
          <w:lang w:val="en-GB"/>
        </w:rPr>
        <w:t>Melanie Büttner</w:t>
      </w:r>
    </w:p>
    <w:p w:rsidR="00C93DA7" w:rsidRPr="00662640" w:rsidRDefault="00C93DA7" w:rsidP="00C93DA7">
      <w:pPr>
        <w:spacing w:line="360" w:lineRule="auto"/>
        <w:jc w:val="center"/>
        <w:rPr>
          <w:rFonts w:ascii="Times New Roman" w:hAnsi="Times New Roman"/>
          <w:sz w:val="24"/>
          <w:szCs w:val="24"/>
        </w:rPr>
      </w:pPr>
      <w:r w:rsidRPr="00662640">
        <w:rPr>
          <w:rFonts w:ascii="Times New Roman" w:hAnsi="Times New Roman"/>
          <w:color w:val="000000"/>
          <w:sz w:val="24"/>
          <w:szCs w:val="24"/>
        </w:rPr>
        <w:t>Klinik und Poliklinik für Psychosomatische Medizin und Psychotherapie, Klinikum rechts der Isar, Technische Universität, München, Germany</w:t>
      </w:r>
    </w:p>
    <w:p w:rsidR="00C93DA7" w:rsidRDefault="00C93DA7" w:rsidP="004B0B1E"/>
    <w:p w:rsidR="00C93DA7" w:rsidRDefault="00C93DA7" w:rsidP="004B0B1E"/>
    <w:p w:rsidR="00C93DA7" w:rsidRDefault="00C93DA7">
      <w:r>
        <w:br w:type="page"/>
      </w:r>
    </w:p>
    <w:p w:rsidR="00901D0A" w:rsidRDefault="00901D0A">
      <w:pPr>
        <w:rPr>
          <w:b/>
        </w:rPr>
      </w:pPr>
      <w:proofErr w:type="spellStart"/>
      <w:r>
        <w:rPr>
          <w:b/>
        </w:rPr>
        <w:lastRenderedPageBreak/>
        <w:t>Methods</w:t>
      </w:r>
      <w:proofErr w:type="spellEnd"/>
      <w:r>
        <w:rPr>
          <w:b/>
        </w:rPr>
        <w:t>/</w:t>
      </w:r>
      <w:proofErr w:type="spellStart"/>
      <w:r>
        <w:rPr>
          <w:b/>
        </w:rPr>
        <w:t>Participants</w:t>
      </w:r>
      <w:proofErr w:type="spellEnd"/>
    </w:p>
    <w:p w:rsidR="00901D0A" w:rsidRDefault="00901D0A">
      <w:pPr>
        <w:rPr>
          <w:b/>
        </w:rPr>
      </w:pPr>
    </w:p>
    <w:p w:rsidR="00901D0A" w:rsidRDefault="00901D0A" w:rsidP="00901D0A">
      <w:pPr>
        <w:spacing w:line="360" w:lineRule="auto"/>
        <w:ind w:firstLine="708"/>
        <w:jc w:val="both"/>
        <w:rPr>
          <w:rFonts w:ascii="Times New Roman" w:hAnsi="Times New Roman"/>
          <w:sz w:val="24"/>
          <w:szCs w:val="24"/>
        </w:rPr>
      </w:pPr>
      <w:r>
        <w:rPr>
          <w:rFonts w:ascii="Times New Roman" w:hAnsi="Times New Roman"/>
          <w:sz w:val="24"/>
          <w:szCs w:val="24"/>
        </w:rPr>
        <w:t xml:space="preserve">Overall, 398 </w:t>
      </w:r>
      <w:proofErr w:type="spellStart"/>
      <w:r>
        <w:rPr>
          <w:rFonts w:ascii="Times New Roman" w:hAnsi="Times New Roman"/>
          <w:sz w:val="24"/>
          <w:szCs w:val="24"/>
        </w:rPr>
        <w:t>patients</w:t>
      </w:r>
      <w:proofErr w:type="spellEnd"/>
      <w:r>
        <w:rPr>
          <w:rFonts w:ascii="Times New Roman" w:hAnsi="Times New Roman"/>
          <w:sz w:val="24"/>
          <w:szCs w:val="24"/>
        </w:rPr>
        <w:t xml:space="preserve"> (89.4%) </w:t>
      </w:r>
      <w:proofErr w:type="spellStart"/>
      <w:r>
        <w:rPr>
          <w:rFonts w:ascii="Times New Roman" w:hAnsi="Times New Roman"/>
          <w:sz w:val="24"/>
          <w:szCs w:val="24"/>
        </w:rPr>
        <w:t>were</w:t>
      </w:r>
      <w:proofErr w:type="spellEnd"/>
      <w:r>
        <w:rPr>
          <w:rFonts w:ascii="Times New Roman" w:hAnsi="Times New Roman"/>
          <w:sz w:val="24"/>
          <w:szCs w:val="24"/>
        </w:rPr>
        <w:t xml:space="preserve"> German </w:t>
      </w:r>
      <w:proofErr w:type="spellStart"/>
      <w:r>
        <w:rPr>
          <w:rFonts w:ascii="Times New Roman" w:hAnsi="Times New Roman"/>
          <w:sz w:val="24"/>
          <w:szCs w:val="24"/>
        </w:rPr>
        <w:t>citizens</w:t>
      </w:r>
      <w:proofErr w:type="spellEnd"/>
      <w:r>
        <w:rPr>
          <w:rFonts w:ascii="Times New Roman" w:hAnsi="Times New Roman"/>
          <w:sz w:val="24"/>
          <w:szCs w:val="24"/>
        </w:rPr>
        <w:t xml:space="preserve">. 202 </w:t>
      </w:r>
      <w:proofErr w:type="spellStart"/>
      <w:r>
        <w:rPr>
          <w:rFonts w:ascii="Times New Roman" w:hAnsi="Times New Roman"/>
          <w:sz w:val="24"/>
          <w:szCs w:val="24"/>
        </w:rPr>
        <w:t>patients</w:t>
      </w:r>
      <w:proofErr w:type="spellEnd"/>
      <w:r>
        <w:rPr>
          <w:rFonts w:ascii="Times New Roman" w:hAnsi="Times New Roman"/>
          <w:sz w:val="24"/>
          <w:szCs w:val="24"/>
        </w:rPr>
        <w:t xml:space="preserve"> (45.7%) </w:t>
      </w:r>
      <w:proofErr w:type="spellStart"/>
      <w:r>
        <w:rPr>
          <w:rFonts w:ascii="Times New Roman" w:hAnsi="Times New Roman"/>
          <w:sz w:val="24"/>
          <w:szCs w:val="24"/>
        </w:rPr>
        <w:t>lived</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their</w:t>
      </w:r>
      <w:proofErr w:type="spellEnd"/>
      <w:r>
        <w:rPr>
          <w:rFonts w:ascii="Times New Roman" w:hAnsi="Times New Roman"/>
          <w:sz w:val="24"/>
          <w:szCs w:val="24"/>
        </w:rPr>
        <w:t xml:space="preserve"> </w:t>
      </w:r>
      <w:proofErr w:type="spellStart"/>
      <w:r>
        <w:rPr>
          <w:rFonts w:ascii="Times New Roman" w:hAnsi="Times New Roman"/>
          <w:sz w:val="24"/>
          <w:szCs w:val="24"/>
        </w:rPr>
        <w:t>partner</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w:t>
      </w:r>
      <w:proofErr w:type="spellStart"/>
      <w:r>
        <w:rPr>
          <w:rFonts w:ascii="Times New Roman" w:hAnsi="Times New Roman"/>
          <w:sz w:val="24"/>
          <w:szCs w:val="24"/>
        </w:rPr>
        <w:t>or</w:t>
      </w:r>
      <w:proofErr w:type="spellEnd"/>
      <w:r>
        <w:rPr>
          <w:rFonts w:ascii="Times New Roman" w:hAnsi="Times New Roman"/>
          <w:sz w:val="24"/>
          <w:szCs w:val="24"/>
        </w:rPr>
        <w:t xml:space="preserve"> </w:t>
      </w:r>
      <w:proofErr w:type="spellStart"/>
      <w:r>
        <w:rPr>
          <w:rFonts w:ascii="Times New Roman" w:hAnsi="Times New Roman"/>
          <w:sz w:val="24"/>
          <w:szCs w:val="24"/>
        </w:rPr>
        <w:t>family</w:t>
      </w:r>
      <w:proofErr w:type="spellEnd"/>
      <w:r>
        <w:rPr>
          <w:rFonts w:ascii="Times New Roman" w:hAnsi="Times New Roman"/>
          <w:sz w:val="24"/>
          <w:szCs w:val="24"/>
        </w:rPr>
        <w:t xml:space="preserve">, </w:t>
      </w:r>
      <w:proofErr w:type="spellStart"/>
      <w:r>
        <w:rPr>
          <w:rFonts w:ascii="Times New Roman" w:hAnsi="Times New Roman"/>
          <w:sz w:val="24"/>
          <w:szCs w:val="24"/>
        </w:rPr>
        <w:t>whereas</w:t>
      </w:r>
      <w:proofErr w:type="spellEnd"/>
      <w:r>
        <w:rPr>
          <w:rFonts w:ascii="Times New Roman" w:hAnsi="Times New Roman"/>
          <w:sz w:val="24"/>
          <w:szCs w:val="24"/>
        </w:rPr>
        <w:t xml:space="preserve"> 193 </w:t>
      </w:r>
      <w:proofErr w:type="spellStart"/>
      <w:r>
        <w:rPr>
          <w:rFonts w:ascii="Times New Roman" w:hAnsi="Times New Roman"/>
          <w:sz w:val="24"/>
          <w:szCs w:val="24"/>
        </w:rPr>
        <w:t>patients</w:t>
      </w:r>
      <w:proofErr w:type="spellEnd"/>
      <w:r>
        <w:rPr>
          <w:rFonts w:ascii="Times New Roman" w:hAnsi="Times New Roman"/>
          <w:sz w:val="24"/>
          <w:szCs w:val="24"/>
        </w:rPr>
        <w:t xml:space="preserve"> (43.7%) </w:t>
      </w:r>
      <w:proofErr w:type="spellStart"/>
      <w:r>
        <w:rPr>
          <w:rFonts w:ascii="Times New Roman" w:hAnsi="Times New Roman"/>
          <w:sz w:val="24"/>
          <w:szCs w:val="24"/>
        </w:rPr>
        <w:t>lived</w:t>
      </w:r>
      <w:proofErr w:type="spellEnd"/>
      <w:r>
        <w:rPr>
          <w:rFonts w:ascii="Times New Roman" w:hAnsi="Times New Roman"/>
          <w:sz w:val="24"/>
          <w:szCs w:val="24"/>
        </w:rPr>
        <w:t xml:space="preserve"> in </w:t>
      </w:r>
      <w:proofErr w:type="spellStart"/>
      <w:r>
        <w:rPr>
          <w:rFonts w:ascii="Times New Roman" w:hAnsi="Times New Roman"/>
          <w:sz w:val="24"/>
          <w:szCs w:val="24"/>
        </w:rPr>
        <w:t>their</w:t>
      </w:r>
      <w:proofErr w:type="spellEnd"/>
      <w:r>
        <w:rPr>
          <w:rFonts w:ascii="Times New Roman" w:hAnsi="Times New Roman"/>
          <w:sz w:val="24"/>
          <w:szCs w:val="24"/>
        </w:rPr>
        <w:t xml:space="preserve"> </w:t>
      </w:r>
      <w:proofErr w:type="spellStart"/>
      <w:r>
        <w:rPr>
          <w:rFonts w:ascii="Times New Roman" w:hAnsi="Times New Roman"/>
          <w:sz w:val="24"/>
          <w:szCs w:val="24"/>
        </w:rPr>
        <w:t>own</w:t>
      </w:r>
      <w:proofErr w:type="spellEnd"/>
      <w:r>
        <w:rPr>
          <w:rFonts w:ascii="Times New Roman" w:hAnsi="Times New Roman"/>
          <w:sz w:val="24"/>
          <w:szCs w:val="24"/>
        </w:rPr>
        <w:t xml:space="preserve"> </w:t>
      </w:r>
      <w:proofErr w:type="spellStart"/>
      <w:r>
        <w:rPr>
          <w:rFonts w:ascii="Times New Roman" w:hAnsi="Times New Roman"/>
          <w:sz w:val="24"/>
          <w:szCs w:val="24"/>
        </w:rPr>
        <w:t>household</w:t>
      </w:r>
      <w:proofErr w:type="spellEnd"/>
      <w:r>
        <w:rPr>
          <w:rFonts w:ascii="Times New Roman" w:hAnsi="Times New Roman"/>
          <w:sz w:val="24"/>
          <w:szCs w:val="24"/>
        </w:rPr>
        <w:t xml:space="preserve"> </w:t>
      </w:r>
      <w:proofErr w:type="spellStart"/>
      <w:r>
        <w:rPr>
          <w:rFonts w:ascii="Times New Roman" w:hAnsi="Times New Roman"/>
          <w:sz w:val="24"/>
          <w:szCs w:val="24"/>
        </w:rPr>
        <w:t>alone</w:t>
      </w:r>
      <w:proofErr w:type="spellEnd"/>
      <w:r>
        <w:rPr>
          <w:rFonts w:ascii="Times New Roman" w:hAnsi="Times New Roman"/>
          <w:sz w:val="24"/>
          <w:szCs w:val="24"/>
        </w:rPr>
        <w:t xml:space="preserve">. At </w:t>
      </w:r>
      <w:proofErr w:type="spellStart"/>
      <w:r>
        <w:rPr>
          <w:rFonts w:ascii="Times New Roman" w:hAnsi="Times New Roman"/>
          <w:sz w:val="24"/>
          <w:szCs w:val="24"/>
        </w:rPr>
        <w:t>the</w:t>
      </w:r>
      <w:proofErr w:type="spellEnd"/>
      <w:r>
        <w:rPr>
          <w:rFonts w:ascii="Times New Roman" w:hAnsi="Times New Roman"/>
          <w:sz w:val="24"/>
          <w:szCs w:val="24"/>
        </w:rPr>
        <w:t xml:space="preserve"> time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admission</w:t>
      </w:r>
      <w:proofErr w:type="spellEnd"/>
      <w:r>
        <w:rPr>
          <w:rFonts w:ascii="Times New Roman" w:hAnsi="Times New Roman"/>
          <w:sz w:val="24"/>
          <w:szCs w:val="24"/>
        </w:rPr>
        <w:t xml:space="preserve">, 248 </w:t>
      </w:r>
      <w:proofErr w:type="spellStart"/>
      <w:r>
        <w:rPr>
          <w:rFonts w:ascii="Times New Roman" w:hAnsi="Times New Roman"/>
          <w:sz w:val="24"/>
          <w:szCs w:val="24"/>
        </w:rPr>
        <w:t>patients</w:t>
      </w:r>
      <w:proofErr w:type="spellEnd"/>
      <w:r>
        <w:rPr>
          <w:rFonts w:ascii="Times New Roman" w:hAnsi="Times New Roman"/>
          <w:sz w:val="24"/>
          <w:szCs w:val="24"/>
        </w:rPr>
        <w:t xml:space="preserve"> (55.7%) </w:t>
      </w:r>
      <w:proofErr w:type="spellStart"/>
      <w:r>
        <w:rPr>
          <w:rFonts w:ascii="Times New Roman" w:hAnsi="Times New Roman"/>
          <w:sz w:val="24"/>
          <w:szCs w:val="24"/>
        </w:rPr>
        <w:t>had</w:t>
      </w:r>
      <w:proofErr w:type="spellEnd"/>
      <w:r>
        <w:rPr>
          <w:rFonts w:ascii="Times New Roman" w:hAnsi="Times New Roman"/>
          <w:sz w:val="24"/>
          <w:szCs w:val="24"/>
        </w:rPr>
        <w:t xml:space="preserve"> a </w:t>
      </w:r>
      <w:proofErr w:type="spellStart"/>
      <w:r>
        <w:rPr>
          <w:rFonts w:ascii="Times New Roman" w:hAnsi="Times New Roman"/>
          <w:sz w:val="24"/>
          <w:szCs w:val="24"/>
        </w:rPr>
        <w:t>partner</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155 </w:t>
      </w:r>
      <w:proofErr w:type="spellStart"/>
      <w:r>
        <w:rPr>
          <w:rFonts w:ascii="Times New Roman" w:hAnsi="Times New Roman"/>
          <w:sz w:val="24"/>
          <w:szCs w:val="24"/>
        </w:rPr>
        <w:t>patients</w:t>
      </w:r>
      <w:proofErr w:type="spellEnd"/>
      <w:r>
        <w:rPr>
          <w:rFonts w:ascii="Times New Roman" w:hAnsi="Times New Roman"/>
          <w:sz w:val="24"/>
          <w:szCs w:val="24"/>
        </w:rPr>
        <w:t xml:space="preserve"> (34.8%) </w:t>
      </w:r>
      <w:proofErr w:type="spellStart"/>
      <w:r>
        <w:rPr>
          <w:rFonts w:ascii="Times New Roman" w:hAnsi="Times New Roman"/>
          <w:sz w:val="24"/>
          <w:szCs w:val="24"/>
        </w:rPr>
        <w:t>did</w:t>
      </w:r>
      <w:proofErr w:type="spellEnd"/>
      <w:r>
        <w:rPr>
          <w:rFonts w:ascii="Times New Roman" w:hAnsi="Times New Roman"/>
          <w:sz w:val="24"/>
          <w:szCs w:val="24"/>
        </w:rPr>
        <w:t xml:space="preserve"> not </w:t>
      </w:r>
      <w:proofErr w:type="spellStart"/>
      <w:r>
        <w:rPr>
          <w:rFonts w:ascii="Times New Roman" w:hAnsi="Times New Roman"/>
          <w:sz w:val="24"/>
          <w:szCs w:val="24"/>
        </w:rPr>
        <w:t>have</w:t>
      </w:r>
      <w:proofErr w:type="spellEnd"/>
      <w:r>
        <w:rPr>
          <w:rFonts w:ascii="Times New Roman" w:hAnsi="Times New Roman"/>
          <w:sz w:val="24"/>
          <w:szCs w:val="24"/>
        </w:rPr>
        <w:t xml:space="preserve"> a </w:t>
      </w:r>
      <w:proofErr w:type="spellStart"/>
      <w:r>
        <w:rPr>
          <w:rFonts w:ascii="Times New Roman" w:hAnsi="Times New Roman"/>
          <w:sz w:val="24"/>
          <w:szCs w:val="24"/>
        </w:rPr>
        <w:t>partner</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more</w:t>
      </w:r>
      <w:proofErr w:type="spellEnd"/>
      <w:r>
        <w:rPr>
          <w:rFonts w:ascii="Times New Roman" w:hAnsi="Times New Roman"/>
          <w:sz w:val="24"/>
          <w:szCs w:val="24"/>
        </w:rPr>
        <w:t xml:space="preserve"> </w:t>
      </w:r>
      <w:proofErr w:type="spellStart"/>
      <w:r>
        <w:rPr>
          <w:rFonts w:ascii="Times New Roman" w:hAnsi="Times New Roman"/>
          <w:sz w:val="24"/>
          <w:szCs w:val="24"/>
        </w:rPr>
        <w:t>than</w:t>
      </w:r>
      <w:proofErr w:type="spellEnd"/>
      <w:r>
        <w:rPr>
          <w:rFonts w:ascii="Times New Roman" w:hAnsi="Times New Roman"/>
          <w:sz w:val="24"/>
          <w:szCs w:val="24"/>
        </w:rPr>
        <w:t xml:space="preserve"> </w:t>
      </w:r>
      <w:proofErr w:type="spellStart"/>
      <w:r>
        <w:rPr>
          <w:rFonts w:ascii="Times New Roman" w:hAnsi="Times New Roman"/>
          <w:sz w:val="24"/>
          <w:szCs w:val="24"/>
        </w:rPr>
        <w:t>one</w:t>
      </w:r>
      <w:proofErr w:type="spellEnd"/>
      <w:r>
        <w:rPr>
          <w:rFonts w:ascii="Times New Roman" w:hAnsi="Times New Roman"/>
          <w:sz w:val="24"/>
          <w:szCs w:val="24"/>
        </w:rPr>
        <w:t xml:space="preserve"> </w:t>
      </w:r>
      <w:proofErr w:type="spellStart"/>
      <w:r>
        <w:rPr>
          <w:rFonts w:ascii="Times New Roman" w:hAnsi="Times New Roman"/>
          <w:sz w:val="24"/>
          <w:szCs w:val="24"/>
        </w:rPr>
        <w:t>year</w:t>
      </w:r>
      <w:proofErr w:type="spellEnd"/>
      <w:r>
        <w:rPr>
          <w:rFonts w:ascii="Times New Roman" w:hAnsi="Times New Roman"/>
          <w:sz w:val="24"/>
          <w:szCs w:val="24"/>
        </w:rPr>
        <w:t xml:space="preserve">. 157 </w:t>
      </w:r>
      <w:proofErr w:type="spellStart"/>
      <w:r>
        <w:rPr>
          <w:rFonts w:ascii="Times New Roman" w:hAnsi="Times New Roman"/>
          <w:sz w:val="24"/>
          <w:szCs w:val="24"/>
        </w:rPr>
        <w:t>patients</w:t>
      </w:r>
      <w:proofErr w:type="spellEnd"/>
      <w:r>
        <w:rPr>
          <w:rFonts w:ascii="Times New Roman" w:hAnsi="Times New Roman"/>
          <w:sz w:val="24"/>
          <w:szCs w:val="24"/>
        </w:rPr>
        <w:t xml:space="preserve"> (35.3%)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unmarried</w:t>
      </w:r>
      <w:proofErr w:type="spellEnd"/>
      <w:r>
        <w:rPr>
          <w:rFonts w:ascii="Times New Roman" w:hAnsi="Times New Roman"/>
          <w:sz w:val="24"/>
          <w:szCs w:val="24"/>
        </w:rPr>
        <w:t xml:space="preserve">, 28 </w:t>
      </w:r>
      <w:proofErr w:type="spellStart"/>
      <w:r>
        <w:rPr>
          <w:rFonts w:ascii="Times New Roman" w:hAnsi="Times New Roman"/>
          <w:sz w:val="24"/>
          <w:szCs w:val="24"/>
        </w:rPr>
        <w:t>patients</w:t>
      </w:r>
      <w:proofErr w:type="spellEnd"/>
      <w:r>
        <w:rPr>
          <w:rFonts w:ascii="Times New Roman" w:hAnsi="Times New Roman"/>
          <w:sz w:val="24"/>
          <w:szCs w:val="24"/>
        </w:rPr>
        <w:t xml:space="preserve"> (6.3%)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seperated</w:t>
      </w:r>
      <w:proofErr w:type="spellEnd"/>
      <w:r>
        <w:rPr>
          <w:rFonts w:ascii="Times New Roman" w:hAnsi="Times New Roman"/>
          <w:sz w:val="24"/>
          <w:szCs w:val="24"/>
        </w:rPr>
        <w:t xml:space="preserve">, 97 </w:t>
      </w:r>
      <w:proofErr w:type="spellStart"/>
      <w:r>
        <w:rPr>
          <w:rFonts w:ascii="Times New Roman" w:hAnsi="Times New Roman"/>
          <w:sz w:val="24"/>
          <w:szCs w:val="24"/>
        </w:rPr>
        <w:t>patients</w:t>
      </w:r>
      <w:proofErr w:type="spellEnd"/>
      <w:r>
        <w:rPr>
          <w:rFonts w:ascii="Times New Roman" w:hAnsi="Times New Roman"/>
          <w:sz w:val="24"/>
          <w:szCs w:val="24"/>
        </w:rPr>
        <w:t xml:space="preserve"> (21.8%)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divorced</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16 </w:t>
      </w:r>
      <w:proofErr w:type="spellStart"/>
      <w:r>
        <w:rPr>
          <w:rFonts w:ascii="Times New Roman" w:hAnsi="Times New Roman"/>
          <w:sz w:val="24"/>
          <w:szCs w:val="24"/>
        </w:rPr>
        <w:t>patients</w:t>
      </w:r>
      <w:proofErr w:type="spellEnd"/>
      <w:r>
        <w:rPr>
          <w:rFonts w:ascii="Times New Roman" w:hAnsi="Times New Roman"/>
          <w:sz w:val="24"/>
          <w:szCs w:val="24"/>
        </w:rPr>
        <w:t xml:space="preserve"> (3.6%) </w:t>
      </w:r>
      <w:proofErr w:type="spellStart"/>
      <w:r>
        <w:rPr>
          <w:rFonts w:ascii="Times New Roman" w:hAnsi="Times New Roman"/>
          <w:sz w:val="24"/>
          <w:szCs w:val="24"/>
        </w:rPr>
        <w:t>were</w:t>
      </w:r>
      <w:proofErr w:type="spellEnd"/>
      <w:r>
        <w:rPr>
          <w:rFonts w:ascii="Times New Roman" w:hAnsi="Times New Roman"/>
          <w:sz w:val="24"/>
          <w:szCs w:val="24"/>
        </w:rPr>
        <w:t xml:space="preserve"> </w:t>
      </w:r>
      <w:proofErr w:type="spellStart"/>
      <w:r>
        <w:rPr>
          <w:rFonts w:ascii="Times New Roman" w:hAnsi="Times New Roman"/>
          <w:sz w:val="24"/>
          <w:szCs w:val="24"/>
        </w:rPr>
        <w:t>widowed</w:t>
      </w:r>
      <w:proofErr w:type="spellEnd"/>
      <w:r>
        <w:rPr>
          <w:rFonts w:ascii="Times New Roman" w:hAnsi="Times New Roman"/>
          <w:sz w:val="24"/>
          <w:szCs w:val="24"/>
        </w:rPr>
        <w:t xml:space="preserve">. 329 </w:t>
      </w:r>
      <w:proofErr w:type="spellStart"/>
      <w:r>
        <w:rPr>
          <w:rFonts w:ascii="Times New Roman" w:hAnsi="Times New Roman"/>
          <w:sz w:val="24"/>
          <w:szCs w:val="24"/>
        </w:rPr>
        <w:t>patients</w:t>
      </w:r>
      <w:proofErr w:type="spellEnd"/>
      <w:r>
        <w:rPr>
          <w:rFonts w:ascii="Times New Roman" w:hAnsi="Times New Roman"/>
          <w:sz w:val="24"/>
          <w:szCs w:val="24"/>
        </w:rPr>
        <w:t xml:space="preserve"> (73.9%) </w:t>
      </w:r>
      <w:proofErr w:type="spellStart"/>
      <w:r>
        <w:rPr>
          <w:rFonts w:ascii="Times New Roman" w:hAnsi="Times New Roman"/>
          <w:sz w:val="24"/>
          <w:szCs w:val="24"/>
        </w:rPr>
        <w:t>did</w:t>
      </w:r>
      <w:proofErr w:type="spellEnd"/>
      <w:r>
        <w:rPr>
          <w:rFonts w:ascii="Times New Roman" w:hAnsi="Times New Roman"/>
          <w:sz w:val="24"/>
          <w:szCs w:val="24"/>
        </w:rPr>
        <w:t xml:space="preserve"> not </w:t>
      </w:r>
      <w:proofErr w:type="spellStart"/>
      <w:r>
        <w:rPr>
          <w:rFonts w:ascii="Times New Roman" w:hAnsi="Times New Roman"/>
          <w:sz w:val="24"/>
          <w:szCs w:val="24"/>
        </w:rPr>
        <w:t>have</w:t>
      </w:r>
      <w:proofErr w:type="spellEnd"/>
      <w:r>
        <w:rPr>
          <w:rFonts w:ascii="Times New Roman" w:hAnsi="Times New Roman"/>
          <w:sz w:val="24"/>
          <w:szCs w:val="24"/>
        </w:rPr>
        <w:t xml:space="preserve"> </w:t>
      </w:r>
      <w:proofErr w:type="spellStart"/>
      <w:r>
        <w:rPr>
          <w:rFonts w:ascii="Times New Roman" w:hAnsi="Times New Roman"/>
          <w:sz w:val="24"/>
          <w:szCs w:val="24"/>
        </w:rPr>
        <w:t>children</w:t>
      </w:r>
      <w:proofErr w:type="spellEnd"/>
      <w:r>
        <w:rPr>
          <w:rFonts w:ascii="Times New Roman" w:hAnsi="Times New Roman"/>
          <w:sz w:val="24"/>
          <w:szCs w:val="24"/>
        </w:rPr>
        <w:t xml:space="preserve">. 404 </w:t>
      </w:r>
      <w:proofErr w:type="spellStart"/>
      <w:r>
        <w:rPr>
          <w:rFonts w:ascii="Times New Roman" w:hAnsi="Times New Roman"/>
          <w:sz w:val="24"/>
          <w:szCs w:val="24"/>
        </w:rPr>
        <w:t>patients</w:t>
      </w:r>
      <w:proofErr w:type="spellEnd"/>
      <w:r>
        <w:rPr>
          <w:rFonts w:ascii="Times New Roman" w:hAnsi="Times New Roman"/>
          <w:sz w:val="24"/>
          <w:szCs w:val="24"/>
        </w:rPr>
        <w:t xml:space="preserve"> (90.8%) </w:t>
      </w:r>
      <w:proofErr w:type="spellStart"/>
      <w:r>
        <w:rPr>
          <w:rFonts w:ascii="Times New Roman" w:hAnsi="Times New Roman"/>
          <w:sz w:val="24"/>
          <w:szCs w:val="24"/>
        </w:rPr>
        <w:t>had</w:t>
      </w:r>
      <w:proofErr w:type="spellEnd"/>
      <w:r>
        <w:rPr>
          <w:rFonts w:ascii="Times New Roman" w:hAnsi="Times New Roman"/>
          <w:sz w:val="24"/>
          <w:szCs w:val="24"/>
        </w:rPr>
        <w:t xml:space="preserve"> </w:t>
      </w:r>
      <w:proofErr w:type="spellStart"/>
      <w:r>
        <w:rPr>
          <w:rFonts w:ascii="Times New Roman" w:hAnsi="Times New Roman"/>
          <w:sz w:val="24"/>
          <w:szCs w:val="24"/>
        </w:rPr>
        <w:t>some</w:t>
      </w:r>
      <w:proofErr w:type="spellEnd"/>
      <w:r>
        <w:rPr>
          <w:rFonts w:ascii="Times New Roman" w:hAnsi="Times New Roman"/>
          <w:sz w:val="24"/>
          <w:szCs w:val="24"/>
        </w:rPr>
        <w:t xml:space="preserve"> </w:t>
      </w:r>
      <w:proofErr w:type="spellStart"/>
      <w:r>
        <w:rPr>
          <w:rFonts w:ascii="Times New Roman" w:hAnsi="Times New Roman"/>
          <w:sz w:val="24"/>
          <w:szCs w:val="24"/>
        </w:rPr>
        <w:t>kind</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secondary</w:t>
      </w:r>
      <w:proofErr w:type="spellEnd"/>
      <w:r>
        <w:rPr>
          <w:rFonts w:ascii="Times New Roman" w:hAnsi="Times New Roman"/>
          <w:sz w:val="24"/>
          <w:szCs w:val="24"/>
        </w:rPr>
        <w:t xml:space="preserve"> </w:t>
      </w:r>
      <w:proofErr w:type="spellStart"/>
      <w:r>
        <w:rPr>
          <w:rFonts w:ascii="Times New Roman" w:hAnsi="Times New Roman"/>
          <w:sz w:val="24"/>
          <w:szCs w:val="24"/>
        </w:rPr>
        <w:t>school</w:t>
      </w:r>
      <w:proofErr w:type="spellEnd"/>
      <w:r>
        <w:rPr>
          <w:rFonts w:ascii="Times New Roman" w:hAnsi="Times New Roman"/>
          <w:sz w:val="24"/>
          <w:szCs w:val="24"/>
        </w:rPr>
        <w:t xml:space="preserve"> </w:t>
      </w:r>
      <w:proofErr w:type="spellStart"/>
      <w:r>
        <w:rPr>
          <w:rFonts w:ascii="Times New Roman" w:hAnsi="Times New Roman"/>
          <w:sz w:val="24"/>
          <w:szCs w:val="24"/>
        </w:rPr>
        <w:t>qualification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79 </w:t>
      </w:r>
      <w:proofErr w:type="spellStart"/>
      <w:r>
        <w:rPr>
          <w:rFonts w:ascii="Times New Roman" w:hAnsi="Times New Roman"/>
          <w:sz w:val="24"/>
          <w:szCs w:val="24"/>
        </w:rPr>
        <w:t>patients</w:t>
      </w:r>
      <w:proofErr w:type="spellEnd"/>
      <w:r>
        <w:rPr>
          <w:rFonts w:ascii="Times New Roman" w:hAnsi="Times New Roman"/>
          <w:sz w:val="24"/>
          <w:szCs w:val="24"/>
        </w:rPr>
        <w:t xml:space="preserve"> (17.8%) </w:t>
      </w:r>
      <w:proofErr w:type="spellStart"/>
      <w:r>
        <w:rPr>
          <w:rFonts w:ascii="Times New Roman" w:hAnsi="Times New Roman"/>
          <w:sz w:val="24"/>
          <w:szCs w:val="24"/>
        </w:rPr>
        <w:t>had</w:t>
      </w:r>
      <w:proofErr w:type="spellEnd"/>
      <w:r>
        <w:rPr>
          <w:rFonts w:ascii="Times New Roman" w:hAnsi="Times New Roman"/>
          <w:sz w:val="24"/>
          <w:szCs w:val="24"/>
        </w:rPr>
        <w:t xml:space="preserve"> </w:t>
      </w:r>
      <w:proofErr w:type="spellStart"/>
      <w:r>
        <w:rPr>
          <w:rFonts w:ascii="Times New Roman" w:hAnsi="Times New Roman"/>
          <w:sz w:val="24"/>
          <w:szCs w:val="24"/>
        </w:rPr>
        <w:t>gratuated</w:t>
      </w:r>
      <w:proofErr w:type="spellEnd"/>
      <w:r>
        <w:rPr>
          <w:rFonts w:ascii="Times New Roman" w:hAnsi="Times New Roman"/>
          <w:sz w:val="24"/>
          <w:szCs w:val="24"/>
        </w:rPr>
        <w:t xml:space="preserve"> </w:t>
      </w:r>
      <w:proofErr w:type="spellStart"/>
      <w:r>
        <w:rPr>
          <w:rFonts w:ascii="Times New Roman" w:hAnsi="Times New Roman"/>
          <w:sz w:val="24"/>
          <w:szCs w:val="24"/>
        </w:rPr>
        <w:t>from</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w:t>
      </w:r>
      <w:proofErr w:type="spellStart"/>
      <w:r>
        <w:rPr>
          <w:rFonts w:ascii="Times New Roman" w:hAnsi="Times New Roman"/>
          <w:sz w:val="24"/>
          <w:szCs w:val="24"/>
        </w:rPr>
        <w:t>Only</w:t>
      </w:r>
      <w:proofErr w:type="spellEnd"/>
      <w:r>
        <w:rPr>
          <w:rFonts w:ascii="Times New Roman" w:hAnsi="Times New Roman"/>
          <w:sz w:val="24"/>
          <w:szCs w:val="24"/>
        </w:rPr>
        <w:t xml:space="preserve"> 92 </w:t>
      </w:r>
      <w:proofErr w:type="spellStart"/>
      <w:r>
        <w:rPr>
          <w:rFonts w:ascii="Times New Roman" w:hAnsi="Times New Roman"/>
          <w:sz w:val="24"/>
          <w:szCs w:val="24"/>
        </w:rPr>
        <w:t>patients</w:t>
      </w:r>
      <w:proofErr w:type="spellEnd"/>
      <w:r>
        <w:rPr>
          <w:rFonts w:ascii="Times New Roman" w:hAnsi="Times New Roman"/>
          <w:sz w:val="24"/>
          <w:szCs w:val="24"/>
        </w:rPr>
        <w:t xml:space="preserve"> (20.8%) </w:t>
      </w:r>
      <w:proofErr w:type="spellStart"/>
      <w:r>
        <w:rPr>
          <w:rFonts w:ascii="Times New Roman" w:hAnsi="Times New Roman"/>
          <w:sz w:val="24"/>
          <w:szCs w:val="24"/>
        </w:rPr>
        <w:t>had</w:t>
      </w:r>
      <w:proofErr w:type="spellEnd"/>
      <w:r>
        <w:rPr>
          <w:rFonts w:ascii="Times New Roman" w:hAnsi="Times New Roman"/>
          <w:sz w:val="24"/>
          <w:szCs w:val="24"/>
        </w:rPr>
        <w:t xml:space="preserve"> a </w:t>
      </w:r>
      <w:proofErr w:type="spellStart"/>
      <w:r>
        <w:rPr>
          <w:rFonts w:ascii="Times New Roman" w:hAnsi="Times New Roman"/>
          <w:sz w:val="24"/>
          <w:szCs w:val="24"/>
        </w:rPr>
        <w:t>full</w:t>
      </w:r>
      <w:proofErr w:type="spellEnd"/>
      <w:r>
        <w:rPr>
          <w:rFonts w:ascii="Times New Roman" w:hAnsi="Times New Roman"/>
          <w:sz w:val="24"/>
          <w:szCs w:val="24"/>
        </w:rPr>
        <w:t xml:space="preserve">-time </w:t>
      </w:r>
      <w:proofErr w:type="spellStart"/>
      <w:r>
        <w:rPr>
          <w:rFonts w:ascii="Times New Roman" w:hAnsi="Times New Roman"/>
          <w:sz w:val="24"/>
          <w:szCs w:val="24"/>
        </w:rPr>
        <w:t>job</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302 </w:t>
      </w:r>
      <w:proofErr w:type="spellStart"/>
      <w:r>
        <w:rPr>
          <w:rFonts w:ascii="Times New Roman" w:hAnsi="Times New Roman"/>
          <w:sz w:val="24"/>
          <w:szCs w:val="24"/>
        </w:rPr>
        <w:t>patients</w:t>
      </w:r>
      <w:proofErr w:type="spellEnd"/>
      <w:r>
        <w:rPr>
          <w:rFonts w:ascii="Times New Roman" w:hAnsi="Times New Roman"/>
          <w:sz w:val="24"/>
          <w:szCs w:val="24"/>
        </w:rPr>
        <w:t xml:space="preserve"> (67.9%) </w:t>
      </w:r>
      <w:proofErr w:type="spellStart"/>
      <w:r>
        <w:rPr>
          <w:rFonts w:ascii="Times New Roman" w:hAnsi="Times New Roman"/>
          <w:sz w:val="24"/>
          <w:szCs w:val="24"/>
        </w:rPr>
        <w:t>received</w:t>
      </w:r>
      <w:proofErr w:type="spellEnd"/>
      <w:r>
        <w:rPr>
          <w:rFonts w:ascii="Times New Roman" w:hAnsi="Times New Roman"/>
          <w:sz w:val="24"/>
          <w:szCs w:val="24"/>
        </w:rPr>
        <w:t xml:space="preserve"> </w:t>
      </w:r>
      <w:proofErr w:type="spellStart"/>
      <w:r>
        <w:rPr>
          <w:rFonts w:ascii="Times New Roman" w:hAnsi="Times New Roman"/>
          <w:sz w:val="24"/>
          <w:szCs w:val="24"/>
        </w:rPr>
        <w:t>either</w:t>
      </w:r>
      <w:proofErr w:type="spellEnd"/>
      <w:r>
        <w:rPr>
          <w:rFonts w:ascii="Times New Roman" w:hAnsi="Times New Roman"/>
          <w:sz w:val="24"/>
          <w:szCs w:val="24"/>
        </w:rPr>
        <w:t xml:space="preserve"> </w:t>
      </w:r>
      <w:proofErr w:type="spellStart"/>
      <w:r>
        <w:rPr>
          <w:rFonts w:ascii="Times New Roman" w:hAnsi="Times New Roman"/>
          <w:sz w:val="24"/>
          <w:szCs w:val="24"/>
        </w:rPr>
        <w:t>sickness</w:t>
      </w:r>
      <w:proofErr w:type="spellEnd"/>
      <w:r>
        <w:rPr>
          <w:rFonts w:ascii="Times New Roman" w:hAnsi="Times New Roman"/>
          <w:sz w:val="24"/>
          <w:szCs w:val="24"/>
        </w:rPr>
        <w:t xml:space="preserve"> </w:t>
      </w:r>
      <w:proofErr w:type="spellStart"/>
      <w:r>
        <w:rPr>
          <w:rFonts w:ascii="Times New Roman" w:hAnsi="Times New Roman"/>
          <w:sz w:val="24"/>
          <w:szCs w:val="24"/>
        </w:rPr>
        <w:t>benefits</w:t>
      </w:r>
      <w:proofErr w:type="spellEnd"/>
      <w:r>
        <w:rPr>
          <w:rFonts w:ascii="Times New Roman" w:hAnsi="Times New Roman"/>
          <w:sz w:val="24"/>
          <w:szCs w:val="24"/>
        </w:rPr>
        <w:t>, (</w:t>
      </w:r>
      <w:proofErr w:type="spellStart"/>
      <w:r>
        <w:rPr>
          <w:rFonts w:ascii="Times New Roman" w:hAnsi="Times New Roman"/>
          <w:sz w:val="24"/>
          <w:szCs w:val="24"/>
        </w:rPr>
        <w:t>early</w:t>
      </w:r>
      <w:proofErr w:type="spellEnd"/>
      <w:r>
        <w:rPr>
          <w:rFonts w:ascii="Times New Roman" w:hAnsi="Times New Roman"/>
          <w:sz w:val="24"/>
          <w:szCs w:val="24"/>
        </w:rPr>
        <w:t xml:space="preserve">) </w:t>
      </w:r>
      <w:proofErr w:type="spellStart"/>
      <w:r>
        <w:rPr>
          <w:rFonts w:ascii="Times New Roman" w:hAnsi="Times New Roman"/>
          <w:sz w:val="24"/>
          <w:szCs w:val="24"/>
        </w:rPr>
        <w:t>pension</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w:t>
      </w:r>
      <w:proofErr w:type="spellStart"/>
      <w:r>
        <w:rPr>
          <w:rFonts w:ascii="Times New Roman" w:hAnsi="Times New Roman"/>
          <w:sz w:val="24"/>
          <w:szCs w:val="24"/>
        </w:rPr>
        <w:t>or</w:t>
      </w:r>
      <w:proofErr w:type="spellEnd"/>
      <w:r>
        <w:rPr>
          <w:rFonts w:ascii="Times New Roman" w:hAnsi="Times New Roman"/>
          <w:sz w:val="24"/>
          <w:szCs w:val="24"/>
        </w:rPr>
        <w:t xml:space="preserve"> </w:t>
      </w:r>
      <w:proofErr w:type="spellStart"/>
      <w:r>
        <w:rPr>
          <w:rFonts w:ascii="Times New Roman" w:hAnsi="Times New Roman"/>
          <w:sz w:val="24"/>
          <w:szCs w:val="24"/>
        </w:rPr>
        <w:t>social</w:t>
      </w:r>
      <w:proofErr w:type="spellEnd"/>
      <w:r>
        <w:rPr>
          <w:rFonts w:ascii="Times New Roman" w:hAnsi="Times New Roman"/>
          <w:sz w:val="24"/>
          <w:szCs w:val="24"/>
        </w:rPr>
        <w:t xml:space="preserve"> care. </w:t>
      </w:r>
      <w:r w:rsidR="00CD2B21">
        <w:rPr>
          <w:rFonts w:ascii="Times New Roman" w:hAnsi="Times New Roman"/>
          <w:sz w:val="24"/>
          <w:szCs w:val="24"/>
        </w:rPr>
        <w:t xml:space="preserve"> </w:t>
      </w:r>
      <w:r>
        <w:rPr>
          <w:rFonts w:ascii="Times New Roman" w:hAnsi="Times New Roman"/>
          <w:sz w:val="24"/>
          <w:szCs w:val="24"/>
        </w:rPr>
        <w:t xml:space="preserve">282 </w:t>
      </w:r>
      <w:proofErr w:type="spellStart"/>
      <w:r>
        <w:rPr>
          <w:rFonts w:ascii="Times New Roman" w:hAnsi="Times New Roman"/>
          <w:sz w:val="24"/>
          <w:szCs w:val="24"/>
        </w:rPr>
        <w:t>patients</w:t>
      </w:r>
      <w:proofErr w:type="spellEnd"/>
      <w:r>
        <w:rPr>
          <w:rFonts w:ascii="Times New Roman" w:hAnsi="Times New Roman"/>
          <w:sz w:val="24"/>
          <w:szCs w:val="24"/>
        </w:rPr>
        <w:t xml:space="preserve"> (63.4%) </w:t>
      </w:r>
      <w:proofErr w:type="spellStart"/>
      <w:r>
        <w:rPr>
          <w:rFonts w:ascii="Times New Roman" w:hAnsi="Times New Roman"/>
          <w:sz w:val="24"/>
          <w:szCs w:val="24"/>
        </w:rPr>
        <w:t>received</w:t>
      </w:r>
      <w:proofErr w:type="spellEnd"/>
      <w:r>
        <w:rPr>
          <w:rFonts w:ascii="Times New Roman" w:hAnsi="Times New Roman"/>
          <w:sz w:val="24"/>
          <w:szCs w:val="24"/>
        </w:rPr>
        <w:t xml:space="preserve"> </w:t>
      </w:r>
      <w:proofErr w:type="spellStart"/>
      <w:r>
        <w:rPr>
          <w:rFonts w:ascii="Times New Roman" w:hAnsi="Times New Roman"/>
          <w:sz w:val="24"/>
          <w:szCs w:val="24"/>
        </w:rPr>
        <w:t>analgesics</w:t>
      </w:r>
      <w:proofErr w:type="spellEnd"/>
      <w:r>
        <w:rPr>
          <w:rFonts w:ascii="Times New Roman" w:hAnsi="Times New Roman"/>
          <w:sz w:val="24"/>
          <w:szCs w:val="24"/>
        </w:rPr>
        <w:t xml:space="preserve">. 391 </w:t>
      </w:r>
      <w:proofErr w:type="spellStart"/>
      <w:r>
        <w:rPr>
          <w:rFonts w:ascii="Times New Roman" w:hAnsi="Times New Roman"/>
          <w:sz w:val="24"/>
          <w:szCs w:val="24"/>
        </w:rPr>
        <w:t>patients</w:t>
      </w:r>
      <w:proofErr w:type="spellEnd"/>
      <w:r>
        <w:rPr>
          <w:rFonts w:ascii="Times New Roman" w:hAnsi="Times New Roman"/>
          <w:sz w:val="24"/>
          <w:szCs w:val="24"/>
        </w:rPr>
        <w:t xml:space="preserve"> (87.9%) </w:t>
      </w:r>
      <w:proofErr w:type="spellStart"/>
      <w:r>
        <w:rPr>
          <w:rFonts w:ascii="Times New Roman" w:hAnsi="Times New Roman"/>
          <w:sz w:val="24"/>
          <w:szCs w:val="24"/>
        </w:rPr>
        <w:t>had</w:t>
      </w:r>
      <w:proofErr w:type="spellEnd"/>
      <w:r>
        <w:rPr>
          <w:rFonts w:ascii="Times New Roman" w:hAnsi="Times New Roman"/>
          <w:sz w:val="24"/>
          <w:szCs w:val="24"/>
        </w:rPr>
        <w:t xml:space="preserve"> at least </w:t>
      </w:r>
      <w:proofErr w:type="spellStart"/>
      <w:r>
        <w:rPr>
          <w:rFonts w:ascii="Times New Roman" w:hAnsi="Times New Roman"/>
          <w:sz w:val="24"/>
          <w:szCs w:val="24"/>
        </w:rPr>
        <w:t>one</w:t>
      </w:r>
      <w:proofErr w:type="spellEnd"/>
      <w:r>
        <w:rPr>
          <w:rFonts w:ascii="Times New Roman" w:hAnsi="Times New Roman"/>
          <w:sz w:val="24"/>
          <w:szCs w:val="24"/>
        </w:rPr>
        <w:t xml:space="preserve"> </w:t>
      </w:r>
      <w:proofErr w:type="spellStart"/>
      <w:r>
        <w:rPr>
          <w:rFonts w:ascii="Times New Roman" w:hAnsi="Times New Roman"/>
          <w:sz w:val="24"/>
          <w:szCs w:val="24"/>
        </w:rPr>
        <w:t>prior</w:t>
      </w:r>
      <w:proofErr w:type="spellEnd"/>
      <w:r>
        <w:rPr>
          <w:rFonts w:ascii="Times New Roman" w:hAnsi="Times New Roman"/>
          <w:sz w:val="24"/>
          <w:szCs w:val="24"/>
        </w:rPr>
        <w:t xml:space="preserve"> </w:t>
      </w:r>
      <w:proofErr w:type="spellStart"/>
      <w:r>
        <w:rPr>
          <w:rFonts w:ascii="Times New Roman" w:hAnsi="Times New Roman"/>
          <w:sz w:val="24"/>
          <w:szCs w:val="24"/>
        </w:rPr>
        <w:t>psychiatric</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w:t>
      </w:r>
      <w:proofErr w:type="spellStart"/>
      <w:r>
        <w:rPr>
          <w:rFonts w:ascii="Times New Roman" w:hAnsi="Times New Roman"/>
          <w:sz w:val="24"/>
          <w:szCs w:val="24"/>
        </w:rPr>
        <w:t>or</w:t>
      </w:r>
      <w:proofErr w:type="spellEnd"/>
      <w:r>
        <w:rPr>
          <w:rFonts w:ascii="Times New Roman" w:hAnsi="Times New Roman"/>
          <w:sz w:val="24"/>
          <w:szCs w:val="24"/>
        </w:rPr>
        <w:t xml:space="preserve"> </w:t>
      </w:r>
      <w:proofErr w:type="spellStart"/>
      <w:r>
        <w:rPr>
          <w:rFonts w:ascii="Times New Roman" w:hAnsi="Times New Roman"/>
          <w:sz w:val="24"/>
          <w:szCs w:val="24"/>
        </w:rPr>
        <w:t>psychotherapeutic</w:t>
      </w:r>
      <w:proofErr w:type="spellEnd"/>
      <w:r>
        <w:rPr>
          <w:rFonts w:ascii="Times New Roman" w:hAnsi="Times New Roman"/>
          <w:sz w:val="24"/>
          <w:szCs w:val="24"/>
        </w:rPr>
        <w:t xml:space="preserve"> </w:t>
      </w:r>
      <w:proofErr w:type="spellStart"/>
      <w:r>
        <w:rPr>
          <w:rFonts w:ascii="Times New Roman" w:hAnsi="Times New Roman"/>
          <w:sz w:val="24"/>
          <w:szCs w:val="24"/>
        </w:rPr>
        <w:t>hospitalization</w:t>
      </w:r>
      <w:proofErr w:type="spellEnd"/>
      <w:r>
        <w:rPr>
          <w:rFonts w:ascii="Times New Roman" w:hAnsi="Times New Roman"/>
          <w:sz w:val="24"/>
          <w:szCs w:val="24"/>
        </w:rPr>
        <w:t xml:space="preserve"> (min=0; </w:t>
      </w:r>
      <w:proofErr w:type="spellStart"/>
      <w:r>
        <w:rPr>
          <w:rFonts w:ascii="Times New Roman" w:hAnsi="Times New Roman"/>
          <w:sz w:val="24"/>
          <w:szCs w:val="24"/>
        </w:rPr>
        <w:t>max</w:t>
      </w:r>
      <w:proofErr w:type="spellEnd"/>
      <w:r>
        <w:rPr>
          <w:rFonts w:ascii="Times New Roman" w:hAnsi="Times New Roman"/>
          <w:sz w:val="24"/>
          <w:szCs w:val="24"/>
        </w:rPr>
        <w:t xml:space="preserve">=49; median=3). 125 </w:t>
      </w:r>
      <w:proofErr w:type="spellStart"/>
      <w:r>
        <w:rPr>
          <w:rFonts w:ascii="Times New Roman" w:hAnsi="Times New Roman"/>
          <w:sz w:val="24"/>
          <w:szCs w:val="24"/>
        </w:rPr>
        <w:t>patients</w:t>
      </w:r>
      <w:proofErr w:type="spellEnd"/>
      <w:r>
        <w:rPr>
          <w:rFonts w:ascii="Times New Roman" w:hAnsi="Times New Roman"/>
          <w:sz w:val="24"/>
          <w:szCs w:val="24"/>
        </w:rPr>
        <w:t xml:space="preserve"> </w:t>
      </w:r>
      <w:proofErr w:type="spellStart"/>
      <w:r>
        <w:rPr>
          <w:rFonts w:ascii="Times New Roman" w:hAnsi="Times New Roman"/>
          <w:sz w:val="24"/>
          <w:szCs w:val="24"/>
        </w:rPr>
        <w:t>had</w:t>
      </w:r>
      <w:proofErr w:type="spellEnd"/>
      <w:r>
        <w:rPr>
          <w:rFonts w:ascii="Times New Roman" w:hAnsi="Times New Roman"/>
          <w:sz w:val="24"/>
          <w:szCs w:val="24"/>
        </w:rPr>
        <w:t xml:space="preserve"> at least </w:t>
      </w:r>
      <w:proofErr w:type="spellStart"/>
      <w:r>
        <w:rPr>
          <w:rFonts w:ascii="Times New Roman" w:hAnsi="Times New Roman"/>
          <w:sz w:val="24"/>
          <w:szCs w:val="24"/>
        </w:rPr>
        <w:t>one</w:t>
      </w:r>
      <w:proofErr w:type="spellEnd"/>
      <w:r>
        <w:rPr>
          <w:rFonts w:ascii="Times New Roman" w:hAnsi="Times New Roman"/>
          <w:sz w:val="24"/>
          <w:szCs w:val="24"/>
        </w:rPr>
        <w:t xml:space="preserve"> </w:t>
      </w:r>
      <w:proofErr w:type="spellStart"/>
      <w:r>
        <w:rPr>
          <w:rFonts w:ascii="Times New Roman" w:hAnsi="Times New Roman"/>
          <w:sz w:val="24"/>
          <w:szCs w:val="24"/>
        </w:rPr>
        <w:t>prior</w:t>
      </w:r>
      <w:proofErr w:type="spellEnd"/>
      <w:r>
        <w:rPr>
          <w:rFonts w:ascii="Times New Roman" w:hAnsi="Times New Roman"/>
          <w:sz w:val="24"/>
          <w:szCs w:val="24"/>
        </w:rPr>
        <w:t xml:space="preserve"> </w:t>
      </w:r>
      <w:proofErr w:type="spellStart"/>
      <w:r>
        <w:rPr>
          <w:rFonts w:ascii="Times New Roman" w:hAnsi="Times New Roman"/>
          <w:sz w:val="24"/>
          <w:szCs w:val="24"/>
        </w:rPr>
        <w:t>day</w:t>
      </w:r>
      <w:proofErr w:type="spellEnd"/>
      <w:r>
        <w:rPr>
          <w:rFonts w:ascii="Times New Roman" w:hAnsi="Times New Roman"/>
          <w:sz w:val="24"/>
          <w:szCs w:val="24"/>
        </w:rPr>
        <w:t xml:space="preserve"> </w:t>
      </w:r>
      <w:proofErr w:type="spellStart"/>
      <w:r>
        <w:rPr>
          <w:rFonts w:ascii="Times New Roman" w:hAnsi="Times New Roman"/>
          <w:sz w:val="24"/>
          <w:szCs w:val="24"/>
        </w:rPr>
        <w:t>clinic</w:t>
      </w:r>
      <w:proofErr w:type="spellEnd"/>
      <w:r>
        <w:rPr>
          <w:rFonts w:ascii="Times New Roman" w:hAnsi="Times New Roman"/>
          <w:sz w:val="24"/>
          <w:szCs w:val="24"/>
        </w:rPr>
        <w:t xml:space="preserve"> </w:t>
      </w:r>
      <w:proofErr w:type="spellStart"/>
      <w:r>
        <w:rPr>
          <w:rFonts w:ascii="Times New Roman" w:hAnsi="Times New Roman"/>
          <w:sz w:val="24"/>
          <w:szCs w:val="24"/>
        </w:rPr>
        <w:t>treatment</w:t>
      </w:r>
      <w:proofErr w:type="spellEnd"/>
      <w:r>
        <w:rPr>
          <w:rFonts w:ascii="Times New Roman" w:hAnsi="Times New Roman"/>
          <w:sz w:val="24"/>
          <w:szCs w:val="24"/>
        </w:rPr>
        <w:t xml:space="preserve"> (min=0, </w:t>
      </w:r>
      <w:proofErr w:type="spellStart"/>
      <w:r>
        <w:rPr>
          <w:rFonts w:ascii="Times New Roman" w:hAnsi="Times New Roman"/>
          <w:sz w:val="24"/>
          <w:szCs w:val="24"/>
        </w:rPr>
        <w:t>max</w:t>
      </w:r>
      <w:proofErr w:type="spellEnd"/>
      <w:r>
        <w:rPr>
          <w:rFonts w:ascii="Times New Roman" w:hAnsi="Times New Roman"/>
          <w:sz w:val="24"/>
          <w:szCs w:val="24"/>
        </w:rPr>
        <w:t xml:space="preserve">=12, median=0). 423 </w:t>
      </w:r>
      <w:proofErr w:type="spellStart"/>
      <w:r>
        <w:rPr>
          <w:rFonts w:ascii="Times New Roman" w:hAnsi="Times New Roman"/>
          <w:sz w:val="24"/>
          <w:szCs w:val="24"/>
        </w:rPr>
        <w:t>patients</w:t>
      </w:r>
      <w:proofErr w:type="spellEnd"/>
      <w:r>
        <w:rPr>
          <w:rFonts w:ascii="Times New Roman" w:hAnsi="Times New Roman"/>
          <w:sz w:val="24"/>
          <w:szCs w:val="24"/>
        </w:rPr>
        <w:t xml:space="preserve"> (95.1%) </w:t>
      </w:r>
      <w:proofErr w:type="spellStart"/>
      <w:r>
        <w:rPr>
          <w:rFonts w:ascii="Times New Roman" w:hAnsi="Times New Roman"/>
          <w:sz w:val="24"/>
          <w:szCs w:val="24"/>
        </w:rPr>
        <w:t>had</w:t>
      </w:r>
      <w:proofErr w:type="spellEnd"/>
      <w:r>
        <w:rPr>
          <w:rFonts w:ascii="Times New Roman" w:hAnsi="Times New Roman"/>
          <w:sz w:val="24"/>
          <w:szCs w:val="24"/>
        </w:rPr>
        <w:t xml:space="preserve"> at least </w:t>
      </w:r>
      <w:proofErr w:type="spellStart"/>
      <w:r>
        <w:rPr>
          <w:rFonts w:ascii="Times New Roman" w:hAnsi="Times New Roman"/>
          <w:sz w:val="24"/>
          <w:szCs w:val="24"/>
        </w:rPr>
        <w:t>one</w:t>
      </w:r>
      <w:proofErr w:type="spellEnd"/>
      <w:r>
        <w:rPr>
          <w:rFonts w:ascii="Times New Roman" w:hAnsi="Times New Roman"/>
          <w:sz w:val="24"/>
          <w:szCs w:val="24"/>
        </w:rPr>
        <w:t xml:space="preserve"> </w:t>
      </w:r>
      <w:proofErr w:type="spellStart"/>
      <w:r>
        <w:rPr>
          <w:rFonts w:ascii="Times New Roman" w:hAnsi="Times New Roman"/>
          <w:sz w:val="24"/>
          <w:szCs w:val="24"/>
        </w:rPr>
        <w:t>outpatient</w:t>
      </w:r>
      <w:proofErr w:type="spellEnd"/>
      <w:r>
        <w:rPr>
          <w:rFonts w:ascii="Times New Roman" w:hAnsi="Times New Roman"/>
          <w:sz w:val="24"/>
          <w:szCs w:val="24"/>
        </w:rPr>
        <w:t xml:space="preserve"> </w:t>
      </w:r>
      <w:proofErr w:type="spellStart"/>
      <w:r>
        <w:rPr>
          <w:rFonts w:ascii="Times New Roman" w:hAnsi="Times New Roman"/>
          <w:sz w:val="24"/>
          <w:szCs w:val="24"/>
        </w:rPr>
        <w:t>psychotherapeutic</w:t>
      </w:r>
      <w:proofErr w:type="spellEnd"/>
      <w:r>
        <w:rPr>
          <w:rFonts w:ascii="Times New Roman" w:hAnsi="Times New Roman"/>
          <w:sz w:val="24"/>
          <w:szCs w:val="24"/>
        </w:rPr>
        <w:t xml:space="preserve"> </w:t>
      </w:r>
      <w:proofErr w:type="spellStart"/>
      <w:r>
        <w:rPr>
          <w:rFonts w:ascii="Times New Roman" w:hAnsi="Times New Roman"/>
          <w:sz w:val="24"/>
          <w:szCs w:val="24"/>
        </w:rPr>
        <w:t>treatment</w:t>
      </w:r>
      <w:proofErr w:type="spellEnd"/>
      <w:r>
        <w:rPr>
          <w:rFonts w:ascii="Times New Roman" w:hAnsi="Times New Roman"/>
          <w:sz w:val="24"/>
          <w:szCs w:val="24"/>
        </w:rPr>
        <w:t xml:space="preserve"> (min=0; </w:t>
      </w:r>
      <w:proofErr w:type="spellStart"/>
      <w:r>
        <w:rPr>
          <w:rFonts w:ascii="Times New Roman" w:hAnsi="Times New Roman"/>
          <w:sz w:val="24"/>
          <w:szCs w:val="24"/>
        </w:rPr>
        <w:t>max</w:t>
      </w:r>
      <w:proofErr w:type="spellEnd"/>
      <w:r>
        <w:rPr>
          <w:rFonts w:ascii="Times New Roman" w:hAnsi="Times New Roman"/>
          <w:sz w:val="24"/>
          <w:szCs w:val="24"/>
        </w:rPr>
        <w:t xml:space="preserve">=7; median=3). 197 </w:t>
      </w:r>
      <w:proofErr w:type="spellStart"/>
      <w:r>
        <w:rPr>
          <w:rFonts w:ascii="Times New Roman" w:hAnsi="Times New Roman"/>
          <w:sz w:val="24"/>
          <w:szCs w:val="24"/>
        </w:rPr>
        <w:t>patients</w:t>
      </w:r>
      <w:proofErr w:type="spellEnd"/>
      <w:r>
        <w:rPr>
          <w:rFonts w:ascii="Times New Roman" w:hAnsi="Times New Roman"/>
          <w:sz w:val="24"/>
          <w:szCs w:val="24"/>
        </w:rPr>
        <w:t xml:space="preserve"> (44.2%) </w:t>
      </w:r>
      <w:proofErr w:type="spellStart"/>
      <w:r>
        <w:rPr>
          <w:rFonts w:ascii="Times New Roman" w:hAnsi="Times New Roman"/>
          <w:sz w:val="24"/>
          <w:szCs w:val="24"/>
        </w:rPr>
        <w:t>had</w:t>
      </w:r>
      <w:proofErr w:type="spellEnd"/>
      <w:r>
        <w:rPr>
          <w:rFonts w:ascii="Times New Roman" w:hAnsi="Times New Roman"/>
          <w:sz w:val="24"/>
          <w:szCs w:val="24"/>
        </w:rPr>
        <w:t xml:space="preserve"> </w:t>
      </w:r>
      <w:proofErr w:type="spellStart"/>
      <w:r>
        <w:rPr>
          <w:rFonts w:ascii="Times New Roman" w:hAnsi="Times New Roman"/>
          <w:sz w:val="24"/>
          <w:szCs w:val="24"/>
        </w:rPr>
        <w:t>attempted</w:t>
      </w:r>
      <w:proofErr w:type="spellEnd"/>
      <w:r>
        <w:rPr>
          <w:rFonts w:ascii="Times New Roman" w:hAnsi="Times New Roman"/>
          <w:sz w:val="24"/>
          <w:szCs w:val="24"/>
        </w:rPr>
        <w:t xml:space="preserve"> </w:t>
      </w:r>
      <w:proofErr w:type="spellStart"/>
      <w:r>
        <w:rPr>
          <w:rFonts w:ascii="Times New Roman" w:hAnsi="Times New Roman"/>
          <w:sz w:val="24"/>
          <w:szCs w:val="24"/>
        </w:rPr>
        <w:t>suicide</w:t>
      </w:r>
      <w:proofErr w:type="spellEnd"/>
      <w:r>
        <w:rPr>
          <w:rFonts w:ascii="Times New Roman" w:hAnsi="Times New Roman"/>
          <w:sz w:val="24"/>
          <w:szCs w:val="24"/>
        </w:rPr>
        <w:t xml:space="preserve"> at least </w:t>
      </w:r>
      <w:proofErr w:type="spellStart"/>
      <w:r>
        <w:rPr>
          <w:rFonts w:ascii="Times New Roman" w:hAnsi="Times New Roman"/>
          <w:sz w:val="24"/>
          <w:szCs w:val="24"/>
        </w:rPr>
        <w:t>once</w:t>
      </w:r>
      <w:proofErr w:type="spellEnd"/>
      <w:r>
        <w:rPr>
          <w:rFonts w:ascii="Times New Roman" w:hAnsi="Times New Roman"/>
          <w:sz w:val="24"/>
          <w:szCs w:val="24"/>
        </w:rPr>
        <w:t xml:space="preserve">, 100 </w:t>
      </w:r>
      <w:proofErr w:type="spellStart"/>
      <w:r>
        <w:rPr>
          <w:rFonts w:ascii="Times New Roman" w:hAnsi="Times New Roman"/>
          <w:sz w:val="24"/>
          <w:szCs w:val="24"/>
        </w:rPr>
        <w:t>patients</w:t>
      </w:r>
      <w:proofErr w:type="spellEnd"/>
      <w:r>
        <w:rPr>
          <w:rFonts w:ascii="Times New Roman" w:hAnsi="Times New Roman"/>
          <w:sz w:val="24"/>
          <w:szCs w:val="24"/>
        </w:rPr>
        <w:t xml:space="preserve"> (22.5%) </w:t>
      </w:r>
      <w:proofErr w:type="spellStart"/>
      <w:r>
        <w:rPr>
          <w:rFonts w:ascii="Times New Roman" w:hAnsi="Times New Roman"/>
          <w:sz w:val="24"/>
          <w:szCs w:val="24"/>
        </w:rPr>
        <w:t>reported</w:t>
      </w:r>
      <w:proofErr w:type="spellEnd"/>
      <w:r>
        <w:rPr>
          <w:rFonts w:ascii="Times New Roman" w:hAnsi="Times New Roman"/>
          <w:sz w:val="24"/>
          <w:szCs w:val="24"/>
        </w:rPr>
        <w:t xml:space="preserve"> multiple </w:t>
      </w:r>
      <w:proofErr w:type="spellStart"/>
      <w:r>
        <w:rPr>
          <w:rFonts w:ascii="Times New Roman" w:hAnsi="Times New Roman"/>
          <w:sz w:val="24"/>
          <w:szCs w:val="24"/>
        </w:rPr>
        <w:t>suicide</w:t>
      </w:r>
      <w:proofErr w:type="spellEnd"/>
      <w:r>
        <w:rPr>
          <w:rFonts w:ascii="Times New Roman" w:hAnsi="Times New Roman"/>
          <w:sz w:val="24"/>
          <w:szCs w:val="24"/>
        </w:rPr>
        <w:t xml:space="preserve"> </w:t>
      </w:r>
      <w:proofErr w:type="spellStart"/>
      <w:r>
        <w:rPr>
          <w:rFonts w:ascii="Times New Roman" w:hAnsi="Times New Roman"/>
          <w:sz w:val="24"/>
          <w:szCs w:val="24"/>
        </w:rPr>
        <w:t>attempts</w:t>
      </w:r>
      <w:proofErr w:type="spellEnd"/>
      <w:r>
        <w:rPr>
          <w:rFonts w:ascii="Times New Roman" w:hAnsi="Times New Roman"/>
          <w:sz w:val="24"/>
          <w:szCs w:val="24"/>
        </w:rPr>
        <w:t xml:space="preserve">. </w:t>
      </w:r>
    </w:p>
    <w:p w:rsidR="00901D0A" w:rsidRDefault="00901D0A">
      <w:pPr>
        <w:rPr>
          <w:b/>
        </w:rPr>
      </w:pPr>
      <w:r>
        <w:rPr>
          <w:b/>
        </w:rPr>
        <w:br w:type="page"/>
      </w:r>
    </w:p>
    <w:p w:rsidR="00C93DA7" w:rsidRPr="00C93DA7" w:rsidRDefault="00C93DA7" w:rsidP="004B0B1E">
      <w:pPr>
        <w:rPr>
          <w:b/>
        </w:rPr>
      </w:pPr>
      <w:proofErr w:type="spellStart"/>
      <w:r w:rsidRPr="00C93DA7">
        <w:rPr>
          <w:b/>
        </w:rPr>
        <w:lastRenderedPageBreak/>
        <w:t>Local</w:t>
      </w:r>
      <w:proofErr w:type="spellEnd"/>
      <w:r w:rsidRPr="00C93DA7">
        <w:rPr>
          <w:b/>
        </w:rPr>
        <w:t xml:space="preserve"> Clustering</w:t>
      </w:r>
    </w:p>
    <w:p w:rsidR="00C93DA7" w:rsidRDefault="00C93DA7" w:rsidP="004B0B1E"/>
    <w:p w:rsidR="00C93DA7" w:rsidRPr="003E5DC0" w:rsidRDefault="00C93DA7" w:rsidP="003E5DC0">
      <w:pPr>
        <w:spacing w:line="360" w:lineRule="auto"/>
        <w:rPr>
          <w:rFonts w:ascii="Times New Roman" w:hAnsi="Times New Roman"/>
          <w:sz w:val="24"/>
          <w:szCs w:val="24"/>
        </w:rPr>
      </w:pPr>
      <w:proofErr w:type="spellStart"/>
      <w:r w:rsidRPr="003E5DC0">
        <w:rPr>
          <w:rFonts w:ascii="Times New Roman" w:hAnsi="Times New Roman"/>
          <w:sz w:val="24"/>
          <w:szCs w:val="24"/>
        </w:rPr>
        <w:t>We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used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the</w:t>
      </w:r>
      <w:proofErr w:type="spellEnd"/>
      <w:r w:rsidRPr="003E5DC0">
        <w:rPr>
          <w:rFonts w:ascii="Times New Roman" w:hAnsi="Times New Roman"/>
          <w:sz w:val="24"/>
          <w:szCs w:val="24"/>
        </w:rPr>
        <w:t xml:space="preserve"> </w:t>
      </w:r>
      <w:r w:rsidRPr="003E5DC0">
        <w:rPr>
          <w:rFonts w:ascii="Times New Roman" w:hAnsi="Times New Roman"/>
          <w:color w:val="000000"/>
          <w:sz w:val="24"/>
          <w:szCs w:val="24"/>
          <w:shd w:val="clear" w:color="auto" w:fill="FFFFFF"/>
        </w:rPr>
        <w:t xml:space="preserve">Watts &amp; </w:t>
      </w:r>
      <w:proofErr w:type="spellStart"/>
      <w:r w:rsidRPr="003E5DC0">
        <w:rPr>
          <w:rFonts w:ascii="Times New Roman" w:hAnsi="Times New Roman"/>
          <w:color w:val="000000"/>
          <w:sz w:val="24"/>
          <w:szCs w:val="24"/>
          <w:shd w:val="clear" w:color="auto" w:fill="FFFFFF"/>
        </w:rPr>
        <w:t>Strogatz</w:t>
      </w:r>
      <w:proofErr w:type="spellEnd"/>
      <w:r w:rsidRPr="003E5DC0">
        <w:rPr>
          <w:rFonts w:ascii="Times New Roman" w:hAnsi="Times New Roman"/>
          <w:color w:val="000000"/>
          <w:sz w:val="24"/>
          <w:szCs w:val="24"/>
          <w:shd w:val="clear" w:color="auto" w:fill="FFFFFF"/>
        </w:rPr>
        <w:t xml:space="preserve"> </w:t>
      </w:r>
      <w:proofErr w:type="spellStart"/>
      <w:r w:rsidRPr="003E5DC0">
        <w:rPr>
          <w:rFonts w:ascii="Times New Roman" w:hAnsi="Times New Roman"/>
          <w:color w:val="000000"/>
          <w:sz w:val="24"/>
          <w:szCs w:val="24"/>
          <w:shd w:val="clear" w:color="auto" w:fill="FFFFFF"/>
        </w:rPr>
        <w:t>coefficient</w:t>
      </w:r>
      <w:proofErr w:type="spellEnd"/>
      <w:r w:rsidRPr="003E5DC0">
        <w:rPr>
          <w:rFonts w:ascii="Times New Roman" w:hAnsi="Times New Roman"/>
          <w:color w:val="000000"/>
          <w:sz w:val="24"/>
          <w:szCs w:val="24"/>
          <w:shd w:val="clear" w:color="auto" w:fill="FFFFFF"/>
        </w:rPr>
        <w:t xml:space="preserve"> </w:t>
      </w:r>
      <w:r w:rsidRPr="003E5DC0">
        <w:rPr>
          <w:rFonts w:ascii="Times New Roman" w:hAnsi="Times New Roman"/>
          <w:color w:val="000000"/>
          <w:sz w:val="24"/>
          <w:szCs w:val="24"/>
          <w:shd w:val="clear" w:color="auto" w:fill="FFFFFF"/>
        </w:rPr>
        <w:fldChar w:fldCharType="begin" w:fldLock="1"/>
      </w:r>
      <w:r w:rsidR="00E87927">
        <w:rPr>
          <w:rFonts w:ascii="Times New Roman" w:hAnsi="Times New Roman"/>
          <w:color w:val="000000"/>
          <w:sz w:val="24"/>
          <w:szCs w:val="24"/>
          <w:shd w:val="clear" w:color="auto" w:fill="FFFFFF"/>
        </w:rPr>
        <w:instrText>ADDIN CSL_CITATION {"citationItems":[{"id":"ITEM-1","itemData":{"DOI":"10.1038/30918","ISSN":"0028-0836","author":[{"dropping-particle":"","family":"Watts","given":"Duncan J.","non-dropping-particle":"","parse-names":false,"suffix":""},{"dropping-particle":"","family":"Strogatz","given":"Steven H.","non-dropping-particle":"","parse-names":false,"suffix":""}],"container-title":"Nature","id":"ITEM-1","issue":"6684","issued":{"date-parts":[["1998","6"]]},"page":"440-442","title":"Collective dynamics of ‘small-world’ networks","type":"article-journal","volume":"393"},"uris":["http://www.mendeley.com/documents/?uuid=dacef2da-a20f-4a7a-9b33-8b0aba819a9b"]}],"mendeley":{"formattedCitation":"(Watts &amp; Strogatz 1998)","plainTextFormattedCitation":"(Watts &amp; Strogatz 1998)","previouslyFormattedCitation":"(Watts &amp; Strogatz 1998)"},"properties":{"noteIndex":0},"schema":"https://github.com/citation-style-language/schema/raw/master/csl-citation.json"}</w:instrText>
      </w:r>
      <w:r w:rsidRPr="003E5DC0">
        <w:rPr>
          <w:rFonts w:ascii="Times New Roman" w:hAnsi="Times New Roman"/>
          <w:color w:val="000000"/>
          <w:sz w:val="24"/>
          <w:szCs w:val="24"/>
          <w:shd w:val="clear" w:color="auto" w:fill="FFFFFF"/>
        </w:rPr>
        <w:fldChar w:fldCharType="separate"/>
      </w:r>
      <w:r w:rsidR="00E87927" w:rsidRPr="00E87927">
        <w:rPr>
          <w:rFonts w:ascii="Times New Roman" w:hAnsi="Times New Roman"/>
          <w:noProof/>
          <w:color w:val="000000"/>
          <w:sz w:val="24"/>
          <w:szCs w:val="24"/>
          <w:shd w:val="clear" w:color="auto" w:fill="FFFFFF"/>
        </w:rPr>
        <w:t>(Watts &amp; Strogatz 1998)</w:t>
      </w:r>
      <w:r w:rsidRPr="003E5DC0">
        <w:rPr>
          <w:rFonts w:ascii="Times New Roman" w:hAnsi="Times New Roman"/>
          <w:color w:val="000000"/>
          <w:sz w:val="24"/>
          <w:szCs w:val="24"/>
          <w:shd w:val="clear" w:color="auto" w:fill="FFFFFF"/>
        </w:rPr>
        <w:fldChar w:fldCharType="end"/>
      </w:r>
      <w:r w:rsidRPr="003E5DC0">
        <w:rPr>
          <w:rFonts w:ascii="Times New Roman" w:hAnsi="Times New Roman"/>
          <w:color w:val="000000"/>
          <w:sz w:val="24"/>
          <w:szCs w:val="24"/>
          <w:shd w:val="clear" w:color="auto" w:fill="FFFFFF"/>
        </w:rPr>
        <w:t xml:space="preserve">, </w:t>
      </w:r>
      <w:proofErr w:type="spellStart"/>
      <w:r w:rsidRPr="003E5DC0">
        <w:rPr>
          <w:rFonts w:ascii="Times New Roman" w:hAnsi="Times New Roman"/>
          <w:color w:val="000000"/>
          <w:sz w:val="24"/>
          <w:szCs w:val="24"/>
          <w:shd w:val="clear" w:color="auto" w:fill="FFFFFF"/>
        </w:rPr>
        <w:t>the</w:t>
      </w:r>
      <w:proofErr w:type="spellEnd"/>
      <w:r w:rsidRPr="003E5DC0">
        <w:rPr>
          <w:rFonts w:ascii="Times New Roman" w:hAnsi="Times New Roman"/>
          <w:color w:val="000000"/>
          <w:sz w:val="24"/>
          <w:szCs w:val="24"/>
          <w:shd w:val="clear" w:color="auto" w:fill="FFFFFF"/>
        </w:rPr>
        <w:t xml:space="preserve"> </w:t>
      </w:r>
      <w:proofErr w:type="spellStart"/>
      <w:r w:rsidRPr="003E5DC0">
        <w:rPr>
          <w:rFonts w:ascii="Times New Roman" w:hAnsi="Times New Roman"/>
          <w:color w:val="000000"/>
          <w:sz w:val="24"/>
          <w:szCs w:val="24"/>
          <w:shd w:val="clear" w:color="auto" w:fill="FFFFFF"/>
        </w:rPr>
        <w:t>Barrat</w:t>
      </w:r>
      <w:proofErr w:type="spellEnd"/>
      <w:r w:rsidRPr="003E5DC0">
        <w:rPr>
          <w:rFonts w:ascii="Times New Roman" w:hAnsi="Times New Roman"/>
          <w:color w:val="000000"/>
          <w:sz w:val="24"/>
          <w:szCs w:val="24"/>
          <w:shd w:val="clear" w:color="auto" w:fill="FFFFFF"/>
        </w:rPr>
        <w:t xml:space="preserve"> </w:t>
      </w:r>
      <w:proofErr w:type="spellStart"/>
      <w:r w:rsidRPr="003E5DC0">
        <w:rPr>
          <w:rFonts w:ascii="Times New Roman" w:hAnsi="Times New Roman"/>
          <w:color w:val="000000"/>
          <w:sz w:val="24"/>
          <w:szCs w:val="24"/>
          <w:shd w:val="clear" w:color="auto" w:fill="FFFFFF"/>
        </w:rPr>
        <w:t>coefficient</w:t>
      </w:r>
      <w:proofErr w:type="spellEnd"/>
      <w:r w:rsidRPr="003E5DC0">
        <w:rPr>
          <w:rFonts w:ascii="Times New Roman" w:hAnsi="Times New Roman"/>
          <w:color w:val="000000"/>
          <w:sz w:val="24"/>
          <w:szCs w:val="24"/>
          <w:shd w:val="clear" w:color="auto" w:fill="FFFFFF"/>
        </w:rPr>
        <w:t xml:space="preserve"> </w:t>
      </w:r>
      <w:r w:rsidRPr="003E5DC0">
        <w:rPr>
          <w:rFonts w:ascii="Times New Roman" w:hAnsi="Times New Roman"/>
          <w:sz w:val="24"/>
          <w:szCs w:val="24"/>
        </w:rPr>
        <w:fldChar w:fldCharType="begin" w:fldLock="1"/>
      </w:r>
      <w:r w:rsidR="00E87927">
        <w:rPr>
          <w:rFonts w:ascii="Times New Roman" w:hAnsi="Times New Roman"/>
          <w:sz w:val="24"/>
          <w:szCs w:val="24"/>
        </w:rPr>
        <w:instrText>ADDIN CSL_CITATION {"citationItems":[{"id":"ITEM-1","itemData":{"DOI":"10.1073/pnas.0400087101","ISSN":"0027-8424","author":[{"dropping-particle":"","family":"Barrat","given":"A.","non-dropping-particle":"","parse-names":false,"suffix":""},{"dropping-particle":"","family":"Barthelemy","given":"M.","non-dropping-particle":"","parse-names":false,"suffix":""},{"dropping-particle":"","family":"Pastor-Satorras","given":"R.","non-dropping-particle":"","parse-names":false,"suffix":""},{"dropping-particle":"","family":"Vespignani","given":"A.","non-dropping-particle":"","parse-names":false,"suffix":""}],"container-title":"Proceedings of the National Academy of Sciences","id":"ITEM-1","issue":"11","issued":{"date-parts":[["2004","3","16"]]},"page":"3747-3752","title":"The architecture of complex weighted networks","type":"article-journal","volume":"101"},"uris":["http://www.mendeley.com/documents/?uuid=db167dfc-c7a5-4ca9-9bb4-cdf816e10577"]}],"mendeley":{"formattedCitation":"(Barrat &lt;i&gt;et al.&lt;/i&gt; 2004)","plainTextFormattedCitation":"(Barrat et al. 2004)","previouslyFormattedCitation":"(Barrat &lt;i&gt;et al.&lt;/i&gt; 2004)"},"properties":{"noteIndex":0},"schema":"https://github.com/citation-style-language/schema/raw/master/csl-citation.json"}</w:instrText>
      </w:r>
      <w:r w:rsidRPr="003E5DC0">
        <w:rPr>
          <w:rFonts w:ascii="Times New Roman" w:hAnsi="Times New Roman"/>
          <w:sz w:val="24"/>
          <w:szCs w:val="24"/>
        </w:rPr>
        <w:fldChar w:fldCharType="separate"/>
      </w:r>
      <w:r w:rsidR="00E87927" w:rsidRPr="00E87927">
        <w:rPr>
          <w:rFonts w:ascii="Times New Roman" w:hAnsi="Times New Roman"/>
          <w:noProof/>
          <w:sz w:val="24"/>
          <w:szCs w:val="24"/>
        </w:rPr>
        <w:t xml:space="preserve">(Barrat </w:t>
      </w:r>
      <w:r w:rsidR="00E87927" w:rsidRPr="00E87927">
        <w:rPr>
          <w:rFonts w:ascii="Times New Roman" w:hAnsi="Times New Roman"/>
          <w:i/>
          <w:noProof/>
          <w:sz w:val="24"/>
          <w:szCs w:val="24"/>
        </w:rPr>
        <w:t>et al.</w:t>
      </w:r>
      <w:r w:rsidR="00E87927" w:rsidRPr="00E87927">
        <w:rPr>
          <w:rFonts w:ascii="Times New Roman" w:hAnsi="Times New Roman"/>
          <w:noProof/>
          <w:sz w:val="24"/>
          <w:szCs w:val="24"/>
        </w:rPr>
        <w:t xml:space="preserve"> 2004)</w:t>
      </w:r>
      <w:r w:rsidRPr="003E5DC0">
        <w:rPr>
          <w:rFonts w:ascii="Times New Roman" w:hAnsi="Times New Roman"/>
          <w:sz w:val="24"/>
          <w:szCs w:val="24"/>
        </w:rPr>
        <w:fldChar w:fldCharType="end"/>
      </w:r>
      <w:r w:rsidRPr="003E5DC0">
        <w:rPr>
          <w:rFonts w:ascii="Times New Roman" w:hAnsi="Times New Roman"/>
          <w:sz w:val="24"/>
          <w:szCs w:val="24"/>
        </w:rPr>
        <w:t xml:space="preserve">, </w:t>
      </w:r>
      <w:proofErr w:type="spellStart"/>
      <w:r w:rsidRPr="003E5DC0">
        <w:rPr>
          <w:rFonts w:ascii="Times New Roman" w:hAnsi="Times New Roman"/>
          <w:sz w:val="24"/>
          <w:szCs w:val="24"/>
        </w:rPr>
        <w:t>the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Onnela</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coefficient</w:t>
      </w:r>
      <w:proofErr w:type="spellEnd"/>
      <w:r w:rsidRPr="003E5DC0">
        <w:rPr>
          <w:rFonts w:ascii="Times New Roman" w:hAnsi="Times New Roman"/>
          <w:sz w:val="24"/>
          <w:szCs w:val="24"/>
        </w:rPr>
        <w:t xml:space="preserve"> </w:t>
      </w:r>
      <w:r w:rsidRPr="003E5DC0">
        <w:rPr>
          <w:rFonts w:ascii="Times New Roman" w:hAnsi="Times New Roman"/>
          <w:sz w:val="24"/>
          <w:szCs w:val="24"/>
        </w:rPr>
        <w:fldChar w:fldCharType="begin" w:fldLock="1"/>
      </w:r>
      <w:r w:rsidR="00E87927">
        <w:rPr>
          <w:rFonts w:ascii="Times New Roman" w:hAnsi="Times New Roman"/>
          <w:sz w:val="24"/>
          <w:szCs w:val="24"/>
        </w:rPr>
        <w:instrText>ADDIN CSL_CITATION {"citationItems":[{"id":"ITEM-1","itemData":{"DOI":"10.1103/PhysRevE.71.065103","ISSN":"1539-3755","author":[{"dropping-particle":"","family":"Onnela","given":"Jukka-Pekka","non-dropping-particle":"","parse-names":false,"suffix":""},{"dropping-particle":"","family":"Saramäki","given":"Jari","non-dropping-particle":"","parse-names":false,"suffix":""},{"dropping-particle":"","family":"Kertész","given":"János","non-dropping-particle":"","parse-names":false,"suffix":""},{"dropping-particle":"","family":"Kaski","given":"Kimmo","non-dropping-particle":"","parse-names":false,"suffix":""}],"container-title":"Physical Review E","id":"ITEM-1","issue":"6","issued":{"date-parts":[["2005","6","13"]]},"page":"065103","title":"Intensity and coherence of motifs in weighted complex networks","type":"article-journal","volume":"71"},"uris":["http://www.mendeley.com/documents/?uuid=41758fbb-b7f1-4acc-acd0-0145d3f7d8e0"]}],"mendeley":{"formattedCitation":"(Onnela &lt;i&gt;et al.&lt;/i&gt; 2005)","plainTextFormattedCitation":"(Onnela et al. 2005)","previouslyFormattedCitation":"(Onnela &lt;i&gt;et al.&lt;/i&gt; 2005)"},"properties":{"noteIndex":0},"schema":"https://github.com/citation-style-language/schema/raw/master/csl-citation.json"}</w:instrText>
      </w:r>
      <w:r w:rsidRPr="003E5DC0">
        <w:rPr>
          <w:rFonts w:ascii="Times New Roman" w:hAnsi="Times New Roman"/>
          <w:sz w:val="24"/>
          <w:szCs w:val="24"/>
        </w:rPr>
        <w:fldChar w:fldCharType="separate"/>
      </w:r>
      <w:r w:rsidR="00E87927" w:rsidRPr="00E87927">
        <w:rPr>
          <w:rFonts w:ascii="Times New Roman" w:hAnsi="Times New Roman"/>
          <w:noProof/>
          <w:sz w:val="24"/>
          <w:szCs w:val="24"/>
        </w:rPr>
        <w:t xml:space="preserve">(Onnela </w:t>
      </w:r>
      <w:r w:rsidR="00E87927" w:rsidRPr="00E87927">
        <w:rPr>
          <w:rFonts w:ascii="Times New Roman" w:hAnsi="Times New Roman"/>
          <w:i/>
          <w:noProof/>
          <w:sz w:val="24"/>
          <w:szCs w:val="24"/>
        </w:rPr>
        <w:t>et al.</w:t>
      </w:r>
      <w:r w:rsidR="00E87927" w:rsidRPr="00E87927">
        <w:rPr>
          <w:rFonts w:ascii="Times New Roman" w:hAnsi="Times New Roman"/>
          <w:noProof/>
          <w:sz w:val="24"/>
          <w:szCs w:val="24"/>
        </w:rPr>
        <w:t xml:space="preserve"> 2005)</w:t>
      </w:r>
      <w:r w:rsidRPr="003E5DC0">
        <w:rPr>
          <w:rFonts w:ascii="Times New Roman" w:hAnsi="Times New Roman"/>
          <w:sz w:val="24"/>
          <w:szCs w:val="24"/>
        </w:rPr>
        <w:fldChar w:fldCharType="end"/>
      </w:r>
      <w:r w:rsidRPr="003E5DC0">
        <w:rPr>
          <w:rFonts w:ascii="Times New Roman" w:hAnsi="Times New Roman"/>
          <w:sz w:val="24"/>
          <w:szCs w:val="24"/>
        </w:rPr>
        <w:t xml:space="preserve">, </w:t>
      </w:r>
      <w:proofErr w:type="spellStart"/>
      <w:r w:rsidRPr="003E5DC0">
        <w:rPr>
          <w:rFonts w:ascii="Times New Roman" w:hAnsi="Times New Roman"/>
          <w:sz w:val="24"/>
          <w:szCs w:val="24"/>
        </w:rPr>
        <w:t>and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the</w:t>
      </w:r>
      <w:proofErr w:type="spellEnd"/>
      <w:r w:rsidRPr="003E5DC0">
        <w:rPr>
          <w:rFonts w:ascii="Times New Roman" w:hAnsi="Times New Roman"/>
          <w:sz w:val="24"/>
          <w:szCs w:val="24"/>
        </w:rPr>
        <w:t xml:space="preserve"> Zhang </w:t>
      </w:r>
      <w:proofErr w:type="spellStart"/>
      <w:r w:rsidRPr="003E5DC0">
        <w:rPr>
          <w:rFonts w:ascii="Times New Roman" w:hAnsi="Times New Roman"/>
          <w:sz w:val="24"/>
          <w:szCs w:val="24"/>
        </w:rPr>
        <w:t>coefficient</w:t>
      </w:r>
      <w:proofErr w:type="spellEnd"/>
      <w:r w:rsidRPr="003E5DC0">
        <w:rPr>
          <w:rFonts w:ascii="Times New Roman" w:hAnsi="Times New Roman"/>
          <w:sz w:val="24"/>
          <w:szCs w:val="24"/>
        </w:rPr>
        <w:t xml:space="preserve"> </w:t>
      </w:r>
      <w:r w:rsidRPr="003E5DC0">
        <w:rPr>
          <w:rFonts w:ascii="Times New Roman" w:hAnsi="Times New Roman"/>
          <w:sz w:val="24"/>
          <w:szCs w:val="24"/>
        </w:rPr>
        <w:fldChar w:fldCharType="begin" w:fldLock="1"/>
      </w:r>
      <w:r w:rsidR="00E87927">
        <w:rPr>
          <w:rFonts w:ascii="Times New Roman" w:hAnsi="Times New Roman"/>
          <w:sz w:val="24"/>
          <w:szCs w:val="24"/>
        </w:rPr>
        <w:instrText>ADDIN CSL_CITATION {"citationItems":[{"id":"ITEM-1","itemData":{"DOI":"10.2202/1544-6115.1128","ISSN":"1544-6115","abstract":"Gene co-expression networks are increasingly used to explore the system-level functionality of genes. The network construction is conceptually straightforward: nodes represent genes and nodes are connected if the corresponding genes are significantly co-expressed across appropriately chosen tissue samples. In reality, it is tricky to define the connections between the nodes in such networks. An important question is whether it is biologically meaningful to encode gene co-expression using binary information (connected=1, unconnected=0). We describe a general framework for `soft' thresholding that assigns a connection weight to each gene pair. This leads us to define the notion of a weighted gene co-expression network. For soft thresholding we propose several adjacency functions that convert the co-expression measure to a connection weight. For determining the parameters of the adjacency function, we propose a biologically motivated criterion (referred to as the scale-free topology criterion).We generalize the following important network concepts to the case of weighted networks. First, we introduce several node connectivity measures and provide empirical evidence that they can be important for predicting the biological significance of a gene. Second, we provide theoretical and empirical evidence that the `weighted' topological overlap measure (used to define gene modules) leads to more cohesive modules than its `unweighted' counterpart. Third, we generalize the clustering coefficient to weighted networks. Unlike the unweighted clustering coefficient, the weighted clustering coefficient is not inversely related to the connectivity. We provide a model that shows how an inverse relationship between clustering coefficient and connectivity arises from hard thresholding.We apply our methods to simulated data, a cancer microarray data set, and a yeast microarray data set.","author":[{"dropping-particle":"","family":"Zhang","given":"Bin","non-dropping-particle":"","parse-names":false,"suffix":""},{"dropping-particle":"","family":"Horvath","given":"Steve","non-dropping-particle":"","parse-names":false,"suffix":""}],"container-title":"Statistical Applications in Genetics and Molecular Biology","id":"ITEM-1","issue":"1","issued":{"date-parts":[["2005","1","12"]]},"title":"A General Framework for Weighted Gene Co-Expression Network Analysis","type":"article-journal","volume":"4"},"uris":["http://www.mendeley.com/documents/?uuid=80e48b5f-9b2b-4028-b522-e3a19b11f47c"]}],"mendeley":{"formattedCitation":"(Zhang &amp; Horvath 2005)","plainTextFormattedCitation":"(Zhang &amp; Horvath 2005)","previouslyFormattedCitation":"(Zhang &amp; Horvath 2005)"},"properties":{"noteIndex":0},"schema":"https://github.com/citation-style-language/schema/raw/master/csl-citation.json"}</w:instrText>
      </w:r>
      <w:r w:rsidRPr="003E5DC0">
        <w:rPr>
          <w:rFonts w:ascii="Times New Roman" w:hAnsi="Times New Roman"/>
          <w:sz w:val="24"/>
          <w:szCs w:val="24"/>
        </w:rPr>
        <w:fldChar w:fldCharType="separate"/>
      </w:r>
      <w:r w:rsidR="00E87927" w:rsidRPr="00E87927">
        <w:rPr>
          <w:rFonts w:ascii="Times New Roman" w:hAnsi="Times New Roman"/>
          <w:noProof/>
          <w:sz w:val="24"/>
          <w:szCs w:val="24"/>
        </w:rPr>
        <w:t>(Zhang &amp; Horvath 2005)</w:t>
      </w:r>
      <w:r w:rsidRPr="003E5DC0">
        <w:rPr>
          <w:rFonts w:ascii="Times New Roman" w:hAnsi="Times New Roman"/>
          <w:sz w:val="24"/>
          <w:szCs w:val="24"/>
        </w:rPr>
        <w:fldChar w:fldCharType="end"/>
      </w:r>
      <w:r w:rsidRPr="003E5DC0">
        <w:rPr>
          <w:rFonts w:ascii="Times New Roman" w:hAnsi="Times New Roman"/>
          <w:sz w:val="24"/>
          <w:szCs w:val="24"/>
        </w:rPr>
        <w:t xml:space="preserve">. Also, </w:t>
      </w:r>
      <w:proofErr w:type="spellStart"/>
      <w:r w:rsidRPr="003E5DC0">
        <w:rPr>
          <w:rFonts w:ascii="Times New Roman" w:hAnsi="Times New Roman"/>
          <w:sz w:val="24"/>
          <w:szCs w:val="24"/>
        </w:rPr>
        <w:t>we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analyzed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associations</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of</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these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measures</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with</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each</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other</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Correlations</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of</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local</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clustering</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coefficients</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were</w:t>
      </w:r>
      <w:proofErr w:type="spellEnd"/>
      <w:r w:rsidRPr="003E5DC0">
        <w:rPr>
          <w:rFonts w:ascii="Times New Roman" w:hAnsi="Times New Roman"/>
          <w:sz w:val="24"/>
          <w:szCs w:val="24"/>
        </w:rPr>
        <w:t xml:space="preserve"> substantial (</w:t>
      </w:r>
      <w:proofErr w:type="spellStart"/>
      <w:r w:rsidRPr="003E5DC0">
        <w:rPr>
          <w:rFonts w:ascii="Times New Roman" w:hAnsi="Times New Roman"/>
          <w:sz w:val="24"/>
          <w:szCs w:val="24"/>
        </w:rPr>
        <w:t>r</w:t>
      </w:r>
      <w:r w:rsidRPr="003E5DC0">
        <w:rPr>
          <w:rFonts w:ascii="Times New Roman" w:hAnsi="Times New Roman"/>
          <w:sz w:val="24"/>
          <w:szCs w:val="24"/>
          <w:vertAlign w:val="subscript"/>
        </w:rPr>
        <w:t>min</w:t>
      </w:r>
      <w:proofErr w:type="spellEnd"/>
      <w:r w:rsidRPr="003E5DC0">
        <w:rPr>
          <w:rFonts w:ascii="Times New Roman" w:hAnsi="Times New Roman"/>
          <w:sz w:val="24"/>
          <w:szCs w:val="24"/>
        </w:rPr>
        <w:t xml:space="preserve">=.57; </w:t>
      </w:r>
      <w:proofErr w:type="spellStart"/>
      <w:r w:rsidRPr="003E5DC0">
        <w:rPr>
          <w:rFonts w:ascii="Times New Roman" w:hAnsi="Times New Roman"/>
          <w:sz w:val="24"/>
          <w:szCs w:val="24"/>
        </w:rPr>
        <w:t>r</w:t>
      </w:r>
      <w:r w:rsidRPr="003E5DC0">
        <w:rPr>
          <w:rFonts w:ascii="Times New Roman" w:hAnsi="Times New Roman"/>
          <w:sz w:val="24"/>
          <w:szCs w:val="24"/>
          <w:vertAlign w:val="subscript"/>
        </w:rPr>
        <w:t>max</w:t>
      </w:r>
      <w:proofErr w:type="spellEnd"/>
      <w:r w:rsidRPr="003E5DC0">
        <w:rPr>
          <w:rFonts w:ascii="Times New Roman" w:hAnsi="Times New Roman"/>
          <w:sz w:val="24"/>
          <w:szCs w:val="24"/>
        </w:rPr>
        <w:t xml:space="preserve">=.94; </w:t>
      </w:r>
      <w:proofErr w:type="spellStart"/>
      <w:r w:rsidRPr="003E5DC0">
        <w:rPr>
          <w:rFonts w:ascii="Times New Roman" w:hAnsi="Times New Roman"/>
          <w:sz w:val="24"/>
          <w:szCs w:val="24"/>
        </w:rPr>
        <w:t>see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table</w:t>
      </w:r>
      <w:proofErr w:type="spellEnd"/>
      <w:r w:rsidRPr="003E5DC0">
        <w:rPr>
          <w:rFonts w:ascii="Times New Roman" w:hAnsi="Times New Roman"/>
          <w:sz w:val="24"/>
          <w:szCs w:val="24"/>
        </w:rPr>
        <w:t xml:space="preserve"> x1), </w:t>
      </w:r>
      <w:proofErr w:type="spellStart"/>
      <w:r w:rsidRPr="003E5DC0">
        <w:rPr>
          <w:rFonts w:ascii="Times New Roman" w:hAnsi="Times New Roman"/>
          <w:sz w:val="24"/>
          <w:szCs w:val="24"/>
        </w:rPr>
        <w:t>reflecting</w:t>
      </w:r>
      <w:proofErr w:type="spellEnd"/>
      <w:r w:rsidRPr="003E5DC0">
        <w:rPr>
          <w:rFonts w:ascii="Times New Roman" w:hAnsi="Times New Roman"/>
          <w:sz w:val="24"/>
          <w:szCs w:val="24"/>
        </w:rPr>
        <w:t xml:space="preserve"> an </w:t>
      </w:r>
      <w:proofErr w:type="spellStart"/>
      <w:r w:rsidRPr="003E5DC0">
        <w:rPr>
          <w:rFonts w:ascii="Times New Roman" w:hAnsi="Times New Roman"/>
          <w:sz w:val="24"/>
          <w:szCs w:val="24"/>
        </w:rPr>
        <w:t>unambigous</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result</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regarding</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local</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clustering</w:t>
      </w:r>
      <w:proofErr w:type="spellEnd"/>
      <w:r w:rsidRPr="003E5DC0">
        <w:rPr>
          <w:rFonts w:ascii="Times New Roman" w:hAnsi="Times New Roman"/>
          <w:sz w:val="24"/>
          <w:szCs w:val="24"/>
        </w:rPr>
        <w:t xml:space="preserve">. As </w:t>
      </w:r>
      <w:proofErr w:type="spellStart"/>
      <w:r w:rsidRPr="003E5DC0">
        <w:rPr>
          <w:rFonts w:ascii="Times New Roman" w:hAnsi="Times New Roman"/>
          <w:sz w:val="24"/>
          <w:szCs w:val="24"/>
        </w:rPr>
        <w:t>can</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be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obtained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from</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figure</w:t>
      </w:r>
      <w:proofErr w:type="spellEnd"/>
      <w:r w:rsidRPr="003E5DC0">
        <w:rPr>
          <w:rFonts w:ascii="Times New Roman" w:hAnsi="Times New Roman"/>
          <w:sz w:val="24"/>
          <w:szCs w:val="24"/>
        </w:rPr>
        <w:t xml:space="preserve"> y1, all </w:t>
      </w:r>
      <w:proofErr w:type="spellStart"/>
      <w:r w:rsidRPr="003E5DC0">
        <w:rPr>
          <w:rFonts w:ascii="Times New Roman" w:hAnsi="Times New Roman"/>
          <w:sz w:val="24"/>
          <w:szCs w:val="24"/>
        </w:rPr>
        <w:t>local</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clustering</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coefficients</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indicate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that</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both</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paraphilia</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and</w:t>
      </w:r>
      <w:proofErr w:type="spellEnd"/>
      <w:r w:rsidRPr="003E5DC0">
        <w:rPr>
          <w:rFonts w:ascii="Times New Roman" w:hAnsi="Times New Roman"/>
          <w:sz w:val="24"/>
          <w:szCs w:val="24"/>
        </w:rPr>
        <w:t xml:space="preserve"> sexual </w:t>
      </w:r>
      <w:proofErr w:type="spellStart"/>
      <w:r w:rsidRPr="003E5DC0">
        <w:rPr>
          <w:rFonts w:ascii="Times New Roman" w:hAnsi="Times New Roman"/>
          <w:sz w:val="24"/>
          <w:szCs w:val="24"/>
        </w:rPr>
        <w:t>dysfunction</w:t>
      </w:r>
      <w:proofErr w:type="spellEnd"/>
      <w:r w:rsidRPr="003E5DC0">
        <w:rPr>
          <w:rFonts w:ascii="Times New Roman" w:hAnsi="Times New Roman"/>
          <w:sz w:val="24"/>
          <w:szCs w:val="24"/>
        </w:rPr>
        <w:t xml:space="preserve"> do not </w:t>
      </w:r>
      <w:proofErr w:type="spellStart"/>
      <w:r w:rsidRPr="003E5DC0">
        <w:rPr>
          <w:rFonts w:ascii="Times New Roman" w:hAnsi="Times New Roman"/>
          <w:sz w:val="24"/>
          <w:szCs w:val="24"/>
        </w:rPr>
        <w:t>cluster</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strongly</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and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hence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are</w:t>
      </w:r>
      <w:proofErr w:type="spellEnd"/>
      <w:r w:rsidRPr="003E5DC0">
        <w:rPr>
          <w:rFonts w:ascii="Times New Roman" w:hAnsi="Times New Roman"/>
          <w:sz w:val="24"/>
          <w:szCs w:val="24"/>
        </w:rPr>
        <w:t xml:space="preserve"> not redundant.</w:t>
      </w:r>
    </w:p>
    <w:p w:rsidR="00C93DA7" w:rsidRPr="003E5DC0" w:rsidRDefault="00C93DA7" w:rsidP="003E5DC0">
      <w:pPr>
        <w:spacing w:line="360" w:lineRule="auto"/>
        <w:jc w:val="both"/>
        <w:rPr>
          <w:rFonts w:ascii="Times New Roman" w:hAnsi="Times New Roman"/>
          <w:sz w:val="24"/>
          <w:szCs w:val="24"/>
        </w:rPr>
      </w:pPr>
    </w:p>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Table x1</w:t>
      </w:r>
    </w:p>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p w:rsidR="00C93DA7" w:rsidRPr="003E5DC0" w:rsidRDefault="00C93DA7" w:rsidP="003E5DC0">
      <w:pPr>
        <w:widowControl w:val="0"/>
        <w:autoSpaceDE w:val="0"/>
        <w:autoSpaceDN w:val="0"/>
        <w:adjustRightInd w:val="0"/>
        <w:spacing w:line="360" w:lineRule="auto"/>
        <w:jc w:val="both"/>
        <w:rPr>
          <w:rFonts w:ascii="Times New Roman" w:hAnsi="Times New Roman"/>
          <w:i/>
          <w:iCs/>
          <w:sz w:val="24"/>
          <w:szCs w:val="24"/>
        </w:rPr>
      </w:pPr>
      <w:proofErr w:type="spellStart"/>
      <w:r w:rsidRPr="003E5DC0">
        <w:rPr>
          <w:rFonts w:ascii="Times New Roman" w:hAnsi="Times New Roman"/>
          <w:i/>
          <w:iCs/>
          <w:sz w:val="24"/>
          <w:szCs w:val="24"/>
        </w:rPr>
        <w:t>Means</w:t>
      </w:r>
      <w:proofErr w:type="spellEnd"/>
      <w:r w:rsidRPr="003E5DC0">
        <w:rPr>
          <w:rFonts w:ascii="Times New Roman" w:hAnsi="Times New Roman"/>
          <w:i/>
          <w:iCs/>
          <w:sz w:val="24"/>
          <w:szCs w:val="24"/>
        </w:rPr>
        <w:t xml:space="preserve">, </w:t>
      </w:r>
      <w:proofErr w:type="spellStart"/>
      <w:r w:rsidRPr="003E5DC0">
        <w:rPr>
          <w:rFonts w:ascii="Times New Roman" w:hAnsi="Times New Roman"/>
          <w:i/>
          <w:iCs/>
          <w:sz w:val="24"/>
          <w:szCs w:val="24"/>
        </w:rPr>
        <w:t>standard</w:t>
      </w:r>
      <w:proofErr w:type="spellEnd"/>
      <w:r w:rsidRPr="003E5DC0">
        <w:rPr>
          <w:rFonts w:ascii="Times New Roman" w:hAnsi="Times New Roman"/>
          <w:i/>
          <w:iCs/>
          <w:sz w:val="24"/>
          <w:szCs w:val="24"/>
        </w:rPr>
        <w:t xml:space="preserve"> </w:t>
      </w:r>
      <w:proofErr w:type="spellStart"/>
      <w:r w:rsidRPr="003E5DC0">
        <w:rPr>
          <w:rFonts w:ascii="Times New Roman" w:hAnsi="Times New Roman"/>
          <w:i/>
          <w:iCs/>
          <w:sz w:val="24"/>
          <w:szCs w:val="24"/>
        </w:rPr>
        <w:t>deviations</w:t>
      </w:r>
      <w:proofErr w:type="spellEnd"/>
      <w:r w:rsidRPr="003E5DC0">
        <w:rPr>
          <w:rFonts w:ascii="Times New Roman" w:hAnsi="Times New Roman"/>
          <w:i/>
          <w:iCs/>
          <w:sz w:val="24"/>
          <w:szCs w:val="24"/>
        </w:rPr>
        <w:t xml:space="preserve">, </w:t>
      </w:r>
      <w:proofErr w:type="spellStart"/>
      <w:r w:rsidRPr="003E5DC0">
        <w:rPr>
          <w:rFonts w:ascii="Times New Roman" w:hAnsi="Times New Roman"/>
          <w:i/>
          <w:iCs/>
          <w:sz w:val="24"/>
          <w:szCs w:val="24"/>
        </w:rPr>
        <w:t>and</w:t>
      </w:r>
      <w:proofErr w:type="spellEnd"/>
      <w:r w:rsidRPr="003E5DC0">
        <w:rPr>
          <w:rFonts w:ascii="Times New Roman" w:hAnsi="Times New Roman"/>
          <w:i/>
          <w:iCs/>
          <w:sz w:val="24"/>
          <w:szCs w:val="24"/>
        </w:rPr>
        <w:t xml:space="preserve"> </w:t>
      </w:r>
      <w:proofErr w:type="spellStart"/>
      <w:r w:rsidRPr="003E5DC0">
        <w:rPr>
          <w:rFonts w:ascii="Times New Roman" w:hAnsi="Times New Roman"/>
          <w:i/>
          <w:iCs/>
          <w:sz w:val="24"/>
          <w:szCs w:val="24"/>
        </w:rPr>
        <w:t>correlations</w:t>
      </w:r>
      <w:proofErr w:type="spellEnd"/>
      <w:r w:rsidRPr="003E5DC0">
        <w:rPr>
          <w:rFonts w:ascii="Times New Roman" w:hAnsi="Times New Roman"/>
          <w:i/>
          <w:iCs/>
          <w:sz w:val="24"/>
          <w:szCs w:val="24"/>
        </w:rPr>
        <w:t xml:space="preserve"> </w:t>
      </w:r>
      <w:proofErr w:type="spellStart"/>
      <w:r w:rsidRPr="003E5DC0">
        <w:rPr>
          <w:rFonts w:ascii="Times New Roman" w:hAnsi="Times New Roman"/>
          <w:i/>
          <w:iCs/>
          <w:sz w:val="24"/>
          <w:szCs w:val="24"/>
        </w:rPr>
        <w:t>with</w:t>
      </w:r>
      <w:proofErr w:type="spellEnd"/>
      <w:r w:rsidRPr="003E5DC0">
        <w:rPr>
          <w:rFonts w:ascii="Times New Roman" w:hAnsi="Times New Roman"/>
          <w:i/>
          <w:iCs/>
          <w:sz w:val="24"/>
          <w:szCs w:val="24"/>
        </w:rPr>
        <w:t xml:space="preserve"> </w:t>
      </w:r>
      <w:proofErr w:type="spellStart"/>
      <w:r w:rsidRPr="003E5DC0">
        <w:rPr>
          <w:rFonts w:ascii="Times New Roman" w:hAnsi="Times New Roman"/>
          <w:i/>
          <w:iCs/>
          <w:sz w:val="24"/>
          <w:szCs w:val="24"/>
        </w:rPr>
        <w:t>confidence</w:t>
      </w:r>
      <w:proofErr w:type="spellEnd"/>
      <w:r w:rsidRPr="003E5DC0">
        <w:rPr>
          <w:rFonts w:ascii="Times New Roman" w:hAnsi="Times New Roman"/>
          <w:i/>
          <w:iCs/>
          <w:sz w:val="24"/>
          <w:szCs w:val="24"/>
        </w:rPr>
        <w:t xml:space="preserve"> </w:t>
      </w:r>
      <w:proofErr w:type="spellStart"/>
      <w:r w:rsidRPr="003E5DC0">
        <w:rPr>
          <w:rFonts w:ascii="Times New Roman" w:hAnsi="Times New Roman"/>
          <w:i/>
          <w:iCs/>
          <w:sz w:val="24"/>
          <w:szCs w:val="24"/>
        </w:rPr>
        <w:t>intervals</w:t>
      </w:r>
      <w:proofErr w:type="spellEnd"/>
    </w:p>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bl>
      <w:tblPr>
        <w:tblW w:w="0" w:type="auto"/>
        <w:tblInd w:w="100" w:type="dxa"/>
        <w:tblLayout w:type="fixed"/>
        <w:tblCellMar>
          <w:left w:w="100" w:type="dxa"/>
          <w:right w:w="100" w:type="dxa"/>
        </w:tblCellMar>
        <w:tblLook w:val="0000" w:firstRow="0" w:lastRow="0" w:firstColumn="0" w:lastColumn="0" w:noHBand="0" w:noVBand="0"/>
      </w:tblPr>
      <w:tblGrid>
        <w:gridCol w:w="1835"/>
        <w:gridCol w:w="1225"/>
        <w:gridCol w:w="1224"/>
        <w:gridCol w:w="1224"/>
        <w:gridCol w:w="1224"/>
        <w:gridCol w:w="1224"/>
      </w:tblGrid>
      <w:tr w:rsidR="00C93DA7" w:rsidRPr="003E5DC0" w:rsidTr="00642EED">
        <w:tc>
          <w:tcPr>
            <w:tcW w:w="1835" w:type="dxa"/>
            <w:tcBorders>
              <w:top w:val="single" w:sz="6" w:space="0" w:color="auto"/>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Variable</w:t>
            </w:r>
          </w:p>
        </w:tc>
        <w:tc>
          <w:tcPr>
            <w:tcW w:w="1225" w:type="dxa"/>
            <w:tcBorders>
              <w:top w:val="single" w:sz="6" w:space="0" w:color="auto"/>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i/>
                <w:iCs/>
                <w:sz w:val="24"/>
                <w:szCs w:val="24"/>
              </w:rPr>
              <w:t>M</w:t>
            </w:r>
          </w:p>
        </w:tc>
        <w:tc>
          <w:tcPr>
            <w:tcW w:w="1224" w:type="dxa"/>
            <w:tcBorders>
              <w:top w:val="single" w:sz="6" w:space="0" w:color="auto"/>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i/>
                <w:iCs/>
                <w:sz w:val="24"/>
                <w:szCs w:val="24"/>
              </w:rPr>
              <w:t>SD</w:t>
            </w:r>
          </w:p>
        </w:tc>
        <w:tc>
          <w:tcPr>
            <w:tcW w:w="1224" w:type="dxa"/>
            <w:tcBorders>
              <w:top w:val="single" w:sz="6" w:space="0" w:color="auto"/>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1</w:t>
            </w:r>
          </w:p>
        </w:tc>
        <w:tc>
          <w:tcPr>
            <w:tcW w:w="1224" w:type="dxa"/>
            <w:tcBorders>
              <w:top w:val="single" w:sz="6" w:space="0" w:color="auto"/>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2</w:t>
            </w:r>
          </w:p>
        </w:tc>
        <w:tc>
          <w:tcPr>
            <w:tcW w:w="1224" w:type="dxa"/>
            <w:tcBorders>
              <w:top w:val="single" w:sz="6" w:space="0" w:color="auto"/>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3</w:t>
            </w:r>
          </w:p>
        </w:tc>
      </w:tr>
      <w:tr w:rsidR="00C93DA7" w:rsidRPr="003E5DC0" w:rsidTr="00642EED">
        <w:tc>
          <w:tcPr>
            <w:tcW w:w="1835" w:type="dxa"/>
            <w:tcBorders>
              <w:top w:val="single" w:sz="6" w:space="0" w:color="auto"/>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p>
        </w:tc>
        <w:tc>
          <w:tcPr>
            <w:tcW w:w="1225" w:type="dxa"/>
            <w:tcBorders>
              <w:top w:val="single" w:sz="6" w:space="0" w:color="auto"/>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p>
        </w:tc>
        <w:tc>
          <w:tcPr>
            <w:tcW w:w="1224" w:type="dxa"/>
            <w:tcBorders>
              <w:top w:val="single" w:sz="6" w:space="0" w:color="auto"/>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p>
        </w:tc>
        <w:tc>
          <w:tcPr>
            <w:tcW w:w="1224" w:type="dxa"/>
            <w:tcBorders>
              <w:top w:val="single" w:sz="6" w:space="0" w:color="auto"/>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p>
        </w:tc>
        <w:tc>
          <w:tcPr>
            <w:tcW w:w="1224" w:type="dxa"/>
            <w:tcBorders>
              <w:top w:val="single" w:sz="6" w:space="0" w:color="auto"/>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p>
        </w:tc>
        <w:tc>
          <w:tcPr>
            <w:tcW w:w="1224" w:type="dxa"/>
            <w:tcBorders>
              <w:top w:val="single" w:sz="6" w:space="0" w:color="auto"/>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1. WS</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0.38</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0.12</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2. ZHANG</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0.05</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0.04</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.58**</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[.31, .76]</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3. ONNELA</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0.03</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0.01</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.92**</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.67**</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[.85, .96]</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[.43, .82]</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4. BARRAT</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0.43</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0.15</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.94**</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.69**</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.91**</w:t>
            </w:r>
          </w:p>
        </w:tc>
      </w:tr>
      <w:tr w:rsidR="00C93DA7" w:rsidRPr="003E5DC0" w:rsidTr="00642EED">
        <w:tc>
          <w:tcPr>
            <w:tcW w:w="1835" w:type="dxa"/>
            <w:tcBorders>
              <w:top w:val="nil"/>
              <w:left w:val="nil"/>
              <w:bottom w:val="nil"/>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5"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[.89, .97]</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[.47, .83]</w:t>
            </w:r>
          </w:p>
        </w:tc>
        <w:tc>
          <w:tcPr>
            <w:tcW w:w="1224" w:type="dxa"/>
            <w:tcBorders>
              <w:top w:val="nil"/>
              <w:left w:val="nil"/>
              <w:bottom w:val="nil"/>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[.83, .95]</w:t>
            </w:r>
          </w:p>
        </w:tc>
      </w:tr>
      <w:tr w:rsidR="00C93DA7" w:rsidRPr="003E5DC0" w:rsidTr="00642EED">
        <w:tc>
          <w:tcPr>
            <w:tcW w:w="1835" w:type="dxa"/>
            <w:tcBorders>
              <w:top w:val="nil"/>
              <w:left w:val="nil"/>
              <w:bottom w:val="single" w:sz="6" w:space="0" w:color="auto"/>
              <w:right w:val="nil"/>
            </w:tcBorders>
            <w:vAlign w:val="center"/>
          </w:tcPr>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5" w:type="dxa"/>
            <w:tcBorders>
              <w:top w:val="nil"/>
              <w:left w:val="nil"/>
              <w:bottom w:val="single" w:sz="6" w:space="0" w:color="auto"/>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single" w:sz="6" w:space="0" w:color="auto"/>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single" w:sz="6" w:space="0" w:color="auto"/>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single" w:sz="6" w:space="0" w:color="auto"/>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c>
          <w:tcPr>
            <w:tcW w:w="1224" w:type="dxa"/>
            <w:tcBorders>
              <w:top w:val="nil"/>
              <w:left w:val="nil"/>
              <w:bottom w:val="single" w:sz="6" w:space="0" w:color="auto"/>
              <w:right w:val="nil"/>
            </w:tcBorders>
            <w:vAlign w:val="center"/>
          </w:tcPr>
          <w:p w:rsidR="00C93DA7" w:rsidRPr="003E5DC0" w:rsidRDefault="00C93DA7" w:rsidP="003E5DC0">
            <w:pPr>
              <w:widowControl w:val="0"/>
              <w:tabs>
                <w:tab w:val="decimal" w:leader="dot" w:pos="428"/>
              </w:tabs>
              <w:autoSpaceDE w:val="0"/>
              <w:autoSpaceDN w:val="0"/>
              <w:adjustRightInd w:val="0"/>
              <w:spacing w:line="360" w:lineRule="auto"/>
              <w:jc w:val="both"/>
              <w:rPr>
                <w:rFonts w:ascii="Times New Roman" w:hAnsi="Times New Roman"/>
                <w:sz w:val="24"/>
                <w:szCs w:val="24"/>
              </w:rPr>
            </w:pPr>
            <w:r w:rsidRPr="003E5DC0">
              <w:rPr>
                <w:rFonts w:ascii="Times New Roman" w:hAnsi="Times New Roman"/>
                <w:sz w:val="24"/>
                <w:szCs w:val="24"/>
              </w:rPr>
              <w:t xml:space="preserve"> </w:t>
            </w:r>
          </w:p>
        </w:tc>
      </w:tr>
    </w:tbl>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p>
    <w:p w:rsidR="00C93DA7" w:rsidRPr="003E5DC0" w:rsidRDefault="00C93DA7" w:rsidP="003E5DC0">
      <w:pPr>
        <w:widowControl w:val="0"/>
        <w:autoSpaceDE w:val="0"/>
        <w:autoSpaceDN w:val="0"/>
        <w:adjustRightInd w:val="0"/>
        <w:spacing w:line="360" w:lineRule="auto"/>
        <w:jc w:val="both"/>
        <w:rPr>
          <w:rFonts w:ascii="Times New Roman" w:hAnsi="Times New Roman"/>
          <w:sz w:val="24"/>
          <w:szCs w:val="24"/>
        </w:rPr>
      </w:pPr>
      <w:r w:rsidRPr="003E5DC0">
        <w:rPr>
          <w:rFonts w:ascii="Times New Roman" w:hAnsi="Times New Roman"/>
          <w:i/>
          <w:iCs/>
          <w:sz w:val="24"/>
          <w:szCs w:val="24"/>
        </w:rPr>
        <w:t>Note.</w:t>
      </w:r>
      <w:r w:rsidRPr="003E5DC0">
        <w:rPr>
          <w:rFonts w:ascii="Times New Roman" w:hAnsi="Times New Roman"/>
          <w:sz w:val="24"/>
          <w:szCs w:val="24"/>
        </w:rPr>
        <w:t xml:space="preserve"> </w:t>
      </w:r>
      <w:r w:rsidRPr="003E5DC0">
        <w:rPr>
          <w:rFonts w:ascii="Times New Roman" w:hAnsi="Times New Roman"/>
          <w:i/>
          <w:iCs/>
          <w:sz w:val="24"/>
          <w:szCs w:val="24"/>
        </w:rPr>
        <w:t>M</w:t>
      </w:r>
      <w:r w:rsidRPr="003E5DC0">
        <w:rPr>
          <w:rFonts w:ascii="Times New Roman" w:hAnsi="Times New Roman"/>
          <w:sz w:val="24"/>
          <w:szCs w:val="24"/>
        </w:rPr>
        <w:t xml:space="preserve"> </w:t>
      </w:r>
      <w:proofErr w:type="spellStart"/>
      <w:r w:rsidRPr="003E5DC0">
        <w:rPr>
          <w:rFonts w:ascii="Times New Roman" w:hAnsi="Times New Roman"/>
          <w:sz w:val="24"/>
          <w:szCs w:val="24"/>
        </w:rPr>
        <w:t>and</w:t>
      </w:r>
      <w:proofErr w:type="spellEnd"/>
      <w:r w:rsidRPr="003E5DC0">
        <w:rPr>
          <w:rFonts w:ascii="Times New Roman" w:hAnsi="Times New Roman"/>
          <w:sz w:val="24"/>
          <w:szCs w:val="24"/>
        </w:rPr>
        <w:t xml:space="preserve"> </w:t>
      </w:r>
      <w:r w:rsidRPr="003E5DC0">
        <w:rPr>
          <w:rFonts w:ascii="Times New Roman" w:hAnsi="Times New Roman"/>
          <w:i/>
          <w:iCs/>
          <w:sz w:val="24"/>
          <w:szCs w:val="24"/>
        </w:rPr>
        <w:t>SD</w:t>
      </w:r>
      <w:r w:rsidRPr="003E5DC0">
        <w:rPr>
          <w:rFonts w:ascii="Times New Roman" w:hAnsi="Times New Roman"/>
          <w:sz w:val="24"/>
          <w:szCs w:val="24"/>
        </w:rPr>
        <w:t xml:space="preserve"> </w:t>
      </w:r>
      <w:proofErr w:type="spellStart"/>
      <w:r w:rsidRPr="003E5DC0">
        <w:rPr>
          <w:rFonts w:ascii="Times New Roman" w:hAnsi="Times New Roman"/>
          <w:sz w:val="24"/>
          <w:szCs w:val="24"/>
        </w:rPr>
        <w:t>are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used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to</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represent</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mean</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and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standard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deviation</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respectively</w:t>
      </w:r>
      <w:proofErr w:type="spellEnd"/>
      <w:r w:rsidRPr="003E5DC0">
        <w:rPr>
          <w:rFonts w:ascii="Times New Roman" w:hAnsi="Times New Roman"/>
          <w:sz w:val="24"/>
          <w:szCs w:val="24"/>
        </w:rPr>
        <w:t xml:space="preserve">. Values in </w:t>
      </w:r>
      <w:proofErr w:type="spellStart"/>
      <w:r w:rsidRPr="003E5DC0">
        <w:rPr>
          <w:rFonts w:ascii="Times New Roman" w:hAnsi="Times New Roman"/>
          <w:sz w:val="24"/>
          <w:szCs w:val="24"/>
        </w:rPr>
        <w:t>square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brackets</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indicate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the</w:t>
      </w:r>
      <w:proofErr w:type="spellEnd"/>
      <w:r w:rsidRPr="003E5DC0">
        <w:rPr>
          <w:rFonts w:ascii="Times New Roman" w:hAnsi="Times New Roman"/>
          <w:sz w:val="24"/>
          <w:szCs w:val="24"/>
        </w:rPr>
        <w:t xml:space="preserve"> 95% </w:t>
      </w:r>
      <w:proofErr w:type="spellStart"/>
      <w:r w:rsidRPr="003E5DC0">
        <w:rPr>
          <w:rFonts w:ascii="Times New Roman" w:hAnsi="Times New Roman"/>
          <w:sz w:val="24"/>
          <w:szCs w:val="24"/>
        </w:rPr>
        <w:t>confidence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interval</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for</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each</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correlation</w:t>
      </w:r>
      <w:proofErr w:type="spellEnd"/>
      <w:r w:rsidRPr="003E5DC0">
        <w:rPr>
          <w:rFonts w:ascii="Times New Roman" w:hAnsi="Times New Roman"/>
          <w:sz w:val="24"/>
          <w:szCs w:val="24"/>
        </w:rPr>
        <w:t xml:space="preserve">. The </w:t>
      </w:r>
      <w:proofErr w:type="spellStart"/>
      <w:r w:rsidRPr="003E5DC0">
        <w:rPr>
          <w:rFonts w:ascii="Times New Roman" w:hAnsi="Times New Roman"/>
          <w:sz w:val="24"/>
          <w:szCs w:val="24"/>
        </w:rPr>
        <w:t>confidence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interval</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is</w:t>
      </w:r>
      <w:proofErr w:type="spellEnd"/>
      <w:r w:rsidRPr="003E5DC0">
        <w:rPr>
          <w:rFonts w:ascii="Times New Roman" w:hAnsi="Times New Roman"/>
          <w:sz w:val="24"/>
          <w:szCs w:val="24"/>
        </w:rPr>
        <w:t xml:space="preserve"> a plausible </w:t>
      </w:r>
      <w:proofErr w:type="spellStart"/>
      <w:r w:rsidRPr="003E5DC0">
        <w:rPr>
          <w:rFonts w:ascii="Times New Roman" w:hAnsi="Times New Roman"/>
          <w:sz w:val="24"/>
          <w:szCs w:val="24"/>
        </w:rPr>
        <w:t>range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of</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population</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correlations</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that</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could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have</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caused</w:t>
      </w:r>
      <w:proofErr w:type="spellEnd"/>
      <w:r w:rsidRPr="003E5DC0">
        <w:rPr>
          <w:rFonts w:ascii="Times New Roman" w:hAnsi="Times New Roman"/>
          <w:sz w:val="24"/>
          <w:szCs w:val="24"/>
        </w:rPr>
        <w:t xml:space="preserve"> </w:t>
      </w:r>
      <w:proofErr w:type="spellStart"/>
      <w:r w:rsidRPr="003E5DC0">
        <w:rPr>
          <w:rFonts w:ascii="Times New Roman" w:hAnsi="Times New Roman"/>
          <w:sz w:val="24"/>
          <w:szCs w:val="24"/>
        </w:rPr>
        <w:t>the</w:t>
      </w:r>
      <w:proofErr w:type="spellEnd"/>
      <w:r w:rsidRPr="003E5DC0">
        <w:rPr>
          <w:rFonts w:ascii="Times New Roman" w:hAnsi="Times New Roman"/>
          <w:sz w:val="24"/>
          <w:szCs w:val="24"/>
        </w:rPr>
        <w:t xml:space="preserve"> sample </w:t>
      </w:r>
      <w:proofErr w:type="spellStart"/>
      <w:r w:rsidRPr="003E5DC0">
        <w:rPr>
          <w:rFonts w:ascii="Times New Roman" w:hAnsi="Times New Roman"/>
          <w:sz w:val="24"/>
          <w:szCs w:val="24"/>
        </w:rPr>
        <w:t>correlation</w:t>
      </w:r>
      <w:proofErr w:type="spellEnd"/>
      <w:r w:rsidRPr="003E5DC0">
        <w:rPr>
          <w:rFonts w:ascii="Times New Roman" w:hAnsi="Times New Roman"/>
          <w:sz w:val="24"/>
          <w:szCs w:val="24"/>
        </w:rPr>
        <w:t xml:space="preserve"> (Cumming, 2014). * </w:t>
      </w:r>
      <w:proofErr w:type="spellStart"/>
      <w:r w:rsidRPr="003E5DC0">
        <w:rPr>
          <w:rFonts w:ascii="Times New Roman" w:hAnsi="Times New Roman"/>
          <w:sz w:val="24"/>
          <w:szCs w:val="24"/>
        </w:rPr>
        <w:t>indicates</w:t>
      </w:r>
      <w:proofErr w:type="spellEnd"/>
      <w:r w:rsidRPr="003E5DC0">
        <w:rPr>
          <w:rFonts w:ascii="Times New Roman" w:hAnsi="Times New Roman"/>
          <w:sz w:val="24"/>
          <w:szCs w:val="24"/>
        </w:rPr>
        <w:t xml:space="preserve"> </w:t>
      </w:r>
      <w:r w:rsidRPr="003E5DC0">
        <w:rPr>
          <w:rFonts w:ascii="Times New Roman" w:hAnsi="Times New Roman"/>
          <w:i/>
          <w:iCs/>
          <w:sz w:val="24"/>
          <w:szCs w:val="24"/>
        </w:rPr>
        <w:t>p</w:t>
      </w:r>
      <w:r w:rsidRPr="003E5DC0">
        <w:rPr>
          <w:rFonts w:ascii="Times New Roman" w:hAnsi="Times New Roman"/>
          <w:sz w:val="24"/>
          <w:szCs w:val="24"/>
        </w:rPr>
        <w:t xml:space="preserve"> &lt; .05. ** </w:t>
      </w:r>
      <w:proofErr w:type="spellStart"/>
      <w:r w:rsidRPr="003E5DC0">
        <w:rPr>
          <w:rFonts w:ascii="Times New Roman" w:hAnsi="Times New Roman"/>
          <w:sz w:val="24"/>
          <w:szCs w:val="24"/>
        </w:rPr>
        <w:t>indicates</w:t>
      </w:r>
      <w:proofErr w:type="spellEnd"/>
      <w:r w:rsidRPr="003E5DC0">
        <w:rPr>
          <w:rFonts w:ascii="Times New Roman" w:hAnsi="Times New Roman"/>
          <w:sz w:val="24"/>
          <w:szCs w:val="24"/>
        </w:rPr>
        <w:t xml:space="preserve"> </w:t>
      </w:r>
      <w:r w:rsidRPr="003E5DC0">
        <w:rPr>
          <w:rFonts w:ascii="Times New Roman" w:hAnsi="Times New Roman"/>
          <w:i/>
          <w:iCs/>
          <w:sz w:val="24"/>
          <w:szCs w:val="24"/>
        </w:rPr>
        <w:t>p</w:t>
      </w:r>
      <w:r w:rsidRPr="003E5DC0">
        <w:rPr>
          <w:rFonts w:ascii="Times New Roman" w:hAnsi="Times New Roman"/>
          <w:sz w:val="24"/>
          <w:szCs w:val="24"/>
        </w:rPr>
        <w:t xml:space="preserve"> &lt; .01.</w:t>
      </w:r>
    </w:p>
    <w:p w:rsidR="00C93DA7" w:rsidRPr="003E5DC0" w:rsidRDefault="00C93DA7" w:rsidP="003E5DC0">
      <w:pPr>
        <w:spacing w:line="360" w:lineRule="auto"/>
        <w:rPr>
          <w:rFonts w:ascii="Times New Roman" w:hAnsi="Times New Roman"/>
          <w:sz w:val="24"/>
          <w:szCs w:val="24"/>
        </w:rPr>
      </w:pPr>
    </w:p>
    <w:p w:rsidR="00C93DA7" w:rsidRDefault="00C93DA7" w:rsidP="00C93DA7">
      <w:pPr>
        <w:jc w:val="both"/>
        <w:rPr>
          <w:rFonts w:ascii="Times New Roman" w:hAnsi="Times New Roman"/>
          <w:sz w:val="24"/>
          <w:szCs w:val="24"/>
        </w:rPr>
      </w:pPr>
      <w:r w:rsidRPr="00233B9F">
        <w:rPr>
          <w:rFonts w:ascii="Times New Roman" w:hAnsi="Times New Roman"/>
          <w:noProof/>
          <w:sz w:val="24"/>
          <w:szCs w:val="24"/>
        </w:rPr>
        <w:lastRenderedPageBreak/>
        <w:drawing>
          <wp:inline distT="0" distB="0" distL="0" distR="0" wp14:anchorId="0F287A9B" wp14:editId="1EF43A3E">
            <wp:extent cx="6400800" cy="6391275"/>
            <wp:effectExtent l="0" t="0" r="0" b="9525"/>
            <wp:docPr id="9" name="Grafik 9" descr="C:\Users\kratzele\Desktop\Netzwerk Sex\clustpl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atzele\Desktop\Netzwerk Sex\clustplot.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6391275"/>
                    </a:xfrm>
                    <a:prstGeom prst="rect">
                      <a:avLst/>
                    </a:prstGeom>
                    <a:noFill/>
                    <a:ln>
                      <a:noFill/>
                    </a:ln>
                  </pic:spPr>
                </pic:pic>
              </a:graphicData>
            </a:graphic>
          </wp:inline>
        </w:drawing>
      </w:r>
    </w:p>
    <w:p w:rsidR="00C93DA7" w:rsidRDefault="00C93DA7" w:rsidP="00C93DA7">
      <w:pPr>
        <w:rPr>
          <w:rFonts w:ascii="Times New Roman" w:hAnsi="Times New Roman"/>
          <w:sz w:val="24"/>
          <w:szCs w:val="24"/>
        </w:rPr>
      </w:pPr>
      <w:proofErr w:type="spellStart"/>
      <w:r>
        <w:rPr>
          <w:rFonts w:ascii="Times New Roman" w:hAnsi="Times New Roman"/>
          <w:sz w:val="24"/>
          <w:szCs w:val="24"/>
        </w:rPr>
        <w:t>Figure</w:t>
      </w:r>
      <w:proofErr w:type="spellEnd"/>
      <w:r>
        <w:rPr>
          <w:rFonts w:ascii="Times New Roman" w:hAnsi="Times New Roman"/>
          <w:sz w:val="24"/>
          <w:szCs w:val="24"/>
        </w:rPr>
        <w:t xml:space="preserve"> y1: </w:t>
      </w:r>
      <w:proofErr w:type="spellStart"/>
      <w:r>
        <w:rPr>
          <w:rFonts w:ascii="Times New Roman" w:hAnsi="Times New Roman"/>
          <w:sz w:val="24"/>
          <w:szCs w:val="24"/>
        </w:rPr>
        <w:t>Local</w:t>
      </w:r>
      <w:proofErr w:type="spellEnd"/>
      <w:r>
        <w:rPr>
          <w:rFonts w:ascii="Times New Roman" w:hAnsi="Times New Roman"/>
          <w:sz w:val="24"/>
          <w:szCs w:val="24"/>
        </w:rPr>
        <w:t xml:space="preserve"> </w:t>
      </w:r>
      <w:proofErr w:type="spellStart"/>
      <w:r>
        <w:rPr>
          <w:rFonts w:ascii="Times New Roman" w:hAnsi="Times New Roman"/>
          <w:sz w:val="24"/>
          <w:szCs w:val="24"/>
        </w:rPr>
        <w:t>clustering</w:t>
      </w:r>
      <w:proofErr w:type="spellEnd"/>
      <w:r>
        <w:rPr>
          <w:rFonts w:ascii="Times New Roman" w:hAnsi="Times New Roman"/>
          <w:sz w:val="24"/>
          <w:szCs w:val="24"/>
        </w:rPr>
        <w:t xml:space="preserve"> </w:t>
      </w:r>
      <w:proofErr w:type="spellStart"/>
      <w:r>
        <w:rPr>
          <w:rFonts w:ascii="Times New Roman" w:hAnsi="Times New Roman"/>
          <w:sz w:val="24"/>
          <w:szCs w:val="24"/>
        </w:rPr>
        <w:t>plot</w:t>
      </w:r>
      <w:proofErr w:type="spellEnd"/>
    </w:p>
    <w:p w:rsidR="00C93DA7" w:rsidRDefault="00C93DA7">
      <w:pPr>
        <w:rPr>
          <w:rFonts w:ascii="Times New Roman" w:hAnsi="Times New Roman"/>
          <w:sz w:val="24"/>
          <w:szCs w:val="24"/>
        </w:rPr>
      </w:pPr>
      <w:r>
        <w:rPr>
          <w:rFonts w:ascii="Times New Roman" w:hAnsi="Times New Roman"/>
          <w:sz w:val="24"/>
          <w:szCs w:val="24"/>
        </w:rPr>
        <w:br w:type="page"/>
      </w:r>
    </w:p>
    <w:p w:rsidR="008E1E90" w:rsidRPr="00E87927" w:rsidRDefault="008E1E90" w:rsidP="00E87927">
      <w:pPr>
        <w:spacing w:line="360" w:lineRule="auto"/>
        <w:ind w:firstLine="708"/>
        <w:jc w:val="both"/>
        <w:rPr>
          <w:rFonts w:ascii="Times New Roman" w:hAnsi="Times New Roman"/>
          <w:sz w:val="24"/>
          <w:szCs w:val="24"/>
        </w:rPr>
      </w:pPr>
      <w:r w:rsidRPr="00E87927">
        <w:rPr>
          <w:rFonts w:ascii="Times New Roman" w:hAnsi="Times New Roman"/>
          <w:sz w:val="24"/>
          <w:szCs w:val="24"/>
        </w:rPr>
        <w:lastRenderedPageBreak/>
        <w:t xml:space="preserve">Psychological </w:t>
      </w:r>
      <w:proofErr w:type="spellStart"/>
      <w:r w:rsidRPr="00E87927">
        <w:rPr>
          <w:rFonts w:ascii="Times New Roman" w:hAnsi="Times New Roman"/>
          <w:sz w:val="24"/>
          <w:szCs w:val="24"/>
        </w:rPr>
        <w:t>questionnaires</w:t>
      </w:r>
      <w:proofErr w:type="spellEnd"/>
      <w:r w:rsidRPr="00E87927">
        <w:rPr>
          <w:rFonts w:ascii="Times New Roman" w:hAnsi="Times New Roman"/>
          <w:sz w:val="24"/>
          <w:szCs w:val="24"/>
        </w:rPr>
        <w:t xml:space="preserve"> </w:t>
      </w:r>
      <w:proofErr w:type="spellStart"/>
      <w:r w:rsidRPr="00E87927">
        <w:rPr>
          <w:rFonts w:ascii="Times New Roman" w:hAnsi="Times New Roman"/>
          <w:sz w:val="24"/>
          <w:szCs w:val="24"/>
        </w:rPr>
        <w:t>are</w:t>
      </w:r>
      <w:proofErr w:type="spellEnd"/>
      <w:r w:rsidRPr="00E87927">
        <w:rPr>
          <w:rFonts w:ascii="Times New Roman" w:hAnsi="Times New Roman"/>
          <w:sz w:val="24"/>
          <w:szCs w:val="24"/>
        </w:rPr>
        <w:t xml:space="preserve"> </w:t>
      </w:r>
      <w:r w:rsidRPr="00E87927">
        <w:rPr>
          <w:rFonts w:ascii="Times New Roman" w:hAnsi="Times New Roman"/>
          <w:sz w:val="24"/>
          <w:szCs w:val="24"/>
          <w:lang w:val="en-US"/>
        </w:rPr>
        <w:t xml:space="preserve">often constructed to measure unidimensional constructs with the goal to maximize internal consistency which is not in line with the network model of psychopathology </w:t>
      </w:r>
      <w:r w:rsidRPr="00E87927">
        <w:rPr>
          <w:rFonts w:ascii="Times New Roman" w:hAnsi="Times New Roman"/>
          <w:sz w:val="24"/>
          <w:szCs w:val="24"/>
          <w:lang w:val="en-US"/>
        </w:rPr>
        <w:fldChar w:fldCharType="begin" w:fldLock="1"/>
      </w:r>
      <w:r w:rsidR="00E87927">
        <w:rPr>
          <w:rFonts w:ascii="Times New Roman" w:hAnsi="Times New Roman"/>
          <w:sz w:val="24"/>
          <w:szCs w:val="24"/>
          <w:lang w:val="en-US"/>
        </w:rPr>
        <w:instrText>ADDIN CSL_CITATION {"citationItems":[{"id":"ITEM-1","itemData":{"DOI":"10.31234/osf.io/zg84s","author":[{"dropping-particle":"","family":"Fried","given":"Eiko I.","non-dropping-particle":"","parse-names":false,"suffix":""}],"id":"ITEM-1","issued":{"date-parts":[["2020"]]},"title":"Lack of theory building and testing impedesprogress in the factor and network literature","type":"report"},"uris":["http://www.mendeley.com/documents/?uuid=9ae46346-2c31-4a5b-8170-bc49331bdbe4"]}],"mendeley":{"formattedCitation":"(Fried 2020)","plainTextFormattedCitation":"(Fried 2020)","previouslyFormattedCitation":"(Fried 2020)"},"properties":{"noteIndex":0},"schema":"https://github.com/citation-style-language/schema/raw/master/csl-citation.json"}</w:instrText>
      </w:r>
      <w:r w:rsidRPr="00E87927">
        <w:rPr>
          <w:rFonts w:ascii="Times New Roman" w:hAnsi="Times New Roman"/>
          <w:sz w:val="24"/>
          <w:szCs w:val="24"/>
          <w:lang w:val="en-US"/>
        </w:rPr>
        <w:fldChar w:fldCharType="separate"/>
      </w:r>
      <w:r w:rsidR="00E87927" w:rsidRPr="00E87927">
        <w:rPr>
          <w:rFonts w:ascii="Times New Roman" w:hAnsi="Times New Roman"/>
          <w:noProof/>
          <w:sz w:val="24"/>
          <w:szCs w:val="24"/>
          <w:lang w:val="en-US"/>
        </w:rPr>
        <w:t>(Fried 2020)</w:t>
      </w:r>
      <w:r w:rsidRPr="00E87927">
        <w:rPr>
          <w:rFonts w:ascii="Times New Roman" w:hAnsi="Times New Roman"/>
          <w:sz w:val="24"/>
          <w:szCs w:val="24"/>
          <w:lang w:val="en-US"/>
        </w:rPr>
        <w:fldChar w:fldCharType="end"/>
      </w:r>
      <w:r w:rsidRPr="00E87927">
        <w:rPr>
          <w:rFonts w:ascii="Times New Roman" w:hAnsi="Times New Roman"/>
          <w:sz w:val="24"/>
          <w:szCs w:val="24"/>
          <w:lang w:val="en-US"/>
        </w:rPr>
        <w:t xml:space="preserve">. To answer critical claims regarding our item selection, we decided to report the results of an analysis using the goldbricker function (Jones, 2019) in this supplement. The Goldbricker function allows to compare correlations in a psychometric network to identify nodes that likely measure the same construct. We used the Goldbricker function using the z procedure by </w:t>
      </w:r>
      <w:proofErr w:type="spellStart"/>
      <w:r w:rsidRPr="00E87927">
        <w:rPr>
          <w:rFonts w:ascii="Times New Roman" w:hAnsi="Times New Roman"/>
          <w:sz w:val="24"/>
          <w:szCs w:val="24"/>
          <w:lang w:val="en-US"/>
        </w:rPr>
        <w:t>H</w:t>
      </w:r>
      <w:r w:rsidR="00424BAF">
        <w:rPr>
          <w:rFonts w:ascii="Times New Roman" w:hAnsi="Times New Roman"/>
          <w:sz w:val="24"/>
          <w:szCs w:val="24"/>
          <w:lang w:val="en-US"/>
        </w:rPr>
        <w:t>ittner</w:t>
      </w:r>
      <w:proofErr w:type="spellEnd"/>
      <w:r w:rsidR="00424BAF">
        <w:rPr>
          <w:rFonts w:ascii="Times New Roman" w:hAnsi="Times New Roman"/>
          <w:sz w:val="24"/>
          <w:szCs w:val="24"/>
          <w:lang w:val="en-US"/>
        </w:rPr>
        <w:t>, May, and Silver</w:t>
      </w:r>
      <w:r w:rsidR="00E87927">
        <w:rPr>
          <w:rFonts w:ascii="Times New Roman" w:hAnsi="Times New Roman"/>
          <w:sz w:val="24"/>
          <w:szCs w:val="24"/>
          <w:lang w:val="en-US"/>
        </w:rPr>
        <w:t xml:space="preserve"> </w:t>
      </w:r>
      <w:r w:rsidR="00E87927">
        <w:rPr>
          <w:rFonts w:ascii="Times New Roman" w:hAnsi="Times New Roman"/>
          <w:sz w:val="24"/>
          <w:szCs w:val="24"/>
          <w:lang w:val="en-US"/>
        </w:rPr>
        <w:fldChar w:fldCharType="begin" w:fldLock="1"/>
      </w:r>
      <w:r w:rsidR="00E87927">
        <w:rPr>
          <w:rFonts w:ascii="Times New Roman" w:hAnsi="Times New Roman"/>
          <w:sz w:val="24"/>
          <w:szCs w:val="24"/>
          <w:lang w:val="en-US"/>
        </w:rPr>
        <w:instrText>ADDIN CSL_CITATION {"citationItems":[{"id":"ITEM-1","itemData":{"DOI":"10.1080/00221300309601282","ISSN":"0022-1309","author":[{"dropping-particle":"","family":"Hittner","given":"James B.","non-dropping-particle":"","parse-names":false,"suffix":""},{"dropping-particle":"","family":"May","given":"Kim","non-dropping-particle":"","parse-names":false,"suffix":""},{"dropping-particle":"","family":"Silver","given":"N. CLAYTON","non-dropping-particle":"","parse-names":false,"suffix":""}],"container-title":"The Journal of General Psychology","id":"ITEM-1","issue":"2","issued":{"date-parts":[["2003","4"]]},"page":"149-168","title":"A Monte Carlo Evaluation of Tests for Comparing Dependent Correlations","type":"article-journal","volume":"130"},"uris":["http://www.mendeley.com/documents/?uuid=a10a2dcf-1e27-483c-a6e4-51864917d339"]}],"mendeley":{"formattedCitation":"(Hittner &lt;i&gt;et al.&lt;/i&gt; 2003)","plainTextFormattedCitation":"(Hittner et al. 2003)","previouslyFormattedCitation":"(Hittner &lt;i&gt;et al.&lt;/i&gt; 2003)"},"properties":{"noteIndex":0},"schema":"https://github.com/citation-style-language/schema/raw/master/csl-citation.json"}</w:instrText>
      </w:r>
      <w:r w:rsidR="00E87927">
        <w:rPr>
          <w:rFonts w:ascii="Times New Roman" w:hAnsi="Times New Roman"/>
          <w:sz w:val="24"/>
          <w:szCs w:val="24"/>
          <w:lang w:val="en-US"/>
        </w:rPr>
        <w:fldChar w:fldCharType="separate"/>
      </w:r>
      <w:r w:rsidR="00E87927" w:rsidRPr="00E87927">
        <w:rPr>
          <w:rFonts w:ascii="Times New Roman" w:hAnsi="Times New Roman"/>
          <w:noProof/>
          <w:sz w:val="24"/>
          <w:szCs w:val="24"/>
          <w:lang w:val="en-US"/>
        </w:rPr>
        <w:t xml:space="preserve">(Hittner </w:t>
      </w:r>
      <w:r w:rsidR="00E87927" w:rsidRPr="00E87927">
        <w:rPr>
          <w:rFonts w:ascii="Times New Roman" w:hAnsi="Times New Roman"/>
          <w:i/>
          <w:noProof/>
          <w:sz w:val="24"/>
          <w:szCs w:val="24"/>
          <w:lang w:val="en-US"/>
        </w:rPr>
        <w:t>et al.</w:t>
      </w:r>
      <w:r w:rsidR="00E87927" w:rsidRPr="00E87927">
        <w:rPr>
          <w:rFonts w:ascii="Times New Roman" w:hAnsi="Times New Roman"/>
          <w:noProof/>
          <w:sz w:val="24"/>
          <w:szCs w:val="24"/>
          <w:lang w:val="en-US"/>
        </w:rPr>
        <w:t xml:space="preserve"> 2003)</w:t>
      </w:r>
      <w:r w:rsidR="00E87927">
        <w:rPr>
          <w:rFonts w:ascii="Times New Roman" w:hAnsi="Times New Roman"/>
          <w:sz w:val="24"/>
          <w:szCs w:val="24"/>
          <w:lang w:val="en-US"/>
        </w:rPr>
        <w:fldChar w:fldCharType="end"/>
      </w:r>
      <w:r w:rsidR="00E87927">
        <w:rPr>
          <w:rFonts w:ascii="Times New Roman" w:hAnsi="Times New Roman"/>
          <w:sz w:val="24"/>
          <w:szCs w:val="24"/>
          <w:lang w:val="en-US"/>
        </w:rPr>
        <w:t>,</w:t>
      </w:r>
      <w:r w:rsidRPr="00E87927">
        <w:rPr>
          <w:rFonts w:ascii="Times New Roman" w:hAnsi="Times New Roman"/>
          <w:sz w:val="24"/>
          <w:szCs w:val="24"/>
          <w:lang w:val="en-US"/>
        </w:rPr>
        <w:t xml:space="preserve"> a 20% cut-off and an alpha level of p=.05. </w:t>
      </w:r>
      <w:r w:rsidRPr="00E87927">
        <w:rPr>
          <w:rFonts w:ascii="Times New Roman" w:hAnsi="Times New Roman"/>
          <w:sz w:val="24"/>
          <w:szCs w:val="24"/>
        </w:rPr>
        <w:t xml:space="preserve">The </w:t>
      </w:r>
      <w:proofErr w:type="spellStart"/>
      <w:r w:rsidRPr="00E87927">
        <w:rPr>
          <w:rFonts w:ascii="Times New Roman" w:hAnsi="Times New Roman"/>
          <w:sz w:val="24"/>
          <w:szCs w:val="24"/>
        </w:rPr>
        <w:t>suggested</w:t>
      </w:r>
      <w:proofErr w:type="spellEnd"/>
      <w:r w:rsidRPr="00E87927">
        <w:rPr>
          <w:rFonts w:ascii="Times New Roman" w:hAnsi="Times New Roman"/>
          <w:sz w:val="24"/>
          <w:szCs w:val="24"/>
        </w:rPr>
        <w:t xml:space="preserve"> </w:t>
      </w:r>
      <w:proofErr w:type="spellStart"/>
      <w:r w:rsidRPr="00E87927">
        <w:rPr>
          <w:rFonts w:ascii="Times New Roman" w:hAnsi="Times New Roman"/>
          <w:sz w:val="24"/>
          <w:szCs w:val="24"/>
        </w:rPr>
        <w:t>reductions</w:t>
      </w:r>
      <w:proofErr w:type="spellEnd"/>
      <w:r w:rsidRPr="00E87927">
        <w:rPr>
          <w:rFonts w:ascii="Times New Roman" w:hAnsi="Times New Roman"/>
          <w:sz w:val="24"/>
          <w:szCs w:val="24"/>
        </w:rPr>
        <w:t xml:space="preserve"> </w:t>
      </w:r>
      <w:proofErr w:type="spellStart"/>
      <w:r w:rsidRPr="00E87927">
        <w:rPr>
          <w:rFonts w:ascii="Times New Roman" w:hAnsi="Times New Roman"/>
          <w:sz w:val="24"/>
          <w:szCs w:val="24"/>
        </w:rPr>
        <w:t>were</w:t>
      </w:r>
      <w:proofErr w:type="spellEnd"/>
      <w:r w:rsidRPr="00E87927">
        <w:rPr>
          <w:rFonts w:ascii="Times New Roman" w:hAnsi="Times New Roman"/>
          <w:sz w:val="24"/>
          <w:szCs w:val="24"/>
        </w:rPr>
        <w:t>:</w:t>
      </w:r>
    </w:p>
    <w:p w:rsidR="008E1E90" w:rsidRPr="00E87927" w:rsidRDefault="008E1E90" w:rsidP="008E1E90">
      <w:pPr>
        <w:spacing w:line="360" w:lineRule="auto"/>
        <w:rPr>
          <w:rFonts w:ascii="Times New Roman" w:hAnsi="Times New Roman"/>
          <w:sz w:val="24"/>
          <w:szCs w:val="24"/>
        </w:rPr>
      </w:pPr>
    </w:p>
    <w:p w:rsidR="008E1E90" w:rsidRPr="00E87927" w:rsidRDefault="008E1E90" w:rsidP="008E1E90">
      <w:pPr>
        <w:numPr>
          <w:ilvl w:val="0"/>
          <w:numId w:val="1"/>
        </w:numPr>
        <w:spacing w:line="360" w:lineRule="auto"/>
        <w:rPr>
          <w:rFonts w:ascii="Times New Roman" w:hAnsi="Times New Roman"/>
          <w:sz w:val="24"/>
          <w:szCs w:val="24"/>
        </w:rPr>
      </w:pPr>
      <w:r w:rsidRPr="00E87927">
        <w:rPr>
          <w:rFonts w:ascii="Times New Roman" w:hAnsi="Times New Roman"/>
          <w:sz w:val="24"/>
          <w:szCs w:val="24"/>
        </w:rPr>
        <w:t xml:space="preserve">DEST6 &amp; DEST5  </w:t>
      </w:r>
    </w:p>
    <w:p w:rsidR="008E1E90" w:rsidRPr="00E87927" w:rsidRDefault="008E1E90" w:rsidP="008E1E90">
      <w:pPr>
        <w:numPr>
          <w:ilvl w:val="0"/>
          <w:numId w:val="1"/>
        </w:numPr>
        <w:spacing w:line="360" w:lineRule="auto"/>
        <w:rPr>
          <w:rFonts w:ascii="Times New Roman" w:hAnsi="Times New Roman"/>
          <w:sz w:val="24"/>
          <w:szCs w:val="24"/>
        </w:rPr>
      </w:pPr>
      <w:r w:rsidRPr="00E87927">
        <w:rPr>
          <w:rFonts w:ascii="Times New Roman" w:hAnsi="Times New Roman"/>
          <w:sz w:val="24"/>
          <w:szCs w:val="24"/>
        </w:rPr>
        <w:t xml:space="preserve">DEST7 &amp; DEST3   </w:t>
      </w:r>
    </w:p>
    <w:p w:rsidR="008E1E90" w:rsidRPr="00E87927" w:rsidRDefault="008E1E90" w:rsidP="008E1E90">
      <w:pPr>
        <w:numPr>
          <w:ilvl w:val="0"/>
          <w:numId w:val="1"/>
        </w:numPr>
        <w:spacing w:line="360" w:lineRule="auto"/>
        <w:rPr>
          <w:rFonts w:ascii="Times New Roman" w:hAnsi="Times New Roman"/>
          <w:sz w:val="24"/>
          <w:szCs w:val="24"/>
        </w:rPr>
      </w:pPr>
      <w:r w:rsidRPr="00E87927">
        <w:rPr>
          <w:rFonts w:ascii="Times New Roman" w:hAnsi="Times New Roman"/>
          <w:sz w:val="24"/>
          <w:szCs w:val="24"/>
        </w:rPr>
        <w:t xml:space="preserve">DEST5 &amp; DEST3 </w:t>
      </w:r>
    </w:p>
    <w:p w:rsidR="008E1E90" w:rsidRPr="00E87927" w:rsidRDefault="008E1E90" w:rsidP="008E1E90">
      <w:pPr>
        <w:numPr>
          <w:ilvl w:val="0"/>
          <w:numId w:val="1"/>
        </w:numPr>
        <w:spacing w:line="360" w:lineRule="auto"/>
        <w:rPr>
          <w:rFonts w:ascii="Times New Roman" w:hAnsi="Times New Roman"/>
          <w:sz w:val="24"/>
          <w:szCs w:val="24"/>
        </w:rPr>
      </w:pPr>
      <w:r w:rsidRPr="00E87927">
        <w:rPr>
          <w:rFonts w:ascii="Times New Roman" w:hAnsi="Times New Roman"/>
          <w:sz w:val="24"/>
          <w:szCs w:val="24"/>
        </w:rPr>
        <w:t xml:space="preserve">DEST8 &amp; DEST7 </w:t>
      </w:r>
    </w:p>
    <w:p w:rsidR="008E1E90" w:rsidRPr="00E87927" w:rsidRDefault="008E1E90" w:rsidP="008E1E90">
      <w:pPr>
        <w:numPr>
          <w:ilvl w:val="0"/>
          <w:numId w:val="1"/>
        </w:numPr>
        <w:spacing w:line="360" w:lineRule="auto"/>
        <w:rPr>
          <w:rFonts w:ascii="Times New Roman" w:hAnsi="Times New Roman"/>
          <w:sz w:val="24"/>
          <w:szCs w:val="24"/>
        </w:rPr>
      </w:pPr>
      <w:r w:rsidRPr="00E87927">
        <w:rPr>
          <w:rFonts w:ascii="Times New Roman" w:hAnsi="Times New Roman"/>
          <w:sz w:val="24"/>
          <w:szCs w:val="24"/>
        </w:rPr>
        <w:t xml:space="preserve">AVOID7 &amp; AVOID3  </w:t>
      </w:r>
    </w:p>
    <w:p w:rsidR="008E1E90" w:rsidRPr="00E87927" w:rsidRDefault="008E1E90" w:rsidP="008E1E90">
      <w:pPr>
        <w:numPr>
          <w:ilvl w:val="0"/>
          <w:numId w:val="1"/>
        </w:numPr>
        <w:spacing w:line="360" w:lineRule="auto"/>
        <w:rPr>
          <w:rFonts w:ascii="Times New Roman" w:hAnsi="Times New Roman"/>
          <w:sz w:val="24"/>
          <w:szCs w:val="24"/>
        </w:rPr>
      </w:pPr>
      <w:r w:rsidRPr="00E87927">
        <w:rPr>
          <w:rFonts w:ascii="Times New Roman" w:hAnsi="Times New Roman"/>
          <w:sz w:val="24"/>
          <w:szCs w:val="24"/>
        </w:rPr>
        <w:t>DEP3 &amp; DEP2</w:t>
      </w:r>
    </w:p>
    <w:p w:rsidR="008E1E90" w:rsidRPr="00E87927" w:rsidRDefault="008E1E90" w:rsidP="008E1E90">
      <w:pPr>
        <w:spacing w:line="360" w:lineRule="auto"/>
        <w:rPr>
          <w:rFonts w:ascii="Times New Roman" w:hAnsi="Times New Roman"/>
          <w:sz w:val="24"/>
          <w:szCs w:val="24"/>
        </w:rPr>
      </w:pPr>
    </w:p>
    <w:p w:rsidR="008E1E90" w:rsidRPr="00E87927" w:rsidRDefault="008E1E90" w:rsidP="008E1E90">
      <w:pPr>
        <w:spacing w:line="360" w:lineRule="auto"/>
        <w:rPr>
          <w:rFonts w:ascii="Times New Roman" w:hAnsi="Times New Roman"/>
          <w:sz w:val="24"/>
          <w:szCs w:val="24"/>
          <w:lang w:val="en-US"/>
        </w:rPr>
      </w:pPr>
      <w:r w:rsidRPr="00E87927">
        <w:rPr>
          <w:rFonts w:ascii="Times New Roman" w:hAnsi="Times New Roman"/>
          <w:sz w:val="24"/>
          <w:szCs w:val="24"/>
          <w:lang w:val="en-US"/>
        </w:rPr>
        <w:t xml:space="preserve">We carefully considered and discussed the implications of reducing the number of nodes using techniques like </w:t>
      </w:r>
      <w:r w:rsidR="00E87927">
        <w:rPr>
          <w:rFonts w:ascii="Times New Roman" w:hAnsi="Times New Roman"/>
          <w:sz w:val="24"/>
          <w:szCs w:val="24"/>
          <w:lang w:val="en-US"/>
        </w:rPr>
        <w:t>principal component analysis (PCA)</w:t>
      </w:r>
      <w:r w:rsidRPr="00E87927">
        <w:rPr>
          <w:rFonts w:ascii="Times New Roman" w:hAnsi="Times New Roman"/>
          <w:sz w:val="24"/>
          <w:szCs w:val="24"/>
          <w:lang w:val="en-US"/>
        </w:rPr>
        <w:t xml:space="preserve">. </w:t>
      </w:r>
    </w:p>
    <w:p w:rsidR="008E1E90" w:rsidRPr="00E87927" w:rsidRDefault="008E1E90" w:rsidP="008E1E90">
      <w:pPr>
        <w:spacing w:line="360" w:lineRule="auto"/>
        <w:rPr>
          <w:rFonts w:ascii="Times New Roman" w:hAnsi="Times New Roman"/>
          <w:sz w:val="24"/>
          <w:szCs w:val="24"/>
          <w:lang w:val="en-US"/>
        </w:rPr>
      </w:pPr>
    </w:p>
    <w:p w:rsidR="008E1E90" w:rsidRPr="00E87927" w:rsidRDefault="008E1E90" w:rsidP="008E1E90">
      <w:pPr>
        <w:spacing w:line="360" w:lineRule="auto"/>
        <w:rPr>
          <w:rFonts w:ascii="Times New Roman" w:hAnsi="Times New Roman"/>
          <w:sz w:val="24"/>
          <w:szCs w:val="24"/>
          <w:lang w:val="en-US"/>
        </w:rPr>
      </w:pPr>
      <w:r w:rsidRPr="00E87927">
        <w:rPr>
          <w:rFonts w:ascii="Times New Roman" w:hAnsi="Times New Roman"/>
          <w:sz w:val="24"/>
          <w:szCs w:val="24"/>
          <w:lang w:val="en-US"/>
        </w:rPr>
        <w:t xml:space="preserve">These items, while showing few significantly different associations, reflect very heterogeneous psychopathological phenomena (e.g. see </w:t>
      </w:r>
      <w:r w:rsidR="00E87927">
        <w:rPr>
          <w:rFonts w:ascii="Times New Roman" w:hAnsi="Times New Roman"/>
          <w:sz w:val="24"/>
          <w:szCs w:val="24"/>
          <w:lang w:val="en-US"/>
        </w:rPr>
        <w:t xml:space="preserve"> </w:t>
      </w:r>
      <w:r w:rsidR="00E87927">
        <w:rPr>
          <w:rFonts w:ascii="Times New Roman" w:hAnsi="Times New Roman"/>
          <w:sz w:val="24"/>
          <w:szCs w:val="24"/>
          <w:lang w:val="en-US"/>
        </w:rPr>
        <w:fldChar w:fldCharType="begin" w:fldLock="1"/>
      </w:r>
      <w:r w:rsidR="00E87927">
        <w:rPr>
          <w:rFonts w:ascii="Times New Roman" w:hAnsi="Times New Roman"/>
          <w:sz w:val="24"/>
          <w:szCs w:val="24"/>
          <w:lang w:val="en-US"/>
        </w:rPr>
        <w:instrText>ADDIN CSL_CITATION {"citationItems":[{"id":"ITEM-1","itemData":{"author":[{"dropping-particle":"","family":"Holmes","given":"Emily A","non-dropping-particle":"","parse-names":false,"suffix":""},{"dropping-particle":"","family":"Brown","given":"Richard J","non-dropping-particle":"","parse-names":false,"suffix":""},{"dropping-particle":"","family":"Mansell","given":"Warren","non-dropping-particle":"","parse-names":false,"suffix":""},{"dropping-particle":"","family":"Fearon","given":"R Pasco","non-dropping-particle":"","parse-names":false,"suffix":""},{"dropping-particle":"","family":"Hunter","given":"Elaine C M","non-dropping-particle":"","parse-names":false,"suffix":""},{"dropping-particle":"","family":"Frasquilho","given":"Frank","non-dropping-particle":"","parse-names":false,"suffix":""},{"dropping-particle":"","family":"Oakley","given":"David A","non-dropping-particle":"","parse-names":false,"suffix":""}],"container-title":"Clinical Psychology Review","id":"ITEM-1","issued":{"date-parts":[["2005"]]},"page":"1-23","title":"Are there two qualitatively distinct forms of dissociation? A review and some clinical implications","type":"article-journal","volume":"25"},"uris":["http://www.mendeley.com/documents/?uuid=931298b7-c65a-42db-8d13-41f617d2f147"]}],"mendeley":{"formattedCitation":"(Holmes &lt;i&gt;et al.&lt;/i&gt; 2005)","plainTextFormattedCitation":"(Holmes et al. 2005)"},"properties":{"noteIndex":0},"schema":"https://github.com/citation-style-language/schema/raw/master/csl-citation.json"}</w:instrText>
      </w:r>
      <w:r w:rsidR="00E87927">
        <w:rPr>
          <w:rFonts w:ascii="Times New Roman" w:hAnsi="Times New Roman"/>
          <w:sz w:val="24"/>
          <w:szCs w:val="24"/>
          <w:lang w:val="en-US"/>
        </w:rPr>
        <w:fldChar w:fldCharType="separate"/>
      </w:r>
      <w:r w:rsidR="00E87927" w:rsidRPr="00E87927">
        <w:rPr>
          <w:rFonts w:ascii="Times New Roman" w:hAnsi="Times New Roman"/>
          <w:noProof/>
          <w:sz w:val="24"/>
          <w:szCs w:val="24"/>
          <w:lang w:val="en-US"/>
        </w:rPr>
        <w:t xml:space="preserve">(Holmes </w:t>
      </w:r>
      <w:r w:rsidR="00E87927" w:rsidRPr="00E87927">
        <w:rPr>
          <w:rFonts w:ascii="Times New Roman" w:hAnsi="Times New Roman"/>
          <w:i/>
          <w:noProof/>
          <w:sz w:val="24"/>
          <w:szCs w:val="24"/>
          <w:lang w:val="en-US"/>
        </w:rPr>
        <w:t>et al.</w:t>
      </w:r>
      <w:r w:rsidR="00E87927" w:rsidRPr="00E87927">
        <w:rPr>
          <w:rFonts w:ascii="Times New Roman" w:hAnsi="Times New Roman"/>
          <w:noProof/>
          <w:sz w:val="24"/>
          <w:szCs w:val="24"/>
          <w:lang w:val="en-US"/>
        </w:rPr>
        <w:t xml:space="preserve"> 2005)</w:t>
      </w:r>
      <w:r w:rsidR="00E87927">
        <w:rPr>
          <w:rFonts w:ascii="Times New Roman" w:hAnsi="Times New Roman"/>
          <w:sz w:val="24"/>
          <w:szCs w:val="24"/>
          <w:lang w:val="en-US"/>
        </w:rPr>
        <w:fldChar w:fldCharType="end"/>
      </w:r>
      <w:r w:rsidRPr="00E87927">
        <w:rPr>
          <w:rFonts w:ascii="Times New Roman" w:hAnsi="Times New Roman"/>
          <w:sz w:val="24"/>
          <w:szCs w:val="24"/>
          <w:lang w:val="en-US"/>
        </w:rPr>
        <w:t>(</w:t>
      </w:r>
      <w:hyperlink r:id="rId7" w:tgtFrame="_blank" w:history="1">
        <w:r w:rsidRPr="00E87927">
          <w:rPr>
            <w:rStyle w:val="Hyperlink"/>
            <w:rFonts w:ascii="Times New Roman" w:hAnsi="Times New Roman"/>
            <w:color w:val="333333"/>
            <w:sz w:val="24"/>
            <w:szCs w:val="24"/>
            <w:shd w:val="clear" w:color="auto" w:fill="FFFFFF"/>
            <w:lang w:val="en-US"/>
          </w:rPr>
          <w:t>10.1016/j.cpr.2004.08.006</w:t>
        </w:r>
      </w:hyperlink>
      <w:r w:rsidRPr="00E87927">
        <w:rPr>
          <w:rFonts w:ascii="Times New Roman" w:hAnsi="Times New Roman"/>
          <w:sz w:val="24"/>
          <w:szCs w:val="24"/>
          <w:lang w:val="en-US"/>
        </w:rPr>
        <w:t>) for dissociation):</w:t>
      </w:r>
    </w:p>
    <w:p w:rsidR="008E1E90" w:rsidRPr="00E87927" w:rsidRDefault="008E1E90" w:rsidP="008E1E90">
      <w:pPr>
        <w:spacing w:line="360" w:lineRule="auto"/>
        <w:rPr>
          <w:rFonts w:ascii="Times New Roman" w:hAnsi="Times New Roman"/>
          <w:sz w:val="24"/>
          <w:szCs w:val="24"/>
          <w:lang w:val="en-US"/>
        </w:rPr>
      </w:pPr>
    </w:p>
    <w:p w:rsidR="008E1E90" w:rsidRPr="00E87927" w:rsidRDefault="008E1E90" w:rsidP="008E1E90">
      <w:pPr>
        <w:spacing w:line="360" w:lineRule="auto"/>
        <w:rPr>
          <w:rFonts w:ascii="Times New Roman" w:hAnsi="Times New Roman"/>
          <w:sz w:val="24"/>
          <w:szCs w:val="24"/>
          <w:lang w:val="en-US"/>
        </w:rPr>
      </w:pPr>
      <w:r w:rsidRPr="00E87927">
        <w:rPr>
          <w:rFonts w:ascii="Times New Roman" w:hAnsi="Times New Roman"/>
          <w:sz w:val="24"/>
          <w:szCs w:val="24"/>
          <w:lang w:val="en-US"/>
        </w:rPr>
        <w:t xml:space="preserve">While DEST6 reflects depersonalization, DEST5 measures </w:t>
      </w:r>
      <w:proofErr w:type="spellStart"/>
      <w:r w:rsidRPr="00E87927">
        <w:rPr>
          <w:rFonts w:ascii="Times New Roman" w:hAnsi="Times New Roman"/>
          <w:sz w:val="24"/>
          <w:szCs w:val="24"/>
          <w:lang w:val="en-US"/>
        </w:rPr>
        <w:t>derealization</w:t>
      </w:r>
      <w:proofErr w:type="spellEnd"/>
      <w:r w:rsidRPr="00E87927">
        <w:rPr>
          <w:rFonts w:ascii="Times New Roman" w:hAnsi="Times New Roman"/>
          <w:sz w:val="24"/>
          <w:szCs w:val="24"/>
          <w:lang w:val="en-US"/>
        </w:rPr>
        <w:t xml:space="preserve">. </w:t>
      </w:r>
    </w:p>
    <w:p w:rsidR="008E1E90" w:rsidRPr="00E87927" w:rsidRDefault="008E1E90" w:rsidP="008E1E90">
      <w:pPr>
        <w:spacing w:line="360" w:lineRule="auto"/>
        <w:rPr>
          <w:rFonts w:ascii="Times New Roman" w:hAnsi="Times New Roman"/>
          <w:sz w:val="24"/>
          <w:szCs w:val="24"/>
          <w:lang w:val="en-US"/>
        </w:rPr>
      </w:pPr>
      <w:r w:rsidRPr="00E87927">
        <w:rPr>
          <w:rFonts w:ascii="Times New Roman" w:hAnsi="Times New Roman"/>
          <w:sz w:val="24"/>
          <w:szCs w:val="24"/>
          <w:lang w:val="en-US"/>
        </w:rPr>
        <w:t xml:space="preserve">DEST7, also strongly associated with DEST3 and DEST5, relates to the experience of dissociated identities and DEST8 asks for voice hearing experiences. </w:t>
      </w:r>
    </w:p>
    <w:p w:rsidR="008E1E90" w:rsidRPr="00E87927" w:rsidRDefault="008E1E90" w:rsidP="008E1E90">
      <w:pPr>
        <w:spacing w:line="360" w:lineRule="auto"/>
        <w:rPr>
          <w:rFonts w:ascii="Times New Roman" w:hAnsi="Times New Roman"/>
          <w:sz w:val="24"/>
          <w:szCs w:val="24"/>
          <w:lang w:val="en-US"/>
        </w:rPr>
      </w:pPr>
    </w:p>
    <w:p w:rsidR="008E1E90" w:rsidRPr="00E87927" w:rsidRDefault="008E1E90" w:rsidP="008E1E90">
      <w:pPr>
        <w:spacing w:line="360" w:lineRule="auto"/>
        <w:rPr>
          <w:rFonts w:ascii="Times New Roman" w:hAnsi="Times New Roman"/>
          <w:sz w:val="24"/>
          <w:szCs w:val="24"/>
          <w:lang w:val="en-US"/>
        </w:rPr>
      </w:pPr>
      <w:r w:rsidRPr="00E87927">
        <w:rPr>
          <w:rFonts w:ascii="Times New Roman" w:hAnsi="Times New Roman"/>
          <w:sz w:val="24"/>
          <w:szCs w:val="24"/>
          <w:lang w:val="en-US"/>
        </w:rPr>
        <w:t>Similarly, AVOID3 relates to overt avoidance while AVOID7 relates to thought suppression.</w:t>
      </w:r>
    </w:p>
    <w:p w:rsidR="008E1E90" w:rsidRPr="00E87927" w:rsidRDefault="008E1E90" w:rsidP="008E1E90">
      <w:pPr>
        <w:spacing w:line="360" w:lineRule="auto"/>
        <w:rPr>
          <w:rFonts w:ascii="Times New Roman" w:hAnsi="Times New Roman"/>
          <w:sz w:val="24"/>
          <w:szCs w:val="24"/>
          <w:lang w:val="en-US"/>
        </w:rPr>
      </w:pPr>
    </w:p>
    <w:p w:rsidR="008E1E90" w:rsidRPr="00E87927" w:rsidRDefault="008E1E90" w:rsidP="008E1E90">
      <w:pPr>
        <w:spacing w:line="360" w:lineRule="auto"/>
        <w:rPr>
          <w:rFonts w:ascii="Times New Roman" w:hAnsi="Times New Roman"/>
          <w:sz w:val="24"/>
          <w:szCs w:val="24"/>
          <w:lang w:val="en-US"/>
        </w:rPr>
      </w:pPr>
      <w:r w:rsidRPr="00E87927">
        <w:rPr>
          <w:rFonts w:ascii="Times New Roman" w:hAnsi="Times New Roman"/>
          <w:sz w:val="24"/>
          <w:szCs w:val="24"/>
          <w:lang w:val="en-US"/>
        </w:rPr>
        <w:t>Finally, DEP2 and DEP3 reflect anhedonia and fatigue.</w:t>
      </w:r>
    </w:p>
    <w:p w:rsidR="008E1E90" w:rsidRPr="00E87927" w:rsidRDefault="008E1E90" w:rsidP="008E1E90">
      <w:pPr>
        <w:spacing w:line="360" w:lineRule="auto"/>
        <w:rPr>
          <w:rFonts w:ascii="Times New Roman" w:hAnsi="Times New Roman"/>
          <w:sz w:val="24"/>
          <w:szCs w:val="24"/>
          <w:lang w:val="en-US"/>
        </w:rPr>
      </w:pPr>
    </w:p>
    <w:p w:rsidR="008E1E90" w:rsidRPr="00E87927" w:rsidRDefault="008E1E90" w:rsidP="008E1E90">
      <w:pPr>
        <w:spacing w:line="360" w:lineRule="auto"/>
        <w:rPr>
          <w:rFonts w:ascii="Times New Roman" w:hAnsi="Times New Roman"/>
          <w:sz w:val="24"/>
          <w:szCs w:val="24"/>
          <w:lang w:val="en-US"/>
        </w:rPr>
      </w:pPr>
      <w:r w:rsidRPr="00E87927">
        <w:rPr>
          <w:rFonts w:ascii="Times New Roman" w:hAnsi="Times New Roman"/>
          <w:sz w:val="24"/>
          <w:szCs w:val="24"/>
          <w:lang w:val="en-US"/>
        </w:rPr>
        <w:t xml:space="preserve">All of these items are clinically relevant and, importantly, do not reflect redundant concepts. We are aware of the problem that psychological questionnaires are often constructed to measure unidimensional constructs with the goal to maximize internal consistency which is </w:t>
      </w:r>
      <w:r w:rsidRPr="00E87927">
        <w:rPr>
          <w:rFonts w:ascii="Times New Roman" w:hAnsi="Times New Roman"/>
          <w:sz w:val="24"/>
          <w:szCs w:val="24"/>
          <w:lang w:val="en-US"/>
        </w:rPr>
        <w:lastRenderedPageBreak/>
        <w:t xml:space="preserve">not in line with the network model of psychopathology (Fried, 2020; </w:t>
      </w:r>
      <w:hyperlink r:id="rId8" w:history="1">
        <w:r w:rsidRPr="00E87927">
          <w:rPr>
            <w:rStyle w:val="Hyperlink"/>
            <w:rFonts w:ascii="Times New Roman" w:hAnsi="Times New Roman"/>
            <w:sz w:val="24"/>
            <w:szCs w:val="24"/>
            <w:lang w:val="en-US"/>
          </w:rPr>
          <w:t>https://osf.io/6cts9/</w:t>
        </w:r>
      </w:hyperlink>
      <w:r w:rsidRPr="00E87927">
        <w:rPr>
          <w:rFonts w:ascii="Times New Roman" w:hAnsi="Times New Roman"/>
          <w:sz w:val="24"/>
          <w:szCs w:val="24"/>
          <w:lang w:val="en-US"/>
        </w:rPr>
        <w:t>). Given the clinical and conceptual uniqueness of the items identified by the goldbricker function, we do not believe that removing them would strengthen to our results.</w:t>
      </w:r>
    </w:p>
    <w:p w:rsidR="008E1E90" w:rsidRPr="00E87927" w:rsidRDefault="008E1E90" w:rsidP="008E1E90">
      <w:pPr>
        <w:spacing w:line="360" w:lineRule="auto"/>
        <w:rPr>
          <w:rFonts w:ascii="Times New Roman" w:hAnsi="Times New Roman"/>
          <w:sz w:val="24"/>
          <w:szCs w:val="24"/>
          <w:lang w:val="en-US"/>
        </w:rPr>
      </w:pPr>
    </w:p>
    <w:p w:rsidR="008E1E90" w:rsidRPr="00E87927" w:rsidRDefault="008E1E90" w:rsidP="008E1E90">
      <w:pPr>
        <w:spacing w:line="360" w:lineRule="auto"/>
        <w:rPr>
          <w:rFonts w:ascii="Times New Roman" w:hAnsi="Times New Roman"/>
          <w:sz w:val="24"/>
          <w:szCs w:val="24"/>
          <w:lang w:val="en-US"/>
        </w:rPr>
      </w:pPr>
      <w:r w:rsidRPr="00E87927">
        <w:rPr>
          <w:rFonts w:ascii="Times New Roman" w:hAnsi="Times New Roman"/>
          <w:sz w:val="24"/>
          <w:szCs w:val="24"/>
          <w:lang w:val="en-US"/>
        </w:rPr>
        <w:t>We decided to keep all items in the analysis for two reasons:</w:t>
      </w:r>
    </w:p>
    <w:p w:rsidR="008E1E90" w:rsidRPr="00E87927" w:rsidRDefault="008E1E90" w:rsidP="008E1E90">
      <w:pPr>
        <w:numPr>
          <w:ilvl w:val="0"/>
          <w:numId w:val="2"/>
        </w:numPr>
        <w:spacing w:line="360" w:lineRule="auto"/>
        <w:rPr>
          <w:rFonts w:ascii="Times New Roman" w:hAnsi="Times New Roman"/>
          <w:sz w:val="24"/>
          <w:szCs w:val="24"/>
          <w:lang w:val="en-US"/>
        </w:rPr>
      </w:pPr>
      <w:r w:rsidRPr="00E87927">
        <w:rPr>
          <w:rFonts w:ascii="Times New Roman" w:hAnsi="Times New Roman"/>
          <w:sz w:val="24"/>
          <w:szCs w:val="24"/>
          <w:lang w:val="en-US"/>
        </w:rPr>
        <w:t>The stability of the presented analysis was adequate and reducing the number of items to boost stability seems not required.</w:t>
      </w:r>
    </w:p>
    <w:p w:rsidR="008E1E90" w:rsidRPr="00E87927" w:rsidRDefault="008E1E90" w:rsidP="008E1E90">
      <w:pPr>
        <w:numPr>
          <w:ilvl w:val="0"/>
          <w:numId w:val="2"/>
        </w:numPr>
        <w:spacing w:line="360" w:lineRule="auto"/>
        <w:rPr>
          <w:rFonts w:ascii="Times New Roman" w:hAnsi="Times New Roman"/>
          <w:sz w:val="24"/>
          <w:szCs w:val="24"/>
          <w:lang w:val="en-US"/>
        </w:rPr>
      </w:pPr>
      <w:r w:rsidRPr="00E87927">
        <w:rPr>
          <w:rFonts w:ascii="Times New Roman" w:hAnsi="Times New Roman"/>
          <w:sz w:val="24"/>
          <w:szCs w:val="24"/>
          <w:lang w:val="en-US"/>
        </w:rPr>
        <w:t>Dropping items would mean significant loss of clinical relevance.</w:t>
      </w:r>
    </w:p>
    <w:p w:rsidR="008E1E90" w:rsidRPr="00E87927" w:rsidRDefault="008E1E90" w:rsidP="008E1E90">
      <w:pPr>
        <w:spacing w:line="360" w:lineRule="auto"/>
        <w:ind w:firstLine="708"/>
        <w:jc w:val="both"/>
        <w:rPr>
          <w:rFonts w:ascii="Times New Roman" w:hAnsi="Times New Roman"/>
          <w:sz w:val="24"/>
          <w:szCs w:val="24"/>
        </w:rPr>
      </w:pPr>
    </w:p>
    <w:p w:rsidR="008E1E90" w:rsidRDefault="008E1E90" w:rsidP="008E1E90">
      <w:pPr>
        <w:spacing w:line="360" w:lineRule="auto"/>
        <w:ind w:firstLine="708"/>
        <w:jc w:val="both"/>
        <w:rPr>
          <w:rFonts w:ascii="Times New Roman" w:hAnsi="Times New Roman"/>
          <w:sz w:val="24"/>
          <w:szCs w:val="24"/>
        </w:rPr>
      </w:pPr>
    </w:p>
    <w:p w:rsidR="008E1E90" w:rsidRDefault="008E1E90" w:rsidP="008E1E90">
      <w:pPr>
        <w:spacing w:line="360" w:lineRule="auto"/>
        <w:ind w:firstLine="708"/>
        <w:jc w:val="both"/>
        <w:rPr>
          <w:rFonts w:ascii="Times New Roman" w:hAnsi="Times New Roman"/>
          <w:sz w:val="24"/>
          <w:szCs w:val="24"/>
        </w:rPr>
      </w:pPr>
    </w:p>
    <w:p w:rsidR="00E87927" w:rsidRPr="00E87927" w:rsidRDefault="008E1E90" w:rsidP="00E87927">
      <w:pPr>
        <w:widowControl w:val="0"/>
        <w:autoSpaceDE w:val="0"/>
        <w:autoSpaceDN w:val="0"/>
        <w:adjustRightInd w:val="0"/>
        <w:spacing w:line="360" w:lineRule="auto"/>
        <w:rPr>
          <w:rFonts w:ascii="Times New Roman" w:hAnsi="Times New Roman"/>
          <w:noProof/>
          <w:sz w:val="24"/>
          <w:szCs w:val="24"/>
        </w:rPr>
      </w:pPr>
      <w:r w:rsidRPr="00E87927">
        <w:rPr>
          <w:rFonts w:ascii="Times New Roman" w:hAnsi="Times New Roman"/>
          <w:sz w:val="24"/>
          <w:szCs w:val="24"/>
        </w:rPr>
        <w:fldChar w:fldCharType="begin" w:fldLock="1"/>
      </w:r>
      <w:r w:rsidRPr="00E87927">
        <w:rPr>
          <w:rFonts w:ascii="Times New Roman" w:hAnsi="Times New Roman"/>
          <w:sz w:val="24"/>
          <w:szCs w:val="24"/>
        </w:rPr>
        <w:instrText xml:space="preserve">ADDIN Mendeley Bibliography CSL_BIBLIOGRAPHY </w:instrText>
      </w:r>
      <w:r w:rsidRPr="00E87927">
        <w:rPr>
          <w:rFonts w:ascii="Times New Roman" w:hAnsi="Times New Roman"/>
          <w:sz w:val="24"/>
          <w:szCs w:val="24"/>
        </w:rPr>
        <w:fldChar w:fldCharType="separate"/>
      </w:r>
      <w:r w:rsidR="00E87927" w:rsidRPr="00E87927">
        <w:rPr>
          <w:rFonts w:ascii="Times New Roman" w:hAnsi="Times New Roman"/>
          <w:b/>
          <w:bCs/>
          <w:noProof/>
          <w:sz w:val="24"/>
          <w:szCs w:val="24"/>
        </w:rPr>
        <w:t>Barrat A, Barthelemy M, Pastor-Satorras R, Vespignani A</w:t>
      </w:r>
      <w:r w:rsidR="00E87927" w:rsidRPr="00E87927">
        <w:rPr>
          <w:rFonts w:ascii="Times New Roman" w:hAnsi="Times New Roman"/>
          <w:noProof/>
          <w:sz w:val="24"/>
          <w:szCs w:val="24"/>
        </w:rPr>
        <w:t xml:space="preserve"> (2004). The architecture of complex weighted networks. </w:t>
      </w:r>
      <w:r w:rsidR="00E87927" w:rsidRPr="00E87927">
        <w:rPr>
          <w:rFonts w:ascii="Times New Roman" w:hAnsi="Times New Roman"/>
          <w:i/>
          <w:iCs/>
          <w:noProof/>
          <w:sz w:val="24"/>
          <w:szCs w:val="24"/>
        </w:rPr>
        <w:t>Proceedings of the National Academy of Sciences</w:t>
      </w:r>
      <w:r w:rsidR="00E87927" w:rsidRPr="00E87927">
        <w:rPr>
          <w:rFonts w:ascii="Times New Roman" w:hAnsi="Times New Roman"/>
          <w:noProof/>
          <w:sz w:val="24"/>
          <w:szCs w:val="24"/>
        </w:rPr>
        <w:t xml:space="preserve"> </w:t>
      </w:r>
      <w:r w:rsidR="00E87927" w:rsidRPr="00E87927">
        <w:rPr>
          <w:rFonts w:ascii="Times New Roman" w:hAnsi="Times New Roman"/>
          <w:b/>
          <w:bCs/>
          <w:noProof/>
          <w:sz w:val="24"/>
          <w:szCs w:val="24"/>
        </w:rPr>
        <w:t>101</w:t>
      </w:r>
      <w:r w:rsidR="00E87927" w:rsidRPr="00E87927">
        <w:rPr>
          <w:rFonts w:ascii="Times New Roman" w:hAnsi="Times New Roman"/>
          <w:noProof/>
          <w:sz w:val="24"/>
          <w:szCs w:val="24"/>
        </w:rPr>
        <w:t>, 3747–3752.</w:t>
      </w:r>
    </w:p>
    <w:p w:rsidR="00E87927" w:rsidRPr="00E87927" w:rsidRDefault="00E87927" w:rsidP="00E87927">
      <w:pPr>
        <w:widowControl w:val="0"/>
        <w:autoSpaceDE w:val="0"/>
        <w:autoSpaceDN w:val="0"/>
        <w:adjustRightInd w:val="0"/>
        <w:spacing w:line="360" w:lineRule="auto"/>
        <w:rPr>
          <w:rFonts w:ascii="Times New Roman" w:hAnsi="Times New Roman"/>
          <w:noProof/>
          <w:sz w:val="24"/>
          <w:szCs w:val="24"/>
        </w:rPr>
      </w:pPr>
      <w:r w:rsidRPr="00E87927">
        <w:rPr>
          <w:rFonts w:ascii="Times New Roman" w:hAnsi="Times New Roman"/>
          <w:b/>
          <w:bCs/>
          <w:noProof/>
          <w:sz w:val="24"/>
          <w:szCs w:val="24"/>
        </w:rPr>
        <w:t>Fried EI</w:t>
      </w:r>
      <w:r w:rsidRPr="00E87927">
        <w:rPr>
          <w:rFonts w:ascii="Times New Roman" w:hAnsi="Times New Roman"/>
          <w:noProof/>
          <w:sz w:val="24"/>
          <w:szCs w:val="24"/>
        </w:rPr>
        <w:t xml:space="preserve"> (2020). </w:t>
      </w:r>
      <w:r w:rsidRPr="00E87927">
        <w:rPr>
          <w:rFonts w:ascii="Times New Roman" w:hAnsi="Times New Roman"/>
          <w:i/>
          <w:iCs/>
          <w:noProof/>
          <w:sz w:val="24"/>
          <w:szCs w:val="24"/>
        </w:rPr>
        <w:t>Lack of theory building and testing impedesprogress in the factor and network literature</w:t>
      </w:r>
    </w:p>
    <w:p w:rsidR="00E87927" w:rsidRPr="00E87927" w:rsidRDefault="00E87927" w:rsidP="00E87927">
      <w:pPr>
        <w:widowControl w:val="0"/>
        <w:autoSpaceDE w:val="0"/>
        <w:autoSpaceDN w:val="0"/>
        <w:adjustRightInd w:val="0"/>
        <w:spacing w:line="360" w:lineRule="auto"/>
        <w:rPr>
          <w:rFonts w:ascii="Times New Roman" w:hAnsi="Times New Roman"/>
          <w:noProof/>
          <w:sz w:val="24"/>
          <w:szCs w:val="24"/>
        </w:rPr>
      </w:pPr>
      <w:r w:rsidRPr="00E87927">
        <w:rPr>
          <w:rFonts w:ascii="Times New Roman" w:hAnsi="Times New Roman"/>
          <w:b/>
          <w:bCs/>
          <w:noProof/>
          <w:sz w:val="24"/>
          <w:szCs w:val="24"/>
        </w:rPr>
        <w:t>Hittner JB, May K, Silver NC</w:t>
      </w:r>
      <w:r w:rsidRPr="00E87927">
        <w:rPr>
          <w:rFonts w:ascii="Times New Roman" w:hAnsi="Times New Roman"/>
          <w:noProof/>
          <w:sz w:val="24"/>
          <w:szCs w:val="24"/>
        </w:rPr>
        <w:t xml:space="preserve"> (2003). A Monte Carlo Evaluation of Tests for Comparing Dependent Correlations. </w:t>
      </w:r>
      <w:r w:rsidRPr="00E87927">
        <w:rPr>
          <w:rFonts w:ascii="Times New Roman" w:hAnsi="Times New Roman"/>
          <w:i/>
          <w:iCs/>
          <w:noProof/>
          <w:sz w:val="24"/>
          <w:szCs w:val="24"/>
        </w:rPr>
        <w:t>The Journal of General Psychology</w:t>
      </w:r>
      <w:r w:rsidRPr="00E87927">
        <w:rPr>
          <w:rFonts w:ascii="Times New Roman" w:hAnsi="Times New Roman"/>
          <w:noProof/>
          <w:sz w:val="24"/>
          <w:szCs w:val="24"/>
        </w:rPr>
        <w:t xml:space="preserve"> </w:t>
      </w:r>
      <w:r w:rsidRPr="00E87927">
        <w:rPr>
          <w:rFonts w:ascii="Times New Roman" w:hAnsi="Times New Roman"/>
          <w:b/>
          <w:bCs/>
          <w:noProof/>
          <w:sz w:val="24"/>
          <w:szCs w:val="24"/>
        </w:rPr>
        <w:t>130</w:t>
      </w:r>
      <w:r w:rsidRPr="00E87927">
        <w:rPr>
          <w:rFonts w:ascii="Times New Roman" w:hAnsi="Times New Roman"/>
          <w:noProof/>
          <w:sz w:val="24"/>
          <w:szCs w:val="24"/>
        </w:rPr>
        <w:t>, 149–168.</w:t>
      </w:r>
    </w:p>
    <w:p w:rsidR="00E87927" w:rsidRPr="00E87927" w:rsidRDefault="00E87927" w:rsidP="00E87927">
      <w:pPr>
        <w:widowControl w:val="0"/>
        <w:autoSpaceDE w:val="0"/>
        <w:autoSpaceDN w:val="0"/>
        <w:adjustRightInd w:val="0"/>
        <w:spacing w:line="360" w:lineRule="auto"/>
        <w:rPr>
          <w:rFonts w:ascii="Times New Roman" w:hAnsi="Times New Roman"/>
          <w:noProof/>
          <w:sz w:val="24"/>
          <w:szCs w:val="24"/>
        </w:rPr>
      </w:pPr>
      <w:r w:rsidRPr="00E87927">
        <w:rPr>
          <w:rFonts w:ascii="Times New Roman" w:hAnsi="Times New Roman"/>
          <w:b/>
          <w:bCs/>
          <w:noProof/>
          <w:sz w:val="24"/>
          <w:szCs w:val="24"/>
        </w:rPr>
        <w:t>Holmes EA, Brown RJ, Mansell W, Fearon RP, Hunter ECM, Frasquilho F, Oakley DA</w:t>
      </w:r>
      <w:r w:rsidRPr="00E87927">
        <w:rPr>
          <w:rFonts w:ascii="Times New Roman" w:hAnsi="Times New Roman"/>
          <w:noProof/>
          <w:sz w:val="24"/>
          <w:szCs w:val="24"/>
        </w:rPr>
        <w:t xml:space="preserve"> (2005). Are there two qualitatively distinct forms of dissociation? A review and some clinical implications. </w:t>
      </w:r>
      <w:r w:rsidRPr="00E87927">
        <w:rPr>
          <w:rFonts w:ascii="Times New Roman" w:hAnsi="Times New Roman"/>
          <w:i/>
          <w:iCs/>
          <w:noProof/>
          <w:sz w:val="24"/>
          <w:szCs w:val="24"/>
        </w:rPr>
        <w:t>Clinical Psychology Review</w:t>
      </w:r>
      <w:r w:rsidRPr="00E87927">
        <w:rPr>
          <w:rFonts w:ascii="Times New Roman" w:hAnsi="Times New Roman"/>
          <w:noProof/>
          <w:sz w:val="24"/>
          <w:szCs w:val="24"/>
        </w:rPr>
        <w:t xml:space="preserve"> </w:t>
      </w:r>
      <w:r w:rsidRPr="00E87927">
        <w:rPr>
          <w:rFonts w:ascii="Times New Roman" w:hAnsi="Times New Roman"/>
          <w:b/>
          <w:bCs/>
          <w:noProof/>
          <w:sz w:val="24"/>
          <w:szCs w:val="24"/>
        </w:rPr>
        <w:t>25</w:t>
      </w:r>
      <w:r w:rsidRPr="00E87927">
        <w:rPr>
          <w:rFonts w:ascii="Times New Roman" w:hAnsi="Times New Roman"/>
          <w:noProof/>
          <w:sz w:val="24"/>
          <w:szCs w:val="24"/>
        </w:rPr>
        <w:t>, 1–23.</w:t>
      </w:r>
    </w:p>
    <w:p w:rsidR="00E87927" w:rsidRPr="00E87927" w:rsidRDefault="00E87927" w:rsidP="00E87927">
      <w:pPr>
        <w:widowControl w:val="0"/>
        <w:autoSpaceDE w:val="0"/>
        <w:autoSpaceDN w:val="0"/>
        <w:adjustRightInd w:val="0"/>
        <w:spacing w:line="360" w:lineRule="auto"/>
        <w:rPr>
          <w:rFonts w:ascii="Times New Roman" w:hAnsi="Times New Roman"/>
          <w:noProof/>
          <w:sz w:val="24"/>
          <w:szCs w:val="24"/>
        </w:rPr>
      </w:pPr>
      <w:r w:rsidRPr="00E87927">
        <w:rPr>
          <w:rFonts w:ascii="Times New Roman" w:hAnsi="Times New Roman"/>
          <w:b/>
          <w:bCs/>
          <w:noProof/>
          <w:sz w:val="24"/>
          <w:szCs w:val="24"/>
        </w:rPr>
        <w:t>Onnela J-P, Saramäki J, Kertész J, Kaski K</w:t>
      </w:r>
      <w:r w:rsidRPr="00E87927">
        <w:rPr>
          <w:rFonts w:ascii="Times New Roman" w:hAnsi="Times New Roman"/>
          <w:noProof/>
          <w:sz w:val="24"/>
          <w:szCs w:val="24"/>
        </w:rPr>
        <w:t xml:space="preserve"> (2005). Intensity and coherence of motifs in weighted complex networks. </w:t>
      </w:r>
      <w:r w:rsidRPr="00E87927">
        <w:rPr>
          <w:rFonts w:ascii="Times New Roman" w:hAnsi="Times New Roman"/>
          <w:i/>
          <w:iCs/>
          <w:noProof/>
          <w:sz w:val="24"/>
          <w:szCs w:val="24"/>
        </w:rPr>
        <w:t>Physical Review E</w:t>
      </w:r>
      <w:r w:rsidRPr="00E87927">
        <w:rPr>
          <w:rFonts w:ascii="Times New Roman" w:hAnsi="Times New Roman"/>
          <w:noProof/>
          <w:sz w:val="24"/>
          <w:szCs w:val="24"/>
        </w:rPr>
        <w:t xml:space="preserve"> </w:t>
      </w:r>
      <w:r w:rsidRPr="00E87927">
        <w:rPr>
          <w:rFonts w:ascii="Times New Roman" w:hAnsi="Times New Roman"/>
          <w:b/>
          <w:bCs/>
          <w:noProof/>
          <w:sz w:val="24"/>
          <w:szCs w:val="24"/>
        </w:rPr>
        <w:t>71</w:t>
      </w:r>
      <w:r w:rsidRPr="00E87927">
        <w:rPr>
          <w:rFonts w:ascii="Times New Roman" w:hAnsi="Times New Roman"/>
          <w:noProof/>
          <w:sz w:val="24"/>
          <w:szCs w:val="24"/>
        </w:rPr>
        <w:t>, 065103.</w:t>
      </w:r>
    </w:p>
    <w:p w:rsidR="00E87927" w:rsidRPr="00E87927" w:rsidRDefault="00E87927" w:rsidP="00E87927">
      <w:pPr>
        <w:widowControl w:val="0"/>
        <w:autoSpaceDE w:val="0"/>
        <w:autoSpaceDN w:val="0"/>
        <w:adjustRightInd w:val="0"/>
        <w:spacing w:line="360" w:lineRule="auto"/>
        <w:rPr>
          <w:rFonts w:ascii="Times New Roman" w:hAnsi="Times New Roman"/>
          <w:noProof/>
          <w:sz w:val="24"/>
          <w:szCs w:val="24"/>
        </w:rPr>
      </w:pPr>
      <w:r w:rsidRPr="00E87927">
        <w:rPr>
          <w:rFonts w:ascii="Times New Roman" w:hAnsi="Times New Roman"/>
          <w:b/>
          <w:bCs/>
          <w:noProof/>
          <w:sz w:val="24"/>
          <w:szCs w:val="24"/>
        </w:rPr>
        <w:t>Watts DJ, Strogatz SH</w:t>
      </w:r>
      <w:r w:rsidRPr="00E87927">
        <w:rPr>
          <w:rFonts w:ascii="Times New Roman" w:hAnsi="Times New Roman"/>
          <w:noProof/>
          <w:sz w:val="24"/>
          <w:szCs w:val="24"/>
        </w:rPr>
        <w:t xml:space="preserve"> (1998). Collective dynamics of “small-world” networks. </w:t>
      </w:r>
      <w:r w:rsidRPr="00E87927">
        <w:rPr>
          <w:rFonts w:ascii="Times New Roman" w:hAnsi="Times New Roman"/>
          <w:i/>
          <w:iCs/>
          <w:noProof/>
          <w:sz w:val="24"/>
          <w:szCs w:val="24"/>
        </w:rPr>
        <w:t>Nature</w:t>
      </w:r>
      <w:r w:rsidRPr="00E87927">
        <w:rPr>
          <w:rFonts w:ascii="Times New Roman" w:hAnsi="Times New Roman"/>
          <w:noProof/>
          <w:sz w:val="24"/>
          <w:szCs w:val="24"/>
        </w:rPr>
        <w:t xml:space="preserve"> </w:t>
      </w:r>
      <w:r w:rsidRPr="00E87927">
        <w:rPr>
          <w:rFonts w:ascii="Times New Roman" w:hAnsi="Times New Roman"/>
          <w:b/>
          <w:bCs/>
          <w:noProof/>
          <w:sz w:val="24"/>
          <w:szCs w:val="24"/>
        </w:rPr>
        <w:t>393</w:t>
      </w:r>
      <w:r w:rsidRPr="00E87927">
        <w:rPr>
          <w:rFonts w:ascii="Times New Roman" w:hAnsi="Times New Roman"/>
          <w:noProof/>
          <w:sz w:val="24"/>
          <w:szCs w:val="24"/>
        </w:rPr>
        <w:t>, 440–442.</w:t>
      </w:r>
    </w:p>
    <w:p w:rsidR="00E87927" w:rsidRPr="00E87927" w:rsidRDefault="00E87927" w:rsidP="00E87927">
      <w:pPr>
        <w:widowControl w:val="0"/>
        <w:autoSpaceDE w:val="0"/>
        <w:autoSpaceDN w:val="0"/>
        <w:adjustRightInd w:val="0"/>
        <w:spacing w:line="360" w:lineRule="auto"/>
        <w:rPr>
          <w:rFonts w:ascii="Times New Roman" w:hAnsi="Times New Roman"/>
          <w:noProof/>
          <w:sz w:val="24"/>
        </w:rPr>
      </w:pPr>
      <w:r w:rsidRPr="00E87927">
        <w:rPr>
          <w:rFonts w:ascii="Times New Roman" w:hAnsi="Times New Roman"/>
          <w:b/>
          <w:bCs/>
          <w:noProof/>
          <w:sz w:val="24"/>
          <w:szCs w:val="24"/>
        </w:rPr>
        <w:t>Zhang B, Horvath S</w:t>
      </w:r>
      <w:r w:rsidRPr="00E87927">
        <w:rPr>
          <w:rFonts w:ascii="Times New Roman" w:hAnsi="Times New Roman"/>
          <w:noProof/>
          <w:sz w:val="24"/>
          <w:szCs w:val="24"/>
        </w:rPr>
        <w:t xml:space="preserve"> (2005). A General Framework for Weighted Gene Co-Expression Network Analysis. </w:t>
      </w:r>
      <w:r w:rsidRPr="00E87927">
        <w:rPr>
          <w:rFonts w:ascii="Times New Roman" w:hAnsi="Times New Roman"/>
          <w:i/>
          <w:iCs/>
          <w:noProof/>
          <w:sz w:val="24"/>
          <w:szCs w:val="24"/>
        </w:rPr>
        <w:t>Statistical Applications in Genetics and Molecular Biology</w:t>
      </w:r>
      <w:r w:rsidRPr="00E87927">
        <w:rPr>
          <w:rFonts w:ascii="Times New Roman" w:hAnsi="Times New Roman"/>
          <w:noProof/>
          <w:sz w:val="24"/>
          <w:szCs w:val="24"/>
        </w:rPr>
        <w:t xml:space="preserve"> </w:t>
      </w:r>
      <w:r w:rsidRPr="00E87927">
        <w:rPr>
          <w:rFonts w:ascii="Times New Roman" w:hAnsi="Times New Roman"/>
          <w:b/>
          <w:bCs/>
          <w:noProof/>
          <w:sz w:val="24"/>
          <w:szCs w:val="24"/>
        </w:rPr>
        <w:t>4</w:t>
      </w:r>
    </w:p>
    <w:p w:rsidR="00587C2B" w:rsidRDefault="008E1E90" w:rsidP="00E87927">
      <w:pPr>
        <w:widowControl w:val="0"/>
        <w:autoSpaceDE w:val="0"/>
        <w:autoSpaceDN w:val="0"/>
        <w:adjustRightInd w:val="0"/>
        <w:spacing w:line="360" w:lineRule="auto"/>
        <w:ind w:left="640" w:hanging="640"/>
        <w:rPr>
          <w:rFonts w:ascii="Times New Roman" w:hAnsi="Times New Roman"/>
          <w:sz w:val="24"/>
          <w:szCs w:val="24"/>
        </w:rPr>
      </w:pPr>
      <w:r w:rsidRPr="00E87927">
        <w:rPr>
          <w:rFonts w:ascii="Times New Roman" w:hAnsi="Times New Roman"/>
          <w:sz w:val="24"/>
          <w:szCs w:val="24"/>
        </w:rPr>
        <w:fldChar w:fldCharType="end"/>
      </w:r>
    </w:p>
    <w:p w:rsidR="00587C2B" w:rsidRDefault="00587C2B">
      <w:pPr>
        <w:rPr>
          <w:rFonts w:ascii="Times New Roman" w:hAnsi="Times New Roman"/>
          <w:sz w:val="24"/>
          <w:szCs w:val="24"/>
        </w:rPr>
      </w:pPr>
      <w:r>
        <w:rPr>
          <w:rFonts w:ascii="Times New Roman" w:hAnsi="Times New Roman"/>
          <w:sz w:val="24"/>
          <w:szCs w:val="24"/>
        </w:rPr>
        <w:br w:type="page"/>
      </w:r>
    </w:p>
    <w:p w:rsidR="00E87927" w:rsidRDefault="00587C2B" w:rsidP="00E87927">
      <w:pPr>
        <w:widowControl w:val="0"/>
        <w:autoSpaceDE w:val="0"/>
        <w:autoSpaceDN w:val="0"/>
        <w:adjustRightInd w:val="0"/>
        <w:spacing w:line="360" w:lineRule="auto"/>
        <w:ind w:left="640" w:hanging="640"/>
        <w:rPr>
          <w:rFonts w:ascii="Times New Roman" w:hAnsi="Times New Roman"/>
          <w:sz w:val="24"/>
          <w:szCs w:val="24"/>
        </w:rPr>
      </w:pPr>
      <w:r>
        <w:rPr>
          <w:rFonts w:ascii="Times New Roman" w:hAnsi="Times New Roman"/>
          <w:sz w:val="24"/>
          <w:szCs w:val="24"/>
        </w:rPr>
        <w:lastRenderedPageBreak/>
        <w:t>Chart Analysis</w:t>
      </w:r>
    </w:p>
    <w:p w:rsidR="00587C2B" w:rsidRDefault="00587C2B" w:rsidP="00E87927">
      <w:pPr>
        <w:widowControl w:val="0"/>
        <w:autoSpaceDE w:val="0"/>
        <w:autoSpaceDN w:val="0"/>
        <w:adjustRightInd w:val="0"/>
        <w:spacing w:line="360" w:lineRule="auto"/>
        <w:ind w:left="640" w:hanging="640"/>
        <w:rPr>
          <w:rFonts w:ascii="Times New Roman" w:hAnsi="Times New Roman"/>
          <w:sz w:val="24"/>
          <w:szCs w:val="24"/>
        </w:rPr>
      </w:pPr>
    </w:p>
    <w:p w:rsidR="00587C2B" w:rsidRDefault="00587C2B" w:rsidP="00E87927">
      <w:pPr>
        <w:widowControl w:val="0"/>
        <w:autoSpaceDE w:val="0"/>
        <w:autoSpaceDN w:val="0"/>
        <w:adjustRightInd w:val="0"/>
        <w:spacing w:line="360" w:lineRule="auto"/>
        <w:ind w:left="640" w:hanging="640"/>
        <w:rPr>
          <w:rFonts w:ascii="Times New Roman" w:hAnsi="Times New Roman"/>
          <w:sz w:val="24"/>
          <w:szCs w:val="24"/>
        </w:rPr>
      </w:pPr>
    </w:p>
    <w:p w:rsidR="00587C2B" w:rsidRPr="00923582" w:rsidRDefault="00587C2B" w:rsidP="00587C2B">
      <w:pPr>
        <w:spacing w:line="360" w:lineRule="auto"/>
        <w:ind w:firstLine="708"/>
        <w:jc w:val="both"/>
        <w:rPr>
          <w:rFonts w:ascii="Times New Roman" w:hAnsi="Times New Roman"/>
          <w:sz w:val="24"/>
          <w:szCs w:val="24"/>
          <w:highlight w:val="yellow"/>
        </w:rPr>
      </w:pPr>
      <w:proofErr w:type="spellStart"/>
      <w:r w:rsidRPr="00923582">
        <w:rPr>
          <w:rFonts w:ascii="Times New Roman" w:hAnsi="Times New Roman"/>
          <w:sz w:val="24"/>
          <w:szCs w:val="24"/>
          <w:highlight w:val="yellow"/>
        </w:rPr>
        <w:t>For</w:t>
      </w:r>
      <w:proofErr w:type="spellEnd"/>
      <w:r w:rsidRPr="00923582">
        <w:rPr>
          <w:rFonts w:ascii="Times New Roman" w:hAnsi="Times New Roman"/>
          <w:sz w:val="24"/>
          <w:szCs w:val="24"/>
          <w:highlight w:val="yellow"/>
        </w:rPr>
        <w:t xml:space="preserve"> 80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102 </w:t>
      </w:r>
      <w:proofErr w:type="spellStart"/>
      <w:r w:rsidRPr="00923582">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who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suffer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from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their</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preferences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respective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patient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charts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contained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sufficient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data</w:t>
      </w:r>
      <w:proofErr w:type="spellEnd"/>
      <w:r w:rsidRPr="00923582">
        <w:rPr>
          <w:rFonts w:ascii="Times New Roman" w:hAnsi="Times New Roman"/>
          <w:sz w:val="24"/>
          <w:szCs w:val="24"/>
          <w:highlight w:val="yellow"/>
        </w:rPr>
        <w:t xml:space="preserve"> on sexual </w:t>
      </w:r>
      <w:proofErr w:type="spellStart"/>
      <w:r w:rsidRPr="00923582">
        <w:rPr>
          <w:rFonts w:ascii="Times New Roman" w:hAnsi="Times New Roman"/>
          <w:sz w:val="24"/>
          <w:szCs w:val="24"/>
          <w:highlight w:val="yellow"/>
        </w:rPr>
        <w:t>anamnesis</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for</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further</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analyses</w:t>
      </w:r>
      <w:proofErr w:type="spellEnd"/>
      <w:r w:rsidRPr="00923582">
        <w:rPr>
          <w:rFonts w:ascii="Times New Roman" w:hAnsi="Times New Roman"/>
          <w:sz w:val="24"/>
          <w:szCs w:val="24"/>
          <w:highlight w:val="yellow"/>
        </w:rPr>
        <w:t xml:space="preserve">. In </w:t>
      </w:r>
      <w:proofErr w:type="spellStart"/>
      <w:r w:rsidRPr="00923582">
        <w:rPr>
          <w:rFonts w:ascii="Times New Roman" w:hAnsi="Times New Roman"/>
          <w:sz w:val="24"/>
          <w:szCs w:val="24"/>
          <w:highlight w:val="yellow"/>
        </w:rPr>
        <w:t>six</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cases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there</w:t>
      </w:r>
      <w:proofErr w:type="spellEnd"/>
      <w:r w:rsidRPr="00923582">
        <w:rPr>
          <w:rFonts w:ascii="Times New Roman" w:hAnsi="Times New Roman"/>
          <w:sz w:val="24"/>
          <w:szCs w:val="24"/>
          <w:highlight w:val="yellow"/>
        </w:rPr>
        <w:t xml:space="preserve"> was </w:t>
      </w:r>
      <w:proofErr w:type="spellStart"/>
      <w:r w:rsidRPr="00923582">
        <w:rPr>
          <w:rFonts w:ascii="Times New Roman" w:hAnsi="Times New Roman"/>
          <w:sz w:val="24"/>
          <w:szCs w:val="24"/>
          <w:highlight w:val="yellow"/>
        </w:rPr>
        <w:t>no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indication</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a </w:t>
      </w:r>
      <w:proofErr w:type="spellStart"/>
      <w:r w:rsidRPr="00923582">
        <w:rPr>
          <w:rFonts w:ascii="Times New Roman" w:hAnsi="Times New Roman"/>
          <w:sz w:val="24"/>
          <w:szCs w:val="24"/>
          <w:highlight w:val="yellow"/>
        </w:rPr>
        <w:t>paraphilic</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disorder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or</w:t>
      </w:r>
      <w:proofErr w:type="spellEnd"/>
      <w:r w:rsidRPr="00923582">
        <w:rPr>
          <w:rFonts w:ascii="Times New Roman" w:hAnsi="Times New Roman"/>
          <w:sz w:val="24"/>
          <w:szCs w:val="24"/>
          <w:highlight w:val="yellow"/>
        </w:rPr>
        <w:t xml:space="preserve"> a sexual </w:t>
      </w:r>
      <w:proofErr w:type="spellStart"/>
      <w:r w:rsidRPr="00923582">
        <w:rPr>
          <w:rFonts w:ascii="Times New Roman" w:hAnsi="Times New Roman"/>
          <w:sz w:val="24"/>
          <w:szCs w:val="24"/>
          <w:highlight w:val="yellow"/>
        </w:rPr>
        <w:t>orientation</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that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could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hint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to</w:t>
      </w:r>
      <w:proofErr w:type="spellEnd"/>
      <w:r w:rsidRPr="00923582">
        <w:rPr>
          <w:rFonts w:ascii="Times New Roman" w:hAnsi="Times New Roman"/>
          <w:sz w:val="24"/>
          <w:szCs w:val="24"/>
          <w:highlight w:val="yellow"/>
        </w:rPr>
        <w:t xml:space="preserve"> </w:t>
      </w:r>
      <w:proofErr w:type="spellStart"/>
      <w:r>
        <w:rPr>
          <w:rFonts w:ascii="Times New Roman" w:hAnsi="Times New Roman"/>
          <w:sz w:val="24"/>
          <w:szCs w:val="24"/>
          <w:highlight w:val="yellow"/>
        </w:rPr>
        <w:t>the</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experience</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of</w:t>
      </w:r>
      <w:proofErr w:type="spellEnd"/>
      <w:r>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minority</w:t>
      </w:r>
      <w:proofErr w:type="spellEnd"/>
      <w:r w:rsidRPr="00923582">
        <w:rPr>
          <w:rFonts w:ascii="Times New Roman" w:hAnsi="Times New Roman"/>
          <w:sz w:val="24"/>
          <w:szCs w:val="24"/>
          <w:highlight w:val="yellow"/>
        </w:rPr>
        <w:t xml:space="preserve"> stress, but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had</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most</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likely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misunderstood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item </w:t>
      </w:r>
      <w:proofErr w:type="spellStart"/>
      <w:r w:rsidRPr="00923582">
        <w:rPr>
          <w:rFonts w:ascii="Times New Roman" w:hAnsi="Times New Roman"/>
          <w:sz w:val="24"/>
          <w:szCs w:val="24"/>
          <w:highlight w:val="yellow"/>
        </w:rPr>
        <w:t>and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suffer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from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conflicts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with</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their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partner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because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did</w:t>
      </w:r>
      <w:proofErr w:type="spellEnd"/>
      <w:r w:rsidRPr="00923582">
        <w:rPr>
          <w:rFonts w:ascii="Times New Roman" w:hAnsi="Times New Roman"/>
          <w:sz w:val="24"/>
          <w:szCs w:val="24"/>
          <w:highlight w:val="yellow"/>
        </w:rPr>
        <w:t xml:space="preserve"> not </w:t>
      </w:r>
      <w:proofErr w:type="spellStart"/>
      <w:r w:rsidRPr="00923582">
        <w:rPr>
          <w:rFonts w:ascii="Times New Roman" w:hAnsi="Times New Roman"/>
          <w:sz w:val="24"/>
          <w:szCs w:val="24"/>
          <w:highlight w:val="yellow"/>
        </w:rPr>
        <w:t>want</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intercourse</w:t>
      </w:r>
      <w:proofErr w:type="spellEnd"/>
      <w:r>
        <w:rPr>
          <w:rFonts w:ascii="Times New Roman" w:hAnsi="Times New Roman"/>
          <w:sz w:val="24"/>
          <w:szCs w:val="24"/>
          <w:highlight w:val="yellow"/>
        </w:rPr>
        <w:t xml:space="preserve"> at all</w:t>
      </w:r>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Furthermore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there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were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two</w:t>
      </w:r>
      <w:proofErr w:type="spellEnd"/>
      <w:r w:rsidRPr="00923582">
        <w:rPr>
          <w:rFonts w:ascii="Times New Roman" w:hAnsi="Times New Roman"/>
          <w:sz w:val="24"/>
          <w:szCs w:val="24"/>
          <w:highlight w:val="yellow"/>
        </w:rPr>
        <w:t xml:space="preserve"> homosexual </w:t>
      </w:r>
      <w:proofErr w:type="spellStart"/>
      <w:r w:rsidRPr="00923582">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and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one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trans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patient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who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suffer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from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their</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preferences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without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any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indication</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a </w:t>
      </w:r>
      <w:proofErr w:type="spellStart"/>
      <w:r w:rsidRPr="00923582">
        <w:rPr>
          <w:rFonts w:ascii="Times New Roman" w:hAnsi="Times New Roman"/>
          <w:sz w:val="24"/>
          <w:szCs w:val="24"/>
          <w:highlight w:val="yellow"/>
        </w:rPr>
        <w:t>paraphilic</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symptomatology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hinting</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most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likely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minority</w:t>
      </w:r>
      <w:proofErr w:type="spellEnd"/>
      <w:r w:rsidRPr="00923582">
        <w:rPr>
          <w:rFonts w:ascii="Times New Roman" w:hAnsi="Times New Roman"/>
          <w:sz w:val="24"/>
          <w:szCs w:val="24"/>
          <w:highlight w:val="yellow"/>
        </w:rPr>
        <w:t xml:space="preserve"> stress </w:t>
      </w:r>
      <w:proofErr w:type="spellStart"/>
      <w:r w:rsidRPr="00923582">
        <w:rPr>
          <w:rFonts w:ascii="Times New Roman" w:hAnsi="Times New Roman"/>
          <w:sz w:val="24"/>
          <w:szCs w:val="24"/>
          <w:highlight w:val="yellow"/>
        </w:rPr>
        <w:t>being</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reason</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for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their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distress</w:t>
      </w:r>
      <w:proofErr w:type="spellEnd"/>
      <w:r w:rsidRPr="00923582">
        <w:rPr>
          <w:rFonts w:ascii="Times New Roman" w:hAnsi="Times New Roman"/>
          <w:sz w:val="24"/>
          <w:szCs w:val="24"/>
          <w:highlight w:val="yellow"/>
        </w:rPr>
        <w:t xml:space="preserve">. Last but not least, </w:t>
      </w:r>
      <w:proofErr w:type="spellStart"/>
      <w:r w:rsidRPr="00923582">
        <w:rPr>
          <w:rFonts w:ascii="Times New Roman" w:hAnsi="Times New Roman"/>
          <w:sz w:val="24"/>
          <w:szCs w:val="24"/>
          <w:highlight w:val="yellow"/>
        </w:rPr>
        <w:t>two</w:t>
      </w:r>
      <w:proofErr w:type="spellEnd"/>
      <w:r w:rsidRPr="00923582">
        <w:rPr>
          <w:rFonts w:ascii="Times New Roman" w:hAnsi="Times New Roman"/>
          <w:sz w:val="24"/>
          <w:szCs w:val="24"/>
          <w:highlight w:val="yellow"/>
        </w:rPr>
        <w:t xml:space="preserve"> </w:t>
      </w:r>
      <w:proofErr w:type="spellStart"/>
      <w:r>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suffer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from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having</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impulses</w:t>
      </w:r>
      <w:proofErr w:type="spellEnd"/>
      <w:r w:rsidRPr="00923582">
        <w:rPr>
          <w:rFonts w:ascii="Times New Roman" w:hAnsi="Times New Roman"/>
          <w:sz w:val="24"/>
          <w:szCs w:val="24"/>
          <w:highlight w:val="yellow"/>
        </w:rPr>
        <w:t xml:space="preserve"> </w:t>
      </w:r>
      <w:proofErr w:type="spellStart"/>
      <w:r>
        <w:rPr>
          <w:rFonts w:ascii="Times New Roman" w:hAnsi="Times New Roman"/>
          <w:sz w:val="24"/>
          <w:szCs w:val="24"/>
          <w:highlight w:val="yellow"/>
        </w:rPr>
        <w:t>because</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it</w:t>
      </w:r>
      <w:proofErr w:type="spellEnd"/>
      <w:r>
        <w:rPr>
          <w:rFonts w:ascii="Times New Roman" w:hAnsi="Times New Roman"/>
          <w:sz w:val="24"/>
          <w:szCs w:val="24"/>
          <w:highlight w:val="yellow"/>
        </w:rPr>
        <w:t xml:space="preserve"> was in </w:t>
      </w:r>
      <w:proofErr w:type="spellStart"/>
      <w:r>
        <w:rPr>
          <w:rFonts w:ascii="Times New Roman" w:hAnsi="Times New Roman"/>
          <w:sz w:val="24"/>
          <w:szCs w:val="24"/>
          <w:highlight w:val="yellow"/>
        </w:rPr>
        <w:t>contradiction</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with</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their</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faith</w:t>
      </w:r>
      <w:proofErr w:type="spellEnd"/>
      <w:r>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with</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no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indication</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paraphilia</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Hence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chart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analyses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provided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evidence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a genuine </w:t>
      </w:r>
      <w:proofErr w:type="spellStart"/>
      <w:r w:rsidRPr="00923582">
        <w:rPr>
          <w:rFonts w:ascii="Times New Roman" w:hAnsi="Times New Roman"/>
          <w:sz w:val="24"/>
          <w:szCs w:val="24"/>
          <w:highlight w:val="yellow"/>
        </w:rPr>
        <w:t>suffering</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from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one’s</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preferences</w:t>
      </w:r>
      <w:proofErr w:type="spellEnd"/>
      <w:r w:rsidRPr="00923582">
        <w:rPr>
          <w:rFonts w:ascii="Times New Roman" w:hAnsi="Times New Roman"/>
          <w:sz w:val="24"/>
          <w:szCs w:val="24"/>
          <w:highlight w:val="yellow"/>
        </w:rPr>
        <w:t xml:space="preserve"> in </w:t>
      </w:r>
      <w:r>
        <w:rPr>
          <w:rFonts w:ascii="Times New Roman" w:hAnsi="Times New Roman"/>
          <w:sz w:val="24"/>
          <w:szCs w:val="24"/>
          <w:highlight w:val="yellow"/>
        </w:rPr>
        <w:t xml:space="preserve">70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80 </w:t>
      </w:r>
      <w:proofErr w:type="spellStart"/>
      <w:r w:rsidRPr="00923582">
        <w:rPr>
          <w:rFonts w:ascii="Times New Roman" w:hAnsi="Times New Roman"/>
          <w:sz w:val="24"/>
          <w:szCs w:val="24"/>
          <w:highlight w:val="yellow"/>
        </w:rPr>
        <w:t>cases</w:t>
      </w:r>
      <w:proofErr w:type="spellEnd"/>
      <w:r w:rsidRPr="00923582">
        <w:rPr>
          <w:rFonts w:ascii="Times New Roman" w:hAnsi="Times New Roman"/>
          <w:sz w:val="24"/>
          <w:szCs w:val="24"/>
          <w:highlight w:val="yellow"/>
        </w:rPr>
        <w:t xml:space="preserve"> (</w:t>
      </w:r>
      <w:r>
        <w:rPr>
          <w:rFonts w:ascii="Times New Roman" w:hAnsi="Times New Roman"/>
          <w:sz w:val="24"/>
          <w:szCs w:val="24"/>
          <w:highlight w:val="yellow"/>
        </w:rPr>
        <w:t>87.5</w:t>
      </w:r>
      <w:r w:rsidRPr="00923582">
        <w:rPr>
          <w:rFonts w:ascii="Times New Roman" w:hAnsi="Times New Roman"/>
          <w:sz w:val="24"/>
          <w:szCs w:val="24"/>
          <w:highlight w:val="yellow"/>
        </w:rPr>
        <w:t xml:space="preserve">%). </w:t>
      </w:r>
    </w:p>
    <w:p w:rsidR="00587C2B" w:rsidRPr="00923582" w:rsidRDefault="00587C2B" w:rsidP="00587C2B">
      <w:pPr>
        <w:spacing w:line="360" w:lineRule="auto"/>
        <w:jc w:val="both"/>
        <w:rPr>
          <w:rFonts w:ascii="Times New Roman" w:hAnsi="Times New Roman"/>
          <w:sz w:val="24"/>
          <w:szCs w:val="24"/>
          <w:highlight w:val="yellow"/>
        </w:rPr>
      </w:pPr>
      <w:r w:rsidRPr="00923582">
        <w:rPr>
          <w:rFonts w:ascii="Times New Roman" w:hAnsi="Times New Roman"/>
          <w:sz w:val="24"/>
          <w:szCs w:val="24"/>
          <w:highlight w:val="yellow"/>
        </w:rPr>
        <w:t xml:space="preserve">Chart </w:t>
      </w:r>
      <w:proofErr w:type="spellStart"/>
      <w:r w:rsidRPr="00923582">
        <w:rPr>
          <w:rFonts w:ascii="Times New Roman" w:hAnsi="Times New Roman"/>
          <w:sz w:val="24"/>
          <w:szCs w:val="24"/>
          <w:highlight w:val="yellow"/>
        </w:rPr>
        <w:t>analyses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provided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no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evidence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for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cases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transvestism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exhibitionism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pedophilia</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Transvestic</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fetishism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and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voyeurism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were</w:t>
      </w:r>
      <w:proofErr w:type="spellEnd"/>
      <w:r w:rsidRPr="00923582">
        <w:rPr>
          <w:rFonts w:ascii="Times New Roman" w:hAnsi="Times New Roman"/>
          <w:sz w:val="24"/>
          <w:szCs w:val="24"/>
          <w:highlight w:val="yellow"/>
        </w:rPr>
        <w:t xml:space="preserve"> rare </w:t>
      </w:r>
      <w:proofErr w:type="spellStart"/>
      <w:r w:rsidRPr="00923582">
        <w:rPr>
          <w:rFonts w:ascii="Times New Roman" w:hAnsi="Times New Roman"/>
          <w:sz w:val="24"/>
          <w:szCs w:val="24"/>
          <w:highlight w:val="yellow"/>
        </w:rPr>
        <w:t>with</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one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case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each</w:t>
      </w:r>
      <w:proofErr w:type="spellEnd"/>
      <w:r w:rsidRPr="00923582">
        <w:rPr>
          <w:rFonts w:ascii="Times New Roman" w:hAnsi="Times New Roman"/>
          <w:sz w:val="24"/>
          <w:szCs w:val="24"/>
          <w:highlight w:val="yellow"/>
        </w:rPr>
        <w:t xml:space="preserve">. 43 </w:t>
      </w:r>
      <w:proofErr w:type="spellStart"/>
      <w:r w:rsidRPr="00923582">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(53.75%)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suffer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from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masochistic</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rape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fantasies</w:t>
      </w:r>
      <w:proofErr w:type="spellEnd"/>
      <w:r w:rsidRPr="00923582">
        <w:rPr>
          <w:rFonts w:ascii="Times New Roman" w:hAnsi="Times New Roman"/>
          <w:sz w:val="24"/>
          <w:szCs w:val="24"/>
          <w:highlight w:val="yellow"/>
        </w:rPr>
        <w:t>. High</w:t>
      </w:r>
      <w:r>
        <w:rPr>
          <w:rFonts w:ascii="Times New Roman" w:hAnsi="Times New Roman"/>
          <w:sz w:val="24"/>
          <w:szCs w:val="24"/>
          <w:highlight w:val="yellow"/>
        </w:rPr>
        <w:t>-</w:t>
      </w:r>
      <w:proofErr w:type="spellStart"/>
      <w:r w:rsidRPr="00923582">
        <w:rPr>
          <w:rFonts w:ascii="Times New Roman" w:hAnsi="Times New Roman"/>
          <w:sz w:val="24"/>
          <w:szCs w:val="24"/>
          <w:highlight w:val="yellow"/>
        </w:rPr>
        <w:t>risk</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behavior</w:t>
      </w:r>
      <w:proofErr w:type="spellEnd"/>
      <w:r w:rsidRPr="00923582">
        <w:rPr>
          <w:rFonts w:ascii="Times New Roman" w:hAnsi="Times New Roman"/>
          <w:sz w:val="24"/>
          <w:szCs w:val="24"/>
          <w:highlight w:val="yellow"/>
        </w:rPr>
        <w:t xml:space="preserve"> was </w:t>
      </w:r>
      <w:proofErr w:type="spellStart"/>
      <w:r w:rsidRPr="00923582">
        <w:rPr>
          <w:rFonts w:ascii="Times New Roman" w:hAnsi="Times New Roman"/>
          <w:sz w:val="24"/>
          <w:szCs w:val="24"/>
          <w:highlight w:val="yellow"/>
        </w:rPr>
        <w:t>found</w:t>
      </w:r>
      <w:proofErr w:type="spellEnd"/>
      <w:r w:rsidRPr="00923582">
        <w:rPr>
          <w:rFonts w:ascii="Times New Roman" w:hAnsi="Times New Roman"/>
          <w:sz w:val="24"/>
          <w:szCs w:val="24"/>
          <w:highlight w:val="yellow"/>
        </w:rPr>
        <w:t xml:space="preserve"> in 41 </w:t>
      </w:r>
      <w:proofErr w:type="spellStart"/>
      <w:r w:rsidRPr="00923582">
        <w:rPr>
          <w:rFonts w:ascii="Times New Roman" w:hAnsi="Times New Roman"/>
          <w:sz w:val="24"/>
          <w:szCs w:val="24"/>
          <w:highlight w:val="yellow"/>
        </w:rPr>
        <w:t>cases</w:t>
      </w:r>
      <w:proofErr w:type="spellEnd"/>
      <w:r w:rsidRPr="00923582">
        <w:rPr>
          <w:rFonts w:ascii="Times New Roman" w:hAnsi="Times New Roman"/>
          <w:sz w:val="24"/>
          <w:szCs w:val="24"/>
          <w:highlight w:val="yellow"/>
        </w:rPr>
        <w:t xml:space="preserve"> (51.25%) </w:t>
      </w:r>
      <w:proofErr w:type="spellStart"/>
      <w:r w:rsidRPr="00923582">
        <w:rPr>
          <w:rFonts w:ascii="Times New Roman" w:hAnsi="Times New Roman"/>
          <w:sz w:val="24"/>
          <w:szCs w:val="24"/>
          <w:highlight w:val="yellow"/>
        </w:rPr>
        <w:t>and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compulsive</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behavior</w:t>
      </w:r>
      <w:proofErr w:type="spellEnd"/>
      <w:r w:rsidRPr="00923582">
        <w:rPr>
          <w:rFonts w:ascii="Times New Roman" w:hAnsi="Times New Roman"/>
          <w:sz w:val="24"/>
          <w:szCs w:val="24"/>
          <w:highlight w:val="yellow"/>
        </w:rPr>
        <w:t xml:space="preserve"> was </w:t>
      </w:r>
      <w:proofErr w:type="spellStart"/>
      <w:r w:rsidRPr="00923582">
        <w:rPr>
          <w:rFonts w:ascii="Times New Roman" w:hAnsi="Times New Roman"/>
          <w:sz w:val="24"/>
          <w:szCs w:val="24"/>
          <w:highlight w:val="yellow"/>
        </w:rPr>
        <w:t>found</w:t>
      </w:r>
      <w:proofErr w:type="spellEnd"/>
      <w:r w:rsidRPr="00923582">
        <w:rPr>
          <w:rFonts w:ascii="Times New Roman" w:hAnsi="Times New Roman"/>
          <w:sz w:val="24"/>
          <w:szCs w:val="24"/>
          <w:highlight w:val="yellow"/>
        </w:rPr>
        <w:t xml:space="preserve"> in 21 </w:t>
      </w:r>
      <w:proofErr w:type="spellStart"/>
      <w:r w:rsidRPr="00923582">
        <w:rPr>
          <w:rFonts w:ascii="Times New Roman" w:hAnsi="Times New Roman"/>
          <w:sz w:val="24"/>
          <w:szCs w:val="24"/>
          <w:highlight w:val="yellow"/>
        </w:rPr>
        <w:t>cases</w:t>
      </w:r>
      <w:proofErr w:type="spellEnd"/>
      <w:r w:rsidRPr="00923582">
        <w:rPr>
          <w:rFonts w:ascii="Times New Roman" w:hAnsi="Times New Roman"/>
          <w:sz w:val="24"/>
          <w:szCs w:val="24"/>
          <w:highlight w:val="yellow"/>
        </w:rPr>
        <w:t xml:space="preserve"> (26,25%). Sexual </w:t>
      </w:r>
      <w:proofErr w:type="spellStart"/>
      <w:r w:rsidRPr="00923582">
        <w:rPr>
          <w:rFonts w:ascii="Times New Roman" w:hAnsi="Times New Roman"/>
          <w:sz w:val="24"/>
          <w:szCs w:val="24"/>
          <w:highlight w:val="yellow"/>
        </w:rPr>
        <w:t>masochism</w:t>
      </w:r>
      <w:proofErr w:type="spellEnd"/>
      <w:r w:rsidRPr="00923582">
        <w:rPr>
          <w:rFonts w:ascii="Times New Roman" w:hAnsi="Times New Roman"/>
          <w:sz w:val="24"/>
          <w:szCs w:val="24"/>
          <w:highlight w:val="yellow"/>
        </w:rPr>
        <w:t xml:space="preserve"> was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by</w:t>
      </w:r>
      <w:proofErr w:type="spellEnd"/>
      <w:r w:rsidRPr="00923582">
        <w:rPr>
          <w:rFonts w:ascii="Times New Roman" w:hAnsi="Times New Roman"/>
          <w:sz w:val="24"/>
          <w:szCs w:val="24"/>
          <w:highlight w:val="yellow"/>
        </w:rPr>
        <w:t xml:space="preserve"> 17 </w:t>
      </w:r>
      <w:proofErr w:type="spellStart"/>
      <w:r w:rsidRPr="00923582">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(21.25%). Reports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masochism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were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associated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to</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presence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masochistic</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rape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fantasies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one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case</w:t>
      </w:r>
      <w:proofErr w:type="spellEnd"/>
      <w:r w:rsidRPr="00923582">
        <w:rPr>
          <w:rFonts w:ascii="Times New Roman" w:hAnsi="Times New Roman"/>
          <w:sz w:val="24"/>
          <w:szCs w:val="24"/>
          <w:highlight w:val="yellow"/>
        </w:rPr>
        <w:t xml:space="preserve">), </w:t>
      </w:r>
      <w:r w:rsidRPr="00A74341">
        <w:rPr>
          <w:rFonts w:ascii="Times New Roman" w:hAnsi="Times New Roman"/>
          <w:sz w:val="24"/>
          <w:szCs w:val="24"/>
          <w:highlight w:val="yellow"/>
        </w:rPr>
        <w:t>high-</w:t>
      </w:r>
      <w:proofErr w:type="spellStart"/>
      <w:r w:rsidRPr="00A74341">
        <w:rPr>
          <w:rFonts w:ascii="Times New Roman" w:hAnsi="Times New Roman"/>
          <w:sz w:val="24"/>
          <w:szCs w:val="24"/>
          <w:highlight w:val="yellow"/>
        </w:rPr>
        <w:t>risk</w:t>
      </w:r>
      <w:proofErr w:type="spellEnd"/>
      <w:r w:rsidRPr="00A74341">
        <w:rPr>
          <w:rFonts w:ascii="Times New Roman" w:hAnsi="Times New Roman"/>
          <w:sz w:val="24"/>
          <w:szCs w:val="24"/>
          <w:highlight w:val="yellow"/>
        </w:rPr>
        <w:t xml:space="preserve"> sexual </w:t>
      </w:r>
      <w:proofErr w:type="spellStart"/>
      <w:r w:rsidRPr="00A74341">
        <w:rPr>
          <w:rFonts w:ascii="Times New Roman" w:hAnsi="Times New Roman"/>
          <w:sz w:val="24"/>
          <w:szCs w:val="24"/>
          <w:highlight w:val="yellow"/>
        </w:rPr>
        <w:t>behavior</w:t>
      </w:r>
      <w:proofErr w:type="spellEnd"/>
      <w:r w:rsidRPr="006B749B">
        <w:rPr>
          <w:rFonts w:ascii="Times New Roman" w:hAnsi="Times New Roman"/>
          <w:sz w:val="24"/>
          <w:szCs w:val="24"/>
        </w:rPr>
        <w:t xml:space="preserve"> </w:t>
      </w:r>
      <w:r w:rsidRPr="00923582">
        <w:rPr>
          <w:rFonts w:ascii="Times New Roman" w:hAnsi="Times New Roman"/>
          <w:sz w:val="24"/>
          <w:szCs w:val="24"/>
          <w:highlight w:val="yellow"/>
        </w:rPr>
        <w:t>(</w:t>
      </w:r>
      <w:proofErr w:type="spellStart"/>
      <w:r w:rsidRPr="00923582">
        <w:rPr>
          <w:rFonts w:ascii="Times New Roman" w:hAnsi="Times New Roman"/>
          <w:sz w:val="24"/>
          <w:szCs w:val="24"/>
          <w:highlight w:val="yellow"/>
        </w:rPr>
        <w:t>one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case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both</w:t>
      </w:r>
      <w:proofErr w:type="spellEnd"/>
      <w:r w:rsidRPr="00923582">
        <w:rPr>
          <w:rFonts w:ascii="Times New Roman" w:hAnsi="Times New Roman"/>
          <w:sz w:val="24"/>
          <w:szCs w:val="24"/>
          <w:highlight w:val="yellow"/>
        </w:rPr>
        <w:t xml:space="preserve"> (13 </w:t>
      </w:r>
      <w:proofErr w:type="spellStart"/>
      <w:r w:rsidRPr="00923582">
        <w:rPr>
          <w:rFonts w:ascii="Times New Roman" w:hAnsi="Times New Roman"/>
          <w:sz w:val="24"/>
          <w:szCs w:val="24"/>
          <w:highlight w:val="yellow"/>
        </w:rPr>
        <w:t>cases</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sadism</w:t>
      </w:r>
      <w:proofErr w:type="spellEnd"/>
      <w:r w:rsidRPr="00923582">
        <w:rPr>
          <w:rFonts w:ascii="Times New Roman" w:hAnsi="Times New Roman"/>
          <w:sz w:val="24"/>
          <w:szCs w:val="24"/>
          <w:highlight w:val="yellow"/>
        </w:rPr>
        <w:t xml:space="preserve"> was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by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four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all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whom</w:t>
      </w:r>
      <w:proofErr w:type="spellEnd"/>
      <w:r w:rsidRPr="00923582">
        <w:rPr>
          <w:rFonts w:ascii="Times New Roman" w:hAnsi="Times New Roman"/>
          <w:sz w:val="24"/>
          <w:szCs w:val="24"/>
          <w:highlight w:val="yellow"/>
        </w:rPr>
        <w:t xml:space="preserve"> also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other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problems</w:t>
      </w:r>
      <w:proofErr w:type="spellEnd"/>
      <w:r w:rsidRPr="00923582">
        <w:rPr>
          <w:rFonts w:ascii="Times New Roman" w:hAnsi="Times New Roman"/>
          <w:sz w:val="24"/>
          <w:szCs w:val="24"/>
          <w:highlight w:val="yellow"/>
        </w:rPr>
        <w:t xml:space="preserve"> like </w:t>
      </w:r>
      <w:proofErr w:type="spellStart"/>
      <w:r w:rsidRPr="00923582">
        <w:rPr>
          <w:rFonts w:ascii="Times New Roman" w:hAnsi="Times New Roman"/>
          <w:sz w:val="24"/>
          <w:szCs w:val="24"/>
          <w:highlight w:val="yellow"/>
        </w:rPr>
        <w:t>masochistic</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rape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fantasies</w:t>
      </w:r>
      <w:proofErr w:type="spellEnd"/>
      <w:r w:rsidRPr="00923582">
        <w:rPr>
          <w:rFonts w:ascii="Times New Roman" w:hAnsi="Times New Roman"/>
          <w:sz w:val="24"/>
          <w:szCs w:val="24"/>
          <w:highlight w:val="yellow"/>
        </w:rPr>
        <w:t xml:space="preserve"> (100%). </w:t>
      </w:r>
      <w:proofErr w:type="spellStart"/>
      <w:r w:rsidRPr="00923582">
        <w:rPr>
          <w:rFonts w:ascii="Times New Roman" w:hAnsi="Times New Roman"/>
          <w:sz w:val="24"/>
          <w:szCs w:val="24"/>
          <w:highlight w:val="yellow"/>
        </w:rPr>
        <w:t>Hence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alternative </w:t>
      </w:r>
      <w:proofErr w:type="spellStart"/>
      <w:r w:rsidRPr="00923582">
        <w:rPr>
          <w:rFonts w:ascii="Times New Roman" w:hAnsi="Times New Roman"/>
          <w:sz w:val="24"/>
          <w:szCs w:val="24"/>
          <w:highlight w:val="yellow"/>
        </w:rPr>
        <w:t>explanation</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for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endorsement</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paraphilia</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screening</w:t>
      </w:r>
      <w:proofErr w:type="spellEnd"/>
      <w:r w:rsidRPr="00923582">
        <w:rPr>
          <w:rFonts w:ascii="Times New Roman" w:hAnsi="Times New Roman"/>
          <w:sz w:val="24"/>
          <w:szCs w:val="24"/>
          <w:highlight w:val="yellow"/>
        </w:rPr>
        <w:t xml:space="preserve"> item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these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a </w:t>
      </w:r>
      <w:proofErr w:type="spellStart"/>
      <w:r w:rsidRPr="00923582">
        <w:rPr>
          <w:rFonts w:ascii="Times New Roman" w:hAnsi="Times New Roman"/>
          <w:sz w:val="24"/>
          <w:szCs w:val="24"/>
          <w:highlight w:val="yellow"/>
        </w:rPr>
        <w:t>safe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sane</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and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consensual</w:t>
      </w:r>
      <w:proofErr w:type="spellEnd"/>
      <w:r w:rsidRPr="00923582">
        <w:rPr>
          <w:rFonts w:ascii="Times New Roman" w:hAnsi="Times New Roman"/>
          <w:sz w:val="24"/>
          <w:szCs w:val="24"/>
          <w:highlight w:val="yellow"/>
        </w:rPr>
        <w:t xml:space="preserve"> sexual </w:t>
      </w:r>
      <w:proofErr w:type="spellStart"/>
      <w:r w:rsidRPr="00923582">
        <w:rPr>
          <w:rFonts w:ascii="Times New Roman" w:hAnsi="Times New Roman"/>
          <w:sz w:val="24"/>
          <w:szCs w:val="24"/>
          <w:highlight w:val="yellow"/>
        </w:rPr>
        <w:t>sadism</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and</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masochism</w:t>
      </w:r>
      <w:proofErr w:type="spellEnd"/>
      <w:r w:rsidRPr="00923582">
        <w:rPr>
          <w:rFonts w:ascii="Times New Roman" w:hAnsi="Times New Roman"/>
          <w:sz w:val="24"/>
          <w:szCs w:val="24"/>
          <w:highlight w:val="yellow"/>
        </w:rPr>
        <w:t xml:space="preserve"> but </w:t>
      </w:r>
      <w:proofErr w:type="spellStart"/>
      <w:r w:rsidRPr="00923582">
        <w:rPr>
          <w:rFonts w:ascii="Times New Roman" w:hAnsi="Times New Roman"/>
          <w:sz w:val="24"/>
          <w:szCs w:val="24"/>
          <w:highlight w:val="yellow"/>
        </w:rPr>
        <w:t>minority</w:t>
      </w:r>
      <w:proofErr w:type="spellEnd"/>
      <w:r w:rsidRPr="00923582">
        <w:rPr>
          <w:rFonts w:ascii="Times New Roman" w:hAnsi="Times New Roman"/>
          <w:sz w:val="24"/>
          <w:szCs w:val="24"/>
          <w:highlight w:val="yellow"/>
        </w:rPr>
        <w:t xml:space="preserve"> stress </w:t>
      </w:r>
      <w:proofErr w:type="spellStart"/>
      <w:r w:rsidRPr="00923582">
        <w:rPr>
          <w:rFonts w:ascii="Times New Roman" w:hAnsi="Times New Roman"/>
          <w:sz w:val="24"/>
          <w:szCs w:val="24"/>
          <w:highlight w:val="yellow"/>
        </w:rPr>
        <w:t>seems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very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unlikely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Four</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patients</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reported</w:t>
      </w:r>
      <w:proofErr w:type="spellEnd"/>
      <w:r w:rsidRPr="00923582">
        <w:rPr>
          <w:rFonts w:ascii="Times New Roman" w:hAnsi="Times New Roman"/>
          <w:sz w:val="24"/>
          <w:szCs w:val="24"/>
          <w:highlight w:val="yellow"/>
        </w:rPr>
        <w:t xml:space="preserve"> a </w:t>
      </w:r>
      <w:proofErr w:type="spellStart"/>
      <w:r w:rsidRPr="00923582">
        <w:rPr>
          <w:rFonts w:ascii="Times New Roman" w:hAnsi="Times New Roman"/>
          <w:sz w:val="24"/>
          <w:szCs w:val="24"/>
          <w:highlight w:val="yellow"/>
        </w:rPr>
        <w:t>history</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of</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sex</w:t>
      </w:r>
      <w:proofErr w:type="spellEnd"/>
      <w:r w:rsidRPr="00923582">
        <w:rPr>
          <w:rFonts w:ascii="Times New Roman" w:hAnsi="Times New Roman"/>
          <w:sz w:val="24"/>
          <w:szCs w:val="24"/>
          <w:highlight w:val="yellow"/>
        </w:rPr>
        <w:t xml:space="preserve"> </w:t>
      </w:r>
      <w:proofErr w:type="spellStart"/>
      <w:r w:rsidRPr="00923582">
        <w:rPr>
          <w:rFonts w:ascii="Times New Roman" w:hAnsi="Times New Roman"/>
          <w:sz w:val="24"/>
          <w:szCs w:val="24"/>
          <w:highlight w:val="yellow"/>
        </w:rPr>
        <w:t>work</w:t>
      </w:r>
      <w:proofErr w:type="spellEnd"/>
      <w:r w:rsidRPr="00923582">
        <w:rPr>
          <w:rFonts w:ascii="Times New Roman" w:hAnsi="Times New Roman"/>
          <w:sz w:val="24"/>
          <w:szCs w:val="24"/>
          <w:highlight w:val="yellow"/>
        </w:rPr>
        <w:t>.</w:t>
      </w:r>
    </w:p>
    <w:p w:rsidR="00587C2B" w:rsidRDefault="00587C2B" w:rsidP="00E87927">
      <w:pPr>
        <w:widowControl w:val="0"/>
        <w:autoSpaceDE w:val="0"/>
        <w:autoSpaceDN w:val="0"/>
        <w:adjustRightInd w:val="0"/>
        <w:spacing w:line="360" w:lineRule="auto"/>
        <w:ind w:left="640" w:hanging="640"/>
        <w:rPr>
          <w:rFonts w:ascii="Times New Roman" w:hAnsi="Times New Roman"/>
          <w:sz w:val="24"/>
          <w:szCs w:val="24"/>
        </w:rPr>
      </w:pPr>
      <w:bookmarkStart w:id="0" w:name="_GoBack"/>
      <w:bookmarkEnd w:id="0"/>
    </w:p>
    <w:sectPr w:rsidR="00587C2B">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4D10"/>
    <w:multiLevelType w:val="hybridMultilevel"/>
    <w:tmpl w:val="5BFC5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646592"/>
    <w:multiLevelType w:val="hybridMultilevel"/>
    <w:tmpl w:val="820A1AE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A7"/>
    <w:rsid w:val="00060BF3"/>
    <w:rsid w:val="001926D1"/>
    <w:rsid w:val="003E5DC0"/>
    <w:rsid w:val="00424BAF"/>
    <w:rsid w:val="004446F6"/>
    <w:rsid w:val="004B0B1E"/>
    <w:rsid w:val="00587C2B"/>
    <w:rsid w:val="00721080"/>
    <w:rsid w:val="008E1E90"/>
    <w:rsid w:val="00901D0A"/>
    <w:rsid w:val="009273DD"/>
    <w:rsid w:val="00C93DA7"/>
    <w:rsid w:val="00CD2B21"/>
    <w:rsid w:val="00E87927"/>
    <w:rsid w:val="00F96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0A850-0552-4DD6-9E8F-504CC935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0B1E"/>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C93DA7"/>
    <w:rPr>
      <w:i/>
      <w:iCs/>
    </w:rPr>
  </w:style>
  <w:style w:type="character" w:styleId="Hyperlink">
    <w:name w:val="Hyperlink"/>
    <w:rsid w:val="008E1E90"/>
    <w:rPr>
      <w:color w:val="0000FF"/>
      <w:u w:val="single"/>
    </w:rPr>
  </w:style>
  <w:style w:type="character" w:styleId="BesuchterHyperlink">
    <w:name w:val="FollowedHyperlink"/>
    <w:basedOn w:val="Absatz-Standardschriftart"/>
    <w:rsid w:val="008E1E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6cts9/" TargetMode="External"/><Relationship Id="rId3" Type="http://schemas.openxmlformats.org/officeDocument/2006/relationships/styles" Target="styles.xml"/><Relationship Id="rId7" Type="http://schemas.openxmlformats.org/officeDocument/2006/relationships/hyperlink" Target="https://doi.org/10.1016/j.cpr.2004.08.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407D-4EE5-4C3D-A7C3-0E3F765F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2603</Words>
  <Characters>16405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Gesundheitswelt Chiemgau AG</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Kratzer Leonhard</dc:creator>
  <cp:keywords/>
  <dc:description/>
  <cp:lastModifiedBy>Kratzer Leonhard</cp:lastModifiedBy>
  <cp:revision>9</cp:revision>
  <dcterms:created xsi:type="dcterms:W3CDTF">2019-09-03T06:48:00Z</dcterms:created>
  <dcterms:modified xsi:type="dcterms:W3CDTF">2020-03-25T13:23:00Z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http://www.zotero.org/styles/psychological-medicine</vt:lpwstr>
  </property>
  <property fmtid="{D5CDD505-2E9C-101B-9397-08002B2CF9AE}" pid="19" name="Mendeley Recent Style Name 8_1">
    <vt:lpwstr>Psychological Medicine</vt:lpwstr>
  </property>
  <property fmtid="{D5CDD505-2E9C-101B-9397-08002B2CF9AE}" pid="20" name="Mendeley Recent Style Id 9_1">
    <vt:lpwstr>http://www.zotero.org/styles/world-psychiatry</vt:lpwstr>
  </property>
  <property fmtid="{D5CDD505-2E9C-101B-9397-08002B2CF9AE}" pid="21" name="Mendeley Recent Style Name 9_1">
    <vt:lpwstr>World Psychiatry</vt:lpwstr>
  </property>
  <property fmtid="{D5CDD505-2E9C-101B-9397-08002B2CF9AE}" pid="22" name="Mendeley Document_1">
    <vt:lpwstr>True</vt:lpwstr>
  </property>
  <property fmtid="{D5CDD505-2E9C-101B-9397-08002B2CF9AE}" pid="23" name="Mendeley Unique User Id_1">
    <vt:lpwstr>dea179f3-21df-3893-a643-a4b83aac938d</vt:lpwstr>
  </property>
  <property fmtid="{D5CDD505-2E9C-101B-9397-08002B2CF9AE}" pid="24" name="Mendeley Citation Style_1">
    <vt:lpwstr>http://www.zotero.org/styles/psychological-medicine</vt:lpwstr>
  </property>
</Properties>
</file>