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BB18F" w14:textId="0C5AB3F0" w:rsidR="00BB4C19" w:rsidRPr="00F56377" w:rsidRDefault="00BB4C19" w:rsidP="00BB4C19">
      <w:pPr>
        <w:spacing w:after="200" w:line="276" w:lineRule="auto"/>
        <w:rPr>
          <w:rFonts w:asciiTheme="minorHAnsi" w:eastAsiaTheme="majorEastAsia" w:hAnsiTheme="minorHAnsi" w:cstheme="majorBidi"/>
          <w:b/>
          <w:sz w:val="28"/>
          <w:szCs w:val="32"/>
          <w:lang w:val="en-US"/>
        </w:rPr>
      </w:pPr>
      <w:r w:rsidRPr="00F56377">
        <w:rPr>
          <w:rFonts w:asciiTheme="minorHAnsi" w:eastAsiaTheme="majorEastAsia" w:hAnsiTheme="minorHAnsi" w:cstheme="majorBidi"/>
          <w:b/>
          <w:sz w:val="28"/>
          <w:szCs w:val="32"/>
          <w:lang w:val="en-US"/>
        </w:rPr>
        <w:t xml:space="preserve">Supplementary material -- </w:t>
      </w:r>
      <w:r w:rsidR="008A69D8" w:rsidRPr="008A69D8">
        <w:rPr>
          <w:rFonts w:asciiTheme="minorHAnsi" w:eastAsiaTheme="majorEastAsia" w:hAnsiTheme="minorHAnsi" w:cstheme="majorBidi"/>
          <w:b/>
          <w:sz w:val="28"/>
          <w:szCs w:val="32"/>
          <w:lang w:val="en-US"/>
        </w:rPr>
        <w:t>Examining pathways between genetic liability for schizophrenia and patterns of tobacco and cannabis use in adolescence</w:t>
      </w:r>
    </w:p>
    <w:p w14:paraId="08F7B9BB" w14:textId="77777777" w:rsidR="00BB4C19" w:rsidRPr="00F56377" w:rsidRDefault="00BB4C19" w:rsidP="00BB4C19">
      <w:pPr>
        <w:spacing w:after="200" w:line="276" w:lineRule="auto"/>
        <w:rPr>
          <w:rFonts w:asciiTheme="minorHAnsi" w:eastAsiaTheme="majorEastAsia" w:hAnsiTheme="minorHAnsi" w:cstheme="majorBidi"/>
          <w:b/>
          <w:sz w:val="28"/>
          <w:szCs w:val="32"/>
          <w:lang w:val="en-US"/>
        </w:rPr>
      </w:pPr>
    </w:p>
    <w:p w14:paraId="229CFB4D" w14:textId="0F149581" w:rsidR="00BB4C19" w:rsidRPr="00F56377" w:rsidRDefault="00BB4C19" w:rsidP="00BB4C19">
      <w:pPr>
        <w:pStyle w:val="Heading2"/>
        <w:rPr>
          <w:rFonts w:asciiTheme="minorHAnsi" w:hAnsiTheme="minorHAnsi"/>
          <w:lang w:val="en-US"/>
        </w:rPr>
      </w:pPr>
      <w:r w:rsidRPr="00F56377">
        <w:rPr>
          <w:rFonts w:asciiTheme="minorHAnsi" w:hAnsiTheme="minorHAnsi"/>
          <w:lang w:val="en-US"/>
        </w:rPr>
        <w:t>Supplementary Methods</w:t>
      </w:r>
    </w:p>
    <w:p w14:paraId="53E0420A" w14:textId="525271B4" w:rsidR="00AA49C4" w:rsidRPr="00F56377" w:rsidRDefault="00AA49C4" w:rsidP="0026432B">
      <w:pPr>
        <w:pStyle w:val="Heading3"/>
        <w:rPr>
          <w:rFonts w:asciiTheme="minorHAnsi" w:hAnsiTheme="minorHAnsi"/>
        </w:rPr>
      </w:pPr>
      <w:r w:rsidRPr="00F56377">
        <w:rPr>
          <w:rFonts w:asciiTheme="minorHAnsi" w:hAnsiTheme="minorHAnsi"/>
        </w:rPr>
        <w:t>Participants</w:t>
      </w:r>
    </w:p>
    <w:p w14:paraId="34DE1CE1" w14:textId="0453928C" w:rsidR="00AA49C4" w:rsidRPr="00F56377" w:rsidRDefault="00AA49C4" w:rsidP="00AA49C4">
      <w:pPr>
        <w:rPr>
          <w:rFonts w:asciiTheme="minorHAnsi" w:hAnsiTheme="minorHAnsi"/>
          <w:lang w:val="en-US"/>
        </w:rPr>
      </w:pPr>
      <w:r w:rsidRPr="00F56377">
        <w:rPr>
          <w:rFonts w:asciiTheme="minorHAnsi" w:hAnsiTheme="minorHAnsi"/>
          <w:lang w:val="en-US"/>
        </w:rPr>
        <w:t xml:space="preserve">The sample consisted of </w:t>
      </w:r>
      <w:r w:rsidR="000D4678" w:rsidRPr="00F56377">
        <w:rPr>
          <w:rFonts w:asciiTheme="minorHAnsi" w:hAnsiTheme="minorHAnsi"/>
          <w:lang w:val="en-US"/>
        </w:rPr>
        <w:t>participants</w:t>
      </w:r>
      <w:r w:rsidRPr="00F56377">
        <w:rPr>
          <w:rFonts w:asciiTheme="minorHAnsi" w:hAnsiTheme="minorHAnsi"/>
          <w:lang w:val="en-US"/>
        </w:rPr>
        <w:t xml:space="preserve"> from the </w:t>
      </w:r>
      <w:r w:rsidR="001C0E83" w:rsidRPr="00F56377">
        <w:rPr>
          <w:rFonts w:asciiTheme="minorHAnsi" w:hAnsiTheme="minorHAnsi"/>
          <w:lang w:val="en-US"/>
        </w:rPr>
        <w:t xml:space="preserve">Avon Longitudinal Study of Parents and Children (ALSPAC) </w:t>
      </w:r>
      <w:r w:rsidRPr="00F56377">
        <w:rPr>
          <w:rFonts w:asciiTheme="minorHAnsi" w:hAnsiTheme="minorHAnsi"/>
          <w:lang w:val="en-US"/>
        </w:rPr>
        <w:t>longitudinal birth cohort which recruited 14,541 pregnant women residing in the former Avon Health Authority area with an expected delivery date between April 1991 and December 1992. Of the initial 14,541 pregnancies, 14,062 were live births and 13,988 were alive at 1 year</w:t>
      </w:r>
      <w:r w:rsidR="00D54B6C">
        <w:rPr>
          <w:rFonts w:asciiTheme="minorHAnsi" w:hAnsiTheme="minorHAnsi"/>
          <w:lang w:val="en-US"/>
        </w:rPr>
        <w:t xml:space="preserve"> </w:t>
      </w:r>
      <w:r w:rsidRPr="00F56377">
        <w:rPr>
          <w:rFonts w:asciiTheme="minorHAnsi" w:hAnsiTheme="minorHAnsi"/>
          <w:lang w:val="en-US"/>
        </w:rPr>
        <w:fldChar w:fldCharType="begin">
          <w:fldData xml:space="preserve">PEVuZE5vdGU+PENpdGU+PEF1dGhvcj5Cb3lkPC9BdXRob3I+PFllYXI+MjAxMzwvWWVhcj48UmVj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</w:fldData>
        </w:fldChar>
      </w:r>
      <w:r w:rsidR="00D54B6C">
        <w:rPr>
          <w:rFonts w:asciiTheme="minorHAnsi" w:hAnsiTheme="minorHAnsi"/>
          <w:lang w:val="en-US"/>
        </w:rPr>
        <w:instrText xml:space="preserve"> ADDIN EN.CITE </w:instrText>
      </w:r>
      <w:r w:rsidR="00D54B6C">
        <w:rPr>
          <w:rFonts w:asciiTheme="minorHAnsi" w:hAnsiTheme="minorHAnsi"/>
          <w:lang w:val="en-US"/>
        </w:rPr>
        <w:fldChar w:fldCharType="begin">
          <w:fldData xml:space="preserve">PEVuZE5vdGU+PENpdGU+PEF1dGhvcj5Cb3lkPC9BdXRob3I+PFllYXI+MjAxMzwvWWVhcj48UmVj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</w:fldData>
        </w:fldChar>
      </w:r>
      <w:r w:rsidR="00D54B6C">
        <w:rPr>
          <w:rFonts w:asciiTheme="minorHAnsi" w:hAnsiTheme="minorHAnsi"/>
          <w:lang w:val="en-US"/>
        </w:rPr>
        <w:instrText xml:space="preserve"> ADDIN EN.CITE.DATA </w:instrText>
      </w:r>
      <w:r w:rsidR="00D54B6C">
        <w:rPr>
          <w:rFonts w:asciiTheme="minorHAnsi" w:hAnsiTheme="minorHAnsi"/>
          <w:lang w:val="en-US"/>
        </w:rPr>
      </w:r>
      <w:r w:rsidR="00D54B6C">
        <w:rPr>
          <w:rFonts w:asciiTheme="minorHAnsi" w:hAnsiTheme="minorHAnsi"/>
          <w:lang w:val="en-US"/>
        </w:rPr>
        <w:fldChar w:fldCharType="end"/>
      </w:r>
      <w:r w:rsidRPr="00F56377">
        <w:rPr>
          <w:rFonts w:asciiTheme="minorHAnsi" w:hAnsiTheme="minorHAnsi"/>
          <w:lang w:val="en-US"/>
        </w:rPr>
      </w:r>
      <w:r w:rsidRPr="00F56377">
        <w:rPr>
          <w:rFonts w:asciiTheme="minorHAnsi" w:hAnsiTheme="minorHAnsi"/>
          <w:lang w:val="en-US"/>
        </w:rPr>
        <w:fldChar w:fldCharType="separate"/>
      </w:r>
      <w:r w:rsidR="00D54B6C">
        <w:rPr>
          <w:rFonts w:asciiTheme="minorHAnsi" w:hAnsiTheme="minorHAnsi"/>
          <w:noProof/>
          <w:lang w:val="en-US"/>
        </w:rPr>
        <w:t>(Boyd</w:t>
      </w:r>
      <w:r w:rsidR="00D54B6C" w:rsidRPr="00D54B6C">
        <w:rPr>
          <w:rFonts w:asciiTheme="minorHAnsi" w:hAnsiTheme="minorHAnsi"/>
          <w:i/>
          <w:noProof/>
          <w:lang w:val="en-US"/>
        </w:rPr>
        <w:t xml:space="preserve"> et al.</w:t>
      </w:r>
      <w:r w:rsidR="00D54B6C">
        <w:rPr>
          <w:rFonts w:asciiTheme="minorHAnsi" w:hAnsiTheme="minorHAnsi"/>
          <w:noProof/>
          <w:lang w:val="en-US"/>
        </w:rPr>
        <w:t>, 2013, Fraser</w:t>
      </w:r>
      <w:r w:rsidR="00D54B6C" w:rsidRPr="00D54B6C">
        <w:rPr>
          <w:rFonts w:asciiTheme="minorHAnsi" w:hAnsiTheme="minorHAnsi"/>
          <w:i/>
          <w:noProof/>
          <w:lang w:val="en-US"/>
        </w:rPr>
        <w:t xml:space="preserve"> et al.</w:t>
      </w:r>
      <w:r w:rsidR="00D54B6C">
        <w:rPr>
          <w:rFonts w:asciiTheme="minorHAnsi" w:hAnsiTheme="minorHAnsi"/>
          <w:noProof/>
          <w:lang w:val="en-US"/>
        </w:rPr>
        <w:t>, 2013)</w:t>
      </w:r>
      <w:r w:rsidRPr="00F56377">
        <w:rPr>
          <w:rFonts w:asciiTheme="minorHAnsi" w:hAnsiTheme="minorHAnsi"/>
          <w:lang w:val="en-US"/>
        </w:rPr>
        <w:fldChar w:fldCharType="end"/>
      </w:r>
      <w:r w:rsidR="00BA773F">
        <w:rPr>
          <w:rFonts w:asciiTheme="minorHAnsi" w:hAnsiTheme="minorHAnsi"/>
          <w:lang w:val="en-US"/>
        </w:rPr>
        <w:t>.</w:t>
      </w:r>
      <w:r w:rsidRPr="00F56377">
        <w:rPr>
          <w:rFonts w:asciiTheme="minorHAnsi" w:hAnsiTheme="minorHAnsi"/>
          <w:lang w:val="en-US"/>
        </w:rPr>
        <w:t xml:space="preserve"> </w:t>
      </w:r>
      <w:r w:rsidR="00E87985" w:rsidRPr="00F56377">
        <w:rPr>
          <w:rFonts w:asciiTheme="minorHAnsi" w:hAnsiTheme="minorHAnsi"/>
          <w:lang w:val="en-US"/>
        </w:rPr>
        <w:t xml:space="preserve">When the oldest children were approximately 7 years of age, an attempt was made to bolster the initial sample with eligible cases who had failed to join the study originally resulting in an additional 913 children being enrolled. The total sample size for analyses using any data </w:t>
      </w:r>
      <w:r w:rsidR="00E87985" w:rsidRPr="00975BFB">
        <w:rPr>
          <w:rFonts w:asciiTheme="minorHAnsi" w:hAnsiTheme="minorHAnsi" w:cstheme="minorHAnsi"/>
          <w:lang w:val="en-US"/>
        </w:rPr>
        <w:t xml:space="preserve">collected after the age of 7 years is therefore 15,454 pregnancies, resulting in 15,589 </w:t>
      </w:r>
      <w:r w:rsidR="007A1992" w:rsidRPr="00975BFB">
        <w:rPr>
          <w:rFonts w:asciiTheme="minorHAnsi" w:hAnsiTheme="minorHAnsi" w:cstheme="minorHAnsi"/>
          <w:lang w:val="en-US"/>
        </w:rPr>
        <w:t>fetuses</w:t>
      </w:r>
      <w:r w:rsidR="00E87985" w:rsidRPr="00975BFB">
        <w:rPr>
          <w:rFonts w:asciiTheme="minorHAnsi" w:hAnsiTheme="minorHAnsi" w:cstheme="minorHAnsi"/>
          <w:lang w:val="en-US"/>
        </w:rPr>
        <w:t xml:space="preserve">. Of these 14,901 were alive at 1 year of age. </w:t>
      </w:r>
      <w:r w:rsidRPr="00975BFB">
        <w:rPr>
          <w:rFonts w:asciiTheme="minorHAnsi" w:hAnsiTheme="minorHAnsi" w:cstheme="minorHAnsi"/>
          <w:lang w:val="en-US"/>
        </w:rPr>
        <w:t>Collection of a range of measures from ALSPAC mothers and their children is still ongoing and details of available data are accessible through a fully searchable data dictionary and variable search tool (</w:t>
      </w:r>
      <w:hyperlink r:id="rId8" w:history="1">
        <w:r w:rsidRPr="00975BFB">
          <w:rPr>
            <w:rStyle w:val="Hyperlink"/>
            <w:rFonts w:asciiTheme="minorHAnsi" w:hAnsiTheme="minorHAnsi" w:cstheme="minorHAnsi"/>
            <w:color w:val="auto"/>
            <w:lang w:val="en-US"/>
          </w:rPr>
          <w:t>http://www.bris.ac.uk/alspac/researchers/data-access/data-dictionary</w:t>
        </w:r>
      </w:hyperlink>
      <w:r w:rsidRPr="00975BFB">
        <w:rPr>
          <w:rStyle w:val="Hyperlink"/>
          <w:rFonts w:asciiTheme="minorHAnsi" w:hAnsiTheme="minorHAnsi" w:cstheme="minorHAnsi"/>
          <w:color w:val="auto"/>
          <w:u w:val="none"/>
          <w:lang w:val="en-US"/>
        </w:rPr>
        <w:t>).</w:t>
      </w:r>
      <w:r w:rsidRPr="00975BFB">
        <w:rPr>
          <w:rFonts w:asciiTheme="minorHAnsi" w:hAnsiTheme="minorHAnsi" w:cstheme="minorHAnsi"/>
          <w:lang w:val="en-US"/>
        </w:rPr>
        <w:t xml:space="preserve"> </w:t>
      </w:r>
      <w:r w:rsidR="00975BFB" w:rsidRPr="00975BFB">
        <w:rPr>
          <w:rFonts w:asciiTheme="minorHAnsi" w:hAnsiTheme="minorHAnsi" w:cstheme="minorHAnsi"/>
          <w:lang w:val="en-US"/>
        </w:rPr>
        <w:t>Ethical approval for the study was obtained from the ALSPAC Ethics and Law Committee and the Local Research Ethics Committees (</w:t>
      </w:r>
      <w:hyperlink r:id="rId9" w:history="1">
        <w:r w:rsidR="00975BFB" w:rsidRPr="00975BFB">
          <w:rPr>
            <w:rStyle w:val="Hyperlink"/>
            <w:rFonts w:asciiTheme="minorHAnsi" w:hAnsiTheme="minorHAnsi" w:cstheme="minorHAnsi"/>
            <w:color w:val="auto"/>
          </w:rPr>
          <w:t>http://www.bristol.ac.uk/alspac/researchers/research-ethics/</w:t>
        </w:r>
      </w:hyperlink>
      <w:r w:rsidR="00975BFB" w:rsidRPr="00975BFB">
        <w:rPr>
          <w:rFonts w:asciiTheme="minorHAnsi" w:hAnsiTheme="minorHAnsi" w:cstheme="minorHAnsi"/>
          <w:lang w:val="en-US"/>
        </w:rPr>
        <w:t>).</w:t>
      </w:r>
      <w:r w:rsidR="00975BFB" w:rsidRPr="00975BFB">
        <w:rPr>
          <w:rFonts w:asciiTheme="minorHAnsi" w:hAnsiTheme="minorHAnsi" w:cstheme="minorHAnsi"/>
        </w:rPr>
        <w:t xml:space="preserve"> </w:t>
      </w:r>
      <w:r w:rsidR="00975BFB" w:rsidRPr="00975BFB">
        <w:rPr>
          <w:rFonts w:asciiTheme="minorHAnsi" w:hAnsiTheme="minorHAnsi" w:cstheme="minorHAnsi"/>
          <w:lang w:val="en-US"/>
        </w:rPr>
        <w:t>Consent for biological samples has been collected in accordance with the Human Tissue Act (2004). Informed consent for the use of data collected via questionnaires and clinics was obtained from participants following the recommendations of the ALSPAC Ethics and Law Committee at the time.</w:t>
      </w:r>
    </w:p>
    <w:p w14:paraId="64050FBB" w14:textId="260CEC20" w:rsidR="0026432B" w:rsidRPr="00F56377" w:rsidRDefault="008F28F4" w:rsidP="0026432B">
      <w:pPr>
        <w:pStyle w:val="Heading3"/>
        <w:rPr>
          <w:rFonts w:asciiTheme="minorHAnsi" w:hAnsiTheme="minorHAnsi"/>
        </w:rPr>
      </w:pPr>
      <w:r w:rsidRPr="00F56377">
        <w:rPr>
          <w:rFonts w:asciiTheme="minorHAnsi" w:hAnsiTheme="minorHAnsi"/>
        </w:rPr>
        <w:t>G</w:t>
      </w:r>
      <w:r w:rsidR="0026432B" w:rsidRPr="00F56377">
        <w:rPr>
          <w:rFonts w:asciiTheme="minorHAnsi" w:hAnsiTheme="minorHAnsi"/>
        </w:rPr>
        <w:t>enetic data</w:t>
      </w:r>
    </w:p>
    <w:p w14:paraId="31395579" w14:textId="4E8B3533" w:rsidR="0026432B" w:rsidRPr="00F56377" w:rsidRDefault="00AE582F" w:rsidP="0026432B">
      <w:pPr>
        <w:rPr>
          <w:rFonts w:asciiTheme="minorHAnsi" w:hAnsiTheme="minorHAnsi"/>
          <w:shd w:val="clear" w:color="auto" w:fill="FFFFFF"/>
          <w:lang w:val="en-US"/>
        </w:rPr>
      </w:pPr>
      <w:r w:rsidRPr="00F56377">
        <w:rPr>
          <w:rFonts w:asciiTheme="minorHAnsi" w:hAnsiTheme="minorHAnsi"/>
          <w:lang w:val="en-US"/>
        </w:rPr>
        <w:t>Avon Longitudinal Study of Parents and Children (ALSPAC) participants g</w:t>
      </w:r>
      <w:r w:rsidR="0026432B" w:rsidRPr="00F56377">
        <w:rPr>
          <w:rFonts w:asciiTheme="minorHAnsi" w:hAnsiTheme="minorHAnsi"/>
          <w:lang w:val="en-US"/>
        </w:rPr>
        <w:t xml:space="preserve">enetic data were acquired using </w:t>
      </w:r>
      <w:r w:rsidR="0026432B" w:rsidRPr="00F56377">
        <w:rPr>
          <w:rFonts w:asciiTheme="minorHAnsi" w:hAnsiTheme="minorHAnsi"/>
          <w:shd w:val="clear" w:color="auto" w:fill="FFFFFF"/>
          <w:lang w:val="en-US"/>
        </w:rPr>
        <w:t>the Illumina HumanHap550 quad genome-wide single nucleotide polymorphism (SNP) genotyping platform from 9912 participants. Individuals were excluded from further analysis on the basis of gender mismatches, minimal or excessive heterozygosity, disproportionate levels of individual missingness (&gt;3%), evidence of cryptic relatedness (&gt;10% of alleles identical by descent), and being of non-European ancestry (assessed by multidimensional scaling analysis including HapMap 2 individuals). SNPs with a minor allele frequency (MAF) of &lt; 1%, Impute2 information quality metric of &lt; 0.8, a call rate of &lt; 95% or evidence for violations of Hardy-Weinberg equilibrium (</w:t>
      </w:r>
      <w:r w:rsidR="0026432B" w:rsidRPr="00F56377">
        <w:rPr>
          <w:rFonts w:asciiTheme="minorHAnsi" w:hAnsiTheme="minorHAnsi"/>
          <w:i/>
          <w:shd w:val="clear" w:color="auto" w:fill="FFFFFF"/>
          <w:lang w:val="en-US"/>
        </w:rPr>
        <w:t>p</w:t>
      </w:r>
      <w:r w:rsidR="0026432B" w:rsidRPr="00F56377">
        <w:rPr>
          <w:rFonts w:asciiTheme="minorHAnsi" w:hAnsiTheme="minorHAnsi"/>
          <w:shd w:val="clear" w:color="auto" w:fill="FFFFFF"/>
          <w:lang w:val="en-US"/>
        </w:rPr>
        <w:t xml:space="preserve"> value &lt; 5 x 10</w:t>
      </w:r>
      <w:r w:rsidR="0026432B" w:rsidRPr="00F56377">
        <w:rPr>
          <w:rFonts w:asciiTheme="minorHAnsi" w:hAnsiTheme="minorHAnsi"/>
          <w:shd w:val="clear" w:color="auto" w:fill="FFFFFF"/>
          <w:vertAlign w:val="superscript"/>
          <w:lang w:val="en-US"/>
        </w:rPr>
        <w:t>-7</w:t>
      </w:r>
      <w:r w:rsidR="0026432B" w:rsidRPr="00F56377">
        <w:rPr>
          <w:rFonts w:asciiTheme="minorHAnsi" w:hAnsiTheme="minorHAnsi"/>
          <w:shd w:val="clear" w:color="auto" w:fill="FFFFFF"/>
          <w:lang w:val="en-US"/>
        </w:rPr>
        <w:t>) were removed. Imputation of the target data was performed using Impute V2.2.2 against the 1000 genomes reference panel (Phase 1, Version 3; all polymorphic SNPs excluding singletons), using 2,186 reference haplotypes (including non-Europeans).</w:t>
      </w:r>
      <w:r w:rsidR="0026432B" w:rsidRPr="00F56377">
        <w:rPr>
          <w:rFonts w:asciiTheme="minorHAnsi" w:hAnsiTheme="minorHAnsi"/>
          <w:lang w:val="en-US"/>
        </w:rPr>
        <w:t xml:space="preserve"> </w:t>
      </w:r>
      <w:r w:rsidR="0026432B" w:rsidRPr="00F56377">
        <w:rPr>
          <w:rFonts w:asciiTheme="minorHAnsi" w:hAnsiTheme="minorHAnsi"/>
          <w:shd w:val="clear" w:color="auto" w:fill="FFFFFF"/>
          <w:lang w:val="en-US"/>
        </w:rPr>
        <w:t xml:space="preserve">Following quality control assessment and imputation and restricting to 1 young person per family, genetic data was available for </w:t>
      </w:r>
      <w:r w:rsidR="00F6392F" w:rsidRPr="00F56377">
        <w:rPr>
          <w:rFonts w:asciiTheme="minorHAnsi" w:hAnsiTheme="minorHAnsi"/>
          <w:shd w:val="clear" w:color="auto" w:fill="FFFFFF"/>
          <w:lang w:val="en-US"/>
        </w:rPr>
        <w:t>7,977</w:t>
      </w:r>
      <w:r w:rsidR="0026432B" w:rsidRPr="00F56377">
        <w:rPr>
          <w:rFonts w:asciiTheme="minorHAnsi" w:hAnsiTheme="minorHAnsi"/>
          <w:shd w:val="clear" w:color="auto" w:fill="FFFFFF"/>
          <w:lang w:val="en-US"/>
        </w:rPr>
        <w:t xml:space="preserve"> ALSPAC individuals.</w:t>
      </w:r>
    </w:p>
    <w:p w14:paraId="13441D5E" w14:textId="77777777" w:rsidR="00662A0B" w:rsidRPr="00F56377" w:rsidRDefault="00662A0B" w:rsidP="00662A0B">
      <w:pPr>
        <w:pStyle w:val="Heading3"/>
        <w:rPr>
          <w:rFonts w:asciiTheme="minorHAnsi" w:hAnsiTheme="minorHAnsi"/>
        </w:rPr>
      </w:pPr>
      <w:r w:rsidRPr="00F56377">
        <w:rPr>
          <w:rFonts w:asciiTheme="minorHAnsi" w:hAnsiTheme="minorHAnsi"/>
        </w:rPr>
        <w:lastRenderedPageBreak/>
        <w:t>Polygenic scores</w:t>
      </w:r>
    </w:p>
    <w:p w14:paraId="37274A75" w14:textId="7CF34883" w:rsidR="00662A0B" w:rsidRPr="00F56377" w:rsidRDefault="00662A0B" w:rsidP="00662A0B">
      <w:pPr>
        <w:rPr>
          <w:rFonts w:asciiTheme="minorHAnsi" w:hAnsiTheme="minorHAnsi"/>
          <w:lang w:val="en-US"/>
        </w:rPr>
      </w:pPr>
      <w:r w:rsidRPr="00F56377">
        <w:rPr>
          <w:rFonts w:asciiTheme="minorHAnsi" w:hAnsiTheme="minorHAnsi"/>
          <w:lang w:val="en-US"/>
        </w:rPr>
        <w:t xml:space="preserve">Polygenic scores for schizophrenia were constructed for each ALSPAC individual using data from the most recent schizophrenia GWAS based on </w:t>
      </w:r>
      <w:r w:rsidRPr="00F56377">
        <w:rPr>
          <w:rFonts w:asciiTheme="minorHAnsi" w:hAnsiTheme="minorHAnsi"/>
          <w:color w:val="000000"/>
          <w:shd w:val="clear" w:color="auto" w:fill="FFFFFF"/>
          <w:lang w:val="en-US"/>
        </w:rPr>
        <w:t>40,675 cases and 64,643 controls</w:t>
      </w:r>
      <w:r w:rsidR="00D54B6C">
        <w:rPr>
          <w:rFonts w:asciiTheme="minorHAnsi" w:hAnsiTheme="minorHAnsi"/>
          <w:color w:val="000000"/>
          <w:shd w:val="clear" w:color="auto" w:fill="FFFFFF"/>
          <w:lang w:val="en-US"/>
        </w:rPr>
        <w:t xml:space="preserve"> </w:t>
      </w:r>
      <w:r w:rsidRPr="00F56377">
        <w:rPr>
          <w:rFonts w:asciiTheme="minorHAnsi" w:hAnsiTheme="minorHAnsi"/>
          <w:color w:val="000000"/>
          <w:shd w:val="clear" w:color="auto" w:fill="FFFFFF"/>
          <w:lang w:val="en-US"/>
        </w:rPr>
        <w:fldChar w:fldCharType="begin">
          <w:fldData xml:space="preserve">PEVuZE5vdGU+PENpdGU+PEF1dGhvcj5QYXJkacOxYXM8L0F1dGhvcj48WWVhcj4yMDE4PC9ZZWFy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</w:fldData>
        </w:fldChar>
      </w:r>
      <w:r w:rsidR="00D54B6C">
        <w:rPr>
          <w:rFonts w:asciiTheme="minorHAnsi" w:hAnsiTheme="minorHAnsi"/>
          <w:color w:val="000000"/>
          <w:shd w:val="clear" w:color="auto" w:fill="FFFFFF"/>
          <w:lang w:val="en-US"/>
        </w:rPr>
        <w:instrText xml:space="preserve"> ADDIN EN.CITE </w:instrText>
      </w:r>
      <w:r w:rsidR="00D54B6C">
        <w:rPr>
          <w:rFonts w:asciiTheme="minorHAnsi" w:hAnsiTheme="minorHAnsi"/>
          <w:color w:val="000000"/>
          <w:shd w:val="clear" w:color="auto" w:fill="FFFFFF"/>
          <w:lang w:val="en-US"/>
        </w:rPr>
        <w:fldChar w:fldCharType="begin">
          <w:fldData xml:space="preserve">PEVuZE5vdGU+PENpdGU+PEF1dGhvcj5QYXJkacOxYXM8L0F1dGhvcj48WWVhcj4yMDE4PC9ZZWFy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</w:fldData>
        </w:fldChar>
      </w:r>
      <w:r w:rsidR="00D54B6C">
        <w:rPr>
          <w:rFonts w:asciiTheme="minorHAnsi" w:hAnsiTheme="minorHAnsi"/>
          <w:color w:val="000000"/>
          <w:shd w:val="clear" w:color="auto" w:fill="FFFFFF"/>
          <w:lang w:val="en-US"/>
        </w:rPr>
        <w:instrText xml:space="preserve"> ADDIN EN.CITE.DATA </w:instrText>
      </w:r>
      <w:r w:rsidR="00D54B6C">
        <w:rPr>
          <w:rFonts w:asciiTheme="minorHAnsi" w:hAnsiTheme="minorHAnsi"/>
          <w:color w:val="000000"/>
          <w:shd w:val="clear" w:color="auto" w:fill="FFFFFF"/>
          <w:lang w:val="en-US"/>
        </w:rPr>
      </w:r>
      <w:r w:rsidR="00D54B6C">
        <w:rPr>
          <w:rFonts w:asciiTheme="minorHAnsi" w:hAnsiTheme="minorHAnsi"/>
          <w:color w:val="000000"/>
          <w:shd w:val="clear" w:color="auto" w:fill="FFFFFF"/>
          <w:lang w:val="en-US"/>
        </w:rPr>
        <w:fldChar w:fldCharType="end"/>
      </w:r>
      <w:r w:rsidRPr="00F56377">
        <w:rPr>
          <w:rFonts w:asciiTheme="minorHAnsi" w:hAnsiTheme="minorHAnsi"/>
          <w:color w:val="000000"/>
          <w:shd w:val="clear" w:color="auto" w:fill="FFFFFF"/>
          <w:lang w:val="en-US"/>
        </w:rPr>
      </w:r>
      <w:r w:rsidRPr="00F56377">
        <w:rPr>
          <w:rFonts w:asciiTheme="minorHAnsi" w:hAnsiTheme="minorHAnsi"/>
          <w:color w:val="000000"/>
          <w:shd w:val="clear" w:color="auto" w:fill="FFFFFF"/>
          <w:lang w:val="en-US"/>
        </w:rPr>
        <w:fldChar w:fldCharType="separate"/>
      </w:r>
      <w:r w:rsidR="00D54B6C">
        <w:rPr>
          <w:rFonts w:asciiTheme="minorHAnsi" w:hAnsiTheme="minorHAnsi"/>
          <w:noProof/>
          <w:color w:val="000000"/>
          <w:shd w:val="clear" w:color="auto" w:fill="FFFFFF"/>
          <w:lang w:val="en-US"/>
        </w:rPr>
        <w:t>(Pardiñas</w:t>
      </w:r>
      <w:r w:rsidR="00D54B6C" w:rsidRPr="00D54B6C">
        <w:rPr>
          <w:rFonts w:asciiTheme="minorHAnsi" w:hAnsiTheme="minorHAnsi"/>
          <w:i/>
          <w:noProof/>
          <w:color w:val="000000"/>
          <w:shd w:val="clear" w:color="auto" w:fill="FFFFFF"/>
          <w:lang w:val="en-US"/>
        </w:rPr>
        <w:t xml:space="preserve"> et al.</w:t>
      </w:r>
      <w:r w:rsidR="00D54B6C">
        <w:rPr>
          <w:rFonts w:asciiTheme="minorHAnsi" w:hAnsiTheme="minorHAnsi"/>
          <w:noProof/>
          <w:color w:val="000000"/>
          <w:shd w:val="clear" w:color="auto" w:fill="FFFFFF"/>
          <w:lang w:val="en-US"/>
        </w:rPr>
        <w:t>, 2018)</w:t>
      </w:r>
      <w:r w:rsidRPr="00F56377">
        <w:rPr>
          <w:rFonts w:asciiTheme="minorHAnsi" w:hAnsiTheme="minorHAnsi"/>
          <w:color w:val="000000"/>
          <w:shd w:val="clear" w:color="auto" w:fill="FFFFFF"/>
          <w:lang w:val="en-US"/>
        </w:rPr>
        <w:fldChar w:fldCharType="end"/>
      </w:r>
      <w:r w:rsidRPr="00F56377">
        <w:rPr>
          <w:rFonts w:asciiTheme="minorHAnsi" w:hAnsiTheme="minorHAnsi"/>
          <w:color w:val="000000"/>
          <w:shd w:val="clear" w:color="auto" w:fill="FFFFFF"/>
          <w:lang w:val="en-US"/>
        </w:rPr>
        <w:t xml:space="preserve"> as a training set</w:t>
      </w:r>
      <w:r w:rsidRPr="00F56377">
        <w:rPr>
          <w:rFonts w:asciiTheme="minorHAnsi" w:hAnsiTheme="minorHAnsi"/>
          <w:lang w:val="en-US"/>
        </w:rPr>
        <w:t>. Polygenic scores were calculated using the PLINK (v1.9)</w:t>
      </w:r>
      <w:r w:rsidRPr="00F56377">
        <w:rPr>
          <w:rFonts w:asciiTheme="minorHAnsi" w:hAnsiTheme="minorHAnsi"/>
          <w:lang w:val="en-US"/>
        </w:rPr>
        <w:fldChar w:fldCharType="begin">
          <w:fldData xml:space="preserve">PEVuZE5vdGU+PENpdGU+PEF1dGhvcj5DaGFuZzwvQXV0aG9yPjxZZWFyPjIwMTU8L1llYXI+PFJl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==
</w:fldData>
        </w:fldChar>
      </w:r>
      <w:r w:rsidR="00D54B6C">
        <w:rPr>
          <w:rFonts w:asciiTheme="minorHAnsi" w:hAnsiTheme="minorHAnsi"/>
          <w:lang w:val="en-US"/>
        </w:rPr>
        <w:instrText xml:space="preserve"> ADDIN EN.CITE </w:instrText>
      </w:r>
      <w:r w:rsidR="00D54B6C">
        <w:rPr>
          <w:rFonts w:asciiTheme="minorHAnsi" w:hAnsiTheme="minorHAnsi"/>
          <w:lang w:val="en-US"/>
        </w:rPr>
        <w:fldChar w:fldCharType="begin">
          <w:fldData xml:space="preserve">PEVuZE5vdGU+PENpdGU+PEF1dGhvcj5DaGFuZzwvQXV0aG9yPjxZZWFyPjIwMTU8L1llYXI+PFJl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==
</w:fldData>
        </w:fldChar>
      </w:r>
      <w:r w:rsidR="00D54B6C">
        <w:rPr>
          <w:rFonts w:asciiTheme="minorHAnsi" w:hAnsiTheme="minorHAnsi"/>
          <w:lang w:val="en-US"/>
        </w:rPr>
        <w:instrText xml:space="preserve"> ADDIN EN.CITE.DATA </w:instrText>
      </w:r>
      <w:r w:rsidR="00D54B6C">
        <w:rPr>
          <w:rFonts w:asciiTheme="minorHAnsi" w:hAnsiTheme="minorHAnsi"/>
          <w:lang w:val="en-US"/>
        </w:rPr>
      </w:r>
      <w:r w:rsidR="00D54B6C">
        <w:rPr>
          <w:rFonts w:asciiTheme="minorHAnsi" w:hAnsiTheme="minorHAnsi"/>
          <w:lang w:val="en-US"/>
        </w:rPr>
        <w:fldChar w:fldCharType="end"/>
      </w:r>
      <w:r w:rsidRPr="00F56377">
        <w:rPr>
          <w:rFonts w:asciiTheme="minorHAnsi" w:hAnsiTheme="minorHAnsi"/>
          <w:lang w:val="en-US"/>
        </w:rPr>
      </w:r>
      <w:r w:rsidRPr="00F56377">
        <w:rPr>
          <w:rFonts w:asciiTheme="minorHAnsi" w:hAnsiTheme="minorHAnsi"/>
          <w:lang w:val="en-US"/>
        </w:rPr>
        <w:fldChar w:fldCharType="separate"/>
      </w:r>
      <w:r w:rsidR="00D54B6C">
        <w:rPr>
          <w:rFonts w:asciiTheme="minorHAnsi" w:hAnsiTheme="minorHAnsi"/>
          <w:noProof/>
          <w:lang w:val="en-US"/>
        </w:rPr>
        <w:t>(Chang</w:t>
      </w:r>
      <w:r w:rsidR="00D54B6C" w:rsidRPr="00D54B6C">
        <w:rPr>
          <w:rFonts w:asciiTheme="minorHAnsi" w:hAnsiTheme="minorHAnsi"/>
          <w:i/>
          <w:noProof/>
          <w:lang w:val="en-US"/>
        </w:rPr>
        <w:t xml:space="preserve"> et al.</w:t>
      </w:r>
      <w:r w:rsidR="00D54B6C">
        <w:rPr>
          <w:rFonts w:asciiTheme="minorHAnsi" w:hAnsiTheme="minorHAnsi"/>
          <w:noProof/>
          <w:lang w:val="en-US"/>
        </w:rPr>
        <w:t>, 2015, Purcell</w:t>
      </w:r>
      <w:r w:rsidR="00D54B6C" w:rsidRPr="00D54B6C">
        <w:rPr>
          <w:rFonts w:asciiTheme="minorHAnsi" w:hAnsiTheme="minorHAnsi"/>
          <w:i/>
          <w:noProof/>
          <w:lang w:val="en-US"/>
        </w:rPr>
        <w:t xml:space="preserve"> et al.</w:t>
      </w:r>
      <w:r w:rsidR="00D54B6C">
        <w:rPr>
          <w:rFonts w:asciiTheme="minorHAnsi" w:hAnsiTheme="minorHAnsi"/>
          <w:noProof/>
          <w:lang w:val="en-US"/>
        </w:rPr>
        <w:t>, 2007)</w:t>
      </w:r>
      <w:r w:rsidRPr="00F56377">
        <w:rPr>
          <w:rFonts w:asciiTheme="minorHAnsi" w:hAnsiTheme="minorHAnsi"/>
          <w:lang w:val="en-US"/>
        </w:rPr>
        <w:fldChar w:fldCharType="end"/>
      </w:r>
      <w:r w:rsidRPr="00F56377">
        <w:rPr>
          <w:rFonts w:asciiTheme="minorHAnsi" w:hAnsiTheme="minorHAnsi"/>
          <w:lang w:val="en-US"/>
        </w:rPr>
        <w:t xml:space="preserve"> ‘score’ command following the methodology described by the International Schizophrenia Consortium (ISC)</w:t>
      </w:r>
      <w:r w:rsidR="00D54B6C">
        <w:rPr>
          <w:rFonts w:asciiTheme="minorHAnsi" w:hAnsiTheme="minorHAnsi"/>
          <w:lang w:val="en-US"/>
        </w:rPr>
        <w:t xml:space="preserve"> </w:t>
      </w:r>
      <w:r w:rsidRPr="00F56377">
        <w:rPr>
          <w:rFonts w:asciiTheme="minorHAnsi" w:hAnsiTheme="minorHAnsi"/>
          <w:lang w:val="en-US"/>
        </w:rPr>
        <w:fldChar w:fldCharType="begin">
          <w:fldData xml:space="preserve">PEVuZE5vdGU+PENpdGU+PEF1dGhvcj5QdXJjZWxsPC9BdXRob3I+PFllYXI+MjAwOTwvWWVhcj48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</w:fldData>
        </w:fldChar>
      </w:r>
      <w:r w:rsidR="00D54B6C">
        <w:rPr>
          <w:rFonts w:asciiTheme="minorHAnsi" w:hAnsiTheme="minorHAnsi"/>
          <w:lang w:val="en-US"/>
        </w:rPr>
        <w:instrText xml:space="preserve"> ADDIN EN.CITE </w:instrText>
      </w:r>
      <w:r w:rsidR="00D54B6C">
        <w:rPr>
          <w:rFonts w:asciiTheme="minorHAnsi" w:hAnsiTheme="minorHAnsi"/>
          <w:lang w:val="en-US"/>
        </w:rPr>
        <w:fldChar w:fldCharType="begin">
          <w:fldData xml:space="preserve">PEVuZE5vdGU+PENpdGU+PEF1dGhvcj5QdXJjZWxsPC9BdXRob3I+PFllYXI+MjAwOTwvWWVhcj48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</w:fldData>
        </w:fldChar>
      </w:r>
      <w:r w:rsidR="00D54B6C">
        <w:rPr>
          <w:rFonts w:asciiTheme="minorHAnsi" w:hAnsiTheme="minorHAnsi"/>
          <w:lang w:val="en-US"/>
        </w:rPr>
        <w:instrText xml:space="preserve"> ADDIN EN.CITE.DATA </w:instrText>
      </w:r>
      <w:r w:rsidR="00D54B6C">
        <w:rPr>
          <w:rFonts w:asciiTheme="minorHAnsi" w:hAnsiTheme="minorHAnsi"/>
          <w:lang w:val="en-US"/>
        </w:rPr>
      </w:r>
      <w:r w:rsidR="00D54B6C">
        <w:rPr>
          <w:rFonts w:asciiTheme="minorHAnsi" w:hAnsiTheme="minorHAnsi"/>
          <w:lang w:val="en-US"/>
        </w:rPr>
        <w:fldChar w:fldCharType="end"/>
      </w:r>
      <w:r w:rsidRPr="00F56377">
        <w:rPr>
          <w:rFonts w:asciiTheme="minorHAnsi" w:hAnsiTheme="minorHAnsi"/>
          <w:lang w:val="en-US"/>
        </w:rPr>
      </w:r>
      <w:r w:rsidRPr="00F56377">
        <w:rPr>
          <w:rFonts w:asciiTheme="minorHAnsi" w:hAnsiTheme="minorHAnsi"/>
          <w:lang w:val="en-US"/>
        </w:rPr>
        <w:fldChar w:fldCharType="separate"/>
      </w:r>
      <w:r w:rsidR="00D54B6C">
        <w:rPr>
          <w:rFonts w:asciiTheme="minorHAnsi" w:hAnsiTheme="minorHAnsi"/>
          <w:noProof/>
          <w:lang w:val="en-US"/>
        </w:rPr>
        <w:t>(Purcell</w:t>
      </w:r>
      <w:r w:rsidR="00D54B6C" w:rsidRPr="00D54B6C">
        <w:rPr>
          <w:rFonts w:asciiTheme="minorHAnsi" w:hAnsiTheme="minorHAnsi"/>
          <w:i/>
          <w:noProof/>
          <w:lang w:val="en-US"/>
        </w:rPr>
        <w:t xml:space="preserve"> et al.</w:t>
      </w:r>
      <w:r w:rsidR="00D54B6C">
        <w:rPr>
          <w:rFonts w:asciiTheme="minorHAnsi" w:hAnsiTheme="minorHAnsi"/>
          <w:noProof/>
          <w:lang w:val="en-US"/>
        </w:rPr>
        <w:t>, 2009)</w:t>
      </w:r>
      <w:r w:rsidRPr="00F56377">
        <w:rPr>
          <w:rFonts w:asciiTheme="minorHAnsi" w:hAnsiTheme="minorHAnsi"/>
          <w:lang w:val="en-US"/>
        </w:rPr>
        <w:fldChar w:fldCharType="end"/>
      </w:r>
      <w:r w:rsidR="007F4DA6">
        <w:rPr>
          <w:rFonts w:asciiTheme="minorHAnsi" w:hAnsiTheme="minorHAnsi"/>
          <w:lang w:val="en-US"/>
        </w:rPr>
        <w:t>.</w:t>
      </w:r>
      <w:r w:rsidRPr="00F56377">
        <w:rPr>
          <w:rFonts w:asciiTheme="minorHAnsi" w:hAnsiTheme="minorHAnsi"/>
          <w:lang w:val="en-US"/>
        </w:rPr>
        <w:t xml:space="preserve"> Prior to construction of scores, SNPs were removed from the analysis if they had a minor allele frequency less than 0.01, an imputation quality less than 0.8 or if there was allelic mismatch between samples. Due to the high </w:t>
      </w:r>
      <w:bookmarkStart w:id="0" w:name="_Hlk12617226"/>
      <w:r w:rsidRPr="00F56377">
        <w:rPr>
          <w:rFonts w:asciiTheme="minorHAnsi" w:hAnsiTheme="minorHAnsi"/>
          <w:lang w:val="en-US"/>
        </w:rPr>
        <w:t xml:space="preserve">linkage disequilibrium </w:t>
      </w:r>
      <w:bookmarkEnd w:id="0"/>
      <w:r w:rsidRPr="00F56377">
        <w:rPr>
          <w:rFonts w:asciiTheme="minorHAnsi" w:hAnsiTheme="minorHAnsi"/>
          <w:lang w:val="en-US"/>
        </w:rPr>
        <w:t xml:space="preserve">(LD) within the extended major histocompatibility complex (MHC; chromosome 6: 25-34Mb) only a single SNP was included to represent this region. SNPs were pruned for </w:t>
      </w:r>
      <w:r w:rsidR="00785C43" w:rsidRPr="00F56377">
        <w:rPr>
          <w:rFonts w:asciiTheme="minorHAnsi" w:hAnsiTheme="minorHAnsi"/>
          <w:lang w:val="en-US"/>
        </w:rPr>
        <w:t>LD</w:t>
      </w:r>
      <w:r w:rsidRPr="00F56377">
        <w:rPr>
          <w:rFonts w:asciiTheme="minorHAnsi" w:hAnsiTheme="minorHAnsi"/>
          <w:lang w:val="en-US"/>
        </w:rPr>
        <w:t xml:space="preserve"> using the PLINK ‘clump’ command to remove SNPs in LD (</w:t>
      </w:r>
      <w:r w:rsidRPr="00F56377">
        <w:rPr>
          <w:rFonts w:asciiTheme="minorHAnsi" w:hAnsiTheme="minorHAnsi"/>
          <w:i/>
          <w:lang w:val="en-US"/>
        </w:rPr>
        <w:t>r</w:t>
      </w:r>
      <w:r w:rsidRPr="00F56377">
        <w:rPr>
          <w:rFonts w:asciiTheme="minorHAnsi" w:hAnsiTheme="minorHAnsi"/>
          <w:vertAlign w:val="superscript"/>
          <w:lang w:val="en-US"/>
        </w:rPr>
        <w:t xml:space="preserve">2 </w:t>
      </w:r>
      <w:r w:rsidRPr="00F56377">
        <w:rPr>
          <w:rFonts w:asciiTheme="minorHAnsi" w:hAnsiTheme="minorHAnsi"/>
          <w:lang w:val="en-US"/>
        </w:rPr>
        <w:t xml:space="preserve">&gt; 0.25) with a more significant SNP in the training set. Windows of 500kb were used to assess inter-SNP LD for pruning. </w:t>
      </w:r>
    </w:p>
    <w:p w14:paraId="7B616D92" w14:textId="1C83F254" w:rsidR="00BB4C19" w:rsidRPr="00F56377" w:rsidRDefault="00BB4C19" w:rsidP="00BB4C19">
      <w:pPr>
        <w:pStyle w:val="Heading3"/>
        <w:rPr>
          <w:rFonts w:asciiTheme="minorHAnsi" w:hAnsiTheme="minorHAnsi"/>
        </w:rPr>
      </w:pPr>
      <w:r w:rsidRPr="00F56377">
        <w:rPr>
          <w:rFonts w:asciiTheme="minorHAnsi" w:hAnsiTheme="minorHAnsi"/>
        </w:rPr>
        <w:t>Repeated measures of cigarette and/or cannabis use</w:t>
      </w:r>
    </w:p>
    <w:p w14:paraId="091C7C28" w14:textId="4147AF66" w:rsidR="00AB7833" w:rsidRPr="00F56377" w:rsidRDefault="00BB4C19" w:rsidP="00AB7833">
      <w:pPr>
        <w:rPr>
          <w:rFonts w:asciiTheme="minorHAnsi" w:hAnsiTheme="minorHAnsi"/>
          <w:lang w:val="en-US"/>
        </w:rPr>
      </w:pPr>
      <w:r w:rsidRPr="00F56377">
        <w:rPr>
          <w:rFonts w:asciiTheme="minorHAnsi" w:hAnsiTheme="minorHAnsi"/>
          <w:lang w:val="en-US"/>
        </w:rPr>
        <w:t xml:space="preserve">Measures taken at approximate age 14 years, 16 years and 18 years were collected as part of ALSPAC assessment clinics using a </w:t>
      </w:r>
      <w:r w:rsidR="007A1992" w:rsidRPr="00F56377">
        <w:rPr>
          <w:rFonts w:asciiTheme="minorHAnsi" w:hAnsiTheme="minorHAnsi"/>
          <w:lang w:val="en-US"/>
        </w:rPr>
        <w:t>computerized</w:t>
      </w:r>
      <w:r w:rsidRPr="00F56377">
        <w:rPr>
          <w:rFonts w:asciiTheme="minorHAnsi" w:hAnsiTheme="minorHAnsi"/>
          <w:lang w:val="en-US"/>
        </w:rPr>
        <w:t xml:space="preserve"> interview. Measures taken at approximate age 15 years, 17 years and 19 years were collected via ALSPAC postal questionnaires. For each time point, individuals were deemed as cigarette users if they were current smokers who smoked at least 1-3 in the previous 6 months (age 14 years), who smoked less that once a week, weekly or daily (age 15 and 16 years), had smoked less that once a week, weekly or daily in the last 30 days (age 16, 18 and 19 years). Individuals were deemed as non-cigarette users if they had never smoked a cigarette, if they had only tried cigarettes once or twice (age 15 and 17 years) or if they had not smoked in the last 6 months (age 14 years) or last 30 days (age 16, 18 and 19 years). For each time point, individuals were deemed as cannabis users if they had used or taken cannabis at least 1-3 times in the past 6 months (age 14 years), currently take cannabis less than weekly, weekly or daily (age 15, 16 and 17 years) or at least monthly or less in the last 12 months (age 18 and 19 years). Individuals were deemed as non-cannabis users if they had never tried cannabis, if they had only ever tried cannabis once or twice or if they used to sometimes use or take cannabis but had since stopped. </w:t>
      </w:r>
    </w:p>
    <w:p w14:paraId="459B1F6B" w14:textId="04665638" w:rsidR="000C78E6" w:rsidRPr="00F56377" w:rsidRDefault="00FE0559" w:rsidP="00AB7833">
      <w:pPr>
        <w:rPr>
          <w:rFonts w:asciiTheme="minorHAnsi" w:hAnsiTheme="minorHAnsi"/>
          <w:lang w:val="en-US"/>
        </w:rPr>
      </w:pPr>
      <w:r w:rsidRPr="00F56377">
        <w:rPr>
          <w:rFonts w:asciiTheme="minorHAnsi" w:hAnsiTheme="minorHAnsi"/>
          <w:lang w:val="en-US"/>
        </w:rPr>
        <w:t>For generation of longitudinal latent classes, c</w:t>
      </w:r>
      <w:r w:rsidR="00AB7833" w:rsidRPr="00F56377">
        <w:rPr>
          <w:rFonts w:asciiTheme="minorHAnsi" w:hAnsiTheme="minorHAnsi"/>
          <w:lang w:val="en-US"/>
        </w:rPr>
        <w:t>igarette and cannabis use data were then combined into a 3-category nominal variable for each time point: “Non-users”, “Cigarette-only users” and “</w:t>
      </w:r>
      <w:r w:rsidRPr="00F56377">
        <w:rPr>
          <w:rFonts w:asciiTheme="minorHAnsi" w:hAnsiTheme="minorHAnsi"/>
          <w:lang w:val="en-US"/>
        </w:rPr>
        <w:t>Cannabis users</w:t>
      </w:r>
      <w:r w:rsidR="00AB7833" w:rsidRPr="00F56377">
        <w:rPr>
          <w:rFonts w:asciiTheme="minorHAnsi" w:hAnsiTheme="minorHAnsi"/>
          <w:lang w:val="en-US"/>
        </w:rPr>
        <w:t xml:space="preserve"> (either with or without cigarettes)”</w:t>
      </w:r>
      <w:r w:rsidR="00944604" w:rsidRPr="00F56377">
        <w:rPr>
          <w:rFonts w:asciiTheme="minorHAnsi" w:hAnsiTheme="minorHAnsi"/>
          <w:lang w:val="en-US"/>
        </w:rPr>
        <w:t xml:space="preserve"> as previously described</w:t>
      </w:r>
      <w:r w:rsidR="00D54B6C">
        <w:rPr>
          <w:rFonts w:asciiTheme="minorHAnsi" w:hAnsiTheme="minorHAnsi"/>
          <w:lang w:val="en-US"/>
        </w:rPr>
        <w:t xml:space="preserve"> </w:t>
      </w:r>
      <w:r w:rsidR="00944604" w:rsidRPr="00F56377">
        <w:rPr>
          <w:rFonts w:asciiTheme="minorHAnsi" w:hAnsiTheme="minorHAnsi"/>
          <w:lang w:val="en-US"/>
        </w:rPr>
        <w:fldChar w:fldCharType="begin">
          <w:fldData xml:space="preserve">PEVuZE5vdGU+PENpdGU+PEF1dGhvcj5Kb25lczwvQXV0aG9yPjxZZWFyPjIwMTg8L1llYXI+PFJl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</w:fldData>
        </w:fldChar>
      </w:r>
      <w:r w:rsidR="00D54B6C">
        <w:rPr>
          <w:rFonts w:asciiTheme="minorHAnsi" w:hAnsiTheme="minorHAnsi"/>
          <w:lang w:val="en-US"/>
        </w:rPr>
        <w:instrText xml:space="preserve"> ADDIN EN.CITE </w:instrText>
      </w:r>
      <w:r w:rsidR="00D54B6C">
        <w:rPr>
          <w:rFonts w:asciiTheme="minorHAnsi" w:hAnsiTheme="minorHAnsi"/>
          <w:lang w:val="en-US"/>
        </w:rPr>
        <w:fldChar w:fldCharType="begin">
          <w:fldData xml:space="preserve">PEVuZE5vdGU+PENpdGU+PEF1dGhvcj5Kb25lczwvQXV0aG9yPjxZZWFyPjIwMTg8L1llYXI+PFJl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</w:fldData>
        </w:fldChar>
      </w:r>
      <w:r w:rsidR="00D54B6C">
        <w:rPr>
          <w:rFonts w:asciiTheme="minorHAnsi" w:hAnsiTheme="minorHAnsi"/>
          <w:lang w:val="en-US"/>
        </w:rPr>
        <w:instrText xml:space="preserve"> ADDIN EN.CITE.DATA </w:instrText>
      </w:r>
      <w:r w:rsidR="00D54B6C">
        <w:rPr>
          <w:rFonts w:asciiTheme="minorHAnsi" w:hAnsiTheme="minorHAnsi"/>
          <w:lang w:val="en-US"/>
        </w:rPr>
      </w:r>
      <w:r w:rsidR="00D54B6C">
        <w:rPr>
          <w:rFonts w:asciiTheme="minorHAnsi" w:hAnsiTheme="minorHAnsi"/>
          <w:lang w:val="en-US"/>
        </w:rPr>
        <w:fldChar w:fldCharType="end"/>
      </w:r>
      <w:r w:rsidR="00944604" w:rsidRPr="00F56377">
        <w:rPr>
          <w:rFonts w:asciiTheme="minorHAnsi" w:hAnsiTheme="minorHAnsi"/>
          <w:lang w:val="en-US"/>
        </w:rPr>
      </w:r>
      <w:r w:rsidR="00944604" w:rsidRPr="00F56377">
        <w:rPr>
          <w:rFonts w:asciiTheme="minorHAnsi" w:hAnsiTheme="minorHAnsi"/>
          <w:lang w:val="en-US"/>
        </w:rPr>
        <w:fldChar w:fldCharType="separate"/>
      </w:r>
      <w:r w:rsidR="00D54B6C">
        <w:rPr>
          <w:rFonts w:asciiTheme="minorHAnsi" w:hAnsiTheme="minorHAnsi"/>
          <w:noProof/>
          <w:lang w:val="en-US"/>
        </w:rPr>
        <w:t>(Jones</w:t>
      </w:r>
      <w:r w:rsidR="00D54B6C" w:rsidRPr="00D54B6C">
        <w:rPr>
          <w:rFonts w:asciiTheme="minorHAnsi" w:hAnsiTheme="minorHAnsi"/>
          <w:i/>
          <w:noProof/>
          <w:lang w:val="en-US"/>
        </w:rPr>
        <w:t xml:space="preserve"> et al.</w:t>
      </w:r>
      <w:r w:rsidR="00D54B6C">
        <w:rPr>
          <w:rFonts w:asciiTheme="minorHAnsi" w:hAnsiTheme="minorHAnsi"/>
          <w:noProof/>
          <w:lang w:val="en-US"/>
        </w:rPr>
        <w:t>, 2018)</w:t>
      </w:r>
      <w:r w:rsidR="00944604" w:rsidRPr="00F56377">
        <w:rPr>
          <w:rFonts w:asciiTheme="minorHAnsi" w:hAnsiTheme="minorHAnsi"/>
          <w:lang w:val="en-US"/>
        </w:rPr>
        <w:fldChar w:fldCharType="end"/>
      </w:r>
      <w:r w:rsidR="000C78E6">
        <w:rPr>
          <w:rFonts w:asciiTheme="minorHAnsi" w:hAnsiTheme="minorHAnsi"/>
          <w:lang w:val="en-US"/>
        </w:rPr>
        <w:t>.</w:t>
      </w:r>
    </w:p>
    <w:p w14:paraId="3F05E96B" w14:textId="65064329" w:rsidR="00E754E3" w:rsidRPr="00F56377" w:rsidRDefault="00E754E3" w:rsidP="00E754E3">
      <w:pPr>
        <w:rPr>
          <w:rFonts w:asciiTheme="minorHAnsi" w:hAnsiTheme="minorHAnsi"/>
          <w:lang w:val="en-US"/>
        </w:rPr>
      </w:pPr>
      <w:r w:rsidRPr="00F56377">
        <w:rPr>
          <w:rFonts w:asciiTheme="minorHAnsi" w:hAnsiTheme="minorHAnsi"/>
          <w:lang w:val="en-US"/>
        </w:rPr>
        <w:t>To assess the associations between polygenic scores for schizophrenia and frequency of cigarette and cannabis use, responses to one or more questions at each time point were used to derive two 3-level ordinal variables for cigarette use and cannabis use: “Non-user”, “Occasional user” (typically less than once per week) and “Frequent user” (typically once a week or more) as previously described</w:t>
      </w:r>
      <w:r w:rsidR="00D54B6C">
        <w:rPr>
          <w:rFonts w:asciiTheme="minorHAnsi" w:hAnsiTheme="minorHAnsi"/>
          <w:lang w:val="en-US"/>
        </w:rPr>
        <w:t xml:space="preserve"> </w:t>
      </w:r>
      <w:r w:rsidRPr="00F56377">
        <w:rPr>
          <w:rFonts w:asciiTheme="minorHAnsi" w:hAnsiTheme="minorHAnsi"/>
          <w:lang w:val="en-US"/>
        </w:rPr>
        <w:fldChar w:fldCharType="begin">
          <w:fldData xml:space="preserve">PEVuZE5vdGU+PENpdGU+PEF1dGhvcj5Ib3dlPC9BdXRob3I+PFllYXI+MjAxNzwvWWVhcj48UmVj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</w:fldData>
        </w:fldChar>
      </w:r>
      <w:r w:rsidR="00D54B6C">
        <w:rPr>
          <w:rFonts w:asciiTheme="minorHAnsi" w:hAnsiTheme="minorHAnsi"/>
          <w:lang w:val="en-US"/>
        </w:rPr>
        <w:instrText xml:space="preserve"> ADDIN EN.CITE </w:instrText>
      </w:r>
      <w:r w:rsidR="00D54B6C">
        <w:rPr>
          <w:rFonts w:asciiTheme="minorHAnsi" w:hAnsiTheme="minorHAnsi"/>
          <w:lang w:val="en-US"/>
        </w:rPr>
        <w:fldChar w:fldCharType="begin">
          <w:fldData xml:space="preserve">PEVuZE5vdGU+PENpdGU+PEF1dGhvcj5Ib3dlPC9BdXRob3I+PFllYXI+MjAxNzwvWWVhcj48UmVj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</w:fldData>
        </w:fldChar>
      </w:r>
      <w:r w:rsidR="00D54B6C">
        <w:rPr>
          <w:rFonts w:asciiTheme="minorHAnsi" w:hAnsiTheme="minorHAnsi"/>
          <w:lang w:val="en-US"/>
        </w:rPr>
        <w:instrText xml:space="preserve"> ADDIN EN.CITE.DATA </w:instrText>
      </w:r>
      <w:r w:rsidR="00D54B6C">
        <w:rPr>
          <w:rFonts w:asciiTheme="minorHAnsi" w:hAnsiTheme="minorHAnsi"/>
          <w:lang w:val="en-US"/>
        </w:rPr>
      </w:r>
      <w:r w:rsidR="00D54B6C">
        <w:rPr>
          <w:rFonts w:asciiTheme="minorHAnsi" w:hAnsiTheme="minorHAnsi"/>
          <w:lang w:val="en-US"/>
        </w:rPr>
        <w:fldChar w:fldCharType="end"/>
      </w:r>
      <w:r w:rsidRPr="00F56377">
        <w:rPr>
          <w:rFonts w:asciiTheme="minorHAnsi" w:hAnsiTheme="minorHAnsi"/>
          <w:lang w:val="en-US"/>
        </w:rPr>
      </w:r>
      <w:r w:rsidRPr="00F56377">
        <w:rPr>
          <w:rFonts w:asciiTheme="minorHAnsi" w:hAnsiTheme="minorHAnsi"/>
          <w:lang w:val="en-US"/>
        </w:rPr>
        <w:fldChar w:fldCharType="separate"/>
      </w:r>
      <w:r w:rsidR="00D54B6C">
        <w:rPr>
          <w:rFonts w:asciiTheme="minorHAnsi" w:hAnsiTheme="minorHAnsi"/>
          <w:noProof/>
          <w:lang w:val="en-US"/>
        </w:rPr>
        <w:t>(Howe</w:t>
      </w:r>
      <w:r w:rsidR="00D54B6C" w:rsidRPr="00D54B6C">
        <w:rPr>
          <w:rFonts w:asciiTheme="minorHAnsi" w:hAnsiTheme="minorHAnsi"/>
          <w:i/>
          <w:noProof/>
          <w:lang w:val="en-US"/>
        </w:rPr>
        <w:t xml:space="preserve"> et al.</w:t>
      </w:r>
      <w:r w:rsidR="00D54B6C">
        <w:rPr>
          <w:rFonts w:asciiTheme="minorHAnsi" w:hAnsiTheme="minorHAnsi"/>
          <w:noProof/>
          <w:lang w:val="en-US"/>
        </w:rPr>
        <w:t>, 2017, Taylor</w:t>
      </w:r>
      <w:r w:rsidR="00D54B6C" w:rsidRPr="00D54B6C">
        <w:rPr>
          <w:rFonts w:asciiTheme="minorHAnsi" w:hAnsiTheme="minorHAnsi"/>
          <w:i/>
          <w:noProof/>
          <w:lang w:val="en-US"/>
        </w:rPr>
        <w:t xml:space="preserve"> et al.</w:t>
      </w:r>
      <w:r w:rsidR="00D54B6C">
        <w:rPr>
          <w:rFonts w:asciiTheme="minorHAnsi" w:hAnsiTheme="minorHAnsi"/>
          <w:noProof/>
          <w:lang w:val="en-US"/>
        </w:rPr>
        <w:t>, 2017)</w:t>
      </w:r>
      <w:r w:rsidRPr="00F56377">
        <w:rPr>
          <w:rFonts w:asciiTheme="minorHAnsi" w:hAnsiTheme="minorHAnsi"/>
          <w:lang w:val="en-US"/>
        </w:rPr>
        <w:fldChar w:fldCharType="end"/>
      </w:r>
      <w:r w:rsidR="000C78E6">
        <w:rPr>
          <w:rFonts w:asciiTheme="minorHAnsi" w:hAnsiTheme="minorHAnsi"/>
          <w:lang w:val="en-US"/>
        </w:rPr>
        <w:t>.</w:t>
      </w:r>
      <w:r w:rsidRPr="00F56377">
        <w:rPr>
          <w:rFonts w:asciiTheme="minorHAnsi" w:hAnsiTheme="minorHAnsi"/>
          <w:lang w:val="en-US"/>
        </w:rPr>
        <w:t xml:space="preserve"> </w:t>
      </w:r>
    </w:p>
    <w:p w14:paraId="3EAE6DB6" w14:textId="77777777" w:rsidR="00050B51" w:rsidRPr="00F56377" w:rsidRDefault="00050B51" w:rsidP="00050B51">
      <w:pPr>
        <w:pStyle w:val="Heading3"/>
        <w:rPr>
          <w:rFonts w:asciiTheme="minorHAnsi" w:hAnsiTheme="minorHAnsi"/>
        </w:rPr>
      </w:pPr>
      <w:r w:rsidRPr="00F56377">
        <w:rPr>
          <w:rFonts w:asciiTheme="minorHAnsi" w:hAnsiTheme="minorHAnsi"/>
        </w:rPr>
        <w:lastRenderedPageBreak/>
        <w:t>Association analyses</w:t>
      </w:r>
    </w:p>
    <w:p w14:paraId="44B3B3A3" w14:textId="1A042F4E" w:rsidR="00050B51" w:rsidRPr="00F56377" w:rsidRDefault="00050B51" w:rsidP="00050B51">
      <w:pPr>
        <w:rPr>
          <w:rFonts w:asciiTheme="minorHAnsi" w:hAnsiTheme="minorHAnsi"/>
          <w:lang w:val="en-US"/>
        </w:rPr>
      </w:pPr>
      <w:r w:rsidRPr="00F56377">
        <w:rPr>
          <w:rFonts w:asciiTheme="minorHAnsi" w:hAnsiTheme="minorHAnsi"/>
          <w:lang w:val="en-US"/>
        </w:rPr>
        <w:t>Multinomial logistic regression was used to assess whether polygenic scores predicted latent class membership. Associations were assessed using a manual implementation of the bias-adjusted three-step method in MPlus (see</w:t>
      </w:r>
      <w:r w:rsidR="00C50EFA">
        <w:rPr>
          <w:rFonts w:asciiTheme="minorHAnsi" w:hAnsiTheme="minorHAnsi"/>
          <w:lang w:val="en-US"/>
        </w:rPr>
        <w:t xml:space="preserve"> </w:t>
      </w:r>
      <w:r w:rsidR="00C50EFA">
        <w:rPr>
          <w:rFonts w:asciiTheme="minorHAnsi" w:hAnsiTheme="minorHAnsi"/>
          <w:noProof/>
          <w:lang w:val="en-US"/>
        </w:rPr>
        <w:t>Heron</w:t>
      </w:r>
      <w:r w:rsidR="00C50EFA" w:rsidRPr="00D54B6C">
        <w:rPr>
          <w:rFonts w:asciiTheme="minorHAnsi" w:hAnsiTheme="minorHAnsi"/>
          <w:i/>
          <w:noProof/>
          <w:lang w:val="en-US"/>
        </w:rPr>
        <w:t xml:space="preserve"> et al.</w:t>
      </w:r>
      <w:r w:rsidR="00C50EFA">
        <w:rPr>
          <w:rFonts w:asciiTheme="minorHAnsi" w:hAnsiTheme="minorHAnsi"/>
          <w:i/>
          <w:noProof/>
          <w:lang w:val="en-US"/>
        </w:rPr>
        <w:t xml:space="preserve"> </w:t>
      </w:r>
      <w:r w:rsidRPr="00F56377">
        <w:rPr>
          <w:rFonts w:asciiTheme="minorHAnsi" w:hAnsiTheme="minorHAnsi"/>
          <w:lang w:val="en-US"/>
        </w:rPr>
        <w:fldChar w:fldCharType="begin"/>
      </w:r>
      <w:r w:rsidR="00C50EFA">
        <w:rPr>
          <w:rFonts w:asciiTheme="minorHAnsi" w:hAnsiTheme="minorHAnsi"/>
          <w:lang w:val="en-US"/>
        </w:rPr>
        <w:instrText xml:space="preserve"> ADDIN EN.CITE &lt;EndNote&gt;&lt;Cite ExcludeAuth="1"&gt;&lt;Author&gt;Heron&lt;/Author&gt;&lt;Year&gt;2015&lt;/Year&gt;&lt;RecNum&gt;12&lt;/RecNum&gt;&lt;DisplayText&gt;(2015)&lt;/DisplayText&gt;&lt;record&gt;&lt;rec-number&gt;12&lt;/rec-number&gt;&lt;foreign-keys&gt;&lt;key app="EN" db-id="2srdzfw2mdavxlevpzo5xvv1sr9aaaevft2p" timestamp="1498148704"&gt;12&lt;/key&gt;&lt;/foreign-keys&gt;&lt;ref-type name="Journal Article"&gt;17&lt;/ref-type&gt;&lt;contributors&gt;&lt;authors&gt;&lt;author&gt;Heron, Jon E&lt;/author&gt;&lt;author&gt;Croudace, Tim J&lt;/author&gt;&lt;author&gt;Barker, Edward D&lt;/author&gt;&lt;author&gt;Tilling, Kate&lt;/author&gt;&lt;/authors&gt;&lt;/contributors&gt;&lt;titles&gt;&lt;title&gt;A comparison of approaches for assessing covariate effects in latent class analysis&lt;/title&gt;&lt;secondary-title&gt;2015&lt;/secondary-title&gt;&lt;short-title&gt;A comparison of approaches for assessing covariate effects in latent class analysis&lt;/short-title&gt;&lt;/titles&gt;&lt;periodical&gt;&lt;full-title&gt;2015&lt;/full-title&gt;&lt;/periodical&gt;&lt;pages&gt;15&lt;/pages&gt;&lt;volume&gt;6&lt;/volume&gt;&lt;number&gt;4&lt;/number&gt;&lt;edition&gt;2015-10-29&lt;/edition&gt;&lt;section&gt;420&lt;/section&gt;&lt;keywords&gt;&lt;keyword&gt;ALSPAC, latent class analysis, trajectories, bias, three-step&lt;/keyword&gt;&lt;/keywords&gt;&lt;dates&gt;&lt;year&gt;2015&lt;/year&gt;&lt;pub-dates&gt;&lt;date&gt;2015-09-28&lt;/date&gt;&lt;/pub-dates&gt;&lt;/dates&gt;&lt;isbn&gt;1757-9597&lt;/isbn&gt;&lt;work-type&gt;ALSPAC, latent class analysis, trajectories, bias, three-step&lt;/work-type&gt;&lt;urls&gt;&lt;related-urls&gt;&lt;url&gt;http://www.llcsjournal.org/index.php/llcs/article/view/322&lt;/url&gt;&lt;url&gt;http://www.llcsjournal.org/index.php/llcs/article/download/322/429&lt;/url&gt;&lt;/related-urls&gt;&lt;/urls&gt;&lt;electronic-resource-num&gt;10.14301/llcs.v6i4.322&lt;/electronic-resource-num&gt;&lt;/record&gt;&lt;/Cite&gt;&lt;/EndNote&gt;</w:instrText>
      </w:r>
      <w:r w:rsidRPr="00F56377">
        <w:rPr>
          <w:rFonts w:asciiTheme="minorHAnsi" w:hAnsiTheme="minorHAnsi"/>
          <w:lang w:val="en-US"/>
        </w:rPr>
        <w:fldChar w:fldCharType="separate"/>
      </w:r>
      <w:r w:rsidR="00C50EFA">
        <w:rPr>
          <w:rFonts w:asciiTheme="minorHAnsi" w:hAnsiTheme="minorHAnsi"/>
          <w:noProof/>
          <w:lang w:val="en-US"/>
        </w:rPr>
        <w:t>(2015)</w:t>
      </w:r>
      <w:r w:rsidRPr="00F56377">
        <w:rPr>
          <w:rFonts w:asciiTheme="minorHAnsi" w:hAnsiTheme="minorHAnsi"/>
          <w:lang w:val="en-US"/>
        </w:rPr>
        <w:fldChar w:fldCharType="end"/>
      </w:r>
      <w:r w:rsidRPr="00F56377">
        <w:rPr>
          <w:rFonts w:asciiTheme="minorHAnsi" w:hAnsiTheme="minorHAnsi"/>
          <w:lang w:val="en-US"/>
        </w:rPr>
        <w:t xml:space="preserve"> for more detail and example of code). The latent classes were first derived without the presence of the predictor. The resulting logit parameters defining the relationship between modal and latent classes were used as constraints allowing odds ratios (ORs) and confidence intervals (CIs) for the associations to be calculated without influencing latent class membership. Association analyses were conducted using individuals who had cigarette and cannabis use data present for 3 or more time points and genetic data. </w:t>
      </w:r>
    </w:p>
    <w:p w14:paraId="4150CE9A" w14:textId="3392298F" w:rsidR="00BB4C19" w:rsidRPr="00F56377" w:rsidRDefault="00BB4C19" w:rsidP="00BB4C19">
      <w:pPr>
        <w:pStyle w:val="Heading3"/>
        <w:rPr>
          <w:rFonts w:asciiTheme="minorHAnsi" w:hAnsiTheme="minorHAnsi"/>
        </w:rPr>
      </w:pPr>
      <w:r w:rsidRPr="00F56377">
        <w:rPr>
          <w:rFonts w:asciiTheme="minorHAnsi" w:hAnsiTheme="minorHAnsi"/>
        </w:rPr>
        <w:t>Potential mediators</w:t>
      </w:r>
    </w:p>
    <w:p w14:paraId="5412C4C2" w14:textId="2728E8F7" w:rsidR="00BB4C19" w:rsidRPr="00F56377" w:rsidRDefault="00BB4C19" w:rsidP="00D658ED">
      <w:pPr>
        <w:rPr>
          <w:rFonts w:asciiTheme="minorHAnsi" w:hAnsiTheme="minorHAnsi"/>
          <w:lang w:val="en-US"/>
        </w:rPr>
      </w:pPr>
      <w:r w:rsidRPr="00F56377">
        <w:rPr>
          <w:rFonts w:asciiTheme="minorHAnsi" w:hAnsiTheme="minorHAnsi"/>
          <w:lang w:val="en-US"/>
        </w:rPr>
        <w:t>A number of potential mediators were examined: IQ at age 8 years (assessed via the Wechsler Intelligence Scale for Children</w:t>
      </w:r>
      <w:r w:rsidR="00C50EFA">
        <w:rPr>
          <w:rFonts w:asciiTheme="minorHAnsi" w:hAnsiTheme="minorHAnsi"/>
          <w:lang w:val="en-US"/>
        </w:rPr>
        <w:t xml:space="preserve"> </w:t>
      </w:r>
      <w:r w:rsidRPr="00F56377">
        <w:rPr>
          <w:rFonts w:asciiTheme="minorHAnsi" w:hAnsiTheme="minorHAnsi"/>
          <w:lang w:val="en-US"/>
        </w:rPr>
        <w:fldChar w:fldCharType="begin"/>
      </w:r>
      <w:r w:rsidR="00D54B6C">
        <w:rPr>
          <w:rFonts w:asciiTheme="minorHAnsi" w:hAnsiTheme="minorHAnsi"/>
          <w:lang w:val="en-US"/>
        </w:rPr>
        <w:instrText xml:space="preserve"> ADDIN EN.CITE &lt;EndNote&gt;&lt;Cite&gt;&lt;Author&gt;Wechsler&lt;/Author&gt;&lt;Year&gt;1992&lt;/Year&gt;&lt;RecNum&gt;38&lt;/RecNum&gt;&lt;DisplayText&gt;(Wechsler&lt;style face="italic"&gt; et al.&lt;/style&gt;, 1992)&lt;/DisplayText&gt;&lt;record&gt;&lt;rec-number&gt;38&lt;/rec-number&gt;&lt;foreign-keys&gt;&lt;key app="EN" db-id="2srdzfw2mdavxlevpzo5xvv1sr9aaaevft2p" timestamp="1516108324"&gt;38&lt;/key&gt;&lt;/foreign-keys&gt;&lt;ref-type name="Book"&gt;6&lt;/ref-type&gt;&lt;contributors&gt;&lt;authors&gt;&lt;author&gt;Wechsler, D.&lt;/author&gt;&lt;author&gt;Golombok, S.&lt;/author&gt;&lt;author&gt;Rust, J.&lt;/author&gt;&lt;/authors&gt;&lt;/contributors&gt;&lt;titles&gt;&lt;title&gt;Wechsler Intelligence Scale for Children – Third Edition UK Manual&lt;/title&gt;&lt;/titles&gt;&lt;dates&gt;&lt;year&gt;1992&lt;/year&gt;&lt;/dates&gt;&lt;pub-location&gt;Sidcup, UK&lt;/pub-location&gt;&lt;publisher&gt;The Psychological Corporation&lt;/publisher&gt;&lt;urls&gt;&lt;/urls&gt;&lt;/record&gt;&lt;/Cite&gt;&lt;/EndNote&gt;</w:instrText>
      </w:r>
      <w:r w:rsidRPr="00F56377">
        <w:rPr>
          <w:rFonts w:asciiTheme="minorHAnsi" w:hAnsiTheme="minorHAnsi"/>
          <w:lang w:val="en-US"/>
        </w:rPr>
        <w:fldChar w:fldCharType="separate"/>
      </w:r>
      <w:r w:rsidR="00D54B6C">
        <w:rPr>
          <w:rFonts w:asciiTheme="minorHAnsi" w:hAnsiTheme="minorHAnsi"/>
          <w:noProof/>
          <w:lang w:val="en-US"/>
        </w:rPr>
        <w:t>(Wechsler</w:t>
      </w:r>
      <w:r w:rsidR="00D54B6C" w:rsidRPr="00D54B6C">
        <w:rPr>
          <w:rFonts w:asciiTheme="minorHAnsi" w:hAnsiTheme="minorHAnsi"/>
          <w:i/>
          <w:noProof/>
          <w:lang w:val="en-US"/>
        </w:rPr>
        <w:t xml:space="preserve"> et al.</w:t>
      </w:r>
      <w:r w:rsidR="00D54B6C">
        <w:rPr>
          <w:rFonts w:asciiTheme="minorHAnsi" w:hAnsiTheme="minorHAnsi"/>
          <w:noProof/>
          <w:lang w:val="en-US"/>
        </w:rPr>
        <w:t>, 1992)</w:t>
      </w:r>
      <w:r w:rsidRPr="00F56377">
        <w:rPr>
          <w:rFonts w:asciiTheme="minorHAnsi" w:hAnsiTheme="minorHAnsi"/>
          <w:lang w:val="en-US"/>
        </w:rPr>
        <w:fldChar w:fldCharType="end"/>
      </w:r>
      <w:r w:rsidR="00783C66">
        <w:rPr>
          <w:rFonts w:asciiTheme="minorHAnsi" w:hAnsiTheme="minorHAnsi"/>
          <w:lang w:val="en-US"/>
        </w:rPr>
        <w:t>;</w:t>
      </w:r>
      <w:r w:rsidR="00314F31" w:rsidRPr="00F56377">
        <w:rPr>
          <w:rFonts w:asciiTheme="minorHAnsi" w:hAnsiTheme="minorHAnsi"/>
          <w:lang w:val="en-US"/>
        </w:rPr>
        <w:t xml:space="preserve"> this measure was </w:t>
      </w:r>
      <w:r w:rsidR="007A1992" w:rsidRPr="00F56377">
        <w:rPr>
          <w:rFonts w:asciiTheme="minorHAnsi" w:hAnsiTheme="minorHAnsi"/>
          <w:lang w:val="en-US"/>
        </w:rPr>
        <w:t>standardized</w:t>
      </w:r>
      <w:r w:rsidR="00314F31" w:rsidRPr="00F56377">
        <w:rPr>
          <w:rFonts w:asciiTheme="minorHAnsi" w:hAnsiTheme="minorHAnsi"/>
          <w:lang w:val="en-US"/>
        </w:rPr>
        <w:t xml:space="preserve"> [mean =0, standard deviation = 1] before use</w:t>
      </w:r>
      <w:r w:rsidRPr="00F56377">
        <w:rPr>
          <w:rFonts w:asciiTheme="minorHAnsi" w:hAnsiTheme="minorHAnsi"/>
          <w:lang w:val="en-US"/>
        </w:rPr>
        <w:t xml:space="preserve">), </w:t>
      </w:r>
      <w:r w:rsidR="007A1992" w:rsidRPr="00F56377">
        <w:rPr>
          <w:rFonts w:asciiTheme="minorHAnsi" w:hAnsiTheme="minorHAnsi"/>
          <w:lang w:val="en-US"/>
        </w:rPr>
        <w:t>victimization</w:t>
      </w:r>
      <w:r w:rsidRPr="00F56377">
        <w:rPr>
          <w:rFonts w:asciiTheme="minorHAnsi" w:hAnsiTheme="minorHAnsi"/>
          <w:lang w:val="en-US"/>
        </w:rPr>
        <w:t xml:space="preserve"> at age 8 years (a </w:t>
      </w:r>
      <w:r w:rsidR="002752D5" w:rsidRPr="00F56377">
        <w:rPr>
          <w:rFonts w:asciiTheme="minorHAnsi" w:hAnsiTheme="minorHAnsi"/>
          <w:lang w:val="en-US"/>
        </w:rPr>
        <w:t xml:space="preserve">dichotomous </w:t>
      </w:r>
      <w:r w:rsidRPr="00F56377">
        <w:rPr>
          <w:rFonts w:asciiTheme="minorHAnsi" w:hAnsiTheme="minorHAnsi"/>
          <w:lang w:val="en-US"/>
        </w:rPr>
        <w:t>measure relating to whether individual experienced relational or overt victimization, assessed via</w:t>
      </w:r>
      <w:r w:rsidR="001330A2" w:rsidRPr="00F56377">
        <w:rPr>
          <w:rFonts w:asciiTheme="minorHAnsi" w:hAnsiTheme="minorHAnsi"/>
          <w:lang w:val="en-US"/>
        </w:rPr>
        <w:t xml:space="preserve"> a modified version of the</w:t>
      </w:r>
      <w:r w:rsidRPr="00F56377">
        <w:rPr>
          <w:rFonts w:asciiTheme="minorHAnsi" w:hAnsiTheme="minorHAnsi"/>
          <w:lang w:val="en-US"/>
        </w:rPr>
        <w:t xml:space="preserve"> </w:t>
      </w:r>
      <w:r w:rsidR="001330A2" w:rsidRPr="00F56377">
        <w:rPr>
          <w:rFonts w:asciiTheme="minorHAnsi" w:hAnsiTheme="minorHAnsi"/>
          <w:lang w:val="en-US"/>
        </w:rPr>
        <w:t>Bullying and Friendship Interview Schedule</w:t>
      </w:r>
      <w:r w:rsidR="00C50EFA">
        <w:rPr>
          <w:rFonts w:asciiTheme="minorHAnsi" w:hAnsiTheme="minorHAnsi"/>
          <w:lang w:val="en-US"/>
        </w:rPr>
        <w:t xml:space="preserve"> </w:t>
      </w:r>
      <w:r w:rsidR="001330A2" w:rsidRPr="00F56377">
        <w:rPr>
          <w:rFonts w:asciiTheme="minorHAnsi" w:hAnsiTheme="minorHAnsi"/>
          <w:lang w:val="en-US"/>
        </w:rPr>
        <w:fldChar w:fldCharType="begin"/>
      </w:r>
      <w:r w:rsidR="00D54B6C">
        <w:rPr>
          <w:rFonts w:asciiTheme="minorHAnsi" w:hAnsiTheme="minorHAnsi"/>
          <w:lang w:val="en-US"/>
        </w:rPr>
        <w:instrText xml:space="preserve"> ADDIN EN.CITE &lt;EndNote&gt;&lt;Cite&gt;&lt;Author&gt;Wolke&lt;/Author&gt;&lt;Year&gt;2000&lt;/Year&gt;&lt;RecNum&gt;58&lt;/RecNum&gt;&lt;DisplayText&gt;(Wolke&lt;style face="italic"&gt; et al.&lt;/style&gt;, 2000)&lt;/DisplayText&gt;&lt;record&gt;&lt;rec-number&gt;58&lt;/rec-number&gt;&lt;foreign-keys&gt;&lt;key app="EN" db-id="2srdzfw2mdavxlevpzo5xvv1sr9aaaevft2p" timestamp="1560341633"&gt;58&lt;/key&gt;&lt;/foreign-keys&gt;&lt;ref-type name="Journal Article"&gt;17&lt;/ref-type&gt;&lt;contributors&gt;&lt;authors&gt;&lt;author&gt;Wolke, D.&lt;/author&gt;&lt;author&gt;Woods, S.&lt;/author&gt;&lt;author&gt;Bloomfield, L.&lt;/author&gt;&lt;author&gt;Karstadt, L.&lt;/author&gt;&lt;/authors&gt;&lt;/contributors&gt;&lt;auth-address&gt;Univ Hertfordshire, Dept Psychol, DWRU, Hatfield AL10 9AB, Herts, England&lt;/auth-address&gt;&lt;titles&gt;&lt;title&gt;The association between direct and relational bullying and behaviour problems among primary school children&lt;/title&gt;&lt;secondary-title&gt;Journal of Child Psychology and Psychiatry&lt;/secondary-title&gt;&lt;alt-title&gt;J Child Psychol Psyc&lt;/alt-title&gt;&lt;/titles&gt;&lt;alt-periodical&gt;&lt;full-title&gt;Journal of Child Psychology and Psychiatry, and Allied Disciplines&lt;/full-title&gt;&lt;abbr-1&gt;J Child Psychol Psyc&lt;/abbr-1&gt;&lt;/alt-periodical&gt;&lt;pages&gt;989-1002&lt;/pages&gt;&lt;volume&gt;41&lt;/volume&gt;&lt;number&gt;8&lt;/number&gt;&lt;keywords&gt;&lt;keyword&gt;aggression&lt;/keyword&gt;&lt;keyword&gt;behavioural problems&lt;/keyword&gt;&lt;keyword&gt;bullying&lt;/keyword&gt;&lt;keyword&gt;conduct disorder&lt;/keyword&gt;&lt;keyword&gt;hyperactivity&lt;/keyword&gt;&lt;keyword&gt;victimisation&lt;/keyword&gt;&lt;keyword&gt;social-psychological adjustment&lt;/keyword&gt;&lt;keyword&gt;peer victimization&lt;/keyword&gt;&lt;keyword&gt;bully/victim problems&lt;/keyword&gt;&lt;keyword&gt;antisocial-behavior&lt;/keyword&gt;&lt;keyword&gt;overt aggression&lt;/keyword&gt;&lt;keyword&gt;victim problems&lt;/keyword&gt;&lt;keyword&gt;difficulties questionnaire&lt;/keyword&gt;&lt;keyword&gt;dublin schools&lt;/keyword&gt;&lt;keyword&gt;self-concept&lt;/keyword&gt;&lt;keyword&gt;middle&lt;/keyword&gt;&lt;/keywords&gt;&lt;dates&gt;&lt;year&gt;2000&lt;/year&gt;&lt;pub-dates&gt;&lt;date&gt;Nov&lt;/date&gt;&lt;/pub-dates&gt;&lt;/dates&gt;&lt;isbn&gt;0021-9630&lt;/isbn&gt;&lt;accession-num&gt;WOS:000165338100005&lt;/accession-num&gt;&lt;urls&gt;&lt;related-urls&gt;&lt;url&gt;&amp;lt;Go to ISI&amp;gt;://WOS:000165338100005&lt;/url&gt;&lt;/related-urls&gt;&lt;/urls&gt;&lt;electronic-resource-num&gt;Doi 10.1017/S0021963099006381&lt;/electronic-resource-num&gt;&lt;language&gt;English&lt;/language&gt;&lt;/record&gt;&lt;/Cite&gt;&lt;/EndNote&gt;</w:instrText>
      </w:r>
      <w:r w:rsidR="001330A2" w:rsidRPr="00F56377">
        <w:rPr>
          <w:rFonts w:asciiTheme="minorHAnsi" w:hAnsiTheme="minorHAnsi"/>
          <w:lang w:val="en-US"/>
        </w:rPr>
        <w:fldChar w:fldCharType="separate"/>
      </w:r>
      <w:r w:rsidR="00D54B6C">
        <w:rPr>
          <w:rFonts w:asciiTheme="minorHAnsi" w:hAnsiTheme="minorHAnsi"/>
          <w:noProof/>
          <w:lang w:val="en-US"/>
        </w:rPr>
        <w:t>(Wolke</w:t>
      </w:r>
      <w:r w:rsidR="00D54B6C" w:rsidRPr="00D54B6C">
        <w:rPr>
          <w:rFonts w:asciiTheme="minorHAnsi" w:hAnsiTheme="minorHAnsi"/>
          <w:i/>
          <w:noProof/>
          <w:lang w:val="en-US"/>
        </w:rPr>
        <w:t xml:space="preserve"> et al.</w:t>
      </w:r>
      <w:r w:rsidR="00D54B6C">
        <w:rPr>
          <w:rFonts w:asciiTheme="minorHAnsi" w:hAnsiTheme="minorHAnsi"/>
          <w:noProof/>
          <w:lang w:val="en-US"/>
        </w:rPr>
        <w:t>, 2000)</w:t>
      </w:r>
      <w:r w:rsidR="001330A2" w:rsidRPr="00F56377">
        <w:rPr>
          <w:rFonts w:asciiTheme="minorHAnsi" w:hAnsiTheme="minorHAnsi"/>
          <w:lang w:val="en-US"/>
        </w:rPr>
        <w:fldChar w:fldCharType="end"/>
      </w:r>
      <w:r w:rsidR="001330A2" w:rsidRPr="00F56377">
        <w:rPr>
          <w:rFonts w:asciiTheme="minorHAnsi" w:hAnsiTheme="minorHAnsi"/>
          <w:lang w:val="en-US"/>
        </w:rPr>
        <w:t xml:space="preserve"> </w:t>
      </w:r>
      <w:r w:rsidRPr="00F56377">
        <w:rPr>
          <w:rFonts w:asciiTheme="minorHAnsi" w:hAnsiTheme="minorHAnsi"/>
          <w:lang w:val="en-US"/>
        </w:rPr>
        <w:t>at age 8 years), Strengths and Difficulties Questionnaire (SDQ)</w:t>
      </w:r>
      <w:r w:rsidR="00C50EFA">
        <w:rPr>
          <w:rFonts w:asciiTheme="minorHAnsi" w:hAnsiTheme="minorHAnsi"/>
          <w:lang w:val="en-US"/>
        </w:rPr>
        <w:t xml:space="preserve"> </w:t>
      </w:r>
      <w:r w:rsidRPr="00F56377">
        <w:rPr>
          <w:rFonts w:asciiTheme="minorHAnsi" w:hAnsiTheme="minorHAnsi"/>
          <w:lang w:val="en-US"/>
        </w:rPr>
        <w:fldChar w:fldCharType="begin"/>
      </w:r>
      <w:r w:rsidR="00D54B6C">
        <w:rPr>
          <w:rFonts w:asciiTheme="minorHAnsi" w:hAnsiTheme="minorHAnsi"/>
          <w:lang w:val="en-US"/>
        </w:rPr>
        <w:instrText xml:space="preserve"> ADDIN EN.CITE &lt;EndNote&gt;&lt;Cite&gt;&lt;Author&gt;Goodman&lt;/Author&gt;&lt;Year&gt;1999&lt;/Year&gt;&lt;RecNum&gt;39&lt;/RecNum&gt;&lt;DisplayText&gt;(Goodman, 1999)&lt;/DisplayText&gt;&lt;record&gt;&lt;rec-number&gt;39&lt;/rec-number&gt;&lt;foreign-keys&gt;&lt;key app="EN" db-id="2srdzfw2mdavxlevpzo5xvv1sr9aaaevft2p" timestamp="1516108324"&gt;39&lt;/key&gt;&lt;/foreign-keys&gt;&lt;ref-type name="Journal Article"&gt;17&lt;/ref-type&gt;&lt;contributors&gt;&lt;authors&gt;&lt;author&gt;Goodman, R.&lt;/author&gt;&lt;/authors&gt;&lt;/contributors&gt;&lt;auth-address&gt;Inst Psychiat, Dept Child &amp;amp; Adolescent Psychiat, London SE5 8AF, England&lt;/auth-address&gt;&lt;titles&gt;&lt;title&gt;The extended version of the strengths and difficulties questionnaire as a guide to child psychiatric caseness and consequent burden&lt;/title&gt;&lt;secondary-title&gt;Journal of Child Psychology and Psychiatry, and Allied Disciplines&lt;/secondary-title&gt;&lt;alt-title&gt;J Child Psychol Psyc&lt;/alt-title&gt;&lt;/titles&gt;&lt;periodical&gt;&lt;full-title&gt;Journal of Child Psychology and Psychiatry, and Allied Disciplines&lt;/full-title&gt;&lt;abbr-1&gt;J Child Psychol Psyc&lt;/abbr-1&gt;&lt;/periodical&gt;&lt;alt-periodical&gt;&lt;full-title&gt;Journal of Child Psychology and Psychiatry, and Allied Disciplines&lt;/full-title&gt;&lt;abbr-1&gt;J Child Psychol Psyc&lt;/abbr-1&gt;&lt;/alt-periodical&gt;&lt;pages&gt;791-799&lt;/pages&gt;&lt;volume&gt;40&lt;/volume&gt;&lt;number&gt;5&lt;/number&gt;&lt;keywords&gt;&lt;keyword&gt;behaviour problems&lt;/keyword&gt;&lt;keyword&gt;questionnaires&lt;/keyword&gt;&lt;keyword&gt;screening&lt;/keyword&gt;&lt;keyword&gt;burden&lt;/keyword&gt;&lt;keyword&gt;child psychiatric disorder&lt;/keyword&gt;&lt;keyword&gt;impact&lt;/keyword&gt;&lt;keyword&gt;service use&lt;/keyword&gt;&lt;keyword&gt;impairment&lt;/keyword&gt;&lt;keyword&gt;prevalence&lt;/keyword&gt;&lt;keyword&gt;community&lt;/keyword&gt;&lt;keyword&gt;disorder&lt;/keyword&gt;&lt;keyword&gt;health&lt;/keyword&gt;&lt;keyword&gt;rates&lt;/keyword&gt;&lt;/keywords&gt;&lt;dates&gt;&lt;year&gt;1999&lt;/year&gt;&lt;pub-dates&gt;&lt;date&gt;Jul&lt;/date&gt;&lt;/pub-dates&gt;&lt;/dates&gt;&lt;isbn&gt;0021-9630&lt;/isbn&gt;&lt;accession-num&gt;WOS:000081553800012&lt;/accession-num&gt;&lt;urls&gt;&lt;related-urls&gt;&lt;url&gt;&amp;lt;Go to ISI&amp;gt;://WOS:000081553800012&lt;/url&gt;&lt;/related-urls&gt;&lt;/urls&gt;&lt;electronic-resource-num&gt;Doi 10.1017/S0021963099004096&lt;/electronic-resource-num&gt;&lt;language&gt;English&lt;/language&gt;&lt;/record&gt;&lt;/Cite&gt;&lt;/EndNote&gt;</w:instrText>
      </w:r>
      <w:r w:rsidRPr="00F56377">
        <w:rPr>
          <w:rFonts w:asciiTheme="minorHAnsi" w:hAnsiTheme="minorHAnsi"/>
          <w:lang w:val="en-US"/>
        </w:rPr>
        <w:fldChar w:fldCharType="separate"/>
      </w:r>
      <w:r w:rsidR="00D54B6C">
        <w:rPr>
          <w:rFonts w:asciiTheme="minorHAnsi" w:hAnsiTheme="minorHAnsi"/>
          <w:noProof/>
          <w:lang w:val="en-US"/>
        </w:rPr>
        <w:t>(Goodman, 1999)</w:t>
      </w:r>
      <w:r w:rsidRPr="00F56377">
        <w:rPr>
          <w:rFonts w:asciiTheme="minorHAnsi" w:hAnsiTheme="minorHAnsi"/>
          <w:lang w:val="en-US"/>
        </w:rPr>
        <w:fldChar w:fldCharType="end"/>
      </w:r>
      <w:r w:rsidRPr="00F56377">
        <w:rPr>
          <w:rFonts w:asciiTheme="minorHAnsi" w:hAnsiTheme="minorHAnsi"/>
          <w:lang w:val="en-US"/>
        </w:rPr>
        <w:t xml:space="preserve"> score at age 9 years relating to emotional symptoms</w:t>
      </w:r>
      <w:r w:rsidR="0013000D" w:rsidRPr="00F56377">
        <w:rPr>
          <w:rFonts w:asciiTheme="minorHAnsi" w:hAnsiTheme="minorHAnsi"/>
          <w:lang w:val="en-US"/>
        </w:rPr>
        <w:t xml:space="preserve"> </w:t>
      </w:r>
      <w:r w:rsidRPr="00F56377">
        <w:rPr>
          <w:rFonts w:asciiTheme="minorHAnsi" w:hAnsiTheme="minorHAnsi"/>
          <w:lang w:val="en-US"/>
        </w:rPr>
        <w:t>(</w:t>
      </w:r>
      <w:r w:rsidR="00D47B02" w:rsidRPr="00F56377">
        <w:rPr>
          <w:rFonts w:asciiTheme="minorHAnsi" w:hAnsiTheme="minorHAnsi"/>
          <w:lang w:val="en-US"/>
        </w:rPr>
        <w:t xml:space="preserve">total </w:t>
      </w:r>
      <w:r w:rsidRPr="00F56377">
        <w:rPr>
          <w:rFonts w:asciiTheme="minorHAnsi" w:hAnsiTheme="minorHAnsi"/>
          <w:lang w:val="en-US"/>
        </w:rPr>
        <w:t>score</w:t>
      </w:r>
      <w:r w:rsidR="0013000D" w:rsidRPr="00F56377">
        <w:rPr>
          <w:rFonts w:asciiTheme="minorHAnsi" w:hAnsiTheme="minorHAnsi"/>
          <w:lang w:val="en-US"/>
        </w:rPr>
        <w:t>s</w:t>
      </w:r>
      <w:r w:rsidRPr="00F56377">
        <w:rPr>
          <w:rFonts w:asciiTheme="minorHAnsi" w:hAnsiTheme="minorHAnsi"/>
          <w:lang w:val="en-US"/>
        </w:rPr>
        <w:t xml:space="preserve"> assessed via parental-completed questionnaire when child was age 9 years</w:t>
      </w:r>
      <w:r w:rsidR="008354DB" w:rsidRPr="00F56377">
        <w:rPr>
          <w:rFonts w:asciiTheme="minorHAnsi" w:hAnsiTheme="minorHAnsi"/>
          <w:lang w:val="en-US"/>
        </w:rPr>
        <w:t xml:space="preserve"> with higher score indicating emotional difficulties</w:t>
      </w:r>
      <w:r w:rsidRPr="00F56377">
        <w:rPr>
          <w:rFonts w:asciiTheme="minorHAnsi" w:hAnsiTheme="minorHAnsi"/>
          <w:lang w:val="en-US"/>
        </w:rPr>
        <w:t>),</w:t>
      </w:r>
      <w:r w:rsidR="00511F96" w:rsidRPr="00F56377">
        <w:rPr>
          <w:rFonts w:asciiTheme="minorHAnsi" w:hAnsiTheme="minorHAnsi"/>
          <w:lang w:val="en-US"/>
        </w:rPr>
        <w:t xml:space="preserve"> antisocial </w:t>
      </w:r>
      <w:r w:rsidR="007A1992" w:rsidRPr="00F56377">
        <w:rPr>
          <w:rFonts w:asciiTheme="minorHAnsi" w:hAnsiTheme="minorHAnsi"/>
          <w:lang w:val="en-US"/>
        </w:rPr>
        <w:t>behavior</w:t>
      </w:r>
      <w:r w:rsidR="00511F96" w:rsidRPr="00F56377">
        <w:rPr>
          <w:rFonts w:asciiTheme="minorHAnsi" w:hAnsiTheme="minorHAnsi"/>
          <w:lang w:val="en-US"/>
        </w:rPr>
        <w:t xml:space="preserve"> (a </w:t>
      </w:r>
      <w:r w:rsidR="002752D5" w:rsidRPr="00F56377">
        <w:rPr>
          <w:rFonts w:asciiTheme="minorHAnsi" w:hAnsiTheme="minorHAnsi"/>
          <w:lang w:val="en-US"/>
        </w:rPr>
        <w:t xml:space="preserve">dichotomous </w:t>
      </w:r>
      <w:r w:rsidR="00511F96" w:rsidRPr="00F56377">
        <w:rPr>
          <w:rFonts w:asciiTheme="minorHAnsi" w:hAnsiTheme="minorHAnsi"/>
          <w:lang w:val="en-US"/>
        </w:rPr>
        <w:t>measure relating to whether individual engaged in any antisocial activities, assessed via</w:t>
      </w:r>
      <w:r w:rsidR="00D658ED" w:rsidRPr="00F56377">
        <w:rPr>
          <w:rFonts w:asciiTheme="minorHAnsi" w:hAnsiTheme="minorHAnsi"/>
          <w:lang w:val="en-US"/>
        </w:rPr>
        <w:t xml:space="preserve"> a short structured interview</w:t>
      </w:r>
      <w:r w:rsidR="00511F96" w:rsidRPr="00F56377">
        <w:rPr>
          <w:rFonts w:asciiTheme="minorHAnsi" w:hAnsiTheme="minorHAnsi"/>
          <w:lang w:val="en-US"/>
        </w:rPr>
        <w:t xml:space="preserve"> at </w:t>
      </w:r>
      <w:r w:rsidR="004E2CE6" w:rsidRPr="00F56377">
        <w:rPr>
          <w:rFonts w:asciiTheme="minorHAnsi" w:hAnsiTheme="minorHAnsi"/>
          <w:lang w:val="en-US"/>
        </w:rPr>
        <w:t>age 10</w:t>
      </w:r>
      <w:r w:rsidR="00511F96" w:rsidRPr="00F56377">
        <w:rPr>
          <w:rFonts w:asciiTheme="minorHAnsi" w:hAnsiTheme="minorHAnsi"/>
          <w:lang w:val="en-US"/>
        </w:rPr>
        <w:t xml:space="preserve"> years),</w:t>
      </w:r>
      <w:r w:rsidR="00F34FBA" w:rsidRPr="00F56377">
        <w:rPr>
          <w:rFonts w:asciiTheme="minorHAnsi" w:hAnsiTheme="minorHAnsi"/>
          <w:lang w:val="en-US"/>
        </w:rPr>
        <w:t xml:space="preserve"> impulsivity (assessed using the number of incorrect stop signal trials at a 150ms delay during the stop signal task</w:t>
      </w:r>
      <w:r w:rsidR="00C50EFA">
        <w:rPr>
          <w:rFonts w:asciiTheme="minorHAnsi" w:hAnsiTheme="minorHAnsi"/>
          <w:lang w:val="en-US"/>
        </w:rPr>
        <w:t xml:space="preserve"> </w:t>
      </w:r>
      <w:r w:rsidR="00F34FBA" w:rsidRPr="00F56377">
        <w:rPr>
          <w:rFonts w:asciiTheme="minorHAnsi" w:hAnsiTheme="minorHAnsi"/>
          <w:lang w:val="en-US"/>
        </w:rPr>
        <w:fldChar w:fldCharType="begin"/>
      </w:r>
      <w:r w:rsidR="00D54B6C">
        <w:rPr>
          <w:rFonts w:asciiTheme="minorHAnsi" w:hAnsiTheme="minorHAnsi"/>
          <w:lang w:val="en-US"/>
        </w:rPr>
        <w:instrText xml:space="preserve"> ADDIN EN.CITE &lt;EndNote&gt;&lt;Cite&gt;&lt;Author&gt;Handley&lt;/Author&gt;&lt;Year&gt;2004&lt;/Year&gt;&lt;RecNum&gt;57&lt;/RecNum&gt;&lt;DisplayText&gt;(Handley&lt;style face="italic"&gt; et al.&lt;/style&gt;, 2004)&lt;/DisplayText&gt;&lt;record&gt;&lt;rec-number&gt;57&lt;/rec-number&gt;&lt;foreign-keys&gt;&lt;key app="EN" db-id="2srdzfw2mdavxlevpzo5xvv1sr9aaaevft2p" timestamp="1560339517"&gt;57&lt;/key&gt;&lt;/foreign-keys&gt;&lt;ref-type name="Journal Article"&gt;17&lt;/ref-type&gt;&lt;contributors&gt;&lt;authors&gt;&lt;author&gt;Handley, S. J.&lt;/author&gt;&lt;author&gt;Capon, A.&lt;/author&gt;&lt;author&gt;Beveridge, M.&lt;/author&gt;&lt;author&gt;Dennis, I.&lt;/author&gt;&lt;author&gt;Evans, J. S. T.&lt;/author&gt;&lt;/authors&gt;&lt;/contributors&gt;&lt;auth-address&gt;Univ Plymouth, Dept Psychol, Ctr Thinking &amp;amp; Language, Plymouth PL4 8AA, Devon, England&lt;/auth-address&gt;&lt;titles&gt;&lt;title&gt;Working memory, inhibitory control and the development of children&amp;apos;s reasoning&lt;/title&gt;&lt;secondary-title&gt;Thinking &amp;amp; Reasoning&lt;/secondary-title&gt;&lt;alt-title&gt;Think Reasoning&lt;/alt-title&gt;&lt;/titles&gt;&lt;periodical&gt;&lt;full-title&gt;Thinking &amp;amp; Reasoning&lt;/full-title&gt;&lt;abbr-1&gt;Think Reasoning&lt;/abbr-1&gt;&lt;/periodical&gt;&lt;alt-periodical&gt;&lt;full-title&gt;Thinking &amp;amp; Reasoning&lt;/full-title&gt;&lt;abbr-1&gt;Think Reasoning&lt;/abbr-1&gt;&lt;/alt-periodical&gt;&lt;pages&gt;175-195&lt;/pages&gt;&lt;volume&gt;10&lt;/volume&gt;&lt;number&gt;2&lt;/number&gt;&lt;keywords&gt;&lt;keyword&gt;deficit hyperactivity disorder&lt;/keyword&gt;&lt;keyword&gt;life-span&lt;/keyword&gt;&lt;keyword&gt;individual-differences&lt;/keyword&gt;&lt;keyword&gt;young-children&lt;/keyword&gt;&lt;keyword&gt;frontal-lobe&lt;/keyword&gt;&lt;keyword&gt;ability&lt;/keyword&gt;&lt;keyword&gt;biases&lt;/keyword&gt;&lt;/keywords&gt;&lt;dates&gt;&lt;year&gt;2004&lt;/year&gt;&lt;pub-dates&gt;&lt;date&gt;May&lt;/date&gt;&lt;/pub-dates&gt;&lt;/dates&gt;&lt;isbn&gt;1354-6783&lt;/isbn&gt;&lt;accession-num&gt;WOS:000221688900004&lt;/accession-num&gt;&lt;urls&gt;&lt;related-urls&gt;&lt;url&gt;&amp;lt;Go to ISI&amp;gt;://WOS:000221688900004&lt;/url&gt;&lt;/related-urls&gt;&lt;/urls&gt;&lt;electronic-resource-num&gt;10.1080/13546780442000051&lt;/electronic-resource-num&gt;&lt;language&gt;English&lt;/language&gt;&lt;/record&gt;&lt;/Cite&gt;&lt;/EndNote&gt;</w:instrText>
      </w:r>
      <w:r w:rsidR="00F34FBA" w:rsidRPr="00F56377">
        <w:rPr>
          <w:rFonts w:asciiTheme="minorHAnsi" w:hAnsiTheme="minorHAnsi"/>
          <w:lang w:val="en-US"/>
        </w:rPr>
        <w:fldChar w:fldCharType="separate"/>
      </w:r>
      <w:r w:rsidR="00D54B6C">
        <w:rPr>
          <w:rFonts w:asciiTheme="minorHAnsi" w:hAnsiTheme="minorHAnsi"/>
          <w:noProof/>
          <w:lang w:val="en-US"/>
        </w:rPr>
        <w:t>(Handley</w:t>
      </w:r>
      <w:r w:rsidR="00D54B6C" w:rsidRPr="00D54B6C">
        <w:rPr>
          <w:rFonts w:asciiTheme="minorHAnsi" w:hAnsiTheme="minorHAnsi"/>
          <w:i/>
          <w:noProof/>
          <w:lang w:val="en-US"/>
        </w:rPr>
        <w:t xml:space="preserve"> et al.</w:t>
      </w:r>
      <w:r w:rsidR="00D54B6C">
        <w:rPr>
          <w:rFonts w:asciiTheme="minorHAnsi" w:hAnsiTheme="minorHAnsi"/>
          <w:noProof/>
          <w:lang w:val="en-US"/>
        </w:rPr>
        <w:t>, 2004)</w:t>
      </w:r>
      <w:r w:rsidR="00F34FBA" w:rsidRPr="00F56377">
        <w:rPr>
          <w:rFonts w:asciiTheme="minorHAnsi" w:hAnsiTheme="minorHAnsi"/>
          <w:lang w:val="en-US"/>
        </w:rPr>
        <w:fldChar w:fldCharType="end"/>
      </w:r>
      <w:r w:rsidR="00F34FBA" w:rsidRPr="00F56377">
        <w:rPr>
          <w:rFonts w:asciiTheme="minorHAnsi" w:hAnsiTheme="minorHAnsi"/>
          <w:lang w:val="en-US"/>
        </w:rPr>
        <w:t xml:space="preserve"> administered at age 10 years</w:t>
      </w:r>
      <w:r w:rsidR="008354DB" w:rsidRPr="00F56377">
        <w:rPr>
          <w:rFonts w:asciiTheme="minorHAnsi" w:hAnsiTheme="minorHAnsi"/>
          <w:lang w:val="en-US"/>
        </w:rPr>
        <w:t xml:space="preserve"> with a higher score indicating a higher level of impulsivity</w:t>
      </w:r>
      <w:r w:rsidR="00F34FBA" w:rsidRPr="00F56377">
        <w:rPr>
          <w:rFonts w:asciiTheme="minorHAnsi" w:hAnsiTheme="minorHAnsi"/>
          <w:lang w:val="en-US"/>
        </w:rPr>
        <w:t>)</w:t>
      </w:r>
      <w:r w:rsidR="00511F96" w:rsidRPr="00F56377">
        <w:rPr>
          <w:rFonts w:asciiTheme="minorHAnsi" w:hAnsiTheme="minorHAnsi"/>
          <w:lang w:val="en-US"/>
        </w:rPr>
        <w:t>,</w:t>
      </w:r>
      <w:r w:rsidR="004E2CE6" w:rsidRPr="00F56377">
        <w:rPr>
          <w:rFonts w:asciiTheme="minorHAnsi" w:hAnsiTheme="minorHAnsi"/>
          <w:lang w:val="en-US"/>
        </w:rPr>
        <w:t xml:space="preserve"> </w:t>
      </w:r>
      <w:r w:rsidRPr="00F56377">
        <w:rPr>
          <w:rFonts w:asciiTheme="minorHAnsi" w:hAnsiTheme="minorHAnsi"/>
          <w:lang w:val="en-US"/>
        </w:rPr>
        <w:t>friendship quality score (total score based on 5 items from the Cambridge Friendship Questionnaire</w:t>
      </w:r>
      <w:r w:rsidR="00C50EFA">
        <w:rPr>
          <w:rFonts w:asciiTheme="minorHAnsi" w:hAnsiTheme="minorHAnsi"/>
          <w:lang w:val="en-US"/>
        </w:rPr>
        <w:t xml:space="preserve"> </w:t>
      </w:r>
      <w:r w:rsidRPr="00F56377">
        <w:rPr>
          <w:rFonts w:asciiTheme="minorHAnsi" w:hAnsiTheme="minorHAnsi"/>
          <w:lang w:val="en-US"/>
        </w:rPr>
        <w:fldChar w:fldCharType="begin"/>
      </w:r>
      <w:r w:rsidR="00D54B6C">
        <w:rPr>
          <w:rFonts w:asciiTheme="minorHAnsi" w:hAnsiTheme="minorHAnsi"/>
          <w:lang w:val="en-US"/>
        </w:rPr>
        <w:instrText xml:space="preserve"> ADDIN EN.CITE &lt;EndNote&gt;&lt;Cite&gt;&lt;Author&gt;Baron-Cohen&lt;/Author&gt;&lt;Year&gt;2003&lt;/Year&gt;&lt;RecNum&gt;40&lt;/RecNum&gt;&lt;DisplayText&gt;(Baron-Cohen and Wheelwright, 2003)&lt;/DisplayText&gt;&lt;record&gt;&lt;rec-number&gt;40&lt;/rec-number&gt;&lt;foreign-keys&gt;&lt;key app="EN" db-id="2srdzfw2mdavxlevpzo5xvv1sr9aaaevft2p" timestamp="1516108541"&gt;40&lt;/key&gt;&lt;/foreign-keys&gt;&lt;ref-type name="Journal Article"&gt;17&lt;/ref-type&gt;&lt;contributors&gt;&lt;authors&gt;&lt;author&gt;Baron-Cohen, S.&lt;/author&gt;&lt;author&gt;Wheelwright, S.&lt;/author&gt;&lt;/authors&gt;&lt;/contributors&gt;&lt;auth-address&gt;Department of Experimental Psychology and Psychiatry, University of Cambridge, Cambridge, UK.&lt;/auth-address&gt;&lt;titles&gt;&lt;title&gt;The friendship questionnaire: an investigation of adults with Asperger syndrome or high-functioning autism, and normal sex differences&lt;/title&gt;&lt;secondary-title&gt;Journal of Autism and Developmental Disorders&lt;/secondary-title&gt;&lt;/titles&gt;&lt;periodical&gt;&lt;full-title&gt;Journal of Autism and Developmental Disorders&lt;/full-title&gt;&lt;/periodical&gt;&lt;pages&gt;509-17&lt;/pages&gt;&lt;volume&gt;33&lt;/volume&gt;&lt;number&gt;5&lt;/number&gt;&lt;edition&gt;2003/11/05&lt;/edition&gt;&lt;keywords&gt;&lt;keyword&gt;Adult&lt;/keyword&gt;&lt;keyword&gt;Asperger Syndrome/*diagnosis/psychology&lt;/keyword&gt;&lt;keyword&gt;Autistic Disorder/*diagnosis/psychology&lt;/keyword&gt;&lt;keyword&gt;Cognition&lt;/keyword&gt;&lt;keyword&gt;Empathy&lt;/keyword&gt;&lt;keyword&gt;Female&lt;/keyword&gt;&lt;keyword&gt;Humans&lt;/keyword&gt;&lt;keyword&gt;Male&lt;/keyword&gt;&lt;keyword&gt;Psychological Tests&lt;/keyword&gt;&lt;keyword&gt;Psychological Theory&lt;/keyword&gt;&lt;keyword&gt;Sex Characteristics&lt;/keyword&gt;&lt;keyword&gt;*Surveys and Questionnaires&lt;/keyword&gt;&lt;/keywords&gt;&lt;dates&gt;&lt;year&gt;2003&lt;/year&gt;&lt;pub-dates&gt;&lt;date&gt;Oct&lt;/date&gt;&lt;/pub-dates&gt;&lt;/dates&gt;&lt;isbn&gt;0162-3257 (Print)&amp;#xD;0162-3257 (Linking)&lt;/isbn&gt;&lt;accession-num&gt;14594330&lt;/accession-num&gt;&lt;urls&gt;&lt;related-urls&gt;&lt;url&gt;&lt;style face="underline" font="default" size="100%"&gt;https://www.ncbi.nlm.nih.gov/pubmed/14594330&lt;/style&gt;&lt;/url&gt;&lt;/related-urls&gt;&lt;/urls&gt;&lt;/record&gt;&lt;/Cite&gt;&lt;/EndNote&gt;</w:instrText>
      </w:r>
      <w:r w:rsidRPr="00F56377">
        <w:rPr>
          <w:rFonts w:asciiTheme="minorHAnsi" w:hAnsiTheme="minorHAnsi"/>
          <w:lang w:val="en-US"/>
        </w:rPr>
        <w:fldChar w:fldCharType="separate"/>
      </w:r>
      <w:r w:rsidR="00D54B6C">
        <w:rPr>
          <w:rFonts w:asciiTheme="minorHAnsi" w:hAnsiTheme="minorHAnsi"/>
          <w:noProof/>
          <w:lang w:val="en-US"/>
        </w:rPr>
        <w:t>(Baron-Cohen and Wheelwright, 2003)</w:t>
      </w:r>
      <w:r w:rsidRPr="00F56377">
        <w:rPr>
          <w:rFonts w:asciiTheme="minorHAnsi" w:hAnsiTheme="minorHAnsi"/>
          <w:lang w:val="en-US"/>
        </w:rPr>
        <w:fldChar w:fldCharType="end"/>
      </w:r>
      <w:r w:rsidRPr="00F56377">
        <w:rPr>
          <w:rFonts w:asciiTheme="minorHAnsi" w:hAnsiTheme="minorHAnsi"/>
          <w:lang w:val="en-US"/>
        </w:rPr>
        <w:t xml:space="preserve"> at age 12 years</w:t>
      </w:r>
      <w:r w:rsidR="008354DB" w:rsidRPr="00F56377">
        <w:rPr>
          <w:rFonts w:asciiTheme="minorHAnsi" w:hAnsiTheme="minorHAnsi"/>
          <w:lang w:val="en-US"/>
        </w:rPr>
        <w:t xml:space="preserve"> with a higher score indicating </w:t>
      </w:r>
      <w:r w:rsidR="00F4267C" w:rsidRPr="00F56377">
        <w:rPr>
          <w:rFonts w:asciiTheme="minorHAnsi" w:hAnsiTheme="minorHAnsi"/>
          <w:lang w:val="en-US"/>
        </w:rPr>
        <w:t>worse friendship quality</w:t>
      </w:r>
      <w:r w:rsidRPr="00F56377">
        <w:rPr>
          <w:rFonts w:asciiTheme="minorHAnsi" w:hAnsiTheme="minorHAnsi"/>
          <w:lang w:val="en-US"/>
        </w:rPr>
        <w:t>)</w:t>
      </w:r>
      <w:r w:rsidR="00380B65">
        <w:rPr>
          <w:rFonts w:asciiTheme="minorHAnsi" w:hAnsiTheme="minorHAnsi"/>
          <w:lang w:val="en-US"/>
        </w:rPr>
        <w:t>, and</w:t>
      </w:r>
      <w:r w:rsidR="00A241F9">
        <w:rPr>
          <w:rFonts w:asciiTheme="minorHAnsi" w:hAnsiTheme="minorHAnsi"/>
          <w:lang w:val="en-US"/>
        </w:rPr>
        <w:t xml:space="preserve"> </w:t>
      </w:r>
      <w:r w:rsidR="00EB3397">
        <w:rPr>
          <w:rFonts w:asciiTheme="minorHAnsi" w:hAnsiTheme="minorHAnsi"/>
          <w:lang w:val="en-US"/>
        </w:rPr>
        <w:t>psychotic experiences (</w:t>
      </w:r>
      <w:r w:rsidR="00EB3397" w:rsidRPr="00F56377">
        <w:rPr>
          <w:rFonts w:asciiTheme="minorHAnsi" w:hAnsiTheme="minorHAnsi"/>
          <w:lang w:val="en-US"/>
        </w:rPr>
        <w:t xml:space="preserve">a dichotomous measure relating to whether individual experienced </w:t>
      </w:r>
      <w:r w:rsidR="00102932" w:rsidRPr="00102932">
        <w:rPr>
          <w:rFonts w:asciiTheme="minorHAnsi" w:hAnsiTheme="minorHAnsi"/>
          <w:lang w:val="en-US"/>
        </w:rPr>
        <w:t>hallucinations (visual and auditory), delusions (spied on, persecution, thoughts read, reference, control, grandiosity, other) and experiences of thought interference (broadcasting, insertion and withdrawal)</w:t>
      </w:r>
      <w:r w:rsidR="00EB3397" w:rsidRPr="00F56377">
        <w:rPr>
          <w:rFonts w:asciiTheme="minorHAnsi" w:hAnsiTheme="minorHAnsi"/>
          <w:lang w:val="en-US"/>
        </w:rPr>
        <w:t xml:space="preserve">, assessed via </w:t>
      </w:r>
      <w:r w:rsidR="00AB0B7C">
        <w:rPr>
          <w:rFonts w:asciiTheme="minorHAnsi" w:hAnsiTheme="minorHAnsi"/>
          <w:lang w:val="en-US"/>
        </w:rPr>
        <w:t>t</w:t>
      </w:r>
      <w:r w:rsidR="00AB0B7C" w:rsidRPr="00AB0B7C">
        <w:rPr>
          <w:rFonts w:asciiTheme="minorHAnsi" w:hAnsiTheme="minorHAnsi"/>
          <w:lang w:val="en-US"/>
        </w:rPr>
        <w:t>he semi-structured Psychosis-Like Symptom Interview (PLIKSi)</w:t>
      </w:r>
      <w:r w:rsidR="00AB5988">
        <w:rPr>
          <w:rFonts w:asciiTheme="minorHAnsi" w:hAnsiTheme="minorHAnsi"/>
          <w:lang w:val="en-US"/>
        </w:rPr>
        <w:t xml:space="preserve"> </w:t>
      </w:r>
      <w:r w:rsidR="00AB5988">
        <w:rPr>
          <w:rFonts w:asciiTheme="minorHAnsi" w:hAnsiTheme="minorHAnsi"/>
          <w:lang w:val="en-US"/>
        </w:rPr>
        <w:fldChar w:fldCharType="begin">
          <w:fldData xml:space="preserve">PEVuZE5vdGU+PENpdGU+PEF1dGhvcj5Ib3J3b29kPC9BdXRob3I+PFllYXI+MjAwODwvWWVhcj48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</w:fldData>
        </w:fldChar>
      </w:r>
      <w:r w:rsidR="00AB5988">
        <w:rPr>
          <w:rFonts w:asciiTheme="minorHAnsi" w:hAnsiTheme="minorHAnsi"/>
          <w:lang w:val="en-US"/>
        </w:rPr>
        <w:instrText xml:space="preserve"> ADDIN EN.CITE </w:instrText>
      </w:r>
      <w:r w:rsidR="00AB5988">
        <w:rPr>
          <w:rFonts w:asciiTheme="minorHAnsi" w:hAnsiTheme="minorHAnsi"/>
          <w:lang w:val="en-US"/>
        </w:rPr>
        <w:fldChar w:fldCharType="begin">
          <w:fldData xml:space="preserve">PEVuZE5vdGU+PENpdGU+PEF1dGhvcj5Ib3J3b29kPC9BdXRob3I+PFllYXI+MjAwODwvWWVhcj48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</w:fldData>
        </w:fldChar>
      </w:r>
      <w:r w:rsidR="00AB5988">
        <w:rPr>
          <w:rFonts w:asciiTheme="minorHAnsi" w:hAnsiTheme="minorHAnsi"/>
          <w:lang w:val="en-US"/>
        </w:rPr>
        <w:instrText xml:space="preserve"> ADDIN EN.CITE.DATA </w:instrText>
      </w:r>
      <w:r w:rsidR="00AB5988">
        <w:rPr>
          <w:rFonts w:asciiTheme="minorHAnsi" w:hAnsiTheme="minorHAnsi"/>
          <w:lang w:val="en-US"/>
        </w:rPr>
      </w:r>
      <w:r w:rsidR="00AB5988">
        <w:rPr>
          <w:rFonts w:asciiTheme="minorHAnsi" w:hAnsiTheme="minorHAnsi"/>
          <w:lang w:val="en-US"/>
        </w:rPr>
        <w:fldChar w:fldCharType="end"/>
      </w:r>
      <w:r w:rsidR="00AB5988">
        <w:rPr>
          <w:rFonts w:asciiTheme="minorHAnsi" w:hAnsiTheme="minorHAnsi"/>
          <w:lang w:val="en-US"/>
        </w:rPr>
      </w:r>
      <w:r w:rsidR="00AB5988">
        <w:rPr>
          <w:rFonts w:asciiTheme="minorHAnsi" w:hAnsiTheme="minorHAnsi"/>
          <w:lang w:val="en-US"/>
        </w:rPr>
        <w:fldChar w:fldCharType="separate"/>
      </w:r>
      <w:r w:rsidR="00AB5988">
        <w:rPr>
          <w:rFonts w:asciiTheme="minorHAnsi" w:hAnsiTheme="minorHAnsi"/>
          <w:noProof/>
          <w:lang w:val="en-US"/>
        </w:rPr>
        <w:t>(Horwood</w:t>
      </w:r>
      <w:r w:rsidR="00AB5988" w:rsidRPr="00AB5988">
        <w:rPr>
          <w:rFonts w:asciiTheme="minorHAnsi" w:hAnsiTheme="minorHAnsi"/>
          <w:i/>
          <w:noProof/>
          <w:lang w:val="en-US"/>
        </w:rPr>
        <w:t xml:space="preserve"> et al.</w:t>
      </w:r>
      <w:r w:rsidR="00AB5988">
        <w:rPr>
          <w:rFonts w:asciiTheme="minorHAnsi" w:hAnsiTheme="minorHAnsi"/>
          <w:noProof/>
          <w:lang w:val="en-US"/>
        </w:rPr>
        <w:t>, 2008)</w:t>
      </w:r>
      <w:r w:rsidR="00AB5988">
        <w:rPr>
          <w:rFonts w:asciiTheme="minorHAnsi" w:hAnsiTheme="minorHAnsi"/>
          <w:lang w:val="en-US"/>
        </w:rPr>
        <w:fldChar w:fldCharType="end"/>
      </w:r>
      <w:r w:rsidR="00AB0B7C">
        <w:rPr>
          <w:rFonts w:asciiTheme="minorHAnsi" w:hAnsiTheme="minorHAnsi"/>
          <w:lang w:val="en-US"/>
        </w:rPr>
        <w:t xml:space="preserve"> </w:t>
      </w:r>
      <w:r w:rsidR="00EB3397" w:rsidRPr="00F56377">
        <w:rPr>
          <w:rFonts w:asciiTheme="minorHAnsi" w:hAnsiTheme="minorHAnsi"/>
          <w:lang w:val="en-US"/>
        </w:rPr>
        <w:t xml:space="preserve">at age </w:t>
      </w:r>
      <w:r w:rsidR="00AB0B7C">
        <w:rPr>
          <w:rFonts w:asciiTheme="minorHAnsi" w:hAnsiTheme="minorHAnsi"/>
          <w:lang w:val="en-US"/>
        </w:rPr>
        <w:t>12</w:t>
      </w:r>
      <w:r w:rsidR="00EB3397" w:rsidRPr="00F56377">
        <w:rPr>
          <w:rFonts w:asciiTheme="minorHAnsi" w:hAnsiTheme="minorHAnsi"/>
          <w:lang w:val="en-US"/>
        </w:rPr>
        <w:t xml:space="preserve"> years</w:t>
      </w:r>
      <w:r w:rsidR="00EB3397">
        <w:rPr>
          <w:rFonts w:asciiTheme="minorHAnsi" w:hAnsiTheme="minorHAnsi"/>
          <w:lang w:val="en-US"/>
        </w:rPr>
        <w:t>)</w:t>
      </w:r>
      <w:r w:rsidRPr="00F56377">
        <w:rPr>
          <w:rFonts w:asciiTheme="minorHAnsi" w:hAnsiTheme="minorHAnsi"/>
          <w:lang w:val="en-US"/>
        </w:rPr>
        <w:t>.</w:t>
      </w:r>
    </w:p>
    <w:p w14:paraId="1AB786B0" w14:textId="77777777" w:rsidR="003C6750" w:rsidRPr="00F56377" w:rsidRDefault="003C6750" w:rsidP="0070348E">
      <w:pPr>
        <w:rPr>
          <w:rFonts w:asciiTheme="minorHAnsi" w:hAnsiTheme="minorHAnsi"/>
          <w:lang w:val="en-US"/>
        </w:rPr>
      </w:pPr>
    </w:p>
    <w:p w14:paraId="190B2950" w14:textId="24242BF8" w:rsidR="00BB4C19" w:rsidRPr="00F56377" w:rsidRDefault="00BB4C19" w:rsidP="00BB4C19">
      <w:pPr>
        <w:pStyle w:val="Heading2"/>
        <w:rPr>
          <w:rFonts w:asciiTheme="minorHAnsi" w:hAnsiTheme="minorHAnsi"/>
          <w:lang w:val="en-US"/>
        </w:rPr>
      </w:pPr>
      <w:r w:rsidRPr="00F56377">
        <w:rPr>
          <w:rFonts w:asciiTheme="minorHAnsi" w:hAnsiTheme="minorHAnsi"/>
          <w:lang w:val="en-US"/>
        </w:rPr>
        <w:t>Supplementary References</w:t>
      </w:r>
    </w:p>
    <w:p w14:paraId="53972B97" w14:textId="77777777" w:rsidR="00AB5988" w:rsidRPr="00AB5988" w:rsidRDefault="00BB4C19" w:rsidP="00AB5988">
      <w:pPr>
        <w:pStyle w:val="EndNoteBibliography"/>
        <w:spacing w:after="0"/>
      </w:pPr>
      <w:r w:rsidRPr="00F56377">
        <w:rPr>
          <w:rFonts w:asciiTheme="minorHAnsi" w:hAnsiTheme="minorHAnsi"/>
        </w:rPr>
        <w:fldChar w:fldCharType="begin"/>
      </w:r>
      <w:r w:rsidRPr="00F56377">
        <w:rPr>
          <w:rFonts w:asciiTheme="minorHAnsi" w:hAnsiTheme="minorHAnsi"/>
        </w:rPr>
        <w:instrText xml:space="preserve"> ADDIN EN.REFLIST </w:instrText>
      </w:r>
      <w:r w:rsidRPr="00F56377">
        <w:rPr>
          <w:rFonts w:asciiTheme="minorHAnsi" w:hAnsiTheme="minorHAnsi"/>
        </w:rPr>
        <w:fldChar w:fldCharType="separate"/>
      </w:r>
      <w:r w:rsidR="00AB5988" w:rsidRPr="00AB5988">
        <w:rPr>
          <w:b/>
        </w:rPr>
        <w:t xml:space="preserve">Baron-Cohen, S. &amp; Wheelwright, S. </w:t>
      </w:r>
      <w:r w:rsidR="00AB5988" w:rsidRPr="00AB5988">
        <w:t xml:space="preserve">(2003). The friendship questionnaire: an investigation of adults with Asperger syndrome or high-functioning autism, and normal sex differences. </w:t>
      </w:r>
      <w:r w:rsidR="00AB5988" w:rsidRPr="00AB5988">
        <w:rPr>
          <w:i/>
        </w:rPr>
        <w:t>Journal of Autism and Developmental Disorders</w:t>
      </w:r>
      <w:r w:rsidR="00AB5988" w:rsidRPr="00AB5988">
        <w:t xml:space="preserve"> </w:t>
      </w:r>
      <w:r w:rsidR="00AB5988" w:rsidRPr="00AB5988">
        <w:rPr>
          <w:b/>
        </w:rPr>
        <w:t>33</w:t>
      </w:r>
      <w:r w:rsidR="00AB5988" w:rsidRPr="00AB5988">
        <w:t>, 509-17.</w:t>
      </w:r>
    </w:p>
    <w:p w14:paraId="23E33D8E" w14:textId="77777777" w:rsidR="00AB5988" w:rsidRPr="00AB5988" w:rsidRDefault="00AB5988" w:rsidP="00AB5988">
      <w:pPr>
        <w:pStyle w:val="EndNoteBibliography"/>
        <w:spacing w:after="0"/>
      </w:pPr>
      <w:r w:rsidRPr="00AB5988">
        <w:rPr>
          <w:b/>
        </w:rPr>
        <w:t xml:space="preserve">Boyd, A., Golding, J., Macleod, J., Lawlor, D. A., Fraser, A., Henderson, J., Molloy, L., Ness, A., Ring, S. &amp; Davey Smith, G. </w:t>
      </w:r>
      <w:r w:rsidRPr="00AB5988">
        <w:t xml:space="preserve">(2013). Cohort Profile: the 'children of the 90s' - the index offspring of the Avon Longitudinal Study of Parents and Children. </w:t>
      </w:r>
      <w:r w:rsidRPr="00AB5988">
        <w:rPr>
          <w:i/>
        </w:rPr>
        <w:t>International Journal of Epidemiology</w:t>
      </w:r>
      <w:r w:rsidRPr="00AB5988">
        <w:t xml:space="preserve"> </w:t>
      </w:r>
      <w:r w:rsidRPr="00AB5988">
        <w:rPr>
          <w:b/>
        </w:rPr>
        <w:t>42</w:t>
      </w:r>
      <w:r w:rsidRPr="00AB5988">
        <w:t>, 111-27.</w:t>
      </w:r>
    </w:p>
    <w:p w14:paraId="77763BF6" w14:textId="77777777" w:rsidR="00AB5988" w:rsidRPr="00AB5988" w:rsidRDefault="00AB5988" w:rsidP="00AB5988">
      <w:pPr>
        <w:pStyle w:val="EndNoteBibliography"/>
        <w:spacing w:after="0"/>
      </w:pPr>
      <w:r w:rsidRPr="00AB5988">
        <w:rPr>
          <w:b/>
        </w:rPr>
        <w:t xml:space="preserve">Chang, C. C., Chow, C. C., Tellier, L. C. A. M., Vattikuti, S., Purcell, S. M. &amp; Lee, J. J. </w:t>
      </w:r>
      <w:r w:rsidRPr="00AB5988">
        <w:t xml:space="preserve">(2015). Second-generation PLINK: rising to the challenge of larger and richer datasets. </w:t>
      </w:r>
      <w:r w:rsidRPr="00AB5988">
        <w:rPr>
          <w:i/>
        </w:rPr>
        <w:t>Gigascience</w:t>
      </w:r>
      <w:r w:rsidRPr="00AB5988">
        <w:t xml:space="preserve"> </w:t>
      </w:r>
      <w:r w:rsidRPr="00AB5988">
        <w:rPr>
          <w:b/>
        </w:rPr>
        <w:t>4</w:t>
      </w:r>
      <w:r w:rsidRPr="00AB5988">
        <w:t>.</w:t>
      </w:r>
    </w:p>
    <w:p w14:paraId="5707DE7B" w14:textId="77777777" w:rsidR="00AB5988" w:rsidRPr="00AB5988" w:rsidRDefault="00AB5988" w:rsidP="00AB5988">
      <w:pPr>
        <w:pStyle w:val="EndNoteBibliography"/>
        <w:spacing w:after="0"/>
      </w:pPr>
      <w:r w:rsidRPr="00AB5988">
        <w:rPr>
          <w:b/>
        </w:rPr>
        <w:t xml:space="preserve">Fraser, A., Macdonald-Wallis, C., Tilling, K., Boyd, A., Golding, J., Davey Smith, G., Henderson, J., Macleod, J., Molloy, L., Ness, A., Ring, S., Nelson, S. M. &amp; Lawlor, D. A. </w:t>
      </w:r>
      <w:r w:rsidRPr="00AB5988">
        <w:t xml:space="preserve">(2013). Cohort Profile: the Avon Longitudinal Study of Parents and Children: ALSPAC mothers cohort. </w:t>
      </w:r>
      <w:r w:rsidRPr="00AB5988">
        <w:rPr>
          <w:i/>
        </w:rPr>
        <w:t>International Journal of Epidemiology</w:t>
      </w:r>
      <w:r w:rsidRPr="00AB5988">
        <w:t xml:space="preserve"> </w:t>
      </w:r>
      <w:r w:rsidRPr="00AB5988">
        <w:rPr>
          <w:b/>
        </w:rPr>
        <w:t>42</w:t>
      </w:r>
      <w:r w:rsidRPr="00AB5988">
        <w:t>, 97-110.</w:t>
      </w:r>
    </w:p>
    <w:p w14:paraId="67EDED21" w14:textId="77777777" w:rsidR="00AB5988" w:rsidRPr="00AB5988" w:rsidRDefault="00AB5988" w:rsidP="00AB5988">
      <w:pPr>
        <w:pStyle w:val="EndNoteBibliography"/>
        <w:spacing w:after="0"/>
      </w:pPr>
      <w:r w:rsidRPr="00AB5988">
        <w:rPr>
          <w:b/>
        </w:rPr>
        <w:lastRenderedPageBreak/>
        <w:t xml:space="preserve">Goodman, R. </w:t>
      </w:r>
      <w:r w:rsidRPr="00AB5988">
        <w:t xml:space="preserve">(1999). The extended version of the strengths and difficulties questionnaire as a guide to child psychiatric caseness and consequent burden. </w:t>
      </w:r>
      <w:r w:rsidRPr="00AB5988">
        <w:rPr>
          <w:i/>
        </w:rPr>
        <w:t>Journal of Child Psychology and Psychiatry, and Allied Disciplines</w:t>
      </w:r>
      <w:r w:rsidRPr="00AB5988">
        <w:t xml:space="preserve"> </w:t>
      </w:r>
      <w:r w:rsidRPr="00AB5988">
        <w:rPr>
          <w:b/>
        </w:rPr>
        <w:t>40</w:t>
      </w:r>
      <w:r w:rsidRPr="00AB5988">
        <w:t>, 791-799.</w:t>
      </w:r>
    </w:p>
    <w:p w14:paraId="2F13AB0F" w14:textId="77777777" w:rsidR="00AB5988" w:rsidRPr="00AB5988" w:rsidRDefault="00AB5988" w:rsidP="00AB5988">
      <w:pPr>
        <w:pStyle w:val="EndNoteBibliography"/>
        <w:spacing w:after="0"/>
      </w:pPr>
      <w:r w:rsidRPr="00AB5988">
        <w:rPr>
          <w:b/>
        </w:rPr>
        <w:t xml:space="preserve">Handley, S. J., Capon, A., Beveridge, M., Dennis, I. &amp; Evans, J. S. T. </w:t>
      </w:r>
      <w:r w:rsidRPr="00AB5988">
        <w:t xml:space="preserve">(2004). Working memory, inhibitory control and the development of children's reasoning. </w:t>
      </w:r>
      <w:r w:rsidRPr="00AB5988">
        <w:rPr>
          <w:i/>
        </w:rPr>
        <w:t>Thinking &amp; Reasoning</w:t>
      </w:r>
      <w:r w:rsidRPr="00AB5988">
        <w:t xml:space="preserve"> </w:t>
      </w:r>
      <w:r w:rsidRPr="00AB5988">
        <w:rPr>
          <w:b/>
        </w:rPr>
        <w:t>10</w:t>
      </w:r>
      <w:r w:rsidRPr="00AB5988">
        <w:t>, 175-195.</w:t>
      </w:r>
    </w:p>
    <w:p w14:paraId="6BCC5552" w14:textId="77777777" w:rsidR="00AB5988" w:rsidRPr="00AB5988" w:rsidRDefault="00AB5988" w:rsidP="00AB5988">
      <w:pPr>
        <w:pStyle w:val="EndNoteBibliography"/>
        <w:spacing w:after="0"/>
      </w:pPr>
      <w:r w:rsidRPr="00AB5988">
        <w:rPr>
          <w:b/>
        </w:rPr>
        <w:t xml:space="preserve">Heron, J. E., Croudace, T. J., Barker, E. D. &amp; Tilling, K. </w:t>
      </w:r>
      <w:r w:rsidRPr="00AB5988">
        <w:t xml:space="preserve">(2015). A comparison of approaches for assessing covariate effects in latent class analysis. </w:t>
      </w:r>
      <w:r w:rsidRPr="00AB5988">
        <w:rPr>
          <w:i/>
        </w:rPr>
        <w:t>2015</w:t>
      </w:r>
      <w:r w:rsidRPr="00AB5988">
        <w:t xml:space="preserve"> </w:t>
      </w:r>
      <w:r w:rsidRPr="00AB5988">
        <w:rPr>
          <w:b/>
        </w:rPr>
        <w:t>6</w:t>
      </w:r>
      <w:r w:rsidRPr="00AB5988">
        <w:t>, 15.</w:t>
      </w:r>
    </w:p>
    <w:p w14:paraId="320C74B5" w14:textId="77777777" w:rsidR="00AB5988" w:rsidRPr="00AB5988" w:rsidRDefault="00AB5988" w:rsidP="00AB5988">
      <w:pPr>
        <w:pStyle w:val="EndNoteBibliography"/>
        <w:spacing w:after="0"/>
      </w:pPr>
      <w:r w:rsidRPr="00AB5988">
        <w:rPr>
          <w:b/>
        </w:rPr>
        <w:t xml:space="preserve">Horwood, J., Salvi, G., Thomas, K., Duffy, L., Gunnell, D., Hollis, C., Lewis, G., Menezes, P., Thompson, A., Wolke, D., Zammit, S. &amp; Harrison, G. </w:t>
      </w:r>
      <w:r w:rsidRPr="00AB5988">
        <w:t xml:space="preserve">(2008). IQ and non-clinical psychotic symptoms in 12-year-olds: results from the ALSPAC birth cohort. </w:t>
      </w:r>
      <w:r w:rsidRPr="00AB5988">
        <w:rPr>
          <w:i/>
        </w:rPr>
        <w:t>British Journal of Psychiatry</w:t>
      </w:r>
      <w:r w:rsidRPr="00AB5988">
        <w:t xml:space="preserve"> </w:t>
      </w:r>
      <w:r w:rsidRPr="00AB5988">
        <w:rPr>
          <w:b/>
        </w:rPr>
        <w:t>193</w:t>
      </w:r>
      <w:r w:rsidRPr="00AB5988">
        <w:t>, 185-91.</w:t>
      </w:r>
    </w:p>
    <w:p w14:paraId="6A651F8C" w14:textId="77777777" w:rsidR="00AB5988" w:rsidRPr="00AB5988" w:rsidRDefault="00AB5988" w:rsidP="00AB5988">
      <w:pPr>
        <w:pStyle w:val="EndNoteBibliography"/>
        <w:spacing w:after="0"/>
      </w:pPr>
      <w:r w:rsidRPr="00AB5988">
        <w:rPr>
          <w:b/>
        </w:rPr>
        <w:t xml:space="preserve">Howe, L. J., Trela-Larsen, L., Taylor, M., Heron, J., Munafò, M. R. &amp; Taylor, A. E. </w:t>
      </w:r>
      <w:r w:rsidRPr="00AB5988">
        <w:t xml:space="preserve">(2017). Body mass index, body dissatisfaction and adolescent smoking initiation. </w:t>
      </w:r>
      <w:r w:rsidRPr="00AB5988">
        <w:rPr>
          <w:i/>
        </w:rPr>
        <w:t>Drug and Alcohol Dependence</w:t>
      </w:r>
      <w:r w:rsidRPr="00AB5988">
        <w:t xml:space="preserve"> </w:t>
      </w:r>
      <w:r w:rsidRPr="00AB5988">
        <w:rPr>
          <w:b/>
        </w:rPr>
        <w:t>178</w:t>
      </w:r>
      <w:r w:rsidRPr="00AB5988">
        <w:t>, 143-149.</w:t>
      </w:r>
    </w:p>
    <w:p w14:paraId="004953FF" w14:textId="77777777" w:rsidR="00AB5988" w:rsidRPr="00AB5988" w:rsidRDefault="00AB5988" w:rsidP="00AB5988">
      <w:pPr>
        <w:pStyle w:val="EndNoteBibliography"/>
        <w:spacing w:after="0"/>
      </w:pPr>
      <w:r w:rsidRPr="00AB5988">
        <w:rPr>
          <w:b/>
        </w:rPr>
        <w:t xml:space="preserve">Jones, H. J., Gage, S. H., Heron, J., Hickman, M., Lewis, G., Munafo, M. R. &amp; Zammit, S. </w:t>
      </w:r>
      <w:r w:rsidRPr="00AB5988">
        <w:t xml:space="preserve">(2018). Association of combined patterns of tobacco and cannabis use in adolescence with psychotic experiences. </w:t>
      </w:r>
      <w:r w:rsidRPr="00AB5988">
        <w:rPr>
          <w:i/>
        </w:rPr>
        <w:t>JAMA Psychiatry</w:t>
      </w:r>
      <w:r w:rsidRPr="00AB5988">
        <w:t xml:space="preserve"> </w:t>
      </w:r>
      <w:r w:rsidRPr="00AB5988">
        <w:rPr>
          <w:b/>
        </w:rPr>
        <w:t>75</w:t>
      </w:r>
      <w:r w:rsidRPr="00AB5988">
        <w:t>, 240-246.</w:t>
      </w:r>
    </w:p>
    <w:p w14:paraId="4AC05E2B" w14:textId="77777777" w:rsidR="00AB5988" w:rsidRPr="00AB5988" w:rsidRDefault="00AB5988" w:rsidP="00AB5988">
      <w:pPr>
        <w:pStyle w:val="EndNoteBibliography"/>
        <w:spacing w:after="0"/>
      </w:pPr>
      <w:r w:rsidRPr="00AB5988">
        <w:rPr>
          <w:b/>
        </w:rPr>
        <w:t xml:space="preserve">Pardiñas, A. F., Holmans, P., Pocklington, A. J., Escott-Price, V., Ripke, S., Carrera, N., Legge, S. E., Bishop, S., Cameron, D., Hamshere, M. L., Han, J., Hubbard, L., Lynham, A., Mantripragada, K., Rees, E., MacCabe, J. H., McCarroll, S. A., Baune, B. T., Breen, G., Byrne, E. M., Dannlowski, U., Eley, T. C., Hayward, C., Martin, N. G., McIntosh, A. M., Plomin, R., Porteous, D. J., Wray, N. R., Caballero, A., Geschwind, D. H., Huckins, L. M., Ruderfer, D. M., Santiago, E., Sklar, P., Stahl, E. A., Won, H., Agerbo, E., Als, T. D., Andreassen, O. A., Bækvad-Hansen, M., Mortensen, P. B., Pedersen, C. B., Børglum, A. D., Bybjerg-Grauholm, J., Djurovic, S., Durmishi, N., Pedersen, M. G., Golimbet, V., Grove, J., Hougaard, D. M., Mattheisen, M., Molden, E., Mors, O., Nordentoft, M., Pejovic-Milovancevic, M., Sigurdsson, E., Silagadze, T., Hansen, C. S., Stefansson, K., Stefansson, H., Steinberg, S., Tosato, S., Werge, T., GERAD1 Consortium, CRESTAR Consortium, Collier, D. A., Rujescu, D., Kirov, G., Owen, M. J., O'Donovan, M. C. &amp; Walters, J. T. R. </w:t>
      </w:r>
      <w:r w:rsidRPr="00AB5988">
        <w:t xml:space="preserve">(2018). Common schizophrenia alleles are enriched in mutation-intolerant genes and in regions under strong background selection. </w:t>
      </w:r>
      <w:r w:rsidRPr="00AB5988">
        <w:rPr>
          <w:i/>
        </w:rPr>
        <w:t>Nature Genetics</w:t>
      </w:r>
      <w:r w:rsidRPr="00AB5988">
        <w:t xml:space="preserve"> </w:t>
      </w:r>
      <w:r w:rsidRPr="00AB5988">
        <w:rPr>
          <w:b/>
        </w:rPr>
        <w:t>50</w:t>
      </w:r>
      <w:r w:rsidRPr="00AB5988">
        <w:t>, 381-389.</w:t>
      </w:r>
    </w:p>
    <w:p w14:paraId="50A42820" w14:textId="77777777" w:rsidR="00AB5988" w:rsidRPr="00AB5988" w:rsidRDefault="00AB5988" w:rsidP="00AB5988">
      <w:pPr>
        <w:pStyle w:val="EndNoteBibliography"/>
        <w:spacing w:after="0"/>
      </w:pPr>
      <w:r w:rsidRPr="00AB5988">
        <w:rPr>
          <w:b/>
        </w:rPr>
        <w:t xml:space="preserve">Purcell, S., Neale, B., Todd-Brown, K., Thomas, L., Ferreira, M. A., Bender, D., Maller, J., Sklar, P., de Bakker, P. I., Daly, M. J. &amp; Sham, P. C. </w:t>
      </w:r>
      <w:r w:rsidRPr="00AB5988">
        <w:t xml:space="preserve">(2007). PLINK: a tool set for whole-genome association and population-based linkage analyses. </w:t>
      </w:r>
      <w:r w:rsidRPr="00AB5988">
        <w:rPr>
          <w:i/>
        </w:rPr>
        <w:t>Am J Hum Genet</w:t>
      </w:r>
      <w:r w:rsidRPr="00AB5988">
        <w:t xml:space="preserve"> </w:t>
      </w:r>
      <w:r w:rsidRPr="00AB5988">
        <w:rPr>
          <w:b/>
        </w:rPr>
        <w:t>81</w:t>
      </w:r>
      <w:r w:rsidRPr="00AB5988">
        <w:t>, 559-75.</w:t>
      </w:r>
    </w:p>
    <w:p w14:paraId="40B0934F" w14:textId="77777777" w:rsidR="00AB5988" w:rsidRPr="00AB5988" w:rsidRDefault="00AB5988" w:rsidP="00AB5988">
      <w:pPr>
        <w:pStyle w:val="EndNoteBibliography"/>
        <w:spacing w:after="0"/>
      </w:pPr>
      <w:r w:rsidRPr="00AB5988">
        <w:rPr>
          <w:b/>
        </w:rPr>
        <w:t xml:space="preserve">Purcell, S. M., Wray, N. R., Stone, J. L., Visscher, P. M., O'Donovan, M. C., Sullivan, P. F., Sklar, P. &amp; International Schizophrenia Consortium </w:t>
      </w:r>
      <w:r w:rsidRPr="00AB5988">
        <w:t xml:space="preserve">(2009). Common polygenic variation contributes to risk of schizophrenia and bipolar disorder. </w:t>
      </w:r>
      <w:r w:rsidRPr="00AB5988">
        <w:rPr>
          <w:i/>
        </w:rPr>
        <w:t>Nature</w:t>
      </w:r>
      <w:r w:rsidRPr="00AB5988">
        <w:t xml:space="preserve"> </w:t>
      </w:r>
      <w:r w:rsidRPr="00AB5988">
        <w:rPr>
          <w:b/>
        </w:rPr>
        <w:t>460</w:t>
      </w:r>
      <w:r w:rsidRPr="00AB5988">
        <w:t>, 748-52.</w:t>
      </w:r>
    </w:p>
    <w:p w14:paraId="32302A30" w14:textId="77777777" w:rsidR="00AB5988" w:rsidRPr="00AB5988" w:rsidRDefault="00AB5988" w:rsidP="00AB5988">
      <w:pPr>
        <w:pStyle w:val="EndNoteBibliography"/>
        <w:spacing w:after="0"/>
      </w:pPr>
      <w:r w:rsidRPr="00AB5988">
        <w:rPr>
          <w:b/>
        </w:rPr>
        <w:t xml:space="preserve">Taylor, M., Collin, S. M., Munafò, M. R., MacLeod, J., Hickman, M. &amp; Heron, J. </w:t>
      </w:r>
      <w:r w:rsidRPr="00AB5988">
        <w:t xml:space="preserve">(2017). Patterns of cannabis use during adolescence and their association with harmful substance use behaviour: findings from a UK birth cohort. </w:t>
      </w:r>
      <w:r w:rsidRPr="00AB5988">
        <w:rPr>
          <w:i/>
        </w:rPr>
        <w:t>Journal of Epidemiology and Community Health</w:t>
      </w:r>
      <w:r w:rsidRPr="00AB5988">
        <w:t>.</w:t>
      </w:r>
    </w:p>
    <w:p w14:paraId="33E09BFD" w14:textId="77777777" w:rsidR="00AB5988" w:rsidRPr="00AB5988" w:rsidRDefault="00AB5988" w:rsidP="00AB5988">
      <w:pPr>
        <w:pStyle w:val="EndNoteBibliography"/>
        <w:spacing w:after="0"/>
      </w:pPr>
      <w:r w:rsidRPr="00AB5988">
        <w:rPr>
          <w:b/>
        </w:rPr>
        <w:t xml:space="preserve">Wechsler, D., Golombok, S. &amp; Rust, J. </w:t>
      </w:r>
      <w:r w:rsidRPr="00AB5988">
        <w:t xml:space="preserve">(1992). </w:t>
      </w:r>
      <w:r w:rsidRPr="00AB5988">
        <w:rPr>
          <w:i/>
        </w:rPr>
        <w:t>Wechsler Intelligence Scale for Children – Third Edition UK Manual</w:t>
      </w:r>
      <w:r w:rsidRPr="00AB5988">
        <w:t>. The Psychological Corporation: Sidcup, UK.</w:t>
      </w:r>
    </w:p>
    <w:p w14:paraId="216EA88F" w14:textId="77777777" w:rsidR="00AB5988" w:rsidRPr="00AB5988" w:rsidRDefault="00AB5988" w:rsidP="00AB5988">
      <w:pPr>
        <w:pStyle w:val="EndNoteBibliography"/>
      </w:pPr>
      <w:r w:rsidRPr="00AB5988">
        <w:rPr>
          <w:b/>
        </w:rPr>
        <w:t xml:space="preserve">Wolke, D., Woods, S., Bloomfield, L. &amp; Karstadt, L. </w:t>
      </w:r>
      <w:r w:rsidRPr="00AB5988">
        <w:t xml:space="preserve">(2000). The association between direct and relational bullying and behaviour problems among primary school children. </w:t>
      </w:r>
      <w:r w:rsidRPr="00AB5988">
        <w:rPr>
          <w:i/>
        </w:rPr>
        <w:t>Journal of Child Psychology and Psychiatry</w:t>
      </w:r>
      <w:r w:rsidRPr="00AB5988">
        <w:t xml:space="preserve"> </w:t>
      </w:r>
      <w:r w:rsidRPr="00AB5988">
        <w:rPr>
          <w:b/>
        </w:rPr>
        <w:t>41</w:t>
      </w:r>
      <w:r w:rsidRPr="00AB5988">
        <w:t>, 989-1002.</w:t>
      </w:r>
    </w:p>
    <w:p w14:paraId="501D957B" w14:textId="3735AE5B" w:rsidR="00DF73C2" w:rsidRPr="00F56377" w:rsidRDefault="00BB4C19" w:rsidP="00BB4C19">
      <w:pPr>
        <w:spacing w:after="200" w:line="276" w:lineRule="auto"/>
        <w:rPr>
          <w:rFonts w:asciiTheme="minorHAnsi" w:eastAsiaTheme="majorEastAsia" w:hAnsiTheme="minorHAnsi" w:cstheme="majorBidi"/>
          <w:b/>
          <w:bCs/>
          <w:sz w:val="24"/>
          <w:szCs w:val="26"/>
          <w:lang w:val="en-US"/>
        </w:rPr>
      </w:pPr>
      <w:r w:rsidRPr="00F56377">
        <w:rPr>
          <w:rFonts w:asciiTheme="minorHAnsi" w:hAnsiTheme="minorHAnsi"/>
          <w:lang w:val="en-US"/>
        </w:rPr>
        <w:fldChar w:fldCharType="end"/>
      </w:r>
      <w:r w:rsidR="00DF73C2" w:rsidRPr="00F56377">
        <w:rPr>
          <w:rFonts w:asciiTheme="minorHAnsi" w:hAnsiTheme="minorHAnsi"/>
          <w:lang w:val="en-US"/>
        </w:rPr>
        <w:br w:type="page"/>
      </w:r>
    </w:p>
    <w:p w14:paraId="63601922" w14:textId="6E495D76" w:rsidR="00DF73C2" w:rsidRDefault="00DF73C2" w:rsidP="002D1A49">
      <w:pPr>
        <w:pStyle w:val="Heading2"/>
        <w:rPr>
          <w:rFonts w:asciiTheme="minorHAnsi" w:hAnsiTheme="minorHAnsi"/>
          <w:lang w:val="en-US"/>
        </w:rPr>
      </w:pPr>
      <w:r w:rsidRPr="00F56377">
        <w:rPr>
          <w:rFonts w:asciiTheme="minorHAnsi" w:hAnsiTheme="minorHAnsi"/>
          <w:lang w:val="en-US"/>
        </w:rPr>
        <w:lastRenderedPageBreak/>
        <w:t xml:space="preserve">Supplementary </w:t>
      </w:r>
      <w:r w:rsidR="002D1A49" w:rsidRPr="00F56377">
        <w:rPr>
          <w:rFonts w:asciiTheme="minorHAnsi" w:hAnsiTheme="minorHAnsi"/>
          <w:lang w:val="en-US"/>
        </w:rPr>
        <w:t>Tables</w:t>
      </w:r>
    </w:p>
    <w:p w14:paraId="0F9371A1" w14:textId="77777777" w:rsidR="00C74C23" w:rsidRPr="00C74C23" w:rsidRDefault="00C74C23" w:rsidP="00C74C23">
      <w:pPr>
        <w:rPr>
          <w:lang w:val="en-US"/>
        </w:rPr>
      </w:pPr>
    </w:p>
    <w:p w14:paraId="61337F23" w14:textId="7E1C1B7C" w:rsidR="00D06995" w:rsidRPr="00F56377" w:rsidRDefault="00960871" w:rsidP="00D06995">
      <w:pPr>
        <w:pStyle w:val="Caption"/>
        <w:rPr>
          <w:rFonts w:asciiTheme="minorHAnsi" w:hAnsiTheme="minorHAnsi"/>
        </w:rPr>
      </w:pPr>
      <w:r w:rsidRPr="00F56377">
        <w:rPr>
          <w:rFonts w:asciiTheme="minorHAnsi" w:hAnsiTheme="minorHAnsi"/>
        </w:rPr>
        <w:t xml:space="preserve">Supplementary Table </w:t>
      </w:r>
      <w:r w:rsidRPr="00F56377">
        <w:rPr>
          <w:rFonts w:asciiTheme="minorHAnsi" w:hAnsiTheme="minorHAnsi"/>
        </w:rPr>
        <w:fldChar w:fldCharType="begin"/>
      </w:r>
      <w:r w:rsidRPr="00F56377">
        <w:rPr>
          <w:rFonts w:asciiTheme="minorHAnsi" w:hAnsiTheme="minorHAnsi"/>
        </w:rPr>
        <w:instrText xml:space="preserve"> SEQ Supplementary_Table \* ARABIC </w:instrText>
      </w:r>
      <w:r w:rsidRPr="00F56377">
        <w:rPr>
          <w:rFonts w:asciiTheme="minorHAnsi" w:hAnsiTheme="minorHAnsi"/>
        </w:rPr>
        <w:fldChar w:fldCharType="separate"/>
      </w:r>
      <w:r w:rsidRPr="00F56377">
        <w:rPr>
          <w:rFonts w:asciiTheme="minorHAnsi" w:hAnsiTheme="minorHAnsi"/>
          <w:noProof/>
        </w:rPr>
        <w:t>1</w:t>
      </w:r>
      <w:r w:rsidRPr="00F56377">
        <w:rPr>
          <w:rFonts w:asciiTheme="minorHAnsi" w:hAnsiTheme="minorHAnsi"/>
        </w:rPr>
        <w:fldChar w:fldCharType="end"/>
      </w:r>
      <w:r w:rsidRPr="00F56377">
        <w:rPr>
          <w:rFonts w:asciiTheme="minorHAnsi" w:hAnsiTheme="minorHAnsi"/>
        </w:rPr>
        <w:t>.</w:t>
      </w:r>
      <w:r w:rsidR="00D06995" w:rsidRPr="00D06995">
        <w:rPr>
          <w:rFonts w:asciiTheme="minorHAnsi" w:hAnsiTheme="minorHAnsi"/>
        </w:rPr>
        <w:t xml:space="preserve"> </w:t>
      </w:r>
      <w:r w:rsidR="0030546D" w:rsidRPr="0030546D">
        <w:rPr>
          <w:rFonts w:asciiTheme="minorHAnsi" w:hAnsiTheme="minorHAnsi"/>
        </w:rPr>
        <w:t>Associations between polygenic score for</w:t>
      </w:r>
      <w:r w:rsidR="00BF399F">
        <w:rPr>
          <w:rFonts w:asciiTheme="minorHAnsi" w:hAnsiTheme="minorHAnsi"/>
        </w:rPr>
        <w:t xml:space="preserve"> cigarette</w:t>
      </w:r>
      <w:r w:rsidR="0030546D" w:rsidRPr="0030546D">
        <w:rPr>
          <w:rFonts w:asciiTheme="minorHAnsi" w:hAnsiTheme="minorHAnsi"/>
        </w:rPr>
        <w:t xml:space="preserve"> </w:t>
      </w:r>
      <w:r w:rsidR="00BF399F" w:rsidRPr="00F56377">
        <w:rPr>
          <w:rFonts w:asciiTheme="minorHAnsi" w:hAnsiTheme="minorHAnsi"/>
        </w:rPr>
        <w:t xml:space="preserve">smoking initiation </w:t>
      </w:r>
      <w:r w:rsidR="0030546D">
        <w:rPr>
          <w:rFonts w:asciiTheme="minorHAnsi" w:hAnsiTheme="minorHAnsi"/>
        </w:rPr>
        <w:t>and cannabis use</w:t>
      </w:r>
      <w:r w:rsidR="0030546D" w:rsidRPr="0030546D">
        <w:rPr>
          <w:rFonts w:asciiTheme="minorHAnsi" w:hAnsiTheme="minorHAnsi"/>
        </w:rPr>
        <w:t xml:space="preserve"> </w:t>
      </w:r>
      <w:r w:rsidR="00BF399F">
        <w:rPr>
          <w:rFonts w:asciiTheme="minorHAnsi" w:hAnsiTheme="minorHAnsi"/>
        </w:rPr>
        <w:t xml:space="preserve">initiation </w:t>
      </w:r>
      <w:r w:rsidR="0030546D" w:rsidRPr="0030546D">
        <w:rPr>
          <w:rFonts w:asciiTheme="minorHAnsi" w:hAnsiTheme="minorHAnsi"/>
        </w:rPr>
        <w:t>and subsequent cigarette and/or cannabis use as compared to non-use (N = 3925)</w:t>
      </w:r>
    </w:p>
    <w:tbl>
      <w:tblPr>
        <w:tblStyle w:val="TableGrid"/>
        <w:tblW w:w="5028" w:type="pct"/>
        <w:tblLayout w:type="fixed"/>
        <w:tblLook w:val="04A0" w:firstRow="1" w:lastRow="0" w:firstColumn="1" w:lastColumn="0" w:noHBand="0" w:noVBand="1"/>
      </w:tblPr>
      <w:tblGrid>
        <w:gridCol w:w="2616"/>
        <w:gridCol w:w="1721"/>
        <w:gridCol w:w="1720"/>
        <w:gridCol w:w="1720"/>
        <w:gridCol w:w="1720"/>
        <w:gridCol w:w="981"/>
      </w:tblGrid>
      <w:tr w:rsidR="00D06995" w:rsidRPr="00F56377" w14:paraId="07674F5C" w14:textId="77777777" w:rsidTr="00856E79">
        <w:trPr>
          <w:trHeight w:val="1063"/>
        </w:trPr>
        <w:tc>
          <w:tcPr>
            <w:tcW w:w="1248" w:type="pct"/>
            <w:vMerge w:val="restart"/>
            <w:tcBorders>
              <w:top w:val="single" w:sz="4" w:space="0" w:color="auto"/>
              <w:right w:val="single" w:sz="4" w:space="0" w:color="auto"/>
            </w:tcBorders>
            <w:shd w:val="clear" w:color="auto" w:fill="F2F2F2"/>
            <w:vAlign w:val="center"/>
          </w:tcPr>
          <w:p w14:paraId="0FA14659" w14:textId="77777777" w:rsidR="00D06995" w:rsidRPr="00F56377" w:rsidRDefault="00D06995" w:rsidP="00856E79">
            <w:pPr>
              <w:pStyle w:val="Tableheadings"/>
              <w:rPr>
                <w:rFonts w:asciiTheme="minorHAnsi" w:hAnsiTheme="minorHAnsi"/>
                <w:lang w:val="en-US"/>
              </w:rPr>
            </w:pPr>
            <w:r w:rsidRPr="00F56377">
              <w:rPr>
                <w:rFonts w:asciiTheme="minorHAnsi" w:hAnsiTheme="minorHAnsi"/>
                <w:bCs/>
                <w:i/>
                <w:lang w:val="en-US"/>
              </w:rPr>
              <w:t>P</w:t>
            </w:r>
            <w:r w:rsidRPr="00F56377">
              <w:rPr>
                <w:rFonts w:asciiTheme="minorHAnsi" w:hAnsiTheme="minorHAnsi"/>
                <w:bCs/>
                <w:vertAlign w:val="subscript"/>
                <w:lang w:val="en-US"/>
              </w:rPr>
              <w:t>T</w:t>
            </w:r>
          </w:p>
        </w:tc>
        <w:tc>
          <w:tcPr>
            <w:tcW w:w="821" w:type="pct"/>
            <w:tcBorders>
              <w:top w:val="single" w:sz="4" w:space="0" w:color="auto"/>
              <w:left w:val="single" w:sz="4" w:space="0" w:color="auto"/>
              <w:bottom w:val="nil"/>
              <w:right w:val="nil"/>
            </w:tcBorders>
            <w:shd w:val="clear" w:color="auto" w:fill="F2F2F2"/>
            <w:vAlign w:val="center"/>
          </w:tcPr>
          <w:p w14:paraId="391475A3" w14:textId="77777777" w:rsidR="00D06995" w:rsidRPr="00F56377" w:rsidRDefault="00D06995" w:rsidP="00856E79">
            <w:pPr>
              <w:pStyle w:val="Tableheadings"/>
              <w:rPr>
                <w:rFonts w:asciiTheme="minorHAnsi" w:hAnsiTheme="minorHAnsi"/>
                <w:lang w:val="en-US"/>
              </w:rPr>
            </w:pPr>
            <w:r w:rsidRPr="00F56377">
              <w:rPr>
                <w:rFonts w:asciiTheme="minorHAnsi" w:hAnsiTheme="minorHAnsi"/>
                <w:lang w:val="en-US"/>
              </w:rPr>
              <w:t>Early cigarette only users</w:t>
            </w:r>
          </w:p>
        </w:tc>
        <w:tc>
          <w:tcPr>
            <w:tcW w:w="821" w:type="pct"/>
            <w:tcBorders>
              <w:top w:val="single" w:sz="4" w:space="0" w:color="auto"/>
              <w:left w:val="nil"/>
              <w:bottom w:val="nil"/>
              <w:right w:val="nil"/>
            </w:tcBorders>
            <w:shd w:val="clear" w:color="auto" w:fill="F2F2F2"/>
            <w:vAlign w:val="center"/>
          </w:tcPr>
          <w:p w14:paraId="60F1B59F" w14:textId="77777777" w:rsidR="00D06995" w:rsidRPr="00F56377" w:rsidRDefault="00D06995" w:rsidP="00856E79">
            <w:pPr>
              <w:pStyle w:val="Tableheadings"/>
              <w:rPr>
                <w:rFonts w:asciiTheme="minorHAnsi" w:hAnsiTheme="minorHAnsi"/>
                <w:lang w:val="en-US"/>
              </w:rPr>
            </w:pPr>
            <w:r w:rsidRPr="00F56377">
              <w:rPr>
                <w:rFonts w:asciiTheme="minorHAnsi" w:hAnsiTheme="minorHAnsi"/>
                <w:lang w:val="en-US"/>
              </w:rPr>
              <w:t>Early cannabis with/without cigarette users</w:t>
            </w:r>
          </w:p>
        </w:tc>
        <w:tc>
          <w:tcPr>
            <w:tcW w:w="821" w:type="pct"/>
            <w:tcBorders>
              <w:top w:val="single" w:sz="4" w:space="0" w:color="auto"/>
              <w:left w:val="nil"/>
              <w:bottom w:val="nil"/>
              <w:right w:val="nil"/>
            </w:tcBorders>
            <w:shd w:val="clear" w:color="auto" w:fill="F2F2F2"/>
            <w:vAlign w:val="center"/>
          </w:tcPr>
          <w:p w14:paraId="33D17293" w14:textId="77777777" w:rsidR="00D06995" w:rsidRPr="00F56377" w:rsidRDefault="00D06995" w:rsidP="00856E79">
            <w:pPr>
              <w:pStyle w:val="Tableheadings"/>
              <w:rPr>
                <w:rFonts w:asciiTheme="minorHAnsi" w:hAnsiTheme="minorHAnsi"/>
                <w:lang w:val="en-US"/>
              </w:rPr>
            </w:pPr>
            <w:r w:rsidRPr="00F56377">
              <w:rPr>
                <w:rFonts w:asciiTheme="minorHAnsi" w:hAnsiTheme="minorHAnsi"/>
                <w:lang w:val="en-US"/>
              </w:rPr>
              <w:t>Late cigarette only users</w:t>
            </w:r>
          </w:p>
        </w:tc>
        <w:tc>
          <w:tcPr>
            <w:tcW w:w="821" w:type="pct"/>
            <w:tcBorders>
              <w:top w:val="single" w:sz="4" w:space="0" w:color="auto"/>
              <w:left w:val="nil"/>
              <w:bottom w:val="nil"/>
              <w:right w:val="nil"/>
            </w:tcBorders>
            <w:shd w:val="clear" w:color="auto" w:fill="F2F2F2"/>
            <w:vAlign w:val="center"/>
          </w:tcPr>
          <w:p w14:paraId="052534C4" w14:textId="77777777" w:rsidR="00D06995" w:rsidRPr="00F56377" w:rsidRDefault="00D06995" w:rsidP="00856E79">
            <w:pPr>
              <w:pStyle w:val="Tableheadings"/>
              <w:rPr>
                <w:rFonts w:asciiTheme="minorHAnsi" w:hAnsiTheme="minorHAnsi"/>
                <w:lang w:val="en-US"/>
              </w:rPr>
            </w:pPr>
            <w:r w:rsidRPr="00F56377">
              <w:rPr>
                <w:rFonts w:asciiTheme="minorHAnsi" w:hAnsiTheme="minorHAnsi"/>
                <w:lang w:val="en-US"/>
              </w:rPr>
              <w:t>Late cannabis with/without cigarette users</w:t>
            </w:r>
          </w:p>
        </w:tc>
        <w:tc>
          <w:tcPr>
            <w:tcW w:w="468" w:type="pct"/>
            <w:tcBorders>
              <w:top w:val="single" w:sz="4" w:space="0" w:color="auto"/>
              <w:left w:val="nil"/>
              <w:bottom w:val="nil"/>
            </w:tcBorders>
            <w:shd w:val="clear" w:color="auto" w:fill="F2F2F2"/>
            <w:vAlign w:val="center"/>
          </w:tcPr>
          <w:p w14:paraId="7F6601FD" w14:textId="77777777" w:rsidR="00D06995" w:rsidRPr="00F56377" w:rsidRDefault="00D06995" w:rsidP="00856E79">
            <w:pPr>
              <w:pStyle w:val="Tableheadings"/>
              <w:rPr>
                <w:rFonts w:asciiTheme="minorHAnsi" w:hAnsiTheme="minorHAnsi"/>
                <w:lang w:val="en-US"/>
              </w:rPr>
            </w:pPr>
          </w:p>
        </w:tc>
      </w:tr>
      <w:tr w:rsidR="00D06995" w:rsidRPr="00F56377" w14:paraId="2038D744" w14:textId="77777777" w:rsidTr="00856E79">
        <w:trPr>
          <w:trHeight w:val="454"/>
        </w:trPr>
        <w:tc>
          <w:tcPr>
            <w:tcW w:w="1248" w:type="pct"/>
            <w:vMerge/>
            <w:tcBorders>
              <w:bottom w:val="nil"/>
              <w:right w:val="single" w:sz="4" w:space="0" w:color="auto"/>
            </w:tcBorders>
            <w:shd w:val="clear" w:color="auto" w:fill="F2F2F2"/>
            <w:vAlign w:val="center"/>
          </w:tcPr>
          <w:p w14:paraId="215C270F" w14:textId="77777777" w:rsidR="00D06995" w:rsidRPr="00F56377" w:rsidRDefault="00D06995" w:rsidP="00856E79">
            <w:pPr>
              <w:pStyle w:val="Tableheadings"/>
              <w:rPr>
                <w:rFonts w:asciiTheme="minorHAnsi" w:eastAsia="Calibri" w:hAnsiTheme="minorHAnsi" w:cs="Times New Roman"/>
                <w:bCs/>
                <w:lang w:val="en-US"/>
              </w:rPr>
            </w:pPr>
          </w:p>
        </w:tc>
        <w:tc>
          <w:tcPr>
            <w:tcW w:w="821" w:type="pct"/>
            <w:tcBorders>
              <w:top w:val="nil"/>
              <w:left w:val="single" w:sz="4" w:space="0" w:color="auto"/>
              <w:bottom w:val="nil"/>
              <w:right w:val="nil"/>
            </w:tcBorders>
            <w:shd w:val="clear" w:color="auto" w:fill="F2F2F2"/>
            <w:vAlign w:val="center"/>
          </w:tcPr>
          <w:p w14:paraId="67532B7C" w14:textId="77777777" w:rsidR="00D06995" w:rsidRPr="00F56377" w:rsidRDefault="00D06995" w:rsidP="00856E79">
            <w:pPr>
              <w:pStyle w:val="Tableheadings"/>
              <w:rPr>
                <w:rFonts w:asciiTheme="minorHAnsi" w:hAnsiTheme="minorHAnsi"/>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821" w:type="pct"/>
            <w:tcBorders>
              <w:top w:val="nil"/>
              <w:left w:val="nil"/>
              <w:bottom w:val="nil"/>
              <w:right w:val="nil"/>
            </w:tcBorders>
            <w:shd w:val="clear" w:color="auto" w:fill="F2F2F2"/>
            <w:vAlign w:val="center"/>
          </w:tcPr>
          <w:p w14:paraId="7CB8275C" w14:textId="77777777" w:rsidR="00D06995" w:rsidRPr="00F56377" w:rsidRDefault="00D06995" w:rsidP="00856E79">
            <w:pPr>
              <w:pStyle w:val="Tableheadings"/>
              <w:rPr>
                <w:rFonts w:asciiTheme="minorHAnsi" w:hAnsiTheme="minorHAnsi"/>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821" w:type="pct"/>
            <w:tcBorders>
              <w:top w:val="nil"/>
              <w:left w:val="nil"/>
              <w:bottom w:val="nil"/>
              <w:right w:val="nil"/>
            </w:tcBorders>
            <w:shd w:val="clear" w:color="auto" w:fill="F2F2F2"/>
            <w:vAlign w:val="center"/>
          </w:tcPr>
          <w:p w14:paraId="3FCAE32B" w14:textId="77777777" w:rsidR="00D06995" w:rsidRPr="00F56377" w:rsidRDefault="00D06995" w:rsidP="00856E79">
            <w:pPr>
              <w:pStyle w:val="Tableheadings"/>
              <w:rPr>
                <w:rFonts w:asciiTheme="minorHAnsi" w:hAnsiTheme="minorHAnsi"/>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821" w:type="pct"/>
            <w:tcBorders>
              <w:top w:val="nil"/>
              <w:left w:val="nil"/>
              <w:bottom w:val="nil"/>
              <w:right w:val="nil"/>
            </w:tcBorders>
            <w:shd w:val="clear" w:color="auto" w:fill="F2F2F2"/>
            <w:vAlign w:val="center"/>
          </w:tcPr>
          <w:p w14:paraId="6579AE14" w14:textId="77777777" w:rsidR="00D06995" w:rsidRPr="00F56377" w:rsidRDefault="00D06995" w:rsidP="00856E79">
            <w:pPr>
              <w:pStyle w:val="Tableheadings"/>
              <w:rPr>
                <w:rFonts w:asciiTheme="minorHAnsi" w:hAnsiTheme="minorHAnsi"/>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468" w:type="pct"/>
            <w:tcBorders>
              <w:top w:val="nil"/>
              <w:left w:val="nil"/>
              <w:bottom w:val="nil"/>
            </w:tcBorders>
            <w:shd w:val="clear" w:color="auto" w:fill="F2F2F2"/>
            <w:vAlign w:val="center"/>
          </w:tcPr>
          <w:p w14:paraId="08181DB8" w14:textId="77777777" w:rsidR="00D06995" w:rsidRPr="00F56377" w:rsidRDefault="00D06995" w:rsidP="00856E79">
            <w:pPr>
              <w:pStyle w:val="Tableheadings"/>
              <w:rPr>
                <w:rFonts w:asciiTheme="minorHAnsi" w:hAnsiTheme="minorHAnsi"/>
                <w:i/>
                <w:lang w:val="en-US"/>
              </w:rPr>
            </w:pPr>
            <w:r w:rsidRPr="00F56377">
              <w:rPr>
                <w:rFonts w:asciiTheme="minorHAnsi" w:hAnsiTheme="minorHAnsi"/>
                <w:i/>
                <w:lang w:val="en-US"/>
              </w:rPr>
              <w:t>P</w:t>
            </w:r>
          </w:p>
        </w:tc>
      </w:tr>
      <w:tr w:rsidR="00D06995" w:rsidRPr="00F56377" w14:paraId="04D4B6AC" w14:textId="77777777" w:rsidTr="00856E79">
        <w:trPr>
          <w:trHeight w:val="454"/>
        </w:trPr>
        <w:tc>
          <w:tcPr>
            <w:tcW w:w="5000" w:type="pct"/>
            <w:gridSpan w:val="6"/>
            <w:tcBorders>
              <w:top w:val="nil"/>
            </w:tcBorders>
            <w:shd w:val="clear" w:color="auto" w:fill="F2F2F2" w:themeFill="background1" w:themeFillShade="F2"/>
            <w:noWrap/>
            <w:vAlign w:val="center"/>
          </w:tcPr>
          <w:p w14:paraId="3FA700C1" w14:textId="3A8D426C" w:rsidR="00D06995" w:rsidRPr="00F56377" w:rsidRDefault="00BF399F" w:rsidP="00856E79">
            <w:pPr>
              <w:pStyle w:val="Tabletext"/>
              <w:jc w:val="left"/>
              <w:rPr>
                <w:rFonts w:asciiTheme="minorHAnsi" w:hAnsiTheme="minorHAnsi"/>
                <w:lang w:val="en-US"/>
              </w:rPr>
            </w:pPr>
            <w:r>
              <w:rPr>
                <w:rFonts w:asciiTheme="minorHAnsi" w:hAnsiTheme="minorHAnsi"/>
                <w:b/>
                <w:lang w:val="en-US"/>
              </w:rPr>
              <w:t>C</w:t>
            </w:r>
            <w:r w:rsidRPr="00BF399F">
              <w:rPr>
                <w:rFonts w:asciiTheme="minorHAnsi" w:hAnsiTheme="minorHAnsi"/>
                <w:b/>
                <w:lang w:val="en-US"/>
              </w:rPr>
              <w:t>igarette smoking initiation</w:t>
            </w:r>
            <w:r w:rsidR="00E17AAF">
              <w:rPr>
                <w:rFonts w:asciiTheme="minorHAnsi" w:hAnsiTheme="minorHAnsi"/>
                <w:b/>
                <w:lang w:val="en-US"/>
              </w:rPr>
              <w:t xml:space="preserve"> polygenic score associations</w:t>
            </w:r>
          </w:p>
        </w:tc>
      </w:tr>
      <w:tr w:rsidR="009C57B1" w:rsidRPr="00F56377" w14:paraId="6C68A798" w14:textId="77777777" w:rsidTr="00A20619">
        <w:trPr>
          <w:trHeight w:val="624"/>
        </w:trPr>
        <w:tc>
          <w:tcPr>
            <w:tcW w:w="1248" w:type="pct"/>
            <w:noWrap/>
            <w:vAlign w:val="center"/>
            <w:hideMark/>
          </w:tcPr>
          <w:p w14:paraId="6F708DB1" w14:textId="6F1DF3C1" w:rsidR="009C57B1" w:rsidRPr="00F56377" w:rsidRDefault="009C57B1" w:rsidP="009C57B1">
            <w:pPr>
              <w:pStyle w:val="Tabletext"/>
              <w:rPr>
                <w:rFonts w:asciiTheme="minorHAnsi" w:hAnsiTheme="minorHAnsi"/>
                <w:b/>
                <w:lang w:val="en-US"/>
              </w:rPr>
            </w:pPr>
            <w:r w:rsidRPr="00F56377">
              <w:rPr>
                <w:rFonts w:asciiTheme="minorHAnsi" w:eastAsia="Calibri" w:hAnsiTheme="minorHAnsi" w:cs="Times New Roman"/>
                <w:bCs/>
                <w:lang w:val="en-US"/>
              </w:rPr>
              <w:t>0.5</w:t>
            </w:r>
          </w:p>
        </w:tc>
        <w:tc>
          <w:tcPr>
            <w:tcW w:w="821" w:type="pct"/>
            <w:tcBorders>
              <w:right w:val="nil"/>
            </w:tcBorders>
            <w:vAlign w:val="center"/>
          </w:tcPr>
          <w:p w14:paraId="71426465" w14:textId="77777777" w:rsidR="00A20619" w:rsidRDefault="009C57B1" w:rsidP="00A20619">
            <w:pPr>
              <w:pStyle w:val="Tabletext"/>
              <w:rPr>
                <w:rFonts w:ascii="Calibri" w:hAnsi="Calibri" w:cs="Calibri"/>
                <w:color w:val="000000"/>
              </w:rPr>
            </w:pPr>
            <w:r w:rsidRPr="00A20619">
              <w:rPr>
                <w:rFonts w:ascii="Calibri" w:hAnsi="Calibri" w:cs="Calibri"/>
                <w:color w:val="000000"/>
              </w:rPr>
              <w:t xml:space="preserve">1.68 </w:t>
            </w:r>
          </w:p>
          <w:p w14:paraId="2047D014" w14:textId="5C6A825B" w:rsidR="009C57B1" w:rsidRPr="00A20619" w:rsidRDefault="009C57B1" w:rsidP="00A20619">
            <w:pPr>
              <w:pStyle w:val="Tabletext"/>
              <w:rPr>
                <w:rFonts w:asciiTheme="minorHAnsi" w:hAnsiTheme="minorHAnsi"/>
                <w:lang w:val="en-US"/>
              </w:rPr>
            </w:pPr>
            <w:r w:rsidRPr="00A20619">
              <w:rPr>
                <w:rFonts w:ascii="Calibri" w:hAnsi="Calibri" w:cs="Calibri"/>
                <w:color w:val="000000"/>
              </w:rPr>
              <w:t>(1.34, 2.1</w:t>
            </w:r>
            <w:r w:rsidR="00A20619">
              <w:rPr>
                <w:rFonts w:ascii="Calibri" w:hAnsi="Calibri" w:cs="Calibri"/>
                <w:color w:val="000000"/>
              </w:rPr>
              <w:t>0</w:t>
            </w:r>
            <w:r w:rsidRPr="00A20619">
              <w:rPr>
                <w:rFonts w:ascii="Calibri" w:hAnsi="Calibri" w:cs="Calibri"/>
                <w:color w:val="000000"/>
              </w:rPr>
              <w:t>)</w:t>
            </w:r>
          </w:p>
        </w:tc>
        <w:tc>
          <w:tcPr>
            <w:tcW w:w="821" w:type="pct"/>
            <w:tcBorders>
              <w:left w:val="nil"/>
              <w:right w:val="nil"/>
            </w:tcBorders>
            <w:noWrap/>
            <w:vAlign w:val="center"/>
          </w:tcPr>
          <w:p w14:paraId="2F67D55B" w14:textId="77777777" w:rsidR="00A20619" w:rsidRDefault="009C57B1" w:rsidP="00A20619">
            <w:pPr>
              <w:pStyle w:val="Tabletext"/>
              <w:rPr>
                <w:rFonts w:ascii="Calibri" w:hAnsi="Calibri" w:cs="Calibri"/>
                <w:color w:val="000000"/>
              </w:rPr>
            </w:pPr>
            <w:r w:rsidRPr="00A20619">
              <w:rPr>
                <w:rFonts w:ascii="Calibri" w:hAnsi="Calibri" w:cs="Calibri"/>
                <w:color w:val="000000"/>
              </w:rPr>
              <w:t xml:space="preserve">1.33 </w:t>
            </w:r>
          </w:p>
          <w:p w14:paraId="545780DF" w14:textId="1B127D91" w:rsidR="009C57B1" w:rsidRPr="00A20619" w:rsidRDefault="009C57B1" w:rsidP="00A20619">
            <w:pPr>
              <w:pStyle w:val="Tabletext"/>
              <w:rPr>
                <w:rFonts w:asciiTheme="minorHAnsi" w:hAnsiTheme="minorHAnsi"/>
                <w:lang w:val="en-US"/>
              </w:rPr>
            </w:pPr>
            <w:r w:rsidRPr="00A20619">
              <w:rPr>
                <w:rFonts w:ascii="Calibri" w:hAnsi="Calibri" w:cs="Calibri"/>
                <w:color w:val="000000"/>
              </w:rPr>
              <w:t>(1.03, 1.71)</w:t>
            </w:r>
          </w:p>
        </w:tc>
        <w:tc>
          <w:tcPr>
            <w:tcW w:w="821" w:type="pct"/>
            <w:tcBorders>
              <w:left w:val="nil"/>
              <w:right w:val="nil"/>
            </w:tcBorders>
            <w:noWrap/>
            <w:vAlign w:val="center"/>
          </w:tcPr>
          <w:p w14:paraId="2AB3581F" w14:textId="77777777" w:rsidR="00A20619" w:rsidRDefault="009C57B1" w:rsidP="00A20619">
            <w:pPr>
              <w:pStyle w:val="Tabletext"/>
              <w:rPr>
                <w:rFonts w:ascii="Calibri" w:hAnsi="Calibri" w:cs="Calibri"/>
                <w:color w:val="000000"/>
              </w:rPr>
            </w:pPr>
            <w:r w:rsidRPr="00A20619">
              <w:rPr>
                <w:rFonts w:ascii="Calibri" w:hAnsi="Calibri" w:cs="Calibri"/>
                <w:color w:val="000000"/>
              </w:rPr>
              <w:t xml:space="preserve">1.46 </w:t>
            </w:r>
          </w:p>
          <w:p w14:paraId="2CA0A159" w14:textId="7D17B758" w:rsidR="009C57B1" w:rsidRPr="00A20619" w:rsidRDefault="009C57B1" w:rsidP="00A20619">
            <w:pPr>
              <w:pStyle w:val="Tabletext"/>
              <w:rPr>
                <w:rFonts w:asciiTheme="minorHAnsi" w:hAnsiTheme="minorHAnsi"/>
                <w:lang w:val="en-US"/>
              </w:rPr>
            </w:pPr>
            <w:r w:rsidRPr="00A20619">
              <w:rPr>
                <w:rFonts w:ascii="Calibri" w:hAnsi="Calibri" w:cs="Calibri"/>
                <w:color w:val="000000"/>
              </w:rPr>
              <w:t>(1.25, 1.7</w:t>
            </w:r>
            <w:r w:rsidR="00A20619">
              <w:rPr>
                <w:rFonts w:ascii="Calibri" w:hAnsi="Calibri" w:cs="Calibri"/>
                <w:color w:val="000000"/>
              </w:rPr>
              <w:t>0</w:t>
            </w:r>
            <w:r w:rsidRPr="00A20619">
              <w:rPr>
                <w:rFonts w:ascii="Calibri" w:hAnsi="Calibri" w:cs="Calibri"/>
                <w:color w:val="000000"/>
              </w:rPr>
              <w:t>)</w:t>
            </w:r>
          </w:p>
        </w:tc>
        <w:tc>
          <w:tcPr>
            <w:tcW w:w="821" w:type="pct"/>
            <w:tcBorders>
              <w:left w:val="nil"/>
              <w:right w:val="nil"/>
            </w:tcBorders>
            <w:vAlign w:val="center"/>
          </w:tcPr>
          <w:p w14:paraId="1CF775AF" w14:textId="77777777" w:rsidR="00A20619" w:rsidRDefault="009C57B1" w:rsidP="00A20619">
            <w:pPr>
              <w:pStyle w:val="Tabletext"/>
              <w:rPr>
                <w:rFonts w:ascii="Calibri" w:hAnsi="Calibri" w:cs="Calibri"/>
                <w:color w:val="000000"/>
              </w:rPr>
            </w:pPr>
            <w:r w:rsidRPr="00A20619">
              <w:rPr>
                <w:rFonts w:ascii="Calibri" w:hAnsi="Calibri" w:cs="Calibri"/>
                <w:color w:val="000000"/>
              </w:rPr>
              <w:t xml:space="preserve">1.23 </w:t>
            </w:r>
          </w:p>
          <w:p w14:paraId="1741FC31" w14:textId="3D48627F" w:rsidR="009C57B1" w:rsidRPr="00A20619" w:rsidRDefault="009C57B1" w:rsidP="00A20619">
            <w:pPr>
              <w:pStyle w:val="Tabletext"/>
              <w:rPr>
                <w:rFonts w:asciiTheme="minorHAnsi" w:hAnsiTheme="minorHAnsi"/>
                <w:lang w:val="en-US"/>
              </w:rPr>
            </w:pPr>
            <w:r w:rsidRPr="00A20619">
              <w:rPr>
                <w:rFonts w:ascii="Calibri" w:hAnsi="Calibri" w:cs="Calibri"/>
                <w:color w:val="000000"/>
              </w:rPr>
              <w:t>(1.05, 1.45)</w:t>
            </w:r>
          </w:p>
        </w:tc>
        <w:tc>
          <w:tcPr>
            <w:tcW w:w="468" w:type="pct"/>
            <w:tcBorders>
              <w:left w:val="nil"/>
            </w:tcBorders>
            <w:noWrap/>
            <w:vAlign w:val="center"/>
          </w:tcPr>
          <w:p w14:paraId="5974AEF4" w14:textId="42C2E887" w:rsidR="009C57B1" w:rsidRPr="00F56377" w:rsidRDefault="00AB52C3" w:rsidP="009C57B1">
            <w:pPr>
              <w:pStyle w:val="Tabletext"/>
              <w:rPr>
                <w:rFonts w:asciiTheme="minorHAnsi" w:hAnsiTheme="minorHAnsi"/>
                <w:lang w:val="en-US"/>
              </w:rPr>
            </w:pPr>
            <w:r w:rsidRPr="00F56377">
              <w:rPr>
                <w:rFonts w:asciiTheme="minorHAnsi" w:eastAsia="Calibri" w:hAnsiTheme="minorHAnsi" w:cs="Times New Roman"/>
                <w:lang w:val="en-US"/>
              </w:rPr>
              <w:t>&lt;0.001</w:t>
            </w:r>
          </w:p>
        </w:tc>
      </w:tr>
      <w:tr w:rsidR="00D06995" w:rsidRPr="00F56377" w14:paraId="415BA823" w14:textId="77777777" w:rsidTr="00856E79">
        <w:trPr>
          <w:trHeight w:val="454"/>
        </w:trPr>
        <w:tc>
          <w:tcPr>
            <w:tcW w:w="5000" w:type="pct"/>
            <w:gridSpan w:val="6"/>
            <w:tcBorders>
              <w:top w:val="nil"/>
            </w:tcBorders>
            <w:shd w:val="clear" w:color="auto" w:fill="F2F2F2" w:themeFill="background1" w:themeFillShade="F2"/>
            <w:noWrap/>
            <w:vAlign w:val="center"/>
          </w:tcPr>
          <w:p w14:paraId="05F27413" w14:textId="4A729ADC" w:rsidR="00D06995" w:rsidRPr="00F56377" w:rsidRDefault="0030546D" w:rsidP="00856E79">
            <w:pPr>
              <w:pStyle w:val="Tabletext"/>
              <w:jc w:val="left"/>
              <w:rPr>
                <w:rFonts w:asciiTheme="minorHAnsi" w:hAnsiTheme="minorHAnsi"/>
                <w:lang w:val="en-US"/>
              </w:rPr>
            </w:pPr>
            <w:r>
              <w:rPr>
                <w:rFonts w:asciiTheme="minorHAnsi" w:hAnsiTheme="minorHAnsi"/>
                <w:b/>
                <w:lang w:val="en-US"/>
              </w:rPr>
              <w:t>Cannabis use</w:t>
            </w:r>
            <w:r w:rsidR="00BF399F">
              <w:rPr>
                <w:rFonts w:asciiTheme="minorHAnsi" w:hAnsiTheme="minorHAnsi"/>
                <w:b/>
                <w:lang w:val="en-US"/>
              </w:rPr>
              <w:t xml:space="preserve"> initiation</w:t>
            </w:r>
            <w:r w:rsidR="00E17AAF">
              <w:rPr>
                <w:rFonts w:asciiTheme="minorHAnsi" w:hAnsiTheme="minorHAnsi"/>
                <w:b/>
                <w:lang w:val="en-US"/>
              </w:rPr>
              <w:t xml:space="preserve"> polygenic score associations</w:t>
            </w:r>
          </w:p>
        </w:tc>
      </w:tr>
      <w:tr w:rsidR="006C0DB3" w:rsidRPr="00F56377" w14:paraId="4A769631" w14:textId="77777777" w:rsidTr="00E70FED">
        <w:trPr>
          <w:trHeight w:val="624"/>
        </w:trPr>
        <w:tc>
          <w:tcPr>
            <w:tcW w:w="1248" w:type="pct"/>
            <w:noWrap/>
            <w:vAlign w:val="center"/>
            <w:hideMark/>
          </w:tcPr>
          <w:p w14:paraId="744E1922" w14:textId="6B1D2CB8" w:rsidR="006C0DB3" w:rsidRPr="00F56377" w:rsidRDefault="006C0DB3" w:rsidP="006C0DB3">
            <w:pPr>
              <w:pStyle w:val="Tabletext"/>
              <w:rPr>
                <w:rFonts w:asciiTheme="minorHAnsi" w:hAnsiTheme="minorHAnsi"/>
                <w:b/>
                <w:lang w:val="en-US"/>
              </w:rPr>
            </w:pPr>
            <w:r w:rsidRPr="00F56377">
              <w:rPr>
                <w:rFonts w:asciiTheme="minorHAnsi" w:eastAsia="Calibri" w:hAnsiTheme="minorHAnsi" w:cs="Times New Roman"/>
                <w:bCs/>
                <w:lang w:val="en-US"/>
              </w:rPr>
              <w:t>0.5</w:t>
            </w:r>
          </w:p>
        </w:tc>
        <w:tc>
          <w:tcPr>
            <w:tcW w:w="821" w:type="pct"/>
            <w:tcBorders>
              <w:right w:val="nil"/>
            </w:tcBorders>
            <w:vAlign w:val="center"/>
          </w:tcPr>
          <w:p w14:paraId="2F79D21C" w14:textId="17833B5F" w:rsidR="00E70FED" w:rsidRPr="00E70FED" w:rsidRDefault="006C0DB3" w:rsidP="00E70FED">
            <w:pPr>
              <w:pStyle w:val="Tabletext"/>
              <w:rPr>
                <w:rFonts w:ascii="Calibri" w:hAnsi="Calibri" w:cs="Calibri"/>
                <w:color w:val="000000"/>
              </w:rPr>
            </w:pPr>
            <w:r w:rsidRPr="00E70FED">
              <w:rPr>
                <w:rFonts w:ascii="Calibri" w:hAnsi="Calibri" w:cs="Calibri"/>
                <w:color w:val="000000"/>
              </w:rPr>
              <w:t>1.16</w:t>
            </w:r>
          </w:p>
          <w:p w14:paraId="3FEBFF44" w14:textId="1C060EFD" w:rsidR="006C0DB3" w:rsidRPr="00E70FED" w:rsidRDefault="006C0DB3" w:rsidP="00E70FED">
            <w:pPr>
              <w:pStyle w:val="Tabletext"/>
              <w:rPr>
                <w:rFonts w:asciiTheme="minorHAnsi" w:hAnsiTheme="minorHAnsi" w:cstheme="minorHAnsi"/>
              </w:rPr>
            </w:pPr>
            <w:r w:rsidRPr="00E70FED">
              <w:rPr>
                <w:rFonts w:ascii="Calibri" w:hAnsi="Calibri" w:cs="Calibri"/>
                <w:color w:val="000000"/>
              </w:rPr>
              <w:t>(0.94, 1.44)</w:t>
            </w:r>
          </w:p>
        </w:tc>
        <w:tc>
          <w:tcPr>
            <w:tcW w:w="821" w:type="pct"/>
            <w:tcBorders>
              <w:left w:val="nil"/>
              <w:right w:val="nil"/>
            </w:tcBorders>
            <w:noWrap/>
            <w:vAlign w:val="center"/>
          </w:tcPr>
          <w:p w14:paraId="587513C6" w14:textId="77777777" w:rsidR="00E70FED" w:rsidRPr="00E70FED" w:rsidRDefault="006C0DB3" w:rsidP="00E70FED">
            <w:pPr>
              <w:pStyle w:val="Tabletext"/>
              <w:rPr>
                <w:rFonts w:ascii="Calibri" w:hAnsi="Calibri" w:cs="Calibri"/>
                <w:color w:val="000000"/>
              </w:rPr>
            </w:pPr>
            <w:r w:rsidRPr="00E70FED">
              <w:rPr>
                <w:rFonts w:ascii="Calibri" w:hAnsi="Calibri" w:cs="Calibri"/>
                <w:color w:val="000000"/>
              </w:rPr>
              <w:t>1.15</w:t>
            </w:r>
          </w:p>
          <w:p w14:paraId="0A0C04DD" w14:textId="208969B4" w:rsidR="006C0DB3" w:rsidRPr="00E70FED" w:rsidRDefault="006C0DB3" w:rsidP="00E70FED">
            <w:pPr>
              <w:pStyle w:val="Tabletext"/>
              <w:rPr>
                <w:rFonts w:asciiTheme="minorHAnsi" w:hAnsiTheme="minorHAnsi" w:cstheme="minorHAnsi"/>
              </w:rPr>
            </w:pPr>
            <w:r w:rsidRPr="00E70FED">
              <w:rPr>
                <w:rFonts w:ascii="Calibri" w:hAnsi="Calibri" w:cs="Calibri"/>
                <w:color w:val="000000"/>
              </w:rPr>
              <w:t>(0.93, 1.42)</w:t>
            </w:r>
          </w:p>
        </w:tc>
        <w:tc>
          <w:tcPr>
            <w:tcW w:w="821" w:type="pct"/>
            <w:tcBorders>
              <w:left w:val="nil"/>
              <w:right w:val="nil"/>
            </w:tcBorders>
            <w:noWrap/>
            <w:vAlign w:val="center"/>
          </w:tcPr>
          <w:p w14:paraId="5D5864AE" w14:textId="77777777" w:rsidR="00E70FED" w:rsidRPr="00E70FED" w:rsidRDefault="006C0DB3" w:rsidP="00E70FED">
            <w:pPr>
              <w:pStyle w:val="Tabletext"/>
              <w:rPr>
                <w:rFonts w:ascii="Calibri" w:hAnsi="Calibri" w:cs="Calibri"/>
                <w:color w:val="000000"/>
              </w:rPr>
            </w:pPr>
            <w:r w:rsidRPr="00E70FED">
              <w:rPr>
                <w:rFonts w:ascii="Calibri" w:hAnsi="Calibri" w:cs="Calibri"/>
                <w:color w:val="000000"/>
              </w:rPr>
              <w:t>1.13</w:t>
            </w:r>
          </w:p>
          <w:p w14:paraId="04946E66" w14:textId="52A8EF16" w:rsidR="006C0DB3" w:rsidRPr="00E70FED" w:rsidRDefault="006C0DB3" w:rsidP="00E70FED">
            <w:pPr>
              <w:pStyle w:val="Tabletext"/>
              <w:rPr>
                <w:rFonts w:asciiTheme="minorHAnsi" w:hAnsiTheme="minorHAnsi" w:cstheme="minorHAnsi"/>
              </w:rPr>
            </w:pPr>
            <w:r w:rsidRPr="00E70FED">
              <w:rPr>
                <w:rFonts w:ascii="Calibri" w:hAnsi="Calibri" w:cs="Calibri"/>
                <w:color w:val="000000"/>
              </w:rPr>
              <w:t>(0.98, 1.32)</w:t>
            </w:r>
          </w:p>
        </w:tc>
        <w:tc>
          <w:tcPr>
            <w:tcW w:w="821" w:type="pct"/>
            <w:tcBorders>
              <w:left w:val="nil"/>
              <w:right w:val="nil"/>
            </w:tcBorders>
            <w:vAlign w:val="center"/>
          </w:tcPr>
          <w:p w14:paraId="696D0C71" w14:textId="35E910E2" w:rsidR="00E70FED" w:rsidRPr="00E70FED" w:rsidRDefault="006C0DB3" w:rsidP="00E70FED">
            <w:pPr>
              <w:pStyle w:val="Tabletext"/>
              <w:rPr>
                <w:rFonts w:ascii="Calibri" w:hAnsi="Calibri" w:cs="Calibri"/>
                <w:color w:val="000000"/>
              </w:rPr>
            </w:pPr>
            <w:r w:rsidRPr="00E70FED">
              <w:rPr>
                <w:rFonts w:ascii="Calibri" w:hAnsi="Calibri" w:cs="Calibri"/>
                <w:color w:val="000000"/>
              </w:rPr>
              <w:t>1.42</w:t>
            </w:r>
          </w:p>
          <w:p w14:paraId="599132CE" w14:textId="231B4D31" w:rsidR="006C0DB3" w:rsidRPr="00E70FED" w:rsidRDefault="006C0DB3" w:rsidP="00E70FED">
            <w:pPr>
              <w:pStyle w:val="Tabletext"/>
              <w:rPr>
                <w:rFonts w:asciiTheme="minorHAnsi" w:hAnsiTheme="minorHAnsi" w:cstheme="minorHAnsi"/>
              </w:rPr>
            </w:pPr>
            <w:r w:rsidRPr="00E70FED">
              <w:rPr>
                <w:rFonts w:ascii="Calibri" w:hAnsi="Calibri" w:cs="Calibri"/>
                <w:color w:val="000000"/>
              </w:rPr>
              <w:t>(1.24, 1.62)</w:t>
            </w:r>
          </w:p>
        </w:tc>
        <w:tc>
          <w:tcPr>
            <w:tcW w:w="468" w:type="pct"/>
            <w:tcBorders>
              <w:left w:val="nil"/>
            </w:tcBorders>
            <w:noWrap/>
            <w:vAlign w:val="center"/>
          </w:tcPr>
          <w:p w14:paraId="3256E406" w14:textId="6939C211" w:rsidR="006C0DB3" w:rsidRPr="009E0799" w:rsidRDefault="00D5248B" w:rsidP="006C0DB3">
            <w:pPr>
              <w:pStyle w:val="Tabletext"/>
              <w:rPr>
                <w:rFonts w:asciiTheme="minorHAnsi" w:hAnsiTheme="minorHAnsi" w:cstheme="minorHAnsi"/>
                <w:lang w:val="en-US"/>
              </w:rPr>
            </w:pPr>
            <w:r w:rsidRPr="00F56377">
              <w:rPr>
                <w:rFonts w:asciiTheme="minorHAnsi" w:eastAsia="Calibri" w:hAnsiTheme="minorHAnsi" w:cs="Times New Roman"/>
                <w:lang w:val="en-US"/>
              </w:rPr>
              <w:t>&lt;0.001</w:t>
            </w:r>
          </w:p>
        </w:tc>
      </w:tr>
    </w:tbl>
    <w:p w14:paraId="426CB1BD" w14:textId="43FC1C2E" w:rsidR="00D06995" w:rsidRPr="00F56377" w:rsidRDefault="00D06995" w:rsidP="00D06995">
      <w:pPr>
        <w:pStyle w:val="tablelegend"/>
        <w:rPr>
          <w:rFonts w:asciiTheme="minorHAnsi" w:hAnsiTheme="minorHAnsi"/>
        </w:rPr>
      </w:pPr>
      <w:r w:rsidRPr="00F56377">
        <w:rPr>
          <w:rFonts w:asciiTheme="minorHAnsi" w:hAnsiTheme="minorHAnsi"/>
          <w:b/>
        </w:rPr>
        <w:t>Note:</w:t>
      </w:r>
      <w:r w:rsidRPr="00F56377">
        <w:rPr>
          <w:rFonts w:asciiTheme="minorHAnsi" w:hAnsiTheme="minorHAnsi"/>
        </w:rPr>
        <w:t xml:space="preserve"> SNPs, single nucleotide polymorphisms; OR, odds ratio; 95% CI, 95% confidence interval; P, omnibus P-value for association between polygenic score and cigarette/cannabis use classes; </w:t>
      </w:r>
      <w:r w:rsidRPr="00F56377">
        <w:rPr>
          <w:rFonts w:asciiTheme="minorHAnsi" w:hAnsiTheme="minorHAnsi"/>
          <w:bCs/>
          <w:i/>
        </w:rPr>
        <w:t>P</w:t>
      </w:r>
      <w:r w:rsidRPr="00F56377">
        <w:rPr>
          <w:rFonts w:asciiTheme="minorHAnsi" w:hAnsiTheme="minorHAnsi"/>
          <w:bCs/>
          <w:vertAlign w:val="subscript"/>
        </w:rPr>
        <w:t>T</w:t>
      </w:r>
      <w:r w:rsidRPr="00F56377">
        <w:rPr>
          <w:rFonts w:asciiTheme="minorHAnsi" w:hAnsiTheme="minorHAnsi"/>
          <w:bCs/>
        </w:rPr>
        <w:t xml:space="preserve">, p-value threshold for inclusion of SNPs into the </w:t>
      </w:r>
      <w:r w:rsidR="00BF399F">
        <w:rPr>
          <w:rFonts w:asciiTheme="minorHAnsi" w:hAnsiTheme="minorHAnsi"/>
          <w:bCs/>
        </w:rPr>
        <w:t>cigarette use and cannabis use</w:t>
      </w:r>
      <w:r w:rsidRPr="00F56377">
        <w:rPr>
          <w:rFonts w:asciiTheme="minorHAnsi" w:hAnsiTheme="minorHAnsi"/>
          <w:bCs/>
        </w:rPr>
        <w:t xml:space="preserve"> polygenic score</w:t>
      </w:r>
      <w:r w:rsidR="00BF399F">
        <w:rPr>
          <w:rFonts w:asciiTheme="minorHAnsi" w:hAnsiTheme="minorHAnsi"/>
          <w:bCs/>
        </w:rPr>
        <w:t>s</w:t>
      </w:r>
      <w:r w:rsidRPr="00F56377">
        <w:rPr>
          <w:rFonts w:asciiTheme="minorHAnsi" w:hAnsiTheme="minorHAnsi"/>
          <w:bCs/>
        </w:rPr>
        <w:t>.</w:t>
      </w:r>
    </w:p>
    <w:p w14:paraId="3250AEED" w14:textId="4EA27F8F" w:rsidR="00B325E7" w:rsidRDefault="00D06995" w:rsidP="00C46923">
      <w:pPr>
        <w:pStyle w:val="tablelegend"/>
        <w:rPr>
          <w:rFonts w:asciiTheme="minorHAnsi" w:hAnsiTheme="minorHAnsi"/>
        </w:rPr>
      </w:pPr>
      <w:r>
        <w:rPr>
          <w:rFonts w:asciiTheme="minorHAnsi" w:hAnsiTheme="minorHAnsi"/>
          <w:vertAlign w:val="superscript"/>
        </w:rPr>
        <w:t>1</w:t>
      </w:r>
      <w:r w:rsidRPr="00F56377">
        <w:rPr>
          <w:rFonts w:asciiTheme="minorHAnsi" w:hAnsiTheme="minorHAnsi"/>
        </w:rPr>
        <w:t xml:space="preserve"> Compared to all other classes combined.</w:t>
      </w:r>
    </w:p>
    <w:p w14:paraId="6190B5B2" w14:textId="267AE769" w:rsidR="00960871" w:rsidRDefault="00960871" w:rsidP="00BB4823">
      <w:pPr>
        <w:rPr>
          <w:lang w:val="en-US"/>
        </w:rPr>
      </w:pPr>
    </w:p>
    <w:p w14:paraId="540C6A48" w14:textId="77777777" w:rsidR="00C74C23" w:rsidRPr="00960871" w:rsidRDefault="00C74C23" w:rsidP="00BB4823">
      <w:pPr>
        <w:rPr>
          <w:lang w:val="en-US"/>
        </w:rPr>
      </w:pPr>
    </w:p>
    <w:p w14:paraId="72D10798" w14:textId="45EA396F" w:rsidR="002E6F7B" w:rsidRPr="00F56377" w:rsidRDefault="002E6F7B" w:rsidP="002E6F7B">
      <w:pPr>
        <w:pStyle w:val="Caption"/>
        <w:rPr>
          <w:rFonts w:asciiTheme="minorHAnsi" w:hAnsiTheme="minorHAnsi"/>
        </w:rPr>
      </w:pPr>
      <w:r w:rsidRPr="00F56377">
        <w:rPr>
          <w:rFonts w:asciiTheme="minorHAnsi" w:hAnsiTheme="minorHAnsi"/>
        </w:rPr>
        <w:t xml:space="preserve">Supplementary Table </w:t>
      </w:r>
      <w:r w:rsidRPr="00F56377">
        <w:rPr>
          <w:rFonts w:asciiTheme="minorHAnsi" w:hAnsiTheme="minorHAnsi"/>
        </w:rPr>
        <w:fldChar w:fldCharType="begin"/>
      </w:r>
      <w:r w:rsidRPr="00F56377">
        <w:rPr>
          <w:rFonts w:asciiTheme="minorHAnsi" w:hAnsiTheme="minorHAnsi"/>
        </w:rPr>
        <w:instrText xml:space="preserve"> SEQ Supplementary_Table \* ARABIC </w:instrText>
      </w:r>
      <w:r w:rsidRPr="00F56377">
        <w:rPr>
          <w:rFonts w:asciiTheme="minorHAnsi" w:hAnsiTheme="minorHAnsi"/>
        </w:rPr>
        <w:fldChar w:fldCharType="separate"/>
      </w:r>
      <w:r w:rsidR="00960871">
        <w:rPr>
          <w:rFonts w:asciiTheme="minorHAnsi" w:hAnsiTheme="minorHAnsi"/>
          <w:noProof/>
        </w:rPr>
        <w:t>2</w:t>
      </w:r>
      <w:r w:rsidRPr="00F56377">
        <w:rPr>
          <w:rFonts w:asciiTheme="minorHAnsi" w:hAnsiTheme="minorHAnsi"/>
        </w:rPr>
        <w:fldChar w:fldCharType="end"/>
      </w:r>
      <w:r w:rsidRPr="00F56377">
        <w:rPr>
          <w:rFonts w:asciiTheme="minorHAnsi" w:hAnsiTheme="minorHAnsi"/>
        </w:rPr>
        <w:t xml:space="preserve">. Associations between polygenic risk score for schizophrenia minus the CHRNA5-CHRNA3-CHRNB4 gene cluster on chromosome 15 and </w:t>
      </w:r>
      <w:r w:rsidR="004533B9" w:rsidRPr="00F56377">
        <w:rPr>
          <w:rFonts w:asciiTheme="minorHAnsi" w:hAnsiTheme="minorHAnsi"/>
        </w:rPr>
        <w:t xml:space="preserve">cigarette and/or cannabis use </w:t>
      </w:r>
      <w:r w:rsidRPr="00F56377">
        <w:rPr>
          <w:rFonts w:asciiTheme="minorHAnsi" w:hAnsiTheme="minorHAnsi"/>
        </w:rPr>
        <w:t>as compared to non-use</w:t>
      </w:r>
    </w:p>
    <w:tbl>
      <w:tblPr>
        <w:tblStyle w:val="TableGrid"/>
        <w:tblW w:w="5011" w:type="pct"/>
        <w:tblLook w:val="04A0" w:firstRow="1" w:lastRow="0" w:firstColumn="1" w:lastColumn="0" w:noHBand="0" w:noVBand="1"/>
      </w:tblPr>
      <w:tblGrid>
        <w:gridCol w:w="2501"/>
        <w:gridCol w:w="1593"/>
        <w:gridCol w:w="1823"/>
        <w:gridCol w:w="1823"/>
        <w:gridCol w:w="1594"/>
        <w:gridCol w:w="1109"/>
      </w:tblGrid>
      <w:tr w:rsidR="002E6F7B" w:rsidRPr="00F56377" w14:paraId="0EDF99E9" w14:textId="77777777" w:rsidTr="00662A0B">
        <w:trPr>
          <w:trHeight w:val="907"/>
        </w:trPr>
        <w:tc>
          <w:tcPr>
            <w:tcW w:w="1197" w:type="pct"/>
            <w:tcBorders>
              <w:top w:val="single" w:sz="4" w:space="0" w:color="auto"/>
              <w:bottom w:val="nil"/>
              <w:right w:val="single" w:sz="4" w:space="0" w:color="auto"/>
            </w:tcBorders>
            <w:shd w:val="clear" w:color="auto" w:fill="F2F2F2"/>
            <w:vAlign w:val="center"/>
          </w:tcPr>
          <w:p w14:paraId="581D43BC"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bCs/>
                <w:i/>
                <w:lang w:val="en-US"/>
              </w:rPr>
              <w:t>P</w:t>
            </w:r>
            <w:r w:rsidRPr="00F56377">
              <w:rPr>
                <w:rFonts w:asciiTheme="minorHAnsi" w:hAnsiTheme="minorHAnsi" w:cs="Times New Roman"/>
                <w:bCs/>
                <w:vertAlign w:val="subscript"/>
                <w:lang w:val="en-US"/>
              </w:rPr>
              <w:t>T</w:t>
            </w:r>
          </w:p>
        </w:tc>
        <w:tc>
          <w:tcPr>
            <w:tcW w:w="762" w:type="pct"/>
            <w:tcBorders>
              <w:top w:val="single" w:sz="4" w:space="0" w:color="auto"/>
              <w:left w:val="single" w:sz="4" w:space="0" w:color="auto"/>
              <w:bottom w:val="nil"/>
              <w:right w:val="nil"/>
            </w:tcBorders>
            <w:shd w:val="clear" w:color="auto" w:fill="F2F2F2"/>
            <w:vAlign w:val="center"/>
          </w:tcPr>
          <w:p w14:paraId="75BC6453" w14:textId="77777777" w:rsidR="002E6F7B" w:rsidRPr="00F56377" w:rsidRDefault="002E6F7B" w:rsidP="00662A0B">
            <w:pPr>
              <w:pStyle w:val="Tableheadings"/>
              <w:rPr>
                <w:rFonts w:asciiTheme="minorHAnsi" w:hAnsiTheme="minorHAnsi" w:cs="Times New Roman"/>
                <w:lang w:val="en-US"/>
              </w:rPr>
            </w:pPr>
            <w:r w:rsidRPr="00F56377">
              <w:rPr>
                <w:rFonts w:asciiTheme="minorHAnsi" w:eastAsia="Calibri" w:hAnsiTheme="minorHAnsi" w:cs="Times New Roman"/>
                <w:lang w:val="en-US"/>
              </w:rPr>
              <w:t>Early cigarette only users</w:t>
            </w:r>
          </w:p>
        </w:tc>
        <w:tc>
          <w:tcPr>
            <w:tcW w:w="873" w:type="pct"/>
            <w:tcBorders>
              <w:top w:val="single" w:sz="4" w:space="0" w:color="auto"/>
              <w:left w:val="nil"/>
              <w:bottom w:val="nil"/>
              <w:right w:val="nil"/>
            </w:tcBorders>
            <w:shd w:val="clear" w:color="auto" w:fill="F2F2F2"/>
            <w:vAlign w:val="center"/>
          </w:tcPr>
          <w:p w14:paraId="5761CCF8" w14:textId="77777777" w:rsidR="002E6F7B" w:rsidRPr="00F56377" w:rsidRDefault="002E6F7B" w:rsidP="00662A0B">
            <w:pPr>
              <w:pStyle w:val="Tableheadings"/>
              <w:rPr>
                <w:rFonts w:asciiTheme="minorHAnsi" w:hAnsiTheme="minorHAnsi" w:cs="Times New Roman"/>
                <w:lang w:val="en-US"/>
              </w:rPr>
            </w:pPr>
            <w:r w:rsidRPr="00F56377">
              <w:rPr>
                <w:rFonts w:asciiTheme="minorHAnsi" w:eastAsia="Calibri" w:hAnsiTheme="minorHAnsi" w:cs="Times New Roman"/>
                <w:lang w:val="en-US"/>
              </w:rPr>
              <w:t>Early cannabis with/without cigarette users</w:t>
            </w:r>
          </w:p>
        </w:tc>
        <w:tc>
          <w:tcPr>
            <w:tcW w:w="873" w:type="pct"/>
            <w:tcBorders>
              <w:top w:val="single" w:sz="4" w:space="0" w:color="auto"/>
              <w:left w:val="nil"/>
              <w:bottom w:val="nil"/>
              <w:right w:val="nil"/>
            </w:tcBorders>
            <w:shd w:val="clear" w:color="auto" w:fill="F2F2F2"/>
            <w:vAlign w:val="center"/>
          </w:tcPr>
          <w:p w14:paraId="05DA132B" w14:textId="77777777" w:rsidR="004533B9" w:rsidRPr="00F56377" w:rsidRDefault="002E6F7B" w:rsidP="00662A0B">
            <w:pPr>
              <w:pStyle w:val="Tableheadings"/>
              <w:rPr>
                <w:rFonts w:asciiTheme="minorHAnsi" w:eastAsia="Calibri" w:hAnsiTheme="minorHAnsi" w:cs="Times New Roman"/>
                <w:lang w:val="en-US"/>
              </w:rPr>
            </w:pPr>
            <w:r w:rsidRPr="00F56377">
              <w:rPr>
                <w:rFonts w:asciiTheme="minorHAnsi" w:eastAsia="Calibri" w:hAnsiTheme="minorHAnsi" w:cs="Times New Roman"/>
                <w:lang w:val="en-US"/>
              </w:rPr>
              <w:t xml:space="preserve">Late cigarette </w:t>
            </w:r>
          </w:p>
          <w:p w14:paraId="5E013A02" w14:textId="0FD1FCC0" w:rsidR="002E6F7B" w:rsidRPr="00F56377" w:rsidRDefault="002E6F7B" w:rsidP="00662A0B">
            <w:pPr>
              <w:pStyle w:val="Tableheadings"/>
              <w:rPr>
                <w:rFonts w:asciiTheme="minorHAnsi" w:hAnsiTheme="minorHAnsi" w:cs="Times New Roman"/>
                <w:lang w:val="en-US"/>
              </w:rPr>
            </w:pPr>
            <w:r w:rsidRPr="00F56377">
              <w:rPr>
                <w:rFonts w:asciiTheme="minorHAnsi" w:eastAsia="Calibri" w:hAnsiTheme="minorHAnsi" w:cs="Times New Roman"/>
                <w:lang w:val="en-US"/>
              </w:rPr>
              <w:t>only users</w:t>
            </w:r>
          </w:p>
        </w:tc>
        <w:tc>
          <w:tcPr>
            <w:tcW w:w="763" w:type="pct"/>
            <w:tcBorders>
              <w:top w:val="single" w:sz="4" w:space="0" w:color="auto"/>
              <w:left w:val="nil"/>
              <w:bottom w:val="nil"/>
              <w:right w:val="nil"/>
            </w:tcBorders>
            <w:shd w:val="clear" w:color="auto" w:fill="F2F2F2"/>
            <w:vAlign w:val="center"/>
          </w:tcPr>
          <w:p w14:paraId="701B387D" w14:textId="77777777" w:rsidR="002E6F7B" w:rsidRPr="00F56377" w:rsidRDefault="002E6F7B" w:rsidP="00662A0B">
            <w:pPr>
              <w:pStyle w:val="Tableheadings"/>
              <w:rPr>
                <w:rFonts w:asciiTheme="minorHAnsi" w:hAnsiTheme="minorHAnsi" w:cs="Times New Roman"/>
                <w:lang w:val="en-US"/>
              </w:rPr>
            </w:pPr>
            <w:r w:rsidRPr="00F56377">
              <w:rPr>
                <w:rFonts w:asciiTheme="minorHAnsi" w:eastAsia="Calibri" w:hAnsiTheme="minorHAnsi" w:cs="Times New Roman"/>
                <w:lang w:val="en-US"/>
              </w:rPr>
              <w:t>Late cannabis with/without cigarette users</w:t>
            </w:r>
          </w:p>
        </w:tc>
        <w:tc>
          <w:tcPr>
            <w:tcW w:w="531" w:type="pct"/>
            <w:tcBorders>
              <w:top w:val="single" w:sz="4" w:space="0" w:color="auto"/>
              <w:left w:val="nil"/>
              <w:bottom w:val="nil"/>
            </w:tcBorders>
            <w:shd w:val="clear" w:color="auto" w:fill="F2F2F2"/>
            <w:vAlign w:val="center"/>
          </w:tcPr>
          <w:p w14:paraId="5F53047A" w14:textId="77777777" w:rsidR="002E6F7B" w:rsidRPr="00F56377" w:rsidRDefault="002E6F7B" w:rsidP="00662A0B">
            <w:pPr>
              <w:pStyle w:val="Tableheadings"/>
              <w:rPr>
                <w:rFonts w:asciiTheme="minorHAnsi" w:hAnsiTheme="minorHAnsi" w:cs="Times New Roman"/>
                <w:lang w:val="en-US"/>
              </w:rPr>
            </w:pPr>
          </w:p>
        </w:tc>
      </w:tr>
      <w:tr w:rsidR="002E6F7B" w:rsidRPr="00F56377" w14:paraId="66C68C67" w14:textId="77777777" w:rsidTr="00662A0B">
        <w:trPr>
          <w:trHeight w:val="454"/>
        </w:trPr>
        <w:tc>
          <w:tcPr>
            <w:tcW w:w="1197" w:type="pct"/>
            <w:tcBorders>
              <w:top w:val="nil"/>
              <w:bottom w:val="nil"/>
              <w:right w:val="single" w:sz="4" w:space="0" w:color="auto"/>
            </w:tcBorders>
            <w:shd w:val="clear" w:color="auto" w:fill="F2F2F2"/>
            <w:vAlign w:val="center"/>
          </w:tcPr>
          <w:p w14:paraId="33202E1A" w14:textId="77777777" w:rsidR="002E6F7B" w:rsidRPr="00F56377" w:rsidRDefault="002E6F7B" w:rsidP="00662A0B">
            <w:pPr>
              <w:pStyle w:val="Tableheadings"/>
              <w:rPr>
                <w:rFonts w:asciiTheme="minorHAnsi" w:hAnsiTheme="minorHAnsi" w:cs="Times New Roman"/>
                <w:lang w:val="en-US"/>
              </w:rPr>
            </w:pPr>
          </w:p>
        </w:tc>
        <w:tc>
          <w:tcPr>
            <w:tcW w:w="762" w:type="pct"/>
            <w:tcBorders>
              <w:top w:val="nil"/>
              <w:left w:val="single" w:sz="4" w:space="0" w:color="auto"/>
              <w:bottom w:val="nil"/>
              <w:right w:val="nil"/>
            </w:tcBorders>
            <w:shd w:val="clear" w:color="auto" w:fill="F2F2F2"/>
            <w:vAlign w:val="center"/>
          </w:tcPr>
          <w:p w14:paraId="74956698" w14:textId="029ABC8E" w:rsidR="002E6F7B" w:rsidRPr="005E35D5" w:rsidRDefault="002E6F7B" w:rsidP="00662A0B">
            <w:pPr>
              <w:pStyle w:val="Tableheadings"/>
              <w:rPr>
                <w:rFonts w:asciiTheme="minorHAnsi" w:hAnsiTheme="minorHAnsi" w:cs="Times New Roman"/>
                <w:vertAlign w:val="superscript"/>
                <w:lang w:val="en-US"/>
              </w:rPr>
            </w:pPr>
            <w:r w:rsidRPr="00F56377">
              <w:rPr>
                <w:rFonts w:asciiTheme="minorHAnsi" w:eastAsia="Calibri" w:hAnsiTheme="minorHAnsi" w:cs="Times New Roman"/>
                <w:bCs/>
                <w:lang w:val="en-US"/>
              </w:rPr>
              <w:t>OR (</w:t>
            </w:r>
            <w:r w:rsidR="003E5234" w:rsidRPr="00F56377">
              <w:rPr>
                <w:rFonts w:asciiTheme="minorHAnsi" w:eastAsia="Calibri" w:hAnsiTheme="minorHAnsi" w:cs="Times New Roman"/>
                <w:bCs/>
                <w:lang w:val="en-US"/>
              </w:rPr>
              <w:t>95% CI</w:t>
            </w:r>
            <w:r w:rsidRPr="00F56377">
              <w:rPr>
                <w:rFonts w:asciiTheme="minorHAnsi" w:eastAsia="Calibri" w:hAnsiTheme="minorHAnsi" w:cs="Times New Roman"/>
                <w:bCs/>
                <w:lang w:val="en-US"/>
              </w:rPr>
              <w:t>)</w:t>
            </w:r>
            <w:r w:rsidR="005E35D5">
              <w:rPr>
                <w:rFonts w:asciiTheme="minorHAnsi" w:eastAsia="Calibri" w:hAnsiTheme="minorHAnsi" w:cs="Times New Roman"/>
                <w:bCs/>
                <w:lang w:val="en-US"/>
              </w:rPr>
              <w:t xml:space="preserve"> </w:t>
            </w:r>
            <w:r w:rsidR="005E35D5">
              <w:rPr>
                <w:rFonts w:asciiTheme="minorHAnsi" w:eastAsia="Calibri" w:hAnsiTheme="minorHAnsi" w:cs="Times New Roman"/>
                <w:bCs/>
                <w:vertAlign w:val="superscript"/>
                <w:lang w:val="en-US"/>
              </w:rPr>
              <w:t>1</w:t>
            </w:r>
          </w:p>
        </w:tc>
        <w:tc>
          <w:tcPr>
            <w:tcW w:w="873" w:type="pct"/>
            <w:tcBorders>
              <w:top w:val="nil"/>
              <w:left w:val="nil"/>
              <w:bottom w:val="nil"/>
              <w:right w:val="nil"/>
            </w:tcBorders>
            <w:shd w:val="clear" w:color="auto" w:fill="F2F2F2"/>
            <w:vAlign w:val="center"/>
          </w:tcPr>
          <w:p w14:paraId="228DDC8B" w14:textId="1D8B431F" w:rsidR="002E6F7B" w:rsidRPr="00F56377" w:rsidRDefault="002E6F7B" w:rsidP="00662A0B">
            <w:pPr>
              <w:pStyle w:val="Tableheadings"/>
              <w:rPr>
                <w:rFonts w:asciiTheme="minorHAnsi" w:hAnsiTheme="minorHAnsi" w:cs="Times New Roman"/>
                <w:lang w:val="en-US"/>
              </w:rPr>
            </w:pPr>
            <w:r w:rsidRPr="00F56377">
              <w:rPr>
                <w:rFonts w:asciiTheme="minorHAnsi" w:eastAsia="Calibri" w:hAnsiTheme="minorHAnsi" w:cs="Times New Roman"/>
                <w:bCs/>
                <w:lang w:val="en-US"/>
              </w:rPr>
              <w:t>OR (</w:t>
            </w:r>
            <w:r w:rsidR="003E5234" w:rsidRPr="00F56377">
              <w:rPr>
                <w:rFonts w:asciiTheme="minorHAnsi" w:eastAsia="Calibri" w:hAnsiTheme="minorHAnsi" w:cs="Times New Roman"/>
                <w:bCs/>
                <w:lang w:val="en-US"/>
              </w:rPr>
              <w:t>95% CI</w:t>
            </w:r>
            <w:r w:rsidRPr="00F56377">
              <w:rPr>
                <w:rFonts w:asciiTheme="minorHAnsi" w:eastAsia="Calibri" w:hAnsiTheme="minorHAnsi" w:cs="Times New Roman"/>
                <w:bCs/>
                <w:lang w:val="en-US"/>
              </w:rPr>
              <w:t>)</w:t>
            </w:r>
            <w:r w:rsidR="005E35D5">
              <w:rPr>
                <w:rFonts w:asciiTheme="minorHAnsi" w:eastAsia="Calibri" w:hAnsiTheme="minorHAnsi" w:cs="Times New Roman"/>
                <w:bCs/>
                <w:lang w:val="en-US"/>
              </w:rPr>
              <w:t xml:space="preserve"> </w:t>
            </w:r>
            <w:r w:rsidR="005E35D5">
              <w:rPr>
                <w:rFonts w:asciiTheme="minorHAnsi" w:eastAsia="Calibri" w:hAnsiTheme="minorHAnsi" w:cs="Times New Roman"/>
                <w:bCs/>
                <w:vertAlign w:val="superscript"/>
                <w:lang w:val="en-US"/>
              </w:rPr>
              <w:t>1</w:t>
            </w:r>
          </w:p>
        </w:tc>
        <w:tc>
          <w:tcPr>
            <w:tcW w:w="873" w:type="pct"/>
            <w:tcBorders>
              <w:top w:val="nil"/>
              <w:left w:val="nil"/>
              <w:right w:val="nil"/>
            </w:tcBorders>
            <w:shd w:val="clear" w:color="auto" w:fill="F2F2F2"/>
            <w:vAlign w:val="center"/>
          </w:tcPr>
          <w:p w14:paraId="375275C5" w14:textId="06239156" w:rsidR="002E6F7B" w:rsidRPr="00F56377" w:rsidRDefault="002E6F7B" w:rsidP="00662A0B">
            <w:pPr>
              <w:pStyle w:val="Tableheadings"/>
              <w:rPr>
                <w:rFonts w:asciiTheme="minorHAnsi" w:hAnsiTheme="minorHAnsi" w:cs="Times New Roman"/>
                <w:lang w:val="en-US"/>
              </w:rPr>
            </w:pPr>
            <w:r w:rsidRPr="00F56377">
              <w:rPr>
                <w:rFonts w:asciiTheme="minorHAnsi" w:eastAsia="Calibri" w:hAnsiTheme="minorHAnsi" w:cs="Times New Roman"/>
                <w:bCs/>
                <w:lang w:val="en-US"/>
              </w:rPr>
              <w:t>OR (</w:t>
            </w:r>
            <w:r w:rsidR="003E5234" w:rsidRPr="00F56377">
              <w:rPr>
                <w:rFonts w:asciiTheme="minorHAnsi" w:eastAsia="Calibri" w:hAnsiTheme="minorHAnsi" w:cs="Times New Roman"/>
                <w:bCs/>
                <w:lang w:val="en-US"/>
              </w:rPr>
              <w:t>95% CI</w:t>
            </w:r>
            <w:r w:rsidRPr="00F56377">
              <w:rPr>
                <w:rFonts w:asciiTheme="minorHAnsi" w:eastAsia="Calibri" w:hAnsiTheme="minorHAnsi" w:cs="Times New Roman"/>
                <w:bCs/>
                <w:lang w:val="en-US"/>
              </w:rPr>
              <w:t>)</w:t>
            </w:r>
            <w:r w:rsidR="005E35D5">
              <w:rPr>
                <w:rFonts w:asciiTheme="minorHAnsi" w:eastAsia="Calibri" w:hAnsiTheme="minorHAnsi" w:cs="Times New Roman"/>
                <w:bCs/>
                <w:lang w:val="en-US"/>
              </w:rPr>
              <w:t xml:space="preserve"> </w:t>
            </w:r>
            <w:r w:rsidR="005E35D5">
              <w:rPr>
                <w:rFonts w:asciiTheme="minorHAnsi" w:eastAsia="Calibri" w:hAnsiTheme="minorHAnsi" w:cs="Times New Roman"/>
                <w:bCs/>
                <w:vertAlign w:val="superscript"/>
                <w:lang w:val="en-US"/>
              </w:rPr>
              <w:t>1</w:t>
            </w:r>
          </w:p>
        </w:tc>
        <w:tc>
          <w:tcPr>
            <w:tcW w:w="763" w:type="pct"/>
            <w:tcBorders>
              <w:top w:val="nil"/>
              <w:left w:val="nil"/>
              <w:right w:val="nil"/>
            </w:tcBorders>
            <w:shd w:val="clear" w:color="auto" w:fill="F2F2F2"/>
            <w:vAlign w:val="center"/>
          </w:tcPr>
          <w:p w14:paraId="717CE606" w14:textId="75457EEF" w:rsidR="002E6F7B" w:rsidRPr="00F56377" w:rsidRDefault="002E6F7B" w:rsidP="00662A0B">
            <w:pPr>
              <w:pStyle w:val="Tableheadings"/>
              <w:rPr>
                <w:rFonts w:asciiTheme="minorHAnsi" w:hAnsiTheme="minorHAnsi" w:cs="Times New Roman"/>
                <w:lang w:val="en-US"/>
              </w:rPr>
            </w:pPr>
            <w:r w:rsidRPr="00F56377">
              <w:rPr>
                <w:rFonts w:asciiTheme="minorHAnsi" w:eastAsia="Calibri" w:hAnsiTheme="minorHAnsi" w:cs="Times New Roman"/>
                <w:bCs/>
                <w:lang w:val="en-US"/>
              </w:rPr>
              <w:t>OR (</w:t>
            </w:r>
            <w:r w:rsidR="003E5234" w:rsidRPr="00F56377">
              <w:rPr>
                <w:rFonts w:asciiTheme="minorHAnsi" w:eastAsia="Calibri" w:hAnsiTheme="minorHAnsi" w:cs="Times New Roman"/>
                <w:bCs/>
                <w:lang w:val="en-US"/>
              </w:rPr>
              <w:t>95% CI</w:t>
            </w:r>
            <w:r w:rsidRPr="00F56377">
              <w:rPr>
                <w:rFonts w:asciiTheme="minorHAnsi" w:eastAsia="Calibri" w:hAnsiTheme="minorHAnsi" w:cs="Times New Roman"/>
                <w:bCs/>
                <w:lang w:val="en-US"/>
              </w:rPr>
              <w:t>)</w:t>
            </w:r>
            <w:r w:rsidR="005E35D5">
              <w:rPr>
                <w:rFonts w:asciiTheme="minorHAnsi" w:eastAsia="Calibri" w:hAnsiTheme="minorHAnsi" w:cs="Times New Roman"/>
                <w:bCs/>
                <w:lang w:val="en-US"/>
              </w:rPr>
              <w:t xml:space="preserve"> </w:t>
            </w:r>
            <w:r w:rsidR="005E35D5">
              <w:rPr>
                <w:rFonts w:asciiTheme="minorHAnsi" w:eastAsia="Calibri" w:hAnsiTheme="minorHAnsi" w:cs="Times New Roman"/>
                <w:bCs/>
                <w:vertAlign w:val="superscript"/>
                <w:lang w:val="en-US"/>
              </w:rPr>
              <w:t>1</w:t>
            </w:r>
          </w:p>
        </w:tc>
        <w:tc>
          <w:tcPr>
            <w:tcW w:w="531" w:type="pct"/>
            <w:tcBorders>
              <w:top w:val="nil"/>
              <w:left w:val="nil"/>
              <w:bottom w:val="nil"/>
            </w:tcBorders>
            <w:shd w:val="clear" w:color="auto" w:fill="F2F2F2"/>
            <w:vAlign w:val="center"/>
          </w:tcPr>
          <w:p w14:paraId="5F915DC1" w14:textId="77777777" w:rsidR="002E6F7B" w:rsidRPr="00F56377" w:rsidRDefault="002E6F7B" w:rsidP="00662A0B">
            <w:pPr>
              <w:pStyle w:val="Tableheadings"/>
              <w:rPr>
                <w:rFonts w:asciiTheme="minorHAnsi" w:hAnsiTheme="minorHAnsi" w:cs="Times New Roman"/>
                <w:i/>
                <w:lang w:val="en-US"/>
              </w:rPr>
            </w:pPr>
            <w:r w:rsidRPr="00F56377">
              <w:rPr>
                <w:rFonts w:asciiTheme="minorHAnsi" w:eastAsia="Calibri" w:hAnsiTheme="minorHAnsi" w:cs="Times New Roman"/>
                <w:bCs/>
                <w:i/>
                <w:lang w:val="en-US"/>
              </w:rPr>
              <w:t>P</w:t>
            </w:r>
          </w:p>
        </w:tc>
      </w:tr>
      <w:tr w:rsidR="002E6F7B" w:rsidRPr="00F56377" w14:paraId="76150BD4" w14:textId="77777777" w:rsidTr="00662A0B">
        <w:trPr>
          <w:trHeight w:val="624"/>
        </w:trPr>
        <w:tc>
          <w:tcPr>
            <w:tcW w:w="1197" w:type="pct"/>
            <w:tcBorders>
              <w:bottom w:val="single" w:sz="4" w:space="0" w:color="auto"/>
            </w:tcBorders>
            <w:vAlign w:val="center"/>
          </w:tcPr>
          <w:p w14:paraId="6A053CB5" w14:textId="77777777" w:rsidR="002E6F7B" w:rsidRPr="00F56377" w:rsidRDefault="002E6F7B" w:rsidP="00662A0B">
            <w:pPr>
              <w:pStyle w:val="Tabletext"/>
              <w:rPr>
                <w:rFonts w:asciiTheme="minorHAnsi" w:hAnsiTheme="minorHAnsi" w:cs="Times New Roman"/>
                <w:bCs/>
                <w:lang w:val="en-US"/>
              </w:rPr>
            </w:pPr>
            <w:r w:rsidRPr="00F56377">
              <w:rPr>
                <w:rFonts w:asciiTheme="minorHAnsi" w:hAnsiTheme="minorHAnsi" w:cs="Times New Roman"/>
                <w:bCs/>
                <w:lang w:val="en-US"/>
              </w:rPr>
              <w:t>0.5</w:t>
            </w:r>
          </w:p>
        </w:tc>
        <w:tc>
          <w:tcPr>
            <w:tcW w:w="762" w:type="pct"/>
            <w:tcBorders>
              <w:bottom w:val="single" w:sz="4" w:space="0" w:color="auto"/>
              <w:right w:val="nil"/>
            </w:tcBorders>
            <w:vAlign w:val="center"/>
          </w:tcPr>
          <w:p w14:paraId="65F6DE2B"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1.13 </w:t>
            </w:r>
          </w:p>
          <w:p w14:paraId="4AB5FF79"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(0.93, 1.37)</w:t>
            </w:r>
          </w:p>
        </w:tc>
        <w:tc>
          <w:tcPr>
            <w:tcW w:w="873" w:type="pct"/>
            <w:tcBorders>
              <w:left w:val="nil"/>
              <w:bottom w:val="single" w:sz="4" w:space="0" w:color="auto"/>
              <w:right w:val="nil"/>
            </w:tcBorders>
            <w:shd w:val="clear" w:color="auto" w:fill="auto"/>
            <w:noWrap/>
            <w:vAlign w:val="center"/>
          </w:tcPr>
          <w:p w14:paraId="4316955B"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1.08 </w:t>
            </w:r>
          </w:p>
          <w:p w14:paraId="546C9A13"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(0.88, 1.32)</w:t>
            </w:r>
          </w:p>
        </w:tc>
        <w:tc>
          <w:tcPr>
            <w:tcW w:w="873" w:type="pct"/>
            <w:tcBorders>
              <w:left w:val="nil"/>
              <w:bottom w:val="single" w:sz="4" w:space="0" w:color="auto"/>
              <w:right w:val="nil"/>
            </w:tcBorders>
            <w:shd w:val="clear" w:color="auto" w:fill="auto"/>
            <w:noWrap/>
            <w:vAlign w:val="center"/>
          </w:tcPr>
          <w:p w14:paraId="655FB8D2"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0.87 </w:t>
            </w:r>
          </w:p>
          <w:p w14:paraId="24423C0A"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(0.75, 1.00)</w:t>
            </w:r>
          </w:p>
        </w:tc>
        <w:tc>
          <w:tcPr>
            <w:tcW w:w="763" w:type="pct"/>
            <w:tcBorders>
              <w:left w:val="nil"/>
              <w:bottom w:val="single" w:sz="4" w:space="0" w:color="auto"/>
              <w:right w:val="nil"/>
            </w:tcBorders>
            <w:shd w:val="clear" w:color="auto" w:fill="auto"/>
            <w:vAlign w:val="center"/>
          </w:tcPr>
          <w:p w14:paraId="1C0606C1"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1.25 </w:t>
            </w:r>
          </w:p>
          <w:p w14:paraId="2E3DD9A7"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(1.09, 1.44)</w:t>
            </w:r>
          </w:p>
        </w:tc>
        <w:tc>
          <w:tcPr>
            <w:tcW w:w="531" w:type="pct"/>
            <w:tcBorders>
              <w:left w:val="nil"/>
              <w:bottom w:val="single" w:sz="4" w:space="0" w:color="auto"/>
            </w:tcBorders>
            <w:noWrap/>
            <w:vAlign w:val="center"/>
          </w:tcPr>
          <w:p w14:paraId="15D3B6B5"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0.004</w:t>
            </w:r>
          </w:p>
        </w:tc>
      </w:tr>
      <w:tr w:rsidR="002E6F7B" w:rsidRPr="00F56377" w14:paraId="65BE1BDF" w14:textId="77777777" w:rsidTr="00662A0B">
        <w:trPr>
          <w:trHeight w:val="624"/>
        </w:trPr>
        <w:tc>
          <w:tcPr>
            <w:tcW w:w="1197" w:type="pct"/>
            <w:tcBorders>
              <w:bottom w:val="single" w:sz="4" w:space="0" w:color="auto"/>
            </w:tcBorders>
            <w:vAlign w:val="center"/>
          </w:tcPr>
          <w:p w14:paraId="2073A832"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bCs/>
                <w:lang w:val="en-US"/>
              </w:rPr>
              <w:t>0.05</w:t>
            </w:r>
          </w:p>
        </w:tc>
        <w:tc>
          <w:tcPr>
            <w:tcW w:w="762" w:type="pct"/>
            <w:tcBorders>
              <w:bottom w:val="single" w:sz="4" w:space="0" w:color="auto"/>
              <w:right w:val="nil"/>
            </w:tcBorders>
            <w:vAlign w:val="center"/>
          </w:tcPr>
          <w:p w14:paraId="10085A76"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1.13 </w:t>
            </w:r>
          </w:p>
          <w:p w14:paraId="2B83219B"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(0.94, 1.36)</w:t>
            </w:r>
          </w:p>
        </w:tc>
        <w:tc>
          <w:tcPr>
            <w:tcW w:w="873" w:type="pct"/>
            <w:tcBorders>
              <w:left w:val="nil"/>
              <w:bottom w:val="single" w:sz="4" w:space="0" w:color="auto"/>
              <w:right w:val="nil"/>
            </w:tcBorders>
            <w:shd w:val="clear" w:color="auto" w:fill="auto"/>
            <w:noWrap/>
            <w:vAlign w:val="center"/>
          </w:tcPr>
          <w:p w14:paraId="60AD0EC0"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1.08 </w:t>
            </w:r>
          </w:p>
          <w:p w14:paraId="6A1BB49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(0.87, 1.33)</w:t>
            </w:r>
          </w:p>
        </w:tc>
        <w:tc>
          <w:tcPr>
            <w:tcW w:w="873" w:type="pct"/>
            <w:tcBorders>
              <w:left w:val="nil"/>
              <w:bottom w:val="single" w:sz="4" w:space="0" w:color="auto"/>
              <w:right w:val="nil"/>
            </w:tcBorders>
            <w:shd w:val="clear" w:color="auto" w:fill="auto"/>
            <w:noWrap/>
            <w:vAlign w:val="center"/>
          </w:tcPr>
          <w:p w14:paraId="43ECD535"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0.87 </w:t>
            </w:r>
          </w:p>
          <w:p w14:paraId="6FBC3ADA"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(0.76, 1.00)</w:t>
            </w:r>
          </w:p>
        </w:tc>
        <w:tc>
          <w:tcPr>
            <w:tcW w:w="763" w:type="pct"/>
            <w:tcBorders>
              <w:left w:val="nil"/>
              <w:bottom w:val="single" w:sz="4" w:space="0" w:color="auto"/>
              <w:right w:val="nil"/>
            </w:tcBorders>
            <w:shd w:val="clear" w:color="auto" w:fill="auto"/>
            <w:vAlign w:val="center"/>
          </w:tcPr>
          <w:p w14:paraId="232AACEA"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1.23 </w:t>
            </w:r>
          </w:p>
          <w:p w14:paraId="37386041"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(1.08, 1.41)</w:t>
            </w:r>
          </w:p>
        </w:tc>
        <w:tc>
          <w:tcPr>
            <w:tcW w:w="531" w:type="pct"/>
            <w:tcBorders>
              <w:left w:val="nil"/>
              <w:bottom w:val="single" w:sz="4" w:space="0" w:color="auto"/>
            </w:tcBorders>
            <w:noWrap/>
            <w:vAlign w:val="center"/>
          </w:tcPr>
          <w:p w14:paraId="08D16FE3"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0.004</w:t>
            </w:r>
          </w:p>
        </w:tc>
      </w:tr>
      <w:tr w:rsidR="002E6F7B" w:rsidRPr="00F56377" w14:paraId="0B3F84E4" w14:textId="77777777" w:rsidTr="00662A0B">
        <w:trPr>
          <w:trHeight w:val="624"/>
        </w:trPr>
        <w:tc>
          <w:tcPr>
            <w:tcW w:w="1197" w:type="pct"/>
            <w:tcBorders>
              <w:bottom w:val="single" w:sz="4" w:space="0" w:color="auto"/>
            </w:tcBorders>
            <w:vAlign w:val="center"/>
          </w:tcPr>
          <w:p w14:paraId="494033FF" w14:textId="77777777" w:rsidR="002E6F7B" w:rsidRPr="00F56377" w:rsidRDefault="002E6F7B" w:rsidP="00662A0B">
            <w:pPr>
              <w:pStyle w:val="Tabletext"/>
              <w:rPr>
                <w:rFonts w:asciiTheme="minorHAnsi" w:hAnsiTheme="minorHAnsi" w:cs="Times New Roman"/>
                <w:bCs/>
                <w:lang w:val="en-US"/>
              </w:rPr>
            </w:pPr>
            <w:r w:rsidRPr="00F56377">
              <w:rPr>
                <w:rFonts w:asciiTheme="minorHAnsi" w:hAnsiTheme="minorHAnsi" w:cs="Times New Roman"/>
                <w:bCs/>
                <w:lang w:val="en-US"/>
              </w:rPr>
              <w:t>1e</w:t>
            </w:r>
            <w:r w:rsidRPr="00F56377">
              <w:rPr>
                <w:rFonts w:asciiTheme="minorHAnsi" w:hAnsiTheme="minorHAnsi" w:cs="Times New Roman"/>
                <w:bCs/>
                <w:vertAlign w:val="superscript"/>
                <w:lang w:val="en-US"/>
              </w:rPr>
              <w:t>-5</w:t>
            </w:r>
          </w:p>
        </w:tc>
        <w:tc>
          <w:tcPr>
            <w:tcW w:w="762" w:type="pct"/>
            <w:tcBorders>
              <w:bottom w:val="single" w:sz="4" w:space="0" w:color="auto"/>
              <w:right w:val="nil"/>
            </w:tcBorders>
            <w:vAlign w:val="center"/>
          </w:tcPr>
          <w:p w14:paraId="3F178C63"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1.00 </w:t>
            </w:r>
          </w:p>
          <w:p w14:paraId="05718823"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(0.82, 1.22)</w:t>
            </w:r>
          </w:p>
        </w:tc>
        <w:tc>
          <w:tcPr>
            <w:tcW w:w="873" w:type="pct"/>
            <w:tcBorders>
              <w:left w:val="nil"/>
              <w:bottom w:val="single" w:sz="4" w:space="0" w:color="auto"/>
              <w:right w:val="nil"/>
            </w:tcBorders>
            <w:shd w:val="clear" w:color="auto" w:fill="auto"/>
            <w:noWrap/>
            <w:vAlign w:val="center"/>
          </w:tcPr>
          <w:p w14:paraId="6F8055D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1.20</w:t>
            </w:r>
          </w:p>
          <w:p w14:paraId="296A22FA"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(0.98, 1.47)</w:t>
            </w:r>
          </w:p>
        </w:tc>
        <w:tc>
          <w:tcPr>
            <w:tcW w:w="873" w:type="pct"/>
            <w:tcBorders>
              <w:left w:val="nil"/>
              <w:bottom w:val="single" w:sz="4" w:space="0" w:color="auto"/>
              <w:right w:val="nil"/>
            </w:tcBorders>
            <w:shd w:val="clear" w:color="auto" w:fill="auto"/>
            <w:noWrap/>
            <w:vAlign w:val="center"/>
          </w:tcPr>
          <w:p w14:paraId="67CC8CB0"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0.93 </w:t>
            </w:r>
          </w:p>
          <w:p w14:paraId="2D3E1ACC"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(0.81, 1.08)</w:t>
            </w:r>
          </w:p>
        </w:tc>
        <w:tc>
          <w:tcPr>
            <w:tcW w:w="763" w:type="pct"/>
            <w:tcBorders>
              <w:left w:val="nil"/>
              <w:bottom w:val="single" w:sz="4" w:space="0" w:color="auto"/>
              <w:right w:val="nil"/>
            </w:tcBorders>
            <w:shd w:val="clear" w:color="auto" w:fill="auto"/>
            <w:vAlign w:val="center"/>
          </w:tcPr>
          <w:p w14:paraId="4296DC4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1.03 </w:t>
            </w:r>
          </w:p>
          <w:p w14:paraId="308E47CC"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(0.90, 1.18)</w:t>
            </w:r>
          </w:p>
        </w:tc>
        <w:tc>
          <w:tcPr>
            <w:tcW w:w="531" w:type="pct"/>
            <w:tcBorders>
              <w:left w:val="nil"/>
              <w:bottom w:val="single" w:sz="4" w:space="0" w:color="auto"/>
            </w:tcBorders>
            <w:noWrap/>
            <w:vAlign w:val="center"/>
          </w:tcPr>
          <w:p w14:paraId="5D651E12"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0.344</w:t>
            </w:r>
          </w:p>
        </w:tc>
      </w:tr>
      <w:tr w:rsidR="002E6F7B" w:rsidRPr="00F56377" w14:paraId="00105660" w14:textId="77777777" w:rsidTr="00662A0B">
        <w:trPr>
          <w:trHeight w:val="624"/>
        </w:trPr>
        <w:tc>
          <w:tcPr>
            <w:tcW w:w="1197" w:type="pct"/>
            <w:tcBorders>
              <w:bottom w:val="single" w:sz="4" w:space="0" w:color="auto"/>
            </w:tcBorders>
            <w:vAlign w:val="center"/>
          </w:tcPr>
          <w:p w14:paraId="1ED9C4F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5e</w:t>
            </w:r>
            <w:r w:rsidRPr="00F56377">
              <w:rPr>
                <w:rFonts w:asciiTheme="minorHAnsi" w:hAnsiTheme="minorHAnsi" w:cs="Times New Roman"/>
                <w:vertAlign w:val="superscript"/>
                <w:lang w:val="en-US"/>
              </w:rPr>
              <w:t>-8</w:t>
            </w:r>
          </w:p>
        </w:tc>
        <w:tc>
          <w:tcPr>
            <w:tcW w:w="762" w:type="pct"/>
            <w:tcBorders>
              <w:bottom w:val="single" w:sz="4" w:space="0" w:color="auto"/>
              <w:right w:val="nil"/>
            </w:tcBorders>
            <w:vAlign w:val="center"/>
          </w:tcPr>
          <w:p w14:paraId="2366230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0.96 </w:t>
            </w:r>
            <w:r w:rsidRPr="00F56377">
              <w:rPr>
                <w:rFonts w:asciiTheme="minorHAnsi" w:hAnsiTheme="minorHAnsi" w:cs="Times New Roman"/>
                <w:lang w:val="en-US"/>
              </w:rPr>
              <w:br/>
              <w:t>(0.75, 1.23)</w:t>
            </w:r>
          </w:p>
        </w:tc>
        <w:tc>
          <w:tcPr>
            <w:tcW w:w="873" w:type="pct"/>
            <w:tcBorders>
              <w:left w:val="nil"/>
              <w:bottom w:val="single" w:sz="4" w:space="0" w:color="auto"/>
              <w:right w:val="nil"/>
            </w:tcBorders>
            <w:shd w:val="clear" w:color="auto" w:fill="auto"/>
            <w:noWrap/>
            <w:vAlign w:val="center"/>
          </w:tcPr>
          <w:p w14:paraId="205AA195"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1.14 </w:t>
            </w:r>
            <w:r w:rsidRPr="00F56377">
              <w:rPr>
                <w:rFonts w:asciiTheme="minorHAnsi" w:hAnsiTheme="minorHAnsi" w:cs="Times New Roman"/>
                <w:lang w:val="en-US"/>
              </w:rPr>
              <w:br/>
              <w:t>(0.92, 1.41)</w:t>
            </w:r>
          </w:p>
        </w:tc>
        <w:tc>
          <w:tcPr>
            <w:tcW w:w="873" w:type="pct"/>
            <w:tcBorders>
              <w:left w:val="nil"/>
              <w:bottom w:val="single" w:sz="4" w:space="0" w:color="auto"/>
              <w:right w:val="nil"/>
            </w:tcBorders>
            <w:shd w:val="clear" w:color="auto" w:fill="auto"/>
            <w:noWrap/>
            <w:vAlign w:val="center"/>
          </w:tcPr>
          <w:p w14:paraId="4FF5830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1.10 </w:t>
            </w:r>
            <w:r w:rsidRPr="00F56377">
              <w:rPr>
                <w:rFonts w:asciiTheme="minorHAnsi" w:hAnsiTheme="minorHAnsi" w:cs="Times New Roman"/>
                <w:lang w:val="en-US"/>
              </w:rPr>
              <w:br/>
              <w:t>(0.94, 1.29)</w:t>
            </w:r>
          </w:p>
        </w:tc>
        <w:tc>
          <w:tcPr>
            <w:tcW w:w="763" w:type="pct"/>
            <w:tcBorders>
              <w:left w:val="nil"/>
              <w:bottom w:val="single" w:sz="4" w:space="0" w:color="auto"/>
              <w:right w:val="nil"/>
            </w:tcBorders>
            <w:shd w:val="clear" w:color="auto" w:fill="auto"/>
            <w:vAlign w:val="center"/>
          </w:tcPr>
          <w:p w14:paraId="18B0A2B3"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1.00 </w:t>
            </w:r>
            <w:r w:rsidRPr="00F56377">
              <w:rPr>
                <w:rFonts w:asciiTheme="minorHAnsi" w:hAnsiTheme="minorHAnsi" w:cs="Times New Roman"/>
                <w:lang w:val="en-US"/>
              </w:rPr>
              <w:br/>
              <w:t>(0.87, 1.16)</w:t>
            </w:r>
          </w:p>
        </w:tc>
        <w:tc>
          <w:tcPr>
            <w:tcW w:w="531" w:type="pct"/>
            <w:tcBorders>
              <w:left w:val="nil"/>
              <w:bottom w:val="single" w:sz="4" w:space="0" w:color="auto"/>
            </w:tcBorders>
            <w:noWrap/>
            <w:vAlign w:val="center"/>
          </w:tcPr>
          <w:p w14:paraId="4B5E69DE"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0.632</w:t>
            </w:r>
          </w:p>
        </w:tc>
      </w:tr>
    </w:tbl>
    <w:p w14:paraId="0DCE437F" w14:textId="7725F4FA" w:rsidR="002E6F7B" w:rsidRPr="00F56377" w:rsidRDefault="002E6F7B" w:rsidP="002E6F7B">
      <w:pPr>
        <w:pStyle w:val="tablelegend"/>
        <w:rPr>
          <w:rFonts w:asciiTheme="minorHAnsi" w:hAnsiTheme="minorHAnsi"/>
          <w:bCs/>
        </w:rPr>
      </w:pPr>
      <w:r w:rsidRPr="00F56377">
        <w:rPr>
          <w:rFonts w:asciiTheme="minorHAnsi" w:hAnsiTheme="minorHAnsi"/>
          <w:b/>
        </w:rPr>
        <w:t>Note:</w:t>
      </w:r>
      <w:r w:rsidRPr="00F56377">
        <w:rPr>
          <w:rFonts w:asciiTheme="minorHAnsi" w:hAnsiTheme="minorHAnsi"/>
        </w:rPr>
        <w:t xml:space="preserve"> OR, odds ratio; </w:t>
      </w:r>
      <w:r w:rsidR="003E5234" w:rsidRPr="00F56377">
        <w:rPr>
          <w:rFonts w:asciiTheme="minorHAnsi" w:hAnsiTheme="minorHAnsi"/>
        </w:rPr>
        <w:t>95% CI, 95% confidence interval</w:t>
      </w:r>
      <w:r w:rsidRPr="00F56377">
        <w:rPr>
          <w:rFonts w:asciiTheme="minorHAnsi" w:hAnsiTheme="minorHAnsi"/>
        </w:rPr>
        <w:t xml:space="preserve">; P, omnibus P-value for association between polygenic risk score and substance use classes; </w:t>
      </w:r>
      <w:r w:rsidRPr="00F56377">
        <w:rPr>
          <w:rFonts w:asciiTheme="minorHAnsi" w:hAnsiTheme="minorHAnsi"/>
          <w:bCs/>
          <w:i/>
        </w:rPr>
        <w:t>P</w:t>
      </w:r>
      <w:r w:rsidRPr="00F56377">
        <w:rPr>
          <w:rFonts w:asciiTheme="minorHAnsi" w:hAnsiTheme="minorHAnsi"/>
          <w:bCs/>
          <w:vertAlign w:val="subscript"/>
        </w:rPr>
        <w:t>T</w:t>
      </w:r>
      <w:r w:rsidRPr="00F56377">
        <w:rPr>
          <w:rFonts w:asciiTheme="minorHAnsi" w:hAnsiTheme="minorHAnsi"/>
          <w:bCs/>
        </w:rPr>
        <w:t>, p-value threshold for inclusion of SNPs into the schizophrenia polygenic score.</w:t>
      </w:r>
    </w:p>
    <w:p w14:paraId="3D000F78" w14:textId="0D12CC94" w:rsidR="002E6F7B" w:rsidRPr="00F56377" w:rsidRDefault="005E35D5" w:rsidP="002E6F7B">
      <w:pPr>
        <w:pStyle w:val="tablelegend"/>
        <w:rPr>
          <w:rFonts w:asciiTheme="minorHAnsi" w:hAnsiTheme="minorHAnsi"/>
        </w:rPr>
      </w:pPr>
      <w:r>
        <w:rPr>
          <w:rFonts w:asciiTheme="minorHAnsi" w:hAnsiTheme="minorHAnsi"/>
          <w:vertAlign w:val="superscript"/>
        </w:rPr>
        <w:t>1</w:t>
      </w:r>
      <w:r w:rsidR="002E6F7B" w:rsidRPr="00F56377">
        <w:rPr>
          <w:rFonts w:asciiTheme="minorHAnsi" w:hAnsiTheme="minorHAnsi"/>
        </w:rPr>
        <w:t xml:space="preserve"> Compared to non-use class.</w:t>
      </w:r>
    </w:p>
    <w:p w14:paraId="3675B5CD" w14:textId="5E15C400" w:rsidR="002507FA" w:rsidRPr="00F56377" w:rsidRDefault="002507FA">
      <w:pPr>
        <w:spacing w:after="200" w:line="276" w:lineRule="auto"/>
        <w:rPr>
          <w:rFonts w:asciiTheme="minorHAnsi" w:hAnsiTheme="minorHAnsi"/>
          <w:b/>
          <w:iCs/>
          <w:szCs w:val="18"/>
          <w:lang w:val="en-US"/>
        </w:rPr>
      </w:pPr>
    </w:p>
    <w:p w14:paraId="5E80AB9D" w14:textId="758C978A" w:rsidR="007D45DB" w:rsidRPr="00F56377" w:rsidRDefault="007D45DB" w:rsidP="0070348E">
      <w:pPr>
        <w:rPr>
          <w:rFonts w:asciiTheme="minorHAnsi" w:hAnsiTheme="minorHAnsi"/>
          <w:lang w:val="en-US"/>
        </w:rPr>
      </w:pPr>
    </w:p>
    <w:p w14:paraId="32A920ED" w14:textId="5B4C04AA" w:rsidR="002E6F7B" w:rsidRPr="00F56377" w:rsidRDefault="002E6F7B" w:rsidP="002E6F7B">
      <w:pPr>
        <w:pStyle w:val="Caption"/>
        <w:rPr>
          <w:rFonts w:asciiTheme="minorHAnsi" w:hAnsiTheme="minorHAnsi"/>
        </w:rPr>
      </w:pPr>
      <w:r w:rsidRPr="00F56377">
        <w:rPr>
          <w:rFonts w:asciiTheme="minorHAnsi" w:hAnsiTheme="minorHAnsi"/>
        </w:rPr>
        <w:t xml:space="preserve">Supplementary Table </w:t>
      </w:r>
      <w:r w:rsidRPr="00F56377">
        <w:rPr>
          <w:rFonts w:asciiTheme="minorHAnsi" w:hAnsiTheme="minorHAnsi"/>
          <w:noProof/>
        </w:rPr>
        <w:fldChar w:fldCharType="begin"/>
      </w:r>
      <w:r w:rsidRPr="00F56377">
        <w:rPr>
          <w:rFonts w:asciiTheme="minorHAnsi" w:hAnsiTheme="minorHAnsi"/>
          <w:noProof/>
        </w:rPr>
        <w:instrText xml:space="preserve"> SEQ Supplementary_Table \* ARABIC </w:instrText>
      </w:r>
      <w:r w:rsidRPr="00F56377">
        <w:rPr>
          <w:rFonts w:asciiTheme="minorHAnsi" w:hAnsiTheme="minorHAnsi"/>
          <w:noProof/>
        </w:rPr>
        <w:fldChar w:fldCharType="separate"/>
      </w:r>
      <w:r w:rsidR="00960871">
        <w:rPr>
          <w:rFonts w:asciiTheme="minorHAnsi" w:hAnsiTheme="minorHAnsi"/>
          <w:noProof/>
        </w:rPr>
        <w:t>3</w:t>
      </w:r>
      <w:r w:rsidRPr="00F56377">
        <w:rPr>
          <w:rFonts w:asciiTheme="minorHAnsi" w:hAnsiTheme="minorHAnsi"/>
          <w:noProof/>
        </w:rPr>
        <w:fldChar w:fldCharType="end"/>
      </w:r>
      <w:r w:rsidRPr="00F56377">
        <w:rPr>
          <w:rFonts w:asciiTheme="minorHAnsi" w:hAnsiTheme="minorHAnsi"/>
        </w:rPr>
        <w:t>. Associations between polygenic score for schizophrenia and cigarette and/or cannabis use as compared to non-use</w:t>
      </w:r>
    </w:p>
    <w:tbl>
      <w:tblPr>
        <w:tblStyle w:val="TableGrid"/>
        <w:tblW w:w="5028" w:type="pct"/>
        <w:tblLayout w:type="fixed"/>
        <w:tblLook w:val="04A0" w:firstRow="1" w:lastRow="0" w:firstColumn="1" w:lastColumn="0" w:noHBand="0" w:noVBand="1"/>
      </w:tblPr>
      <w:tblGrid>
        <w:gridCol w:w="2616"/>
        <w:gridCol w:w="1721"/>
        <w:gridCol w:w="1720"/>
        <w:gridCol w:w="1720"/>
        <w:gridCol w:w="1720"/>
        <w:gridCol w:w="981"/>
      </w:tblGrid>
      <w:tr w:rsidR="002E6F7B" w:rsidRPr="00F56377" w14:paraId="2757DF66" w14:textId="77777777" w:rsidTr="006313DE">
        <w:trPr>
          <w:trHeight w:val="1063"/>
        </w:trPr>
        <w:tc>
          <w:tcPr>
            <w:tcW w:w="1248" w:type="pct"/>
            <w:tcBorders>
              <w:top w:val="single" w:sz="4" w:space="0" w:color="auto"/>
              <w:bottom w:val="nil"/>
              <w:right w:val="single" w:sz="4" w:space="0" w:color="auto"/>
            </w:tcBorders>
            <w:shd w:val="clear" w:color="auto" w:fill="F2F2F2"/>
            <w:vAlign w:val="center"/>
          </w:tcPr>
          <w:p w14:paraId="1D60E417" w14:textId="4462DF19" w:rsidR="002E6F7B" w:rsidRPr="00F56377" w:rsidRDefault="006313DE" w:rsidP="006313DE">
            <w:pPr>
              <w:pStyle w:val="Tableheadings"/>
              <w:rPr>
                <w:rFonts w:asciiTheme="minorHAnsi" w:hAnsiTheme="minorHAnsi" w:cs="Times New Roman"/>
                <w:b w:val="0"/>
                <w:lang w:val="en-US"/>
              </w:rPr>
            </w:pPr>
            <w:r w:rsidRPr="00F56377">
              <w:rPr>
                <w:rFonts w:asciiTheme="minorHAnsi" w:hAnsiTheme="minorHAnsi" w:cs="Times New Roman"/>
                <w:bCs/>
                <w:i/>
                <w:lang w:val="en-US"/>
              </w:rPr>
              <w:t>P</w:t>
            </w:r>
            <w:r w:rsidRPr="00F56377">
              <w:rPr>
                <w:rFonts w:asciiTheme="minorHAnsi" w:hAnsiTheme="minorHAnsi" w:cs="Times New Roman"/>
                <w:bCs/>
                <w:vertAlign w:val="subscript"/>
                <w:lang w:val="en-US"/>
              </w:rPr>
              <w:t>T</w:t>
            </w:r>
          </w:p>
        </w:tc>
        <w:tc>
          <w:tcPr>
            <w:tcW w:w="821" w:type="pct"/>
            <w:tcBorders>
              <w:top w:val="single" w:sz="4" w:space="0" w:color="auto"/>
              <w:left w:val="single" w:sz="4" w:space="0" w:color="auto"/>
              <w:bottom w:val="nil"/>
              <w:right w:val="nil"/>
            </w:tcBorders>
            <w:shd w:val="clear" w:color="auto" w:fill="F2F2F2"/>
            <w:vAlign w:val="center"/>
          </w:tcPr>
          <w:p w14:paraId="291AFE7A" w14:textId="77777777" w:rsidR="002E6F7B" w:rsidRPr="00F56377" w:rsidRDefault="002E6F7B" w:rsidP="00662A0B">
            <w:pPr>
              <w:pStyle w:val="Tableheadings"/>
              <w:rPr>
                <w:rFonts w:asciiTheme="minorHAnsi" w:eastAsia="Calibri" w:hAnsiTheme="minorHAnsi" w:cs="Times New Roman"/>
                <w:lang w:val="en-US"/>
              </w:rPr>
            </w:pPr>
            <w:r w:rsidRPr="00F56377">
              <w:rPr>
                <w:rFonts w:asciiTheme="minorHAnsi" w:eastAsia="Calibri" w:hAnsiTheme="minorHAnsi" w:cs="Times New Roman"/>
                <w:lang w:val="en-US"/>
              </w:rPr>
              <w:t>Early cigarette only users</w:t>
            </w:r>
          </w:p>
        </w:tc>
        <w:tc>
          <w:tcPr>
            <w:tcW w:w="821" w:type="pct"/>
            <w:tcBorders>
              <w:top w:val="single" w:sz="4" w:space="0" w:color="auto"/>
              <w:left w:val="nil"/>
              <w:bottom w:val="nil"/>
              <w:right w:val="nil"/>
            </w:tcBorders>
            <w:shd w:val="clear" w:color="auto" w:fill="F2F2F2"/>
            <w:vAlign w:val="center"/>
          </w:tcPr>
          <w:p w14:paraId="0BA16A09" w14:textId="77777777" w:rsidR="002E6F7B" w:rsidRPr="00F56377" w:rsidRDefault="002E6F7B" w:rsidP="00662A0B">
            <w:pPr>
              <w:pStyle w:val="Tableheadings"/>
              <w:rPr>
                <w:rFonts w:asciiTheme="minorHAnsi" w:eastAsia="Calibri" w:hAnsiTheme="minorHAnsi" w:cs="Times New Roman"/>
                <w:lang w:val="en-US"/>
              </w:rPr>
            </w:pPr>
            <w:r w:rsidRPr="00F56377">
              <w:rPr>
                <w:rFonts w:asciiTheme="minorHAnsi" w:eastAsia="Calibri" w:hAnsiTheme="minorHAnsi" w:cs="Times New Roman"/>
                <w:lang w:val="en-US"/>
              </w:rPr>
              <w:t>Early cannabis with/without cigarette users</w:t>
            </w:r>
          </w:p>
        </w:tc>
        <w:tc>
          <w:tcPr>
            <w:tcW w:w="821" w:type="pct"/>
            <w:tcBorders>
              <w:top w:val="single" w:sz="4" w:space="0" w:color="auto"/>
              <w:left w:val="nil"/>
              <w:bottom w:val="nil"/>
              <w:right w:val="nil"/>
            </w:tcBorders>
            <w:shd w:val="clear" w:color="auto" w:fill="F2F2F2"/>
            <w:vAlign w:val="center"/>
          </w:tcPr>
          <w:p w14:paraId="4A6D9B55" w14:textId="77777777" w:rsidR="002E6F7B" w:rsidRPr="00F56377" w:rsidRDefault="002E6F7B" w:rsidP="00662A0B">
            <w:pPr>
              <w:pStyle w:val="Tableheadings"/>
              <w:rPr>
                <w:rFonts w:asciiTheme="minorHAnsi" w:eastAsia="Calibri" w:hAnsiTheme="minorHAnsi" w:cs="Times New Roman"/>
                <w:lang w:val="en-US"/>
              </w:rPr>
            </w:pPr>
            <w:r w:rsidRPr="00F56377">
              <w:rPr>
                <w:rFonts w:asciiTheme="minorHAnsi" w:eastAsia="Calibri" w:hAnsiTheme="minorHAnsi" w:cs="Times New Roman"/>
                <w:lang w:val="en-US"/>
              </w:rPr>
              <w:t>Late cigarette only users</w:t>
            </w:r>
          </w:p>
        </w:tc>
        <w:tc>
          <w:tcPr>
            <w:tcW w:w="821" w:type="pct"/>
            <w:tcBorders>
              <w:top w:val="single" w:sz="4" w:space="0" w:color="auto"/>
              <w:left w:val="nil"/>
              <w:bottom w:val="nil"/>
              <w:right w:val="nil"/>
            </w:tcBorders>
            <w:shd w:val="clear" w:color="auto" w:fill="F2F2F2"/>
            <w:vAlign w:val="center"/>
          </w:tcPr>
          <w:p w14:paraId="69ECF154" w14:textId="77777777" w:rsidR="002E6F7B" w:rsidRPr="00F56377" w:rsidRDefault="002E6F7B" w:rsidP="00662A0B">
            <w:pPr>
              <w:pStyle w:val="Tableheadings"/>
              <w:rPr>
                <w:rFonts w:asciiTheme="minorHAnsi" w:eastAsia="Calibri" w:hAnsiTheme="minorHAnsi" w:cs="Times New Roman"/>
                <w:lang w:val="en-US"/>
              </w:rPr>
            </w:pPr>
            <w:r w:rsidRPr="00F56377">
              <w:rPr>
                <w:rFonts w:asciiTheme="minorHAnsi" w:eastAsia="Calibri" w:hAnsiTheme="minorHAnsi" w:cs="Times New Roman"/>
                <w:lang w:val="en-US"/>
              </w:rPr>
              <w:t>Late cannabis with/without cigarette users</w:t>
            </w:r>
          </w:p>
        </w:tc>
        <w:tc>
          <w:tcPr>
            <w:tcW w:w="468" w:type="pct"/>
            <w:tcBorders>
              <w:top w:val="single" w:sz="4" w:space="0" w:color="auto"/>
              <w:left w:val="nil"/>
              <w:bottom w:val="nil"/>
            </w:tcBorders>
            <w:shd w:val="clear" w:color="auto" w:fill="F2F2F2"/>
            <w:vAlign w:val="center"/>
          </w:tcPr>
          <w:p w14:paraId="41F32178" w14:textId="77777777" w:rsidR="002E6F7B" w:rsidRPr="00F56377" w:rsidRDefault="002E6F7B" w:rsidP="00662A0B">
            <w:pPr>
              <w:pStyle w:val="Tableheadings"/>
              <w:rPr>
                <w:rFonts w:asciiTheme="minorHAnsi" w:eastAsia="Calibri" w:hAnsiTheme="minorHAnsi" w:cs="Times New Roman"/>
                <w:bCs/>
                <w:lang w:val="en-US"/>
              </w:rPr>
            </w:pPr>
          </w:p>
        </w:tc>
      </w:tr>
      <w:tr w:rsidR="005E35D5" w:rsidRPr="00F56377" w14:paraId="73711BD0" w14:textId="77777777" w:rsidTr="006313DE">
        <w:trPr>
          <w:trHeight w:val="454"/>
        </w:trPr>
        <w:tc>
          <w:tcPr>
            <w:tcW w:w="1248" w:type="pct"/>
            <w:tcBorders>
              <w:top w:val="nil"/>
              <w:bottom w:val="single" w:sz="4" w:space="0" w:color="auto"/>
              <w:right w:val="single" w:sz="4" w:space="0" w:color="auto"/>
            </w:tcBorders>
            <w:shd w:val="clear" w:color="auto" w:fill="F2F2F2"/>
            <w:vAlign w:val="center"/>
          </w:tcPr>
          <w:p w14:paraId="7122079F" w14:textId="77777777" w:rsidR="005E35D5" w:rsidRPr="00F56377" w:rsidRDefault="005E35D5" w:rsidP="005E35D5">
            <w:pPr>
              <w:pStyle w:val="Tableheadings"/>
              <w:rPr>
                <w:rFonts w:asciiTheme="minorHAnsi" w:eastAsia="Calibri" w:hAnsiTheme="minorHAnsi" w:cs="Times New Roman"/>
                <w:bCs/>
                <w:lang w:val="en-US"/>
              </w:rPr>
            </w:pPr>
          </w:p>
        </w:tc>
        <w:tc>
          <w:tcPr>
            <w:tcW w:w="821" w:type="pct"/>
            <w:tcBorders>
              <w:top w:val="nil"/>
              <w:left w:val="single" w:sz="4" w:space="0" w:color="auto"/>
              <w:bottom w:val="nil"/>
              <w:right w:val="nil"/>
            </w:tcBorders>
            <w:shd w:val="clear" w:color="auto" w:fill="F2F2F2"/>
            <w:vAlign w:val="center"/>
          </w:tcPr>
          <w:p w14:paraId="418B481C" w14:textId="6308D9FC" w:rsidR="005E35D5" w:rsidRPr="00F56377" w:rsidRDefault="005E35D5" w:rsidP="005E35D5">
            <w:pPr>
              <w:pStyle w:val="Tableheadings"/>
              <w:rPr>
                <w:rFonts w:asciiTheme="minorHAnsi" w:eastAsia="Calibri" w:hAnsiTheme="minorHAnsi" w:cs="Times New Roman"/>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821" w:type="pct"/>
            <w:tcBorders>
              <w:top w:val="nil"/>
              <w:left w:val="nil"/>
              <w:bottom w:val="nil"/>
              <w:right w:val="nil"/>
            </w:tcBorders>
            <w:shd w:val="clear" w:color="auto" w:fill="F2F2F2"/>
            <w:vAlign w:val="center"/>
          </w:tcPr>
          <w:p w14:paraId="175A4300" w14:textId="3632753E" w:rsidR="005E35D5" w:rsidRPr="00F56377" w:rsidRDefault="005E35D5" w:rsidP="005E35D5">
            <w:pPr>
              <w:pStyle w:val="Tableheadings"/>
              <w:rPr>
                <w:rFonts w:asciiTheme="minorHAnsi" w:eastAsia="Calibri" w:hAnsiTheme="minorHAnsi" w:cs="Times New Roman"/>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821" w:type="pct"/>
            <w:tcBorders>
              <w:top w:val="nil"/>
              <w:left w:val="nil"/>
              <w:bottom w:val="nil"/>
              <w:right w:val="nil"/>
            </w:tcBorders>
            <w:shd w:val="clear" w:color="auto" w:fill="F2F2F2"/>
            <w:vAlign w:val="center"/>
          </w:tcPr>
          <w:p w14:paraId="7CC90EE5" w14:textId="53771E3A" w:rsidR="005E35D5" w:rsidRPr="00F56377" w:rsidRDefault="005E35D5" w:rsidP="005E35D5">
            <w:pPr>
              <w:pStyle w:val="Tableheadings"/>
              <w:rPr>
                <w:rFonts w:asciiTheme="minorHAnsi" w:eastAsia="Calibri" w:hAnsiTheme="minorHAnsi" w:cs="Times New Roman"/>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821" w:type="pct"/>
            <w:tcBorders>
              <w:top w:val="nil"/>
              <w:left w:val="nil"/>
              <w:bottom w:val="nil"/>
              <w:right w:val="nil"/>
            </w:tcBorders>
            <w:shd w:val="clear" w:color="auto" w:fill="F2F2F2"/>
            <w:vAlign w:val="center"/>
          </w:tcPr>
          <w:p w14:paraId="484D545D" w14:textId="7ECF9BF6" w:rsidR="005E35D5" w:rsidRPr="00F56377" w:rsidRDefault="005E35D5" w:rsidP="005E35D5">
            <w:pPr>
              <w:pStyle w:val="Tableheadings"/>
              <w:rPr>
                <w:rFonts w:asciiTheme="minorHAnsi" w:eastAsia="Calibri" w:hAnsiTheme="minorHAnsi" w:cs="Times New Roman"/>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468" w:type="pct"/>
            <w:tcBorders>
              <w:top w:val="nil"/>
              <w:left w:val="nil"/>
              <w:bottom w:val="nil"/>
            </w:tcBorders>
            <w:shd w:val="clear" w:color="auto" w:fill="F2F2F2"/>
            <w:vAlign w:val="center"/>
          </w:tcPr>
          <w:p w14:paraId="59AA4049" w14:textId="77777777" w:rsidR="005E35D5" w:rsidRPr="00F56377" w:rsidRDefault="005E35D5" w:rsidP="005E35D5">
            <w:pPr>
              <w:pStyle w:val="Tableheadings"/>
              <w:rPr>
                <w:rFonts w:asciiTheme="minorHAnsi" w:eastAsia="Calibri" w:hAnsiTheme="minorHAnsi" w:cs="Times New Roman"/>
                <w:bCs/>
                <w:i/>
                <w:lang w:val="en-US"/>
              </w:rPr>
            </w:pPr>
            <w:r w:rsidRPr="00F56377">
              <w:rPr>
                <w:rFonts w:asciiTheme="minorHAnsi" w:eastAsia="Calibri" w:hAnsiTheme="minorHAnsi" w:cs="Times New Roman"/>
                <w:bCs/>
                <w:i/>
                <w:lang w:val="en-US"/>
              </w:rPr>
              <w:t>P</w:t>
            </w:r>
          </w:p>
        </w:tc>
      </w:tr>
      <w:tr w:rsidR="006313DE" w:rsidRPr="00F56377" w14:paraId="4A8AB0AA" w14:textId="77777777" w:rsidTr="006313DE">
        <w:trPr>
          <w:trHeight w:val="624"/>
        </w:trPr>
        <w:tc>
          <w:tcPr>
            <w:tcW w:w="1248" w:type="pct"/>
            <w:tcBorders>
              <w:top w:val="single" w:sz="4" w:space="0" w:color="auto"/>
            </w:tcBorders>
            <w:noWrap/>
            <w:vAlign w:val="center"/>
            <w:hideMark/>
          </w:tcPr>
          <w:p w14:paraId="41C62E83" w14:textId="508348B6" w:rsidR="006313DE" w:rsidRPr="00F56377" w:rsidRDefault="006313DE" w:rsidP="006313DE">
            <w:pPr>
              <w:pStyle w:val="Tabletext"/>
              <w:rPr>
                <w:rFonts w:asciiTheme="minorHAnsi" w:hAnsiTheme="minorHAnsi" w:cs="Times New Roman"/>
                <w:b/>
                <w:lang w:val="en-US"/>
              </w:rPr>
            </w:pPr>
            <w:r w:rsidRPr="00F56377">
              <w:rPr>
                <w:rFonts w:asciiTheme="minorHAnsi" w:hAnsiTheme="minorHAnsi" w:cs="Times New Roman"/>
                <w:bCs/>
                <w:lang w:val="en-US"/>
              </w:rPr>
              <w:t>0.5</w:t>
            </w:r>
          </w:p>
        </w:tc>
        <w:tc>
          <w:tcPr>
            <w:tcW w:w="821" w:type="pct"/>
            <w:tcBorders>
              <w:bottom w:val="nil"/>
              <w:right w:val="nil"/>
            </w:tcBorders>
            <w:vAlign w:val="center"/>
          </w:tcPr>
          <w:p w14:paraId="6AF336AC"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1.13</w:t>
            </w:r>
          </w:p>
          <w:p w14:paraId="0F855195"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(0.93, 1.37)</w:t>
            </w:r>
          </w:p>
        </w:tc>
        <w:tc>
          <w:tcPr>
            <w:tcW w:w="821" w:type="pct"/>
            <w:tcBorders>
              <w:left w:val="nil"/>
              <w:bottom w:val="nil"/>
              <w:right w:val="nil"/>
            </w:tcBorders>
            <w:noWrap/>
            <w:vAlign w:val="center"/>
          </w:tcPr>
          <w:p w14:paraId="08978697"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1.08</w:t>
            </w:r>
          </w:p>
          <w:p w14:paraId="381310F1"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(0.88, 1.32)</w:t>
            </w:r>
          </w:p>
        </w:tc>
        <w:tc>
          <w:tcPr>
            <w:tcW w:w="821" w:type="pct"/>
            <w:tcBorders>
              <w:left w:val="nil"/>
              <w:bottom w:val="nil"/>
              <w:right w:val="nil"/>
            </w:tcBorders>
            <w:noWrap/>
            <w:vAlign w:val="center"/>
          </w:tcPr>
          <w:p w14:paraId="4E7DCF55"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0.87</w:t>
            </w:r>
          </w:p>
          <w:p w14:paraId="4B87CB4B"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(0.75, 1.00)</w:t>
            </w:r>
          </w:p>
        </w:tc>
        <w:tc>
          <w:tcPr>
            <w:tcW w:w="821" w:type="pct"/>
            <w:tcBorders>
              <w:left w:val="nil"/>
              <w:bottom w:val="nil"/>
              <w:right w:val="nil"/>
            </w:tcBorders>
            <w:vAlign w:val="center"/>
          </w:tcPr>
          <w:p w14:paraId="338EC6CD"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1.25</w:t>
            </w:r>
          </w:p>
          <w:p w14:paraId="076D760D"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(1.09, 1.44)</w:t>
            </w:r>
          </w:p>
        </w:tc>
        <w:tc>
          <w:tcPr>
            <w:tcW w:w="468" w:type="pct"/>
            <w:tcBorders>
              <w:left w:val="nil"/>
              <w:bottom w:val="nil"/>
            </w:tcBorders>
            <w:noWrap/>
            <w:vAlign w:val="center"/>
          </w:tcPr>
          <w:p w14:paraId="0D568075"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0.003</w:t>
            </w:r>
          </w:p>
        </w:tc>
      </w:tr>
      <w:tr w:rsidR="006313DE" w:rsidRPr="00F56377" w14:paraId="559138B8" w14:textId="77777777" w:rsidTr="00662A0B">
        <w:trPr>
          <w:trHeight w:val="624"/>
        </w:trPr>
        <w:tc>
          <w:tcPr>
            <w:tcW w:w="1248" w:type="pct"/>
            <w:noWrap/>
            <w:vAlign w:val="center"/>
            <w:hideMark/>
          </w:tcPr>
          <w:p w14:paraId="45A85162" w14:textId="0B37070D" w:rsidR="006313DE" w:rsidRPr="00F56377" w:rsidRDefault="006313DE" w:rsidP="006313DE">
            <w:pPr>
              <w:pStyle w:val="Tabletext"/>
              <w:rPr>
                <w:rFonts w:asciiTheme="minorHAnsi" w:hAnsiTheme="minorHAnsi" w:cs="Times New Roman"/>
                <w:b/>
                <w:lang w:val="en-US"/>
              </w:rPr>
            </w:pPr>
            <w:r w:rsidRPr="00F56377">
              <w:rPr>
                <w:rFonts w:asciiTheme="minorHAnsi" w:hAnsiTheme="minorHAnsi" w:cs="Times New Roman"/>
                <w:bCs/>
                <w:lang w:val="en-US"/>
              </w:rPr>
              <w:t>1e</w:t>
            </w:r>
            <w:r w:rsidRPr="00F56377">
              <w:rPr>
                <w:rFonts w:asciiTheme="minorHAnsi" w:hAnsiTheme="minorHAnsi" w:cs="Times New Roman"/>
                <w:bCs/>
                <w:vertAlign w:val="superscript"/>
                <w:lang w:val="en-US"/>
              </w:rPr>
              <w:t>-5</w:t>
            </w:r>
          </w:p>
        </w:tc>
        <w:tc>
          <w:tcPr>
            <w:tcW w:w="821" w:type="pct"/>
            <w:tcBorders>
              <w:right w:val="nil"/>
            </w:tcBorders>
            <w:vAlign w:val="center"/>
          </w:tcPr>
          <w:p w14:paraId="6546FE75"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0.99</w:t>
            </w:r>
          </w:p>
          <w:p w14:paraId="6F9CB0E2"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(0.81, 1.21)</w:t>
            </w:r>
          </w:p>
        </w:tc>
        <w:tc>
          <w:tcPr>
            <w:tcW w:w="821" w:type="pct"/>
            <w:tcBorders>
              <w:left w:val="nil"/>
              <w:right w:val="nil"/>
            </w:tcBorders>
            <w:noWrap/>
            <w:vAlign w:val="center"/>
          </w:tcPr>
          <w:p w14:paraId="693ABAE5"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1.19</w:t>
            </w:r>
          </w:p>
          <w:p w14:paraId="0D20D982"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(0.97, 1.47)</w:t>
            </w:r>
          </w:p>
        </w:tc>
        <w:tc>
          <w:tcPr>
            <w:tcW w:w="821" w:type="pct"/>
            <w:tcBorders>
              <w:left w:val="nil"/>
              <w:right w:val="nil"/>
            </w:tcBorders>
            <w:noWrap/>
            <w:vAlign w:val="center"/>
          </w:tcPr>
          <w:p w14:paraId="4044FC6F"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0.94</w:t>
            </w:r>
          </w:p>
          <w:p w14:paraId="31950E9C"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(0.81, 1.09)</w:t>
            </w:r>
          </w:p>
        </w:tc>
        <w:tc>
          <w:tcPr>
            <w:tcW w:w="821" w:type="pct"/>
            <w:tcBorders>
              <w:left w:val="nil"/>
              <w:right w:val="nil"/>
            </w:tcBorders>
            <w:vAlign w:val="center"/>
          </w:tcPr>
          <w:p w14:paraId="3E5E39CF"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1.03</w:t>
            </w:r>
          </w:p>
          <w:p w14:paraId="3FDC8A73"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(0.91, 1.18)</w:t>
            </w:r>
          </w:p>
        </w:tc>
        <w:tc>
          <w:tcPr>
            <w:tcW w:w="468" w:type="pct"/>
            <w:tcBorders>
              <w:left w:val="nil"/>
            </w:tcBorders>
            <w:noWrap/>
            <w:vAlign w:val="center"/>
          </w:tcPr>
          <w:p w14:paraId="0AB825DD"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0.377</w:t>
            </w:r>
          </w:p>
        </w:tc>
      </w:tr>
      <w:tr w:rsidR="006313DE" w:rsidRPr="00F56377" w14:paraId="449F1EF9" w14:textId="77777777" w:rsidTr="00662A0B">
        <w:trPr>
          <w:trHeight w:val="624"/>
        </w:trPr>
        <w:tc>
          <w:tcPr>
            <w:tcW w:w="1248" w:type="pct"/>
            <w:noWrap/>
            <w:vAlign w:val="center"/>
            <w:hideMark/>
          </w:tcPr>
          <w:p w14:paraId="3F39D5D7" w14:textId="4624C3C6" w:rsidR="006313DE" w:rsidRPr="00F56377" w:rsidRDefault="006313DE" w:rsidP="006313DE">
            <w:pPr>
              <w:pStyle w:val="Tabletext"/>
              <w:rPr>
                <w:rFonts w:asciiTheme="minorHAnsi" w:hAnsiTheme="minorHAnsi" w:cs="Times New Roman"/>
                <w:b/>
                <w:lang w:val="en-US"/>
              </w:rPr>
            </w:pPr>
            <w:r w:rsidRPr="00F56377">
              <w:rPr>
                <w:rFonts w:asciiTheme="minorHAnsi" w:hAnsiTheme="minorHAnsi" w:cs="Times New Roman"/>
                <w:lang w:val="en-US"/>
              </w:rPr>
              <w:t>5e</w:t>
            </w:r>
            <w:r w:rsidRPr="00F56377">
              <w:rPr>
                <w:rFonts w:asciiTheme="minorHAnsi" w:hAnsiTheme="minorHAnsi" w:cs="Times New Roman"/>
                <w:vertAlign w:val="superscript"/>
                <w:lang w:val="en-US"/>
              </w:rPr>
              <w:t>-8</w:t>
            </w:r>
          </w:p>
        </w:tc>
        <w:tc>
          <w:tcPr>
            <w:tcW w:w="821" w:type="pct"/>
            <w:tcBorders>
              <w:right w:val="nil"/>
            </w:tcBorders>
            <w:vAlign w:val="center"/>
          </w:tcPr>
          <w:p w14:paraId="28CD81A2"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0.95</w:t>
            </w:r>
          </w:p>
          <w:p w14:paraId="6EF2E63C"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(0.74, 1.21)</w:t>
            </w:r>
          </w:p>
        </w:tc>
        <w:tc>
          <w:tcPr>
            <w:tcW w:w="821" w:type="pct"/>
            <w:tcBorders>
              <w:left w:val="nil"/>
              <w:right w:val="nil"/>
            </w:tcBorders>
            <w:noWrap/>
            <w:vAlign w:val="center"/>
          </w:tcPr>
          <w:p w14:paraId="77778973"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1.14</w:t>
            </w:r>
          </w:p>
          <w:p w14:paraId="3FE0F225"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(0.92, 1.41)</w:t>
            </w:r>
          </w:p>
        </w:tc>
        <w:tc>
          <w:tcPr>
            <w:tcW w:w="821" w:type="pct"/>
            <w:tcBorders>
              <w:left w:val="nil"/>
              <w:right w:val="nil"/>
            </w:tcBorders>
            <w:noWrap/>
            <w:vAlign w:val="center"/>
          </w:tcPr>
          <w:p w14:paraId="33B6488A"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1.12</w:t>
            </w:r>
          </w:p>
          <w:p w14:paraId="73099A77"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(0.95, 1.31)</w:t>
            </w:r>
          </w:p>
        </w:tc>
        <w:tc>
          <w:tcPr>
            <w:tcW w:w="821" w:type="pct"/>
            <w:tcBorders>
              <w:left w:val="nil"/>
              <w:right w:val="nil"/>
            </w:tcBorders>
            <w:vAlign w:val="center"/>
          </w:tcPr>
          <w:p w14:paraId="5277BA3F"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1.01</w:t>
            </w:r>
          </w:p>
          <w:p w14:paraId="5630D5D5"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(0.87, 1.16)</w:t>
            </w:r>
          </w:p>
        </w:tc>
        <w:tc>
          <w:tcPr>
            <w:tcW w:w="468" w:type="pct"/>
            <w:tcBorders>
              <w:left w:val="nil"/>
            </w:tcBorders>
            <w:noWrap/>
            <w:vAlign w:val="center"/>
          </w:tcPr>
          <w:p w14:paraId="2A882924" w14:textId="77777777" w:rsidR="006313DE" w:rsidRPr="00F56377" w:rsidRDefault="006313DE" w:rsidP="006313DE">
            <w:pPr>
              <w:pStyle w:val="Tabletext"/>
              <w:rPr>
                <w:rFonts w:asciiTheme="minorHAnsi" w:hAnsiTheme="minorHAnsi" w:cs="Times New Roman"/>
                <w:lang w:val="en-US"/>
              </w:rPr>
            </w:pPr>
            <w:r w:rsidRPr="00F56377">
              <w:rPr>
                <w:rFonts w:asciiTheme="minorHAnsi" w:hAnsiTheme="minorHAnsi" w:cs="Times New Roman"/>
                <w:lang w:val="en-US"/>
              </w:rPr>
              <w:t>0.562</w:t>
            </w:r>
          </w:p>
        </w:tc>
      </w:tr>
    </w:tbl>
    <w:p w14:paraId="27740895" w14:textId="0EDEA0A7" w:rsidR="002E6F7B" w:rsidRPr="00F56377" w:rsidRDefault="002E6F7B" w:rsidP="002E6F7B">
      <w:pPr>
        <w:pStyle w:val="tablelegend"/>
        <w:rPr>
          <w:rFonts w:asciiTheme="minorHAnsi" w:hAnsiTheme="minorHAnsi"/>
        </w:rPr>
      </w:pPr>
      <w:r w:rsidRPr="00F56377">
        <w:rPr>
          <w:rFonts w:asciiTheme="minorHAnsi" w:hAnsiTheme="minorHAnsi"/>
          <w:b/>
        </w:rPr>
        <w:t>Note:</w:t>
      </w:r>
      <w:r w:rsidRPr="00F56377">
        <w:rPr>
          <w:rFonts w:asciiTheme="minorHAnsi" w:hAnsiTheme="minorHAnsi"/>
        </w:rPr>
        <w:t xml:space="preserve"> SNPs, single nucleotide polymorphisms; OR, odds ratio; </w:t>
      </w:r>
      <w:r w:rsidR="003E5234" w:rsidRPr="00F56377">
        <w:rPr>
          <w:rFonts w:asciiTheme="minorHAnsi" w:hAnsiTheme="minorHAnsi"/>
        </w:rPr>
        <w:t>95% CI, 95% confidence interval</w:t>
      </w:r>
      <w:r w:rsidRPr="00F56377">
        <w:rPr>
          <w:rFonts w:asciiTheme="minorHAnsi" w:hAnsiTheme="minorHAnsi"/>
        </w:rPr>
        <w:t>; P, omnibus P-value for association between polygenic score and cigarette/cannabis use classes</w:t>
      </w:r>
      <w:r w:rsidR="006313DE" w:rsidRPr="00F56377">
        <w:rPr>
          <w:rFonts w:asciiTheme="minorHAnsi" w:hAnsiTheme="minorHAnsi"/>
        </w:rPr>
        <w:t xml:space="preserve">; </w:t>
      </w:r>
      <w:r w:rsidR="006313DE" w:rsidRPr="00F56377">
        <w:rPr>
          <w:rFonts w:asciiTheme="minorHAnsi" w:hAnsiTheme="minorHAnsi"/>
          <w:bCs/>
          <w:i/>
        </w:rPr>
        <w:t>P</w:t>
      </w:r>
      <w:r w:rsidR="006313DE" w:rsidRPr="00F56377">
        <w:rPr>
          <w:rFonts w:asciiTheme="minorHAnsi" w:hAnsiTheme="minorHAnsi"/>
          <w:bCs/>
          <w:vertAlign w:val="subscript"/>
        </w:rPr>
        <w:t>T</w:t>
      </w:r>
      <w:r w:rsidR="006313DE" w:rsidRPr="00F56377">
        <w:rPr>
          <w:rFonts w:asciiTheme="minorHAnsi" w:hAnsiTheme="minorHAnsi"/>
          <w:bCs/>
        </w:rPr>
        <w:t>, p-value threshold for inclusion of SNPs into the schizophrenia polygenic score.</w:t>
      </w:r>
    </w:p>
    <w:p w14:paraId="2979F29A" w14:textId="609FE423" w:rsidR="002E6F7B" w:rsidRPr="00F56377" w:rsidRDefault="005E35D5" w:rsidP="002E6F7B">
      <w:pPr>
        <w:pStyle w:val="tablelegend"/>
        <w:rPr>
          <w:rFonts w:asciiTheme="minorHAnsi" w:hAnsiTheme="minorHAnsi"/>
        </w:rPr>
      </w:pPr>
      <w:r>
        <w:rPr>
          <w:rFonts w:asciiTheme="minorHAnsi" w:hAnsiTheme="minorHAnsi"/>
          <w:vertAlign w:val="superscript"/>
        </w:rPr>
        <w:t>1</w:t>
      </w:r>
      <w:r w:rsidR="002E6F7B" w:rsidRPr="00F56377">
        <w:rPr>
          <w:rFonts w:asciiTheme="minorHAnsi" w:hAnsiTheme="minorHAnsi"/>
        </w:rPr>
        <w:t xml:space="preserve"> Compared to non-use class.</w:t>
      </w:r>
    </w:p>
    <w:p w14:paraId="03D89706" w14:textId="27267781" w:rsidR="002E6F7B" w:rsidRPr="00F56377" w:rsidRDefault="002E6F7B" w:rsidP="00BB4823"/>
    <w:p w14:paraId="224B14F8" w14:textId="1AE71AB9" w:rsidR="004856A5" w:rsidRPr="00F56377" w:rsidRDefault="004856A5" w:rsidP="00BB4823">
      <w:pPr>
        <w:rPr>
          <w:b/>
          <w:iCs/>
          <w:szCs w:val="18"/>
          <w:lang w:val="en-US"/>
        </w:rPr>
      </w:pPr>
    </w:p>
    <w:p w14:paraId="38BB3DD8" w14:textId="160CFAB3" w:rsidR="004533B9" w:rsidRPr="00F56377" w:rsidRDefault="004533B9" w:rsidP="004533B9">
      <w:pPr>
        <w:pStyle w:val="Caption"/>
        <w:rPr>
          <w:rFonts w:asciiTheme="minorHAnsi" w:hAnsiTheme="minorHAnsi"/>
        </w:rPr>
      </w:pPr>
      <w:r w:rsidRPr="00F56377">
        <w:rPr>
          <w:rFonts w:asciiTheme="minorHAnsi" w:hAnsiTheme="minorHAnsi"/>
        </w:rPr>
        <w:t xml:space="preserve">Supplementary Table </w:t>
      </w:r>
      <w:r w:rsidRPr="00F56377">
        <w:rPr>
          <w:rFonts w:asciiTheme="minorHAnsi" w:hAnsiTheme="minorHAnsi"/>
          <w:noProof/>
        </w:rPr>
        <w:fldChar w:fldCharType="begin"/>
      </w:r>
      <w:r w:rsidRPr="00F56377">
        <w:rPr>
          <w:rFonts w:asciiTheme="minorHAnsi" w:hAnsiTheme="minorHAnsi"/>
          <w:noProof/>
        </w:rPr>
        <w:instrText xml:space="preserve"> SEQ Supplementary_Table \* ARABIC </w:instrText>
      </w:r>
      <w:r w:rsidRPr="00F56377">
        <w:rPr>
          <w:rFonts w:asciiTheme="minorHAnsi" w:hAnsiTheme="minorHAnsi"/>
          <w:noProof/>
        </w:rPr>
        <w:fldChar w:fldCharType="separate"/>
      </w:r>
      <w:r w:rsidR="00960871">
        <w:rPr>
          <w:rFonts w:asciiTheme="minorHAnsi" w:hAnsiTheme="minorHAnsi"/>
          <w:noProof/>
        </w:rPr>
        <w:t>4</w:t>
      </w:r>
      <w:r w:rsidRPr="00F56377">
        <w:rPr>
          <w:rFonts w:asciiTheme="minorHAnsi" w:hAnsiTheme="minorHAnsi"/>
          <w:noProof/>
        </w:rPr>
        <w:fldChar w:fldCharType="end"/>
      </w:r>
      <w:r w:rsidRPr="00F56377">
        <w:rPr>
          <w:rFonts w:asciiTheme="minorHAnsi" w:hAnsiTheme="minorHAnsi"/>
        </w:rPr>
        <w:t xml:space="preserve">. </w:t>
      </w:r>
      <w:r w:rsidR="00C45B81" w:rsidRPr="00F56377">
        <w:rPr>
          <w:rFonts w:asciiTheme="minorHAnsi" w:hAnsiTheme="minorHAnsi"/>
        </w:rPr>
        <w:t>Logistic regression a</w:t>
      </w:r>
      <w:r w:rsidRPr="00F56377">
        <w:rPr>
          <w:rFonts w:asciiTheme="minorHAnsi" w:hAnsiTheme="minorHAnsi"/>
        </w:rPr>
        <w:t xml:space="preserve">ssociations between polygenic score for schizophrenia and cigarette and/or cannabis use </w:t>
      </w:r>
      <w:r w:rsidR="00D31B39" w:rsidRPr="00F56377">
        <w:rPr>
          <w:rFonts w:asciiTheme="minorHAnsi" w:hAnsiTheme="minorHAnsi"/>
        </w:rPr>
        <w:t>after reparameterization</w:t>
      </w:r>
      <w:r w:rsidR="00C45B81" w:rsidRPr="00F56377">
        <w:rPr>
          <w:rFonts w:asciiTheme="minorHAnsi" w:hAnsiTheme="minorHAnsi"/>
        </w:rPr>
        <w:t xml:space="preserve"> of classes</w:t>
      </w:r>
      <w:r w:rsidRPr="00F56377">
        <w:rPr>
          <w:rFonts w:asciiTheme="minorHAnsi" w:hAnsiTheme="minorHAnsi"/>
        </w:rPr>
        <w:t xml:space="preserve"> </w:t>
      </w:r>
      <w:r w:rsidR="00C45B81" w:rsidRPr="00F56377">
        <w:rPr>
          <w:rFonts w:asciiTheme="minorHAnsi" w:hAnsiTheme="minorHAnsi"/>
        </w:rPr>
        <w:t xml:space="preserve">into a 2-category outcome </w:t>
      </w:r>
      <w:r w:rsidRPr="00F56377">
        <w:rPr>
          <w:rFonts w:asciiTheme="minorHAnsi" w:hAnsiTheme="minorHAnsi"/>
        </w:rPr>
        <w:t>(N = 3925)</w:t>
      </w:r>
    </w:p>
    <w:tbl>
      <w:tblPr>
        <w:tblStyle w:val="TableGrid"/>
        <w:tblW w:w="5028" w:type="pct"/>
        <w:tblLayout w:type="fixed"/>
        <w:tblLook w:val="04A0" w:firstRow="1" w:lastRow="0" w:firstColumn="1" w:lastColumn="0" w:noHBand="0" w:noVBand="1"/>
      </w:tblPr>
      <w:tblGrid>
        <w:gridCol w:w="2616"/>
        <w:gridCol w:w="1721"/>
        <w:gridCol w:w="1720"/>
        <w:gridCol w:w="1720"/>
        <w:gridCol w:w="1720"/>
        <w:gridCol w:w="981"/>
      </w:tblGrid>
      <w:tr w:rsidR="004533B9" w:rsidRPr="00F56377" w14:paraId="14E03BA8" w14:textId="77777777" w:rsidTr="00662A0B">
        <w:trPr>
          <w:trHeight w:val="1063"/>
        </w:trPr>
        <w:tc>
          <w:tcPr>
            <w:tcW w:w="1248" w:type="pct"/>
            <w:vMerge w:val="restart"/>
            <w:tcBorders>
              <w:top w:val="single" w:sz="4" w:space="0" w:color="auto"/>
              <w:right w:val="single" w:sz="4" w:space="0" w:color="auto"/>
            </w:tcBorders>
            <w:shd w:val="clear" w:color="auto" w:fill="F2F2F2"/>
            <w:vAlign w:val="center"/>
          </w:tcPr>
          <w:p w14:paraId="02404C2F" w14:textId="1F8E1C23" w:rsidR="004533B9" w:rsidRPr="00F56377" w:rsidRDefault="004533B9" w:rsidP="00662A0B">
            <w:pPr>
              <w:pStyle w:val="Tableheadings"/>
              <w:rPr>
                <w:rFonts w:asciiTheme="minorHAnsi" w:hAnsiTheme="minorHAnsi"/>
                <w:lang w:val="en-US"/>
              </w:rPr>
            </w:pPr>
            <w:r w:rsidRPr="00F56377">
              <w:rPr>
                <w:rFonts w:asciiTheme="minorHAnsi" w:hAnsiTheme="minorHAnsi"/>
                <w:bCs/>
                <w:i/>
                <w:lang w:val="en-US"/>
              </w:rPr>
              <w:t>P</w:t>
            </w:r>
            <w:r w:rsidRPr="00F56377">
              <w:rPr>
                <w:rFonts w:asciiTheme="minorHAnsi" w:hAnsiTheme="minorHAnsi"/>
                <w:bCs/>
                <w:vertAlign w:val="subscript"/>
                <w:lang w:val="en-US"/>
              </w:rPr>
              <w:t>T</w:t>
            </w:r>
          </w:p>
        </w:tc>
        <w:tc>
          <w:tcPr>
            <w:tcW w:w="821" w:type="pct"/>
            <w:tcBorders>
              <w:top w:val="single" w:sz="4" w:space="0" w:color="auto"/>
              <w:left w:val="single" w:sz="4" w:space="0" w:color="auto"/>
              <w:bottom w:val="nil"/>
              <w:right w:val="nil"/>
            </w:tcBorders>
            <w:shd w:val="clear" w:color="auto" w:fill="F2F2F2"/>
            <w:vAlign w:val="center"/>
          </w:tcPr>
          <w:p w14:paraId="77B749D6" w14:textId="77777777" w:rsidR="004533B9" w:rsidRPr="00F56377" w:rsidRDefault="004533B9" w:rsidP="003845E1">
            <w:pPr>
              <w:pStyle w:val="Tableheadings"/>
              <w:rPr>
                <w:rFonts w:asciiTheme="minorHAnsi" w:hAnsiTheme="minorHAnsi"/>
                <w:lang w:val="en-US"/>
              </w:rPr>
            </w:pPr>
            <w:r w:rsidRPr="00F56377">
              <w:rPr>
                <w:rFonts w:asciiTheme="minorHAnsi" w:hAnsiTheme="minorHAnsi"/>
                <w:lang w:val="en-US"/>
              </w:rPr>
              <w:t>Early cigarette only users</w:t>
            </w:r>
          </w:p>
        </w:tc>
        <w:tc>
          <w:tcPr>
            <w:tcW w:w="821" w:type="pct"/>
            <w:tcBorders>
              <w:top w:val="single" w:sz="4" w:space="0" w:color="auto"/>
              <w:left w:val="nil"/>
              <w:bottom w:val="nil"/>
              <w:right w:val="nil"/>
            </w:tcBorders>
            <w:shd w:val="clear" w:color="auto" w:fill="F2F2F2"/>
            <w:vAlign w:val="center"/>
          </w:tcPr>
          <w:p w14:paraId="4D98A1BC" w14:textId="77777777" w:rsidR="004533B9" w:rsidRPr="00F56377" w:rsidRDefault="004533B9" w:rsidP="003845E1">
            <w:pPr>
              <w:pStyle w:val="Tableheadings"/>
              <w:rPr>
                <w:rFonts w:asciiTheme="minorHAnsi" w:hAnsiTheme="minorHAnsi"/>
                <w:lang w:val="en-US"/>
              </w:rPr>
            </w:pPr>
            <w:r w:rsidRPr="00F56377">
              <w:rPr>
                <w:rFonts w:asciiTheme="minorHAnsi" w:hAnsiTheme="minorHAnsi"/>
                <w:lang w:val="en-US"/>
              </w:rPr>
              <w:t>Early cannabis with/without cigarette users</w:t>
            </w:r>
          </w:p>
        </w:tc>
        <w:tc>
          <w:tcPr>
            <w:tcW w:w="821" w:type="pct"/>
            <w:tcBorders>
              <w:top w:val="single" w:sz="4" w:space="0" w:color="auto"/>
              <w:left w:val="nil"/>
              <w:bottom w:val="nil"/>
              <w:right w:val="nil"/>
            </w:tcBorders>
            <w:shd w:val="clear" w:color="auto" w:fill="F2F2F2"/>
            <w:vAlign w:val="center"/>
          </w:tcPr>
          <w:p w14:paraId="738197F7" w14:textId="77777777" w:rsidR="004533B9" w:rsidRPr="00F56377" w:rsidRDefault="004533B9" w:rsidP="003845E1">
            <w:pPr>
              <w:pStyle w:val="Tableheadings"/>
              <w:rPr>
                <w:rFonts w:asciiTheme="minorHAnsi" w:hAnsiTheme="minorHAnsi"/>
                <w:lang w:val="en-US"/>
              </w:rPr>
            </w:pPr>
            <w:r w:rsidRPr="00F56377">
              <w:rPr>
                <w:rFonts w:asciiTheme="minorHAnsi" w:hAnsiTheme="minorHAnsi"/>
                <w:lang w:val="en-US"/>
              </w:rPr>
              <w:t>Late cigarette only users</w:t>
            </w:r>
          </w:p>
        </w:tc>
        <w:tc>
          <w:tcPr>
            <w:tcW w:w="821" w:type="pct"/>
            <w:tcBorders>
              <w:top w:val="single" w:sz="4" w:space="0" w:color="auto"/>
              <w:left w:val="nil"/>
              <w:bottom w:val="nil"/>
              <w:right w:val="nil"/>
            </w:tcBorders>
            <w:shd w:val="clear" w:color="auto" w:fill="F2F2F2"/>
            <w:vAlign w:val="center"/>
          </w:tcPr>
          <w:p w14:paraId="4DAFC36F" w14:textId="77777777" w:rsidR="004533B9" w:rsidRPr="00F56377" w:rsidRDefault="004533B9" w:rsidP="003845E1">
            <w:pPr>
              <w:pStyle w:val="Tableheadings"/>
              <w:rPr>
                <w:rFonts w:asciiTheme="minorHAnsi" w:hAnsiTheme="minorHAnsi"/>
                <w:lang w:val="en-US"/>
              </w:rPr>
            </w:pPr>
            <w:r w:rsidRPr="00F56377">
              <w:rPr>
                <w:rFonts w:asciiTheme="minorHAnsi" w:hAnsiTheme="minorHAnsi"/>
                <w:lang w:val="en-US"/>
              </w:rPr>
              <w:t>Late cannabis with/without cigarette users</w:t>
            </w:r>
          </w:p>
        </w:tc>
        <w:tc>
          <w:tcPr>
            <w:tcW w:w="468" w:type="pct"/>
            <w:tcBorders>
              <w:top w:val="single" w:sz="4" w:space="0" w:color="auto"/>
              <w:left w:val="nil"/>
              <w:bottom w:val="nil"/>
            </w:tcBorders>
            <w:shd w:val="clear" w:color="auto" w:fill="F2F2F2"/>
            <w:vAlign w:val="center"/>
          </w:tcPr>
          <w:p w14:paraId="6AE957F5" w14:textId="77777777" w:rsidR="004533B9" w:rsidRPr="00F56377" w:rsidRDefault="004533B9" w:rsidP="003845E1">
            <w:pPr>
              <w:pStyle w:val="Tableheadings"/>
              <w:rPr>
                <w:rFonts w:asciiTheme="minorHAnsi" w:hAnsiTheme="minorHAnsi"/>
                <w:lang w:val="en-US"/>
              </w:rPr>
            </w:pPr>
          </w:p>
        </w:tc>
      </w:tr>
      <w:tr w:rsidR="005E35D5" w:rsidRPr="00F56377" w14:paraId="23322F73" w14:textId="77777777" w:rsidTr="00662A0B">
        <w:trPr>
          <w:trHeight w:val="454"/>
        </w:trPr>
        <w:tc>
          <w:tcPr>
            <w:tcW w:w="1248" w:type="pct"/>
            <w:vMerge/>
            <w:tcBorders>
              <w:bottom w:val="nil"/>
              <w:right w:val="single" w:sz="4" w:space="0" w:color="auto"/>
            </w:tcBorders>
            <w:shd w:val="clear" w:color="auto" w:fill="F2F2F2"/>
            <w:vAlign w:val="center"/>
          </w:tcPr>
          <w:p w14:paraId="795D5400" w14:textId="77777777" w:rsidR="005E35D5" w:rsidRPr="00F56377" w:rsidRDefault="005E35D5" w:rsidP="005E35D5">
            <w:pPr>
              <w:pStyle w:val="Tableheadings"/>
              <w:rPr>
                <w:rFonts w:asciiTheme="minorHAnsi" w:eastAsia="Calibri" w:hAnsiTheme="minorHAnsi" w:cs="Times New Roman"/>
                <w:bCs/>
                <w:lang w:val="en-US"/>
              </w:rPr>
            </w:pPr>
          </w:p>
        </w:tc>
        <w:tc>
          <w:tcPr>
            <w:tcW w:w="821" w:type="pct"/>
            <w:tcBorders>
              <w:top w:val="nil"/>
              <w:left w:val="single" w:sz="4" w:space="0" w:color="auto"/>
              <w:bottom w:val="nil"/>
              <w:right w:val="nil"/>
            </w:tcBorders>
            <w:shd w:val="clear" w:color="auto" w:fill="F2F2F2"/>
            <w:vAlign w:val="center"/>
          </w:tcPr>
          <w:p w14:paraId="0C6C7824" w14:textId="667F4DC9" w:rsidR="005E35D5" w:rsidRPr="00F56377" w:rsidRDefault="005E35D5" w:rsidP="005E35D5">
            <w:pPr>
              <w:pStyle w:val="Tableheadings"/>
              <w:rPr>
                <w:rFonts w:asciiTheme="minorHAnsi" w:hAnsiTheme="minorHAnsi"/>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821" w:type="pct"/>
            <w:tcBorders>
              <w:top w:val="nil"/>
              <w:left w:val="nil"/>
              <w:bottom w:val="nil"/>
              <w:right w:val="nil"/>
            </w:tcBorders>
            <w:shd w:val="clear" w:color="auto" w:fill="F2F2F2"/>
            <w:vAlign w:val="center"/>
          </w:tcPr>
          <w:p w14:paraId="3849C589" w14:textId="46FE2D36" w:rsidR="005E35D5" w:rsidRPr="00F56377" w:rsidRDefault="005E35D5" w:rsidP="005E35D5">
            <w:pPr>
              <w:pStyle w:val="Tableheadings"/>
              <w:rPr>
                <w:rFonts w:asciiTheme="minorHAnsi" w:hAnsiTheme="minorHAnsi"/>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821" w:type="pct"/>
            <w:tcBorders>
              <w:top w:val="nil"/>
              <w:left w:val="nil"/>
              <w:bottom w:val="nil"/>
              <w:right w:val="nil"/>
            </w:tcBorders>
            <w:shd w:val="clear" w:color="auto" w:fill="F2F2F2"/>
            <w:vAlign w:val="center"/>
          </w:tcPr>
          <w:p w14:paraId="012BE50D" w14:textId="031115C9" w:rsidR="005E35D5" w:rsidRPr="00F56377" w:rsidRDefault="005E35D5" w:rsidP="005E35D5">
            <w:pPr>
              <w:pStyle w:val="Tableheadings"/>
              <w:rPr>
                <w:rFonts w:asciiTheme="minorHAnsi" w:hAnsiTheme="minorHAnsi"/>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821" w:type="pct"/>
            <w:tcBorders>
              <w:top w:val="nil"/>
              <w:left w:val="nil"/>
              <w:bottom w:val="nil"/>
              <w:right w:val="nil"/>
            </w:tcBorders>
            <w:shd w:val="clear" w:color="auto" w:fill="F2F2F2"/>
            <w:vAlign w:val="center"/>
          </w:tcPr>
          <w:p w14:paraId="0BFED3C1" w14:textId="06400FBE" w:rsidR="005E35D5" w:rsidRPr="00F56377" w:rsidRDefault="005E35D5" w:rsidP="005E35D5">
            <w:pPr>
              <w:pStyle w:val="Tableheadings"/>
              <w:rPr>
                <w:rFonts w:asciiTheme="minorHAnsi" w:hAnsiTheme="minorHAnsi"/>
                <w:lang w:val="en-US"/>
              </w:rPr>
            </w:pPr>
            <w:r w:rsidRPr="00F56377">
              <w:rPr>
                <w:rFonts w:asciiTheme="minorHAnsi" w:eastAsia="Calibri" w:hAnsiTheme="minorHAnsi" w:cs="Times New Roman"/>
                <w:bCs/>
                <w:lang w:val="en-US"/>
              </w:rPr>
              <w:t>OR (95% CI)</w:t>
            </w:r>
            <w:r>
              <w:rPr>
                <w:rFonts w:asciiTheme="minorHAnsi" w:eastAsia="Calibri" w:hAnsiTheme="minorHAnsi" w:cs="Times New Roman"/>
                <w:bCs/>
                <w:lang w:val="en-US"/>
              </w:rPr>
              <w:t xml:space="preserve"> </w:t>
            </w:r>
            <w:r>
              <w:rPr>
                <w:rFonts w:asciiTheme="minorHAnsi" w:eastAsia="Calibri" w:hAnsiTheme="minorHAnsi" w:cs="Times New Roman"/>
                <w:bCs/>
                <w:vertAlign w:val="superscript"/>
                <w:lang w:val="en-US"/>
              </w:rPr>
              <w:t>1</w:t>
            </w:r>
          </w:p>
        </w:tc>
        <w:tc>
          <w:tcPr>
            <w:tcW w:w="468" w:type="pct"/>
            <w:tcBorders>
              <w:top w:val="nil"/>
              <w:left w:val="nil"/>
              <w:bottom w:val="nil"/>
            </w:tcBorders>
            <w:shd w:val="clear" w:color="auto" w:fill="F2F2F2"/>
            <w:vAlign w:val="center"/>
          </w:tcPr>
          <w:p w14:paraId="4A0E5726" w14:textId="77777777" w:rsidR="005E35D5" w:rsidRPr="00F56377" w:rsidRDefault="005E35D5" w:rsidP="005E35D5">
            <w:pPr>
              <w:pStyle w:val="Tableheadings"/>
              <w:rPr>
                <w:rFonts w:asciiTheme="minorHAnsi" w:hAnsiTheme="minorHAnsi"/>
                <w:i/>
                <w:lang w:val="en-US"/>
              </w:rPr>
            </w:pPr>
            <w:r w:rsidRPr="00F56377">
              <w:rPr>
                <w:rFonts w:asciiTheme="minorHAnsi" w:hAnsiTheme="minorHAnsi"/>
                <w:i/>
                <w:lang w:val="en-US"/>
              </w:rPr>
              <w:t>P</w:t>
            </w:r>
          </w:p>
        </w:tc>
      </w:tr>
      <w:tr w:rsidR="004533B9" w:rsidRPr="00F56377" w14:paraId="2A2ABF84" w14:textId="77777777" w:rsidTr="00662A0B">
        <w:trPr>
          <w:trHeight w:val="454"/>
        </w:trPr>
        <w:tc>
          <w:tcPr>
            <w:tcW w:w="5000" w:type="pct"/>
            <w:gridSpan w:val="6"/>
            <w:tcBorders>
              <w:top w:val="nil"/>
            </w:tcBorders>
            <w:shd w:val="clear" w:color="auto" w:fill="F2F2F2" w:themeFill="background1" w:themeFillShade="F2"/>
            <w:noWrap/>
            <w:vAlign w:val="center"/>
          </w:tcPr>
          <w:p w14:paraId="57531A74" w14:textId="77777777" w:rsidR="004533B9" w:rsidRPr="00F56377" w:rsidRDefault="004533B9" w:rsidP="00662A0B">
            <w:pPr>
              <w:pStyle w:val="Tabletext"/>
              <w:jc w:val="left"/>
              <w:rPr>
                <w:rFonts w:asciiTheme="minorHAnsi" w:hAnsiTheme="minorHAnsi"/>
                <w:lang w:val="en-US"/>
              </w:rPr>
            </w:pPr>
            <w:r w:rsidRPr="00F56377">
              <w:rPr>
                <w:rFonts w:asciiTheme="minorHAnsi" w:hAnsiTheme="minorHAnsi"/>
                <w:b/>
                <w:lang w:val="en-US"/>
              </w:rPr>
              <w:t>Unadjusted</w:t>
            </w:r>
          </w:p>
        </w:tc>
      </w:tr>
      <w:tr w:rsidR="00DA307A" w:rsidRPr="00F56377" w14:paraId="0ADC17B8" w14:textId="77777777" w:rsidTr="00DA307A">
        <w:trPr>
          <w:trHeight w:val="624"/>
        </w:trPr>
        <w:tc>
          <w:tcPr>
            <w:tcW w:w="1248" w:type="pct"/>
            <w:noWrap/>
            <w:vAlign w:val="center"/>
            <w:hideMark/>
          </w:tcPr>
          <w:p w14:paraId="4501E998" w14:textId="0B00B825" w:rsidR="00DA307A" w:rsidRPr="00F56377" w:rsidRDefault="00DA307A" w:rsidP="00DA307A">
            <w:pPr>
              <w:pStyle w:val="Tabletext"/>
              <w:rPr>
                <w:rFonts w:asciiTheme="minorHAnsi" w:hAnsiTheme="minorHAnsi"/>
                <w:b/>
                <w:lang w:val="en-US"/>
              </w:rPr>
            </w:pPr>
            <w:r w:rsidRPr="00F56377">
              <w:rPr>
                <w:rFonts w:asciiTheme="minorHAnsi" w:eastAsia="Calibri" w:hAnsiTheme="minorHAnsi" w:cs="Times New Roman"/>
                <w:bCs/>
                <w:lang w:val="en-US"/>
              </w:rPr>
              <w:t>0.05</w:t>
            </w:r>
          </w:p>
        </w:tc>
        <w:tc>
          <w:tcPr>
            <w:tcW w:w="821" w:type="pct"/>
            <w:tcBorders>
              <w:right w:val="nil"/>
            </w:tcBorders>
            <w:vAlign w:val="center"/>
          </w:tcPr>
          <w:p w14:paraId="0C06FE8E" w14:textId="77777777" w:rsidR="00DA307A" w:rsidRPr="00F56377" w:rsidRDefault="00DA307A" w:rsidP="00DA307A">
            <w:pPr>
              <w:pStyle w:val="Tabletext"/>
              <w:rPr>
                <w:rFonts w:asciiTheme="minorHAnsi" w:hAnsiTheme="minorHAnsi"/>
                <w:lang w:val="en-US"/>
              </w:rPr>
            </w:pPr>
            <w:r w:rsidRPr="00F56377">
              <w:rPr>
                <w:rFonts w:asciiTheme="minorHAnsi" w:hAnsiTheme="minorHAnsi"/>
                <w:lang w:val="en-US"/>
              </w:rPr>
              <w:t xml:space="preserve">1.07 </w:t>
            </w:r>
          </w:p>
          <w:p w14:paraId="2E9108F4" w14:textId="10B85E51" w:rsidR="00DA307A" w:rsidRPr="00F56377" w:rsidRDefault="00DA307A" w:rsidP="00DA307A">
            <w:pPr>
              <w:pStyle w:val="Tabletext"/>
              <w:rPr>
                <w:rFonts w:asciiTheme="minorHAnsi" w:hAnsiTheme="minorHAnsi"/>
                <w:lang w:val="en-US"/>
              </w:rPr>
            </w:pPr>
            <w:r w:rsidRPr="00F56377">
              <w:rPr>
                <w:rFonts w:asciiTheme="minorHAnsi" w:hAnsiTheme="minorHAnsi"/>
                <w:lang w:val="en-US"/>
              </w:rPr>
              <w:t>(0.88, 1.31)</w:t>
            </w:r>
          </w:p>
        </w:tc>
        <w:tc>
          <w:tcPr>
            <w:tcW w:w="821" w:type="pct"/>
            <w:tcBorders>
              <w:left w:val="nil"/>
              <w:right w:val="nil"/>
            </w:tcBorders>
            <w:noWrap/>
            <w:vAlign w:val="center"/>
          </w:tcPr>
          <w:p w14:paraId="16D88893" w14:textId="77777777" w:rsidR="00DA307A" w:rsidRPr="00F56377" w:rsidRDefault="00DA307A" w:rsidP="00DA307A">
            <w:pPr>
              <w:pStyle w:val="Tabletext"/>
              <w:rPr>
                <w:rFonts w:asciiTheme="minorHAnsi" w:hAnsiTheme="minorHAnsi"/>
                <w:lang w:val="en-US"/>
              </w:rPr>
            </w:pPr>
            <w:r w:rsidRPr="00F56377">
              <w:rPr>
                <w:rFonts w:asciiTheme="minorHAnsi" w:hAnsiTheme="minorHAnsi"/>
                <w:lang w:val="en-US"/>
              </w:rPr>
              <w:t xml:space="preserve">1.10 </w:t>
            </w:r>
          </w:p>
          <w:p w14:paraId="67BC4239" w14:textId="1D6DC2D8" w:rsidR="00DA307A" w:rsidRPr="00F56377" w:rsidRDefault="00DA307A" w:rsidP="00DA307A">
            <w:pPr>
              <w:pStyle w:val="Tabletext"/>
              <w:rPr>
                <w:rFonts w:asciiTheme="minorHAnsi" w:hAnsiTheme="minorHAnsi"/>
                <w:lang w:val="en-US"/>
              </w:rPr>
            </w:pPr>
            <w:r w:rsidRPr="00F56377">
              <w:rPr>
                <w:rFonts w:asciiTheme="minorHAnsi" w:hAnsiTheme="minorHAnsi"/>
                <w:lang w:val="en-US"/>
              </w:rPr>
              <w:t>(0.88, 1.36)</w:t>
            </w:r>
          </w:p>
        </w:tc>
        <w:tc>
          <w:tcPr>
            <w:tcW w:w="821" w:type="pct"/>
            <w:tcBorders>
              <w:left w:val="nil"/>
              <w:right w:val="nil"/>
            </w:tcBorders>
            <w:noWrap/>
            <w:vAlign w:val="center"/>
          </w:tcPr>
          <w:p w14:paraId="66597ACD" w14:textId="77777777" w:rsidR="00DA307A" w:rsidRPr="00F56377" w:rsidRDefault="00DA307A" w:rsidP="00DA307A">
            <w:pPr>
              <w:pStyle w:val="Tabletext"/>
              <w:rPr>
                <w:rFonts w:asciiTheme="minorHAnsi" w:hAnsiTheme="minorHAnsi"/>
                <w:lang w:val="en-US"/>
              </w:rPr>
            </w:pPr>
            <w:r w:rsidRPr="00F56377">
              <w:rPr>
                <w:rFonts w:asciiTheme="minorHAnsi" w:hAnsiTheme="minorHAnsi"/>
                <w:lang w:val="en-US"/>
              </w:rPr>
              <w:t xml:space="preserve">0.89 </w:t>
            </w:r>
          </w:p>
          <w:p w14:paraId="4E8D9868" w14:textId="0BFC3A69" w:rsidR="00DA307A" w:rsidRPr="00F56377" w:rsidRDefault="00DA307A" w:rsidP="00DA307A">
            <w:pPr>
              <w:pStyle w:val="Tabletext"/>
              <w:rPr>
                <w:rFonts w:asciiTheme="minorHAnsi" w:hAnsiTheme="minorHAnsi"/>
                <w:lang w:val="en-US"/>
              </w:rPr>
            </w:pPr>
            <w:r w:rsidRPr="00F56377">
              <w:rPr>
                <w:rFonts w:asciiTheme="minorHAnsi" w:hAnsiTheme="minorHAnsi"/>
                <w:lang w:val="en-US"/>
              </w:rPr>
              <w:t>(0.77, 1.02)</w:t>
            </w:r>
          </w:p>
        </w:tc>
        <w:tc>
          <w:tcPr>
            <w:tcW w:w="821" w:type="pct"/>
            <w:tcBorders>
              <w:left w:val="nil"/>
              <w:right w:val="nil"/>
            </w:tcBorders>
            <w:vAlign w:val="center"/>
          </w:tcPr>
          <w:p w14:paraId="611D7941" w14:textId="77777777" w:rsidR="00DA307A" w:rsidRPr="00F56377" w:rsidRDefault="00DA307A" w:rsidP="00DA307A">
            <w:pPr>
              <w:pStyle w:val="Tabletext"/>
              <w:rPr>
                <w:rFonts w:asciiTheme="minorHAnsi" w:hAnsiTheme="minorHAnsi"/>
                <w:lang w:val="en-US"/>
              </w:rPr>
            </w:pPr>
            <w:r w:rsidRPr="00F56377">
              <w:rPr>
                <w:rFonts w:asciiTheme="minorHAnsi" w:hAnsiTheme="minorHAnsi"/>
                <w:lang w:val="en-US"/>
              </w:rPr>
              <w:t xml:space="preserve">1.20 </w:t>
            </w:r>
          </w:p>
          <w:p w14:paraId="4D00BD4B" w14:textId="646711A9" w:rsidR="00DA307A" w:rsidRPr="00F56377" w:rsidRDefault="00DA307A" w:rsidP="00DA307A">
            <w:pPr>
              <w:pStyle w:val="Tabletext"/>
              <w:rPr>
                <w:rFonts w:asciiTheme="minorHAnsi" w:hAnsiTheme="minorHAnsi"/>
                <w:lang w:val="en-US"/>
              </w:rPr>
            </w:pPr>
            <w:r w:rsidRPr="00F56377">
              <w:rPr>
                <w:rFonts w:asciiTheme="minorHAnsi" w:hAnsiTheme="minorHAnsi"/>
                <w:lang w:val="en-US"/>
              </w:rPr>
              <w:t>(1.05, 1.37)</w:t>
            </w:r>
          </w:p>
        </w:tc>
        <w:tc>
          <w:tcPr>
            <w:tcW w:w="468" w:type="pct"/>
            <w:tcBorders>
              <w:left w:val="nil"/>
            </w:tcBorders>
            <w:noWrap/>
            <w:vAlign w:val="center"/>
          </w:tcPr>
          <w:p w14:paraId="306AC388" w14:textId="2F1C92B8" w:rsidR="00DA307A" w:rsidRPr="00F56377" w:rsidRDefault="00DA307A" w:rsidP="00DA307A">
            <w:pPr>
              <w:pStyle w:val="Tabletext"/>
              <w:rPr>
                <w:rFonts w:asciiTheme="minorHAnsi" w:hAnsiTheme="minorHAnsi"/>
                <w:lang w:val="en-US"/>
              </w:rPr>
            </w:pPr>
            <w:r w:rsidRPr="00F56377">
              <w:rPr>
                <w:rFonts w:asciiTheme="minorHAnsi" w:hAnsiTheme="minorHAnsi"/>
                <w:lang w:val="en-US"/>
              </w:rPr>
              <w:t>0.032</w:t>
            </w:r>
          </w:p>
        </w:tc>
      </w:tr>
      <w:tr w:rsidR="004533B9" w:rsidRPr="00F56377" w14:paraId="202C955C" w14:textId="77777777" w:rsidTr="00662A0B">
        <w:trPr>
          <w:trHeight w:val="454"/>
        </w:trPr>
        <w:tc>
          <w:tcPr>
            <w:tcW w:w="5000" w:type="pct"/>
            <w:gridSpan w:val="6"/>
            <w:tcBorders>
              <w:top w:val="nil"/>
            </w:tcBorders>
            <w:shd w:val="clear" w:color="auto" w:fill="F2F2F2" w:themeFill="background1" w:themeFillShade="F2"/>
            <w:noWrap/>
            <w:vAlign w:val="center"/>
          </w:tcPr>
          <w:p w14:paraId="3886A31E" w14:textId="1DF9D2B0" w:rsidR="004533B9" w:rsidRPr="00F56377" w:rsidRDefault="004533B9" w:rsidP="00662A0B">
            <w:pPr>
              <w:pStyle w:val="Tabletext"/>
              <w:jc w:val="left"/>
              <w:rPr>
                <w:rFonts w:asciiTheme="minorHAnsi" w:hAnsiTheme="minorHAnsi"/>
                <w:lang w:val="en-US"/>
              </w:rPr>
            </w:pPr>
            <w:r w:rsidRPr="00F56377">
              <w:rPr>
                <w:rFonts w:asciiTheme="minorHAnsi" w:hAnsiTheme="minorHAnsi"/>
                <w:b/>
                <w:lang w:val="en-US"/>
              </w:rPr>
              <w:t>Adjusted</w:t>
            </w:r>
            <w:r w:rsidR="005E35D5">
              <w:rPr>
                <w:rFonts w:asciiTheme="minorHAnsi" w:hAnsiTheme="minorHAnsi"/>
                <w:b/>
                <w:lang w:val="en-US"/>
              </w:rPr>
              <w:t xml:space="preserve"> </w:t>
            </w:r>
            <w:r w:rsidR="005E35D5" w:rsidRPr="005E35D5">
              <w:rPr>
                <w:rFonts w:asciiTheme="minorHAnsi" w:hAnsiTheme="minorHAnsi"/>
                <w:b/>
                <w:vertAlign w:val="superscript"/>
                <w:lang w:val="en-US"/>
              </w:rPr>
              <w:t>2</w:t>
            </w:r>
          </w:p>
        </w:tc>
      </w:tr>
      <w:tr w:rsidR="009E0799" w:rsidRPr="00F56377" w14:paraId="1FEE6377" w14:textId="77777777" w:rsidTr="009E0799">
        <w:trPr>
          <w:trHeight w:val="624"/>
        </w:trPr>
        <w:tc>
          <w:tcPr>
            <w:tcW w:w="1248" w:type="pct"/>
            <w:noWrap/>
            <w:vAlign w:val="center"/>
            <w:hideMark/>
          </w:tcPr>
          <w:p w14:paraId="696AADA1" w14:textId="31794081" w:rsidR="009E0799" w:rsidRPr="00F56377" w:rsidRDefault="009E0799" w:rsidP="009E0799">
            <w:pPr>
              <w:pStyle w:val="Tabletext"/>
              <w:rPr>
                <w:rFonts w:asciiTheme="minorHAnsi" w:hAnsiTheme="minorHAnsi"/>
                <w:b/>
                <w:lang w:val="en-US"/>
              </w:rPr>
            </w:pPr>
            <w:r w:rsidRPr="00F56377">
              <w:rPr>
                <w:rFonts w:asciiTheme="minorHAnsi" w:eastAsia="Calibri" w:hAnsiTheme="minorHAnsi" w:cs="Times New Roman"/>
                <w:bCs/>
                <w:lang w:val="en-US"/>
              </w:rPr>
              <w:t>0.05</w:t>
            </w:r>
          </w:p>
        </w:tc>
        <w:tc>
          <w:tcPr>
            <w:tcW w:w="821" w:type="pct"/>
            <w:tcBorders>
              <w:right w:val="nil"/>
            </w:tcBorders>
            <w:vAlign w:val="center"/>
          </w:tcPr>
          <w:p w14:paraId="3E5BE256" w14:textId="77777777" w:rsidR="009E0799" w:rsidRPr="009E0799" w:rsidRDefault="009E0799" w:rsidP="009E0799">
            <w:pPr>
              <w:pStyle w:val="Tabletext"/>
              <w:rPr>
                <w:rFonts w:asciiTheme="minorHAnsi" w:hAnsiTheme="minorHAnsi" w:cstheme="minorHAnsi"/>
              </w:rPr>
            </w:pPr>
            <w:r w:rsidRPr="009E0799">
              <w:rPr>
                <w:rFonts w:asciiTheme="minorHAnsi" w:hAnsiTheme="minorHAnsi" w:cstheme="minorHAnsi"/>
              </w:rPr>
              <w:t xml:space="preserve">1.06 </w:t>
            </w:r>
          </w:p>
          <w:p w14:paraId="137A3181" w14:textId="13444D73" w:rsidR="009E0799" w:rsidRPr="009E0799" w:rsidRDefault="009E0799" w:rsidP="009E0799">
            <w:pPr>
              <w:pStyle w:val="Tabletext"/>
              <w:rPr>
                <w:rFonts w:asciiTheme="minorHAnsi" w:hAnsiTheme="minorHAnsi" w:cstheme="minorHAnsi"/>
              </w:rPr>
            </w:pPr>
            <w:r w:rsidRPr="009E0799">
              <w:rPr>
                <w:rFonts w:asciiTheme="minorHAnsi" w:hAnsiTheme="minorHAnsi" w:cstheme="minorHAnsi"/>
              </w:rPr>
              <w:t>(0.86, 1.3)</w:t>
            </w:r>
          </w:p>
        </w:tc>
        <w:tc>
          <w:tcPr>
            <w:tcW w:w="821" w:type="pct"/>
            <w:tcBorders>
              <w:left w:val="nil"/>
              <w:right w:val="nil"/>
            </w:tcBorders>
            <w:noWrap/>
            <w:vAlign w:val="center"/>
          </w:tcPr>
          <w:p w14:paraId="2C3A378C" w14:textId="77777777" w:rsidR="009E0799" w:rsidRPr="009E0799" w:rsidRDefault="009E0799" w:rsidP="009E0799">
            <w:pPr>
              <w:pStyle w:val="Tabletext"/>
              <w:rPr>
                <w:rFonts w:asciiTheme="minorHAnsi" w:hAnsiTheme="minorHAnsi" w:cstheme="minorHAnsi"/>
              </w:rPr>
            </w:pPr>
            <w:r w:rsidRPr="009E0799">
              <w:rPr>
                <w:rFonts w:asciiTheme="minorHAnsi" w:hAnsiTheme="minorHAnsi" w:cstheme="minorHAnsi"/>
              </w:rPr>
              <w:t xml:space="preserve">1.09 </w:t>
            </w:r>
          </w:p>
          <w:p w14:paraId="45976CF6" w14:textId="6606C180" w:rsidR="009E0799" w:rsidRPr="009E0799" w:rsidRDefault="009E0799" w:rsidP="009E0799">
            <w:pPr>
              <w:pStyle w:val="Tabletext"/>
              <w:rPr>
                <w:rFonts w:asciiTheme="minorHAnsi" w:hAnsiTheme="minorHAnsi" w:cstheme="minorHAnsi"/>
              </w:rPr>
            </w:pPr>
            <w:r w:rsidRPr="009E0799">
              <w:rPr>
                <w:rFonts w:asciiTheme="minorHAnsi" w:hAnsiTheme="minorHAnsi" w:cstheme="minorHAnsi"/>
              </w:rPr>
              <w:t>(0.87, 1.35)</w:t>
            </w:r>
          </w:p>
        </w:tc>
        <w:tc>
          <w:tcPr>
            <w:tcW w:w="821" w:type="pct"/>
            <w:tcBorders>
              <w:left w:val="nil"/>
              <w:right w:val="nil"/>
            </w:tcBorders>
            <w:noWrap/>
            <w:vAlign w:val="center"/>
          </w:tcPr>
          <w:p w14:paraId="38CC9C9D" w14:textId="77777777" w:rsidR="009E0799" w:rsidRPr="009E0799" w:rsidRDefault="009E0799" w:rsidP="009E0799">
            <w:pPr>
              <w:pStyle w:val="Tabletext"/>
              <w:rPr>
                <w:rFonts w:asciiTheme="minorHAnsi" w:hAnsiTheme="minorHAnsi" w:cstheme="minorHAnsi"/>
              </w:rPr>
            </w:pPr>
            <w:r w:rsidRPr="009E0799">
              <w:rPr>
                <w:rFonts w:asciiTheme="minorHAnsi" w:hAnsiTheme="minorHAnsi" w:cstheme="minorHAnsi"/>
              </w:rPr>
              <w:t xml:space="preserve">0.87 </w:t>
            </w:r>
          </w:p>
          <w:p w14:paraId="5F0AF424" w14:textId="5071CCDA" w:rsidR="009E0799" w:rsidRPr="009E0799" w:rsidRDefault="009E0799" w:rsidP="009E0799">
            <w:pPr>
              <w:pStyle w:val="Tabletext"/>
              <w:rPr>
                <w:rFonts w:asciiTheme="minorHAnsi" w:hAnsiTheme="minorHAnsi" w:cstheme="minorHAnsi"/>
              </w:rPr>
            </w:pPr>
            <w:r w:rsidRPr="009E0799">
              <w:rPr>
                <w:rFonts w:asciiTheme="minorHAnsi" w:hAnsiTheme="minorHAnsi" w:cstheme="minorHAnsi"/>
              </w:rPr>
              <w:t>(0.75, 1.01)</w:t>
            </w:r>
          </w:p>
        </w:tc>
        <w:tc>
          <w:tcPr>
            <w:tcW w:w="821" w:type="pct"/>
            <w:tcBorders>
              <w:left w:val="nil"/>
              <w:right w:val="nil"/>
            </w:tcBorders>
            <w:vAlign w:val="center"/>
          </w:tcPr>
          <w:p w14:paraId="69DF3A64" w14:textId="77777777" w:rsidR="009E0799" w:rsidRPr="009E0799" w:rsidRDefault="009E0799" w:rsidP="009E0799">
            <w:pPr>
              <w:pStyle w:val="Tabletext"/>
              <w:rPr>
                <w:rFonts w:asciiTheme="minorHAnsi" w:hAnsiTheme="minorHAnsi" w:cstheme="minorHAnsi"/>
              </w:rPr>
            </w:pPr>
            <w:r w:rsidRPr="009E0799">
              <w:rPr>
                <w:rFonts w:asciiTheme="minorHAnsi" w:hAnsiTheme="minorHAnsi" w:cstheme="minorHAnsi"/>
              </w:rPr>
              <w:t xml:space="preserve">1.19 </w:t>
            </w:r>
          </w:p>
          <w:p w14:paraId="6A7CA39D" w14:textId="1CA10F93" w:rsidR="009E0799" w:rsidRPr="009E0799" w:rsidRDefault="009E0799" w:rsidP="009E0799">
            <w:pPr>
              <w:pStyle w:val="Tabletext"/>
              <w:rPr>
                <w:rFonts w:asciiTheme="minorHAnsi" w:hAnsiTheme="minorHAnsi" w:cstheme="minorHAnsi"/>
              </w:rPr>
            </w:pPr>
            <w:r w:rsidRPr="009E0799">
              <w:rPr>
                <w:rFonts w:asciiTheme="minorHAnsi" w:hAnsiTheme="minorHAnsi" w:cstheme="minorHAnsi"/>
              </w:rPr>
              <w:t>(1.04, 1.37)</w:t>
            </w:r>
          </w:p>
        </w:tc>
        <w:tc>
          <w:tcPr>
            <w:tcW w:w="468" w:type="pct"/>
            <w:tcBorders>
              <w:left w:val="nil"/>
            </w:tcBorders>
            <w:noWrap/>
            <w:vAlign w:val="center"/>
          </w:tcPr>
          <w:p w14:paraId="4A9DB9D1" w14:textId="025B1F8F" w:rsidR="009E0799" w:rsidRPr="009E0799" w:rsidRDefault="009E0799" w:rsidP="009E0799">
            <w:pPr>
              <w:pStyle w:val="Tabletext"/>
              <w:rPr>
                <w:rFonts w:asciiTheme="minorHAnsi" w:hAnsiTheme="minorHAnsi" w:cstheme="minorHAnsi"/>
                <w:lang w:val="en-US"/>
              </w:rPr>
            </w:pPr>
            <w:r w:rsidRPr="009E0799">
              <w:rPr>
                <w:rFonts w:asciiTheme="minorHAnsi" w:hAnsiTheme="minorHAnsi" w:cstheme="minorHAnsi"/>
                <w:lang w:val="en-US"/>
              </w:rPr>
              <w:t>0.04</w:t>
            </w:r>
            <w:r w:rsidR="00FD72B8">
              <w:rPr>
                <w:rFonts w:asciiTheme="minorHAnsi" w:hAnsiTheme="minorHAnsi" w:cstheme="minorHAnsi"/>
                <w:lang w:val="en-US"/>
              </w:rPr>
              <w:t>0</w:t>
            </w:r>
          </w:p>
        </w:tc>
      </w:tr>
    </w:tbl>
    <w:p w14:paraId="62982C94" w14:textId="77777777" w:rsidR="006313DE" w:rsidRPr="00F56377" w:rsidRDefault="004533B9" w:rsidP="006313DE">
      <w:pPr>
        <w:pStyle w:val="tablelegend"/>
        <w:rPr>
          <w:rFonts w:asciiTheme="minorHAnsi" w:hAnsiTheme="minorHAnsi"/>
        </w:rPr>
      </w:pPr>
      <w:r w:rsidRPr="00F56377">
        <w:rPr>
          <w:rFonts w:asciiTheme="minorHAnsi" w:hAnsiTheme="minorHAnsi"/>
          <w:b/>
        </w:rPr>
        <w:t>Note:</w:t>
      </w:r>
      <w:r w:rsidRPr="00F56377">
        <w:rPr>
          <w:rFonts w:asciiTheme="minorHAnsi" w:hAnsiTheme="minorHAnsi"/>
        </w:rPr>
        <w:t xml:space="preserve"> SNPs, single nucleotide polymorphisms; OR, odds ratio; 95% CI, 95% confidence interval; P, omnibus P-value for association between polygenic score and cigarette/cannabis use classes</w:t>
      </w:r>
      <w:r w:rsidR="006313DE" w:rsidRPr="00F56377">
        <w:rPr>
          <w:rFonts w:asciiTheme="minorHAnsi" w:hAnsiTheme="minorHAnsi"/>
        </w:rPr>
        <w:t xml:space="preserve">; </w:t>
      </w:r>
      <w:r w:rsidR="006313DE" w:rsidRPr="00F56377">
        <w:rPr>
          <w:rFonts w:asciiTheme="minorHAnsi" w:hAnsiTheme="minorHAnsi"/>
          <w:bCs/>
          <w:i/>
        </w:rPr>
        <w:t>P</w:t>
      </w:r>
      <w:r w:rsidR="006313DE" w:rsidRPr="00F56377">
        <w:rPr>
          <w:rFonts w:asciiTheme="minorHAnsi" w:hAnsiTheme="minorHAnsi"/>
          <w:bCs/>
          <w:vertAlign w:val="subscript"/>
        </w:rPr>
        <w:t>T</w:t>
      </w:r>
      <w:r w:rsidR="006313DE" w:rsidRPr="00F56377">
        <w:rPr>
          <w:rFonts w:asciiTheme="minorHAnsi" w:hAnsiTheme="minorHAnsi"/>
          <w:bCs/>
        </w:rPr>
        <w:t>, p-value threshold for inclusion of SNPs into the schizophrenia polygenic score.</w:t>
      </w:r>
    </w:p>
    <w:p w14:paraId="6D921ED3" w14:textId="396A10B8" w:rsidR="004533B9" w:rsidRPr="00F56377" w:rsidRDefault="005E35D5" w:rsidP="004533B9">
      <w:pPr>
        <w:pStyle w:val="tablelegend"/>
        <w:rPr>
          <w:rFonts w:asciiTheme="minorHAnsi" w:hAnsiTheme="minorHAnsi"/>
        </w:rPr>
      </w:pPr>
      <w:r>
        <w:rPr>
          <w:rFonts w:asciiTheme="minorHAnsi" w:hAnsiTheme="minorHAnsi"/>
          <w:vertAlign w:val="superscript"/>
        </w:rPr>
        <w:t>1</w:t>
      </w:r>
      <w:r w:rsidR="004533B9" w:rsidRPr="00F56377">
        <w:rPr>
          <w:rFonts w:asciiTheme="minorHAnsi" w:hAnsiTheme="minorHAnsi"/>
        </w:rPr>
        <w:t xml:space="preserve"> Compared to </w:t>
      </w:r>
      <w:r w:rsidR="00C45B81" w:rsidRPr="00F56377">
        <w:rPr>
          <w:rFonts w:asciiTheme="minorHAnsi" w:hAnsiTheme="minorHAnsi"/>
        </w:rPr>
        <w:t>all other classes combined</w:t>
      </w:r>
      <w:r w:rsidR="004533B9" w:rsidRPr="00F56377">
        <w:rPr>
          <w:rFonts w:asciiTheme="minorHAnsi" w:hAnsiTheme="minorHAnsi"/>
        </w:rPr>
        <w:t>.</w:t>
      </w:r>
    </w:p>
    <w:p w14:paraId="19B586BB" w14:textId="4A2F06D7" w:rsidR="004533B9" w:rsidRPr="00F56377" w:rsidRDefault="005E35D5" w:rsidP="004533B9">
      <w:pPr>
        <w:pStyle w:val="tablelegend"/>
        <w:rPr>
          <w:rFonts w:asciiTheme="minorHAnsi" w:hAnsiTheme="minorHAnsi"/>
        </w:rPr>
      </w:pPr>
      <w:r w:rsidRPr="005E35D5">
        <w:rPr>
          <w:rFonts w:asciiTheme="minorHAnsi" w:hAnsiTheme="minorHAnsi"/>
          <w:vertAlign w:val="superscript"/>
        </w:rPr>
        <w:t>2</w:t>
      </w:r>
      <w:r w:rsidR="004533B9" w:rsidRPr="00F56377">
        <w:rPr>
          <w:rFonts w:asciiTheme="minorHAnsi" w:hAnsiTheme="minorHAnsi"/>
        </w:rPr>
        <w:t xml:space="preserve"> Adjusted for polygenic scores for cigarette smoking initiation and cannabis use initiation (</w:t>
      </w:r>
      <w:r w:rsidR="004533B9" w:rsidRPr="00F56377">
        <w:rPr>
          <w:rFonts w:asciiTheme="minorHAnsi" w:hAnsiTheme="minorHAnsi"/>
          <w:bCs/>
          <w:i/>
        </w:rPr>
        <w:t>P</w:t>
      </w:r>
      <w:r w:rsidR="004533B9" w:rsidRPr="00F56377">
        <w:rPr>
          <w:rFonts w:asciiTheme="minorHAnsi" w:hAnsiTheme="minorHAnsi"/>
          <w:bCs/>
          <w:vertAlign w:val="subscript"/>
        </w:rPr>
        <w:t>T</w:t>
      </w:r>
      <w:r w:rsidR="004533B9" w:rsidRPr="00F56377">
        <w:rPr>
          <w:rFonts w:asciiTheme="minorHAnsi" w:hAnsiTheme="minorHAnsi"/>
          <w:bCs/>
        </w:rPr>
        <w:t xml:space="preserve"> = 0.5</w:t>
      </w:r>
      <w:r w:rsidR="004533B9" w:rsidRPr="00F56377">
        <w:rPr>
          <w:rFonts w:asciiTheme="minorHAnsi" w:hAnsiTheme="minorHAnsi"/>
        </w:rPr>
        <w:t>)</w:t>
      </w:r>
      <w:r w:rsidR="00307A01">
        <w:rPr>
          <w:rFonts w:asciiTheme="minorHAnsi" w:hAnsiTheme="minorHAnsi"/>
        </w:rPr>
        <w:t>.</w:t>
      </w:r>
    </w:p>
    <w:p w14:paraId="1D94C2A1" w14:textId="77777777" w:rsidR="004533B9" w:rsidRPr="00F56377" w:rsidRDefault="004533B9">
      <w:pPr>
        <w:spacing w:after="200" w:line="276" w:lineRule="auto"/>
        <w:rPr>
          <w:rFonts w:asciiTheme="minorHAnsi" w:hAnsiTheme="minorHAnsi"/>
          <w:b/>
          <w:iCs/>
          <w:szCs w:val="18"/>
          <w:lang w:val="en-US"/>
        </w:rPr>
      </w:pPr>
      <w:r w:rsidRPr="00F56377">
        <w:rPr>
          <w:rFonts w:asciiTheme="minorHAnsi" w:hAnsiTheme="minorHAnsi"/>
          <w:lang w:val="en-US"/>
        </w:rPr>
        <w:br w:type="page"/>
      </w:r>
    </w:p>
    <w:p w14:paraId="1E0422DE" w14:textId="34261699" w:rsidR="00942AA0" w:rsidRDefault="004533B9" w:rsidP="004533B9">
      <w:pPr>
        <w:pStyle w:val="Caption"/>
        <w:rPr>
          <w:rFonts w:asciiTheme="minorHAnsi" w:hAnsiTheme="minorHAnsi"/>
        </w:rPr>
      </w:pPr>
      <w:r w:rsidRPr="00F56377">
        <w:rPr>
          <w:rFonts w:asciiTheme="minorHAnsi" w:hAnsiTheme="minorHAnsi"/>
        </w:rPr>
        <w:lastRenderedPageBreak/>
        <w:t xml:space="preserve">Supplementary Table </w:t>
      </w:r>
      <w:r w:rsidRPr="00F56377">
        <w:rPr>
          <w:rFonts w:asciiTheme="minorHAnsi" w:hAnsiTheme="minorHAnsi"/>
        </w:rPr>
        <w:fldChar w:fldCharType="begin"/>
      </w:r>
      <w:r w:rsidRPr="00F56377">
        <w:rPr>
          <w:rFonts w:asciiTheme="minorHAnsi" w:hAnsiTheme="minorHAnsi"/>
        </w:rPr>
        <w:instrText xml:space="preserve"> SEQ Supplementary_Table \* ARABIC </w:instrText>
      </w:r>
      <w:r w:rsidRPr="00F56377">
        <w:rPr>
          <w:rFonts w:asciiTheme="minorHAnsi" w:hAnsiTheme="minorHAnsi"/>
        </w:rPr>
        <w:fldChar w:fldCharType="separate"/>
      </w:r>
      <w:r w:rsidR="00960871">
        <w:rPr>
          <w:rFonts w:asciiTheme="minorHAnsi" w:hAnsiTheme="minorHAnsi"/>
          <w:noProof/>
        </w:rPr>
        <w:t>5</w:t>
      </w:r>
      <w:r w:rsidRPr="00F56377">
        <w:rPr>
          <w:rFonts w:asciiTheme="minorHAnsi" w:hAnsiTheme="minorHAnsi"/>
        </w:rPr>
        <w:fldChar w:fldCharType="end"/>
      </w:r>
      <w:r w:rsidR="002E6F7B" w:rsidRPr="00F56377">
        <w:rPr>
          <w:rFonts w:asciiTheme="minorHAnsi" w:hAnsiTheme="minorHAnsi"/>
        </w:rPr>
        <w:t xml:space="preserve">. </w:t>
      </w:r>
      <w:r w:rsidR="00B36F35" w:rsidRPr="00B36F35">
        <w:rPr>
          <w:rFonts w:asciiTheme="minorHAnsi" w:hAnsiTheme="minorHAnsi"/>
        </w:rPr>
        <w:t>Associations between polygenic score for schizophrenia and cannabis and cigarette use (</w:t>
      </w:r>
      <w:r w:rsidR="00167013">
        <w:rPr>
          <w:rFonts w:asciiTheme="minorHAnsi" w:hAnsiTheme="minorHAnsi"/>
        </w:rPr>
        <w:t>ever versus never</w:t>
      </w:r>
      <w:r w:rsidR="00B36F35" w:rsidRPr="00B36F35">
        <w:rPr>
          <w:rFonts w:asciiTheme="minorHAnsi" w:hAnsiTheme="minorHAnsi"/>
        </w:rPr>
        <w:t>) at single time-points</w:t>
      </w:r>
    </w:p>
    <w:tbl>
      <w:tblPr>
        <w:tblStyle w:val="TableGrid"/>
        <w:tblW w:w="5000" w:type="pct"/>
        <w:tblLook w:val="04A0" w:firstRow="1" w:lastRow="0" w:firstColumn="1" w:lastColumn="0" w:noHBand="0" w:noVBand="1"/>
      </w:tblPr>
      <w:tblGrid>
        <w:gridCol w:w="941"/>
        <w:gridCol w:w="1579"/>
        <w:gridCol w:w="1580"/>
        <w:gridCol w:w="1580"/>
        <w:gridCol w:w="1580"/>
        <w:gridCol w:w="1580"/>
        <w:gridCol w:w="1580"/>
      </w:tblGrid>
      <w:tr w:rsidR="00FD5C31" w:rsidRPr="00F56377" w14:paraId="50D89F83" w14:textId="77777777" w:rsidTr="00E62E19">
        <w:trPr>
          <w:trHeight w:val="454"/>
        </w:trPr>
        <w:tc>
          <w:tcPr>
            <w:tcW w:w="452" w:type="pct"/>
            <w:tcBorders>
              <w:top w:val="single" w:sz="4" w:space="0" w:color="auto"/>
              <w:bottom w:val="nil"/>
            </w:tcBorders>
            <w:shd w:val="clear" w:color="auto" w:fill="F2F2F2"/>
            <w:vAlign w:val="center"/>
          </w:tcPr>
          <w:p w14:paraId="70FF8E48" w14:textId="77777777" w:rsidR="00FD5C31" w:rsidRPr="00F56377" w:rsidRDefault="00FD5C31" w:rsidP="001717E4">
            <w:pPr>
              <w:pStyle w:val="Tabletext"/>
              <w:rPr>
                <w:rFonts w:asciiTheme="minorHAnsi" w:hAnsiTheme="minorHAnsi" w:cs="Times New Roman"/>
                <w:b/>
                <w:bCs/>
                <w:lang w:val="en-US"/>
              </w:rPr>
            </w:pPr>
          </w:p>
        </w:tc>
        <w:tc>
          <w:tcPr>
            <w:tcW w:w="4548" w:type="pct"/>
            <w:gridSpan w:val="6"/>
            <w:tcBorders>
              <w:top w:val="single" w:sz="4" w:space="0" w:color="auto"/>
              <w:bottom w:val="nil"/>
            </w:tcBorders>
            <w:shd w:val="clear" w:color="auto" w:fill="F2F2F2"/>
            <w:vAlign w:val="center"/>
          </w:tcPr>
          <w:p w14:paraId="17025DE4" w14:textId="29D114F7" w:rsidR="00FD5C31" w:rsidRPr="00F56377" w:rsidRDefault="00FD5C31" w:rsidP="001717E4">
            <w:pPr>
              <w:pStyle w:val="Tableheadings"/>
              <w:rPr>
                <w:rFonts w:asciiTheme="minorHAnsi" w:hAnsiTheme="minorHAnsi" w:cs="Times New Roman"/>
                <w:lang w:val="en-US"/>
              </w:rPr>
            </w:pPr>
            <w:r w:rsidRPr="00F56377">
              <w:rPr>
                <w:rFonts w:asciiTheme="minorHAnsi" w:eastAsia="Calibri" w:hAnsiTheme="minorHAnsi" w:cs="Times New Roman"/>
                <w:bCs/>
                <w:lang w:val="en-US"/>
              </w:rPr>
              <w:t>OR (95% CI) for c</w:t>
            </w:r>
            <w:r w:rsidRPr="00F56377">
              <w:rPr>
                <w:rFonts w:asciiTheme="minorHAnsi" w:hAnsiTheme="minorHAnsi" w:cs="Times New Roman"/>
                <w:lang w:val="en-US"/>
              </w:rPr>
              <w:t xml:space="preserve">igarette </w:t>
            </w:r>
            <w:r w:rsidR="00EF068F">
              <w:rPr>
                <w:rFonts w:asciiTheme="minorHAnsi" w:hAnsiTheme="minorHAnsi" w:cs="Times New Roman"/>
                <w:lang w:val="en-US"/>
              </w:rPr>
              <w:t>ever versus never use</w:t>
            </w:r>
          </w:p>
        </w:tc>
      </w:tr>
      <w:tr w:rsidR="00B90171" w:rsidRPr="00F56377" w14:paraId="48127738" w14:textId="77777777" w:rsidTr="00B90171">
        <w:trPr>
          <w:trHeight w:val="567"/>
        </w:trPr>
        <w:tc>
          <w:tcPr>
            <w:tcW w:w="452" w:type="pct"/>
            <w:tcBorders>
              <w:top w:val="nil"/>
              <w:bottom w:val="single" w:sz="4" w:space="0" w:color="auto"/>
            </w:tcBorders>
            <w:shd w:val="clear" w:color="auto" w:fill="F2F2F2"/>
            <w:vAlign w:val="center"/>
          </w:tcPr>
          <w:p w14:paraId="216C3A76" w14:textId="77777777" w:rsidR="00B90171" w:rsidRPr="00F56377" w:rsidRDefault="00B90171" w:rsidP="00B90171">
            <w:pPr>
              <w:pStyle w:val="Tabletext"/>
              <w:rPr>
                <w:rFonts w:asciiTheme="minorHAnsi" w:hAnsiTheme="minorHAnsi" w:cs="Times New Roman"/>
                <w:b/>
                <w:bCs/>
                <w:i/>
                <w:lang w:val="en-US"/>
              </w:rPr>
            </w:pPr>
            <w:r w:rsidRPr="00F56377">
              <w:rPr>
                <w:rFonts w:asciiTheme="minorHAnsi" w:hAnsiTheme="minorHAnsi" w:cs="Times New Roman"/>
                <w:b/>
                <w:bCs/>
                <w:i/>
                <w:lang w:val="en-US"/>
              </w:rPr>
              <w:t>P</w:t>
            </w:r>
            <w:r w:rsidRPr="00F56377">
              <w:rPr>
                <w:rFonts w:asciiTheme="minorHAnsi" w:hAnsiTheme="minorHAnsi" w:cs="Times New Roman"/>
                <w:b/>
                <w:bCs/>
                <w:vertAlign w:val="subscript"/>
                <w:lang w:val="en-US"/>
              </w:rPr>
              <w:t>T</w:t>
            </w:r>
          </w:p>
        </w:tc>
        <w:tc>
          <w:tcPr>
            <w:tcW w:w="758" w:type="pct"/>
            <w:tcBorders>
              <w:top w:val="nil"/>
              <w:bottom w:val="single" w:sz="4" w:space="0" w:color="auto"/>
              <w:right w:val="nil"/>
            </w:tcBorders>
            <w:shd w:val="clear" w:color="auto" w:fill="F2F2F2"/>
            <w:vAlign w:val="bottom"/>
          </w:tcPr>
          <w:p w14:paraId="052E9D70" w14:textId="77777777" w:rsidR="00B90171" w:rsidRDefault="00B90171" w:rsidP="00B90171">
            <w:pPr>
              <w:pStyle w:val="Tableheadings"/>
              <w:rPr>
                <w:rFonts w:ascii="Calibri" w:hAnsi="Calibri" w:cs="Calibri"/>
                <w:color w:val="000000"/>
              </w:rPr>
            </w:pPr>
            <w:r w:rsidRPr="006F0A85">
              <w:rPr>
                <w:rFonts w:ascii="Calibri" w:hAnsi="Calibri" w:cs="Calibri"/>
                <w:color w:val="000000"/>
              </w:rPr>
              <w:t xml:space="preserve">14 years </w:t>
            </w:r>
          </w:p>
          <w:p w14:paraId="6366DB09" w14:textId="685A9113" w:rsidR="00B90171" w:rsidRPr="00F56377" w:rsidRDefault="00B90171" w:rsidP="00B90171">
            <w:pPr>
              <w:pStyle w:val="Tableheadings"/>
              <w:rPr>
                <w:rFonts w:asciiTheme="minorHAnsi" w:hAnsiTheme="minorHAnsi" w:cs="Times New Roman"/>
                <w:lang w:val="en-US"/>
              </w:rPr>
            </w:pPr>
            <w:r w:rsidRPr="006F0A85">
              <w:rPr>
                <w:rFonts w:ascii="Calibri" w:hAnsi="Calibri" w:cs="Calibri"/>
                <w:color w:val="000000"/>
              </w:rPr>
              <w:t>(N = 4567)</w:t>
            </w:r>
          </w:p>
        </w:tc>
        <w:tc>
          <w:tcPr>
            <w:tcW w:w="758" w:type="pct"/>
            <w:tcBorders>
              <w:top w:val="nil"/>
              <w:left w:val="nil"/>
              <w:bottom w:val="single" w:sz="4" w:space="0" w:color="auto"/>
              <w:right w:val="nil"/>
            </w:tcBorders>
            <w:shd w:val="clear" w:color="auto" w:fill="F2F2F2"/>
            <w:vAlign w:val="bottom"/>
          </w:tcPr>
          <w:p w14:paraId="4348E177" w14:textId="77777777" w:rsidR="00B90171" w:rsidRDefault="00B90171" w:rsidP="00B90171">
            <w:pPr>
              <w:pStyle w:val="Tableheadings"/>
              <w:rPr>
                <w:rFonts w:ascii="Calibri" w:hAnsi="Calibri" w:cs="Calibri"/>
                <w:color w:val="000000"/>
              </w:rPr>
            </w:pPr>
            <w:r w:rsidRPr="006F0A85">
              <w:rPr>
                <w:rFonts w:ascii="Calibri" w:hAnsi="Calibri" w:cs="Calibri"/>
                <w:color w:val="000000"/>
              </w:rPr>
              <w:t xml:space="preserve">15 years </w:t>
            </w:r>
          </w:p>
          <w:p w14:paraId="6C44F1F2" w14:textId="5DFE75A9" w:rsidR="00B90171" w:rsidRPr="00F56377" w:rsidRDefault="00B90171" w:rsidP="00B90171">
            <w:pPr>
              <w:pStyle w:val="Tableheadings"/>
              <w:rPr>
                <w:rFonts w:asciiTheme="minorHAnsi" w:hAnsiTheme="minorHAnsi" w:cs="Times New Roman"/>
                <w:lang w:val="en-US"/>
              </w:rPr>
            </w:pPr>
            <w:r w:rsidRPr="006F0A85">
              <w:rPr>
                <w:rFonts w:ascii="Calibri" w:hAnsi="Calibri" w:cs="Calibri"/>
                <w:color w:val="000000"/>
              </w:rPr>
              <w:t>(N = 4150)</w:t>
            </w:r>
          </w:p>
        </w:tc>
        <w:tc>
          <w:tcPr>
            <w:tcW w:w="758" w:type="pct"/>
            <w:tcBorders>
              <w:top w:val="nil"/>
              <w:left w:val="nil"/>
              <w:bottom w:val="single" w:sz="4" w:space="0" w:color="auto"/>
              <w:right w:val="nil"/>
            </w:tcBorders>
            <w:shd w:val="clear" w:color="auto" w:fill="F2F2F2"/>
            <w:vAlign w:val="bottom"/>
          </w:tcPr>
          <w:p w14:paraId="1703A304" w14:textId="77777777" w:rsidR="00B90171" w:rsidRDefault="00B90171" w:rsidP="00B90171">
            <w:pPr>
              <w:pStyle w:val="Tableheadings"/>
              <w:rPr>
                <w:rFonts w:ascii="Calibri" w:hAnsi="Calibri" w:cs="Calibri"/>
                <w:color w:val="000000"/>
              </w:rPr>
            </w:pPr>
            <w:r w:rsidRPr="006F0A85">
              <w:rPr>
                <w:rFonts w:ascii="Calibri" w:hAnsi="Calibri" w:cs="Calibri"/>
                <w:color w:val="000000"/>
              </w:rPr>
              <w:t xml:space="preserve">16 years </w:t>
            </w:r>
          </w:p>
          <w:p w14:paraId="7DFE789D" w14:textId="019181E9" w:rsidR="00B90171" w:rsidRPr="00F56377" w:rsidRDefault="00B90171" w:rsidP="00B90171">
            <w:pPr>
              <w:pStyle w:val="Tableheadings"/>
              <w:rPr>
                <w:rFonts w:asciiTheme="minorHAnsi" w:hAnsiTheme="minorHAnsi" w:cs="Times New Roman"/>
                <w:lang w:val="en-US"/>
              </w:rPr>
            </w:pPr>
            <w:r w:rsidRPr="006F0A85">
              <w:rPr>
                <w:rFonts w:ascii="Calibri" w:hAnsi="Calibri" w:cs="Calibri"/>
                <w:color w:val="000000"/>
              </w:rPr>
              <w:t>(N = 1896)</w:t>
            </w:r>
          </w:p>
        </w:tc>
        <w:tc>
          <w:tcPr>
            <w:tcW w:w="758" w:type="pct"/>
            <w:tcBorders>
              <w:top w:val="nil"/>
              <w:left w:val="nil"/>
              <w:bottom w:val="single" w:sz="4" w:space="0" w:color="auto"/>
              <w:right w:val="nil"/>
            </w:tcBorders>
            <w:shd w:val="clear" w:color="auto" w:fill="F2F2F2"/>
            <w:vAlign w:val="bottom"/>
          </w:tcPr>
          <w:p w14:paraId="72A0ADB1" w14:textId="77777777" w:rsidR="00B90171" w:rsidRDefault="00B90171" w:rsidP="00B90171">
            <w:pPr>
              <w:pStyle w:val="Tableheadings"/>
              <w:rPr>
                <w:rFonts w:ascii="Calibri" w:hAnsi="Calibri" w:cs="Calibri"/>
                <w:color w:val="000000"/>
              </w:rPr>
            </w:pPr>
            <w:r w:rsidRPr="006F0A85">
              <w:rPr>
                <w:rFonts w:ascii="Calibri" w:hAnsi="Calibri" w:cs="Calibri"/>
                <w:color w:val="000000"/>
              </w:rPr>
              <w:t xml:space="preserve">17 years </w:t>
            </w:r>
          </w:p>
          <w:p w14:paraId="37AC4EC4" w14:textId="1934553E" w:rsidR="00B90171" w:rsidRPr="00F56377" w:rsidRDefault="00B90171" w:rsidP="00B90171">
            <w:pPr>
              <w:pStyle w:val="Tableheadings"/>
              <w:rPr>
                <w:rFonts w:asciiTheme="minorHAnsi" w:hAnsiTheme="minorHAnsi" w:cs="Times New Roman"/>
                <w:lang w:val="en-US"/>
              </w:rPr>
            </w:pPr>
            <w:r w:rsidRPr="006F0A85">
              <w:rPr>
                <w:rFonts w:ascii="Calibri" w:hAnsi="Calibri" w:cs="Calibri"/>
                <w:color w:val="000000"/>
              </w:rPr>
              <w:t>(N = 3579)</w:t>
            </w:r>
          </w:p>
        </w:tc>
        <w:tc>
          <w:tcPr>
            <w:tcW w:w="758" w:type="pct"/>
            <w:tcBorders>
              <w:top w:val="nil"/>
              <w:left w:val="nil"/>
              <w:bottom w:val="single" w:sz="4" w:space="0" w:color="auto"/>
              <w:right w:val="nil"/>
            </w:tcBorders>
            <w:shd w:val="clear" w:color="auto" w:fill="F2F2F2"/>
            <w:vAlign w:val="bottom"/>
          </w:tcPr>
          <w:p w14:paraId="0D0BDAE2" w14:textId="77777777" w:rsidR="00B90171" w:rsidRDefault="00B90171" w:rsidP="00B90171">
            <w:pPr>
              <w:pStyle w:val="Tableheadings"/>
              <w:rPr>
                <w:rFonts w:ascii="Calibri" w:hAnsi="Calibri" w:cs="Calibri"/>
                <w:color w:val="000000"/>
              </w:rPr>
            </w:pPr>
            <w:r w:rsidRPr="006F0A85">
              <w:rPr>
                <w:rFonts w:ascii="Calibri" w:hAnsi="Calibri" w:cs="Calibri"/>
                <w:color w:val="000000"/>
              </w:rPr>
              <w:t xml:space="preserve">18 years </w:t>
            </w:r>
          </w:p>
          <w:p w14:paraId="5AF41397" w14:textId="1AD8C920" w:rsidR="00B90171" w:rsidRPr="00F56377" w:rsidRDefault="00B90171" w:rsidP="00B90171">
            <w:pPr>
              <w:pStyle w:val="Tableheadings"/>
              <w:rPr>
                <w:rFonts w:asciiTheme="minorHAnsi" w:hAnsiTheme="minorHAnsi" w:cs="Times New Roman"/>
                <w:lang w:val="en-US"/>
              </w:rPr>
            </w:pPr>
            <w:r w:rsidRPr="006F0A85">
              <w:rPr>
                <w:rFonts w:ascii="Calibri" w:hAnsi="Calibri" w:cs="Calibri"/>
                <w:color w:val="000000"/>
              </w:rPr>
              <w:t>(N = 3043)</w:t>
            </w:r>
          </w:p>
        </w:tc>
        <w:tc>
          <w:tcPr>
            <w:tcW w:w="758" w:type="pct"/>
            <w:tcBorders>
              <w:top w:val="nil"/>
              <w:left w:val="nil"/>
              <w:bottom w:val="single" w:sz="4" w:space="0" w:color="auto"/>
            </w:tcBorders>
            <w:shd w:val="clear" w:color="auto" w:fill="F2F2F2"/>
            <w:vAlign w:val="bottom"/>
          </w:tcPr>
          <w:p w14:paraId="2230FBFD" w14:textId="77777777" w:rsidR="00B90171" w:rsidRDefault="00B90171" w:rsidP="00B90171">
            <w:pPr>
              <w:pStyle w:val="Tableheadings"/>
              <w:rPr>
                <w:rFonts w:ascii="Calibri" w:hAnsi="Calibri" w:cs="Calibri"/>
                <w:color w:val="000000"/>
              </w:rPr>
            </w:pPr>
            <w:r w:rsidRPr="006F0A85">
              <w:rPr>
                <w:rFonts w:ascii="Calibri" w:hAnsi="Calibri" w:cs="Calibri"/>
                <w:color w:val="000000"/>
              </w:rPr>
              <w:t xml:space="preserve">19 years </w:t>
            </w:r>
          </w:p>
          <w:p w14:paraId="061E00D4" w14:textId="4C3FDC7F" w:rsidR="00B90171" w:rsidRPr="00F56377" w:rsidRDefault="00B90171" w:rsidP="00B90171">
            <w:pPr>
              <w:pStyle w:val="Tableheadings"/>
              <w:rPr>
                <w:rFonts w:asciiTheme="minorHAnsi" w:hAnsiTheme="minorHAnsi" w:cs="Times New Roman"/>
                <w:lang w:val="en-US"/>
              </w:rPr>
            </w:pPr>
            <w:r w:rsidRPr="006F0A85">
              <w:rPr>
                <w:rFonts w:ascii="Calibri" w:hAnsi="Calibri" w:cs="Calibri"/>
                <w:color w:val="000000"/>
              </w:rPr>
              <w:t>(N = 2402)</w:t>
            </w:r>
          </w:p>
        </w:tc>
      </w:tr>
      <w:tr w:rsidR="00B90171" w:rsidRPr="00F56377" w14:paraId="519C1615" w14:textId="77777777" w:rsidTr="00B90171">
        <w:trPr>
          <w:trHeight w:val="624"/>
        </w:trPr>
        <w:tc>
          <w:tcPr>
            <w:tcW w:w="452" w:type="pct"/>
            <w:tcBorders>
              <w:bottom w:val="single" w:sz="4" w:space="0" w:color="auto"/>
            </w:tcBorders>
            <w:vAlign w:val="center"/>
          </w:tcPr>
          <w:p w14:paraId="07746DA6" w14:textId="77777777" w:rsidR="00B90171" w:rsidRPr="00F56377" w:rsidRDefault="00B90171" w:rsidP="00B90171">
            <w:pPr>
              <w:pStyle w:val="Tabletext"/>
              <w:rPr>
                <w:rFonts w:asciiTheme="minorHAnsi" w:hAnsiTheme="minorHAnsi" w:cs="Times New Roman"/>
                <w:bCs/>
                <w:lang w:val="en-US"/>
              </w:rPr>
            </w:pPr>
            <w:r w:rsidRPr="00F56377">
              <w:rPr>
                <w:rFonts w:asciiTheme="minorHAnsi" w:hAnsiTheme="minorHAnsi" w:cs="Times New Roman"/>
                <w:bCs/>
                <w:lang w:val="en-US"/>
              </w:rPr>
              <w:t>0.5</w:t>
            </w:r>
          </w:p>
        </w:tc>
        <w:tc>
          <w:tcPr>
            <w:tcW w:w="758" w:type="pct"/>
            <w:tcBorders>
              <w:bottom w:val="single" w:sz="4" w:space="0" w:color="auto"/>
              <w:right w:val="nil"/>
            </w:tcBorders>
            <w:vAlign w:val="center"/>
          </w:tcPr>
          <w:p w14:paraId="57D10C19"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1.1</w:t>
            </w:r>
            <w:r>
              <w:rPr>
                <w:rFonts w:asciiTheme="minorHAnsi" w:hAnsiTheme="minorHAnsi" w:cstheme="minorHAnsi"/>
              </w:rPr>
              <w:t>0</w:t>
            </w:r>
          </w:p>
          <w:p w14:paraId="2C74B29E" w14:textId="09C9ED22" w:rsidR="00B90171" w:rsidRPr="00221811" w:rsidRDefault="00B90171" w:rsidP="00B90171">
            <w:pPr>
              <w:pStyle w:val="Tabletext"/>
              <w:rPr>
                <w:rFonts w:ascii="Calibri" w:hAnsi="Calibri" w:cs="Calibri"/>
                <w:lang w:val="en-US"/>
              </w:rPr>
            </w:pPr>
            <w:r w:rsidRPr="004E5AA9">
              <w:rPr>
                <w:rFonts w:asciiTheme="minorHAnsi" w:hAnsiTheme="minorHAnsi" w:cstheme="minorHAnsi"/>
              </w:rPr>
              <w:t>(1.02, 1.18)</w:t>
            </w:r>
          </w:p>
        </w:tc>
        <w:tc>
          <w:tcPr>
            <w:tcW w:w="758" w:type="pct"/>
            <w:tcBorders>
              <w:left w:val="nil"/>
              <w:bottom w:val="single" w:sz="4" w:space="0" w:color="auto"/>
              <w:right w:val="nil"/>
            </w:tcBorders>
            <w:shd w:val="clear" w:color="auto" w:fill="auto"/>
            <w:noWrap/>
            <w:vAlign w:val="center"/>
          </w:tcPr>
          <w:p w14:paraId="2AB1118B"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1.08</w:t>
            </w:r>
          </w:p>
          <w:p w14:paraId="3BCB983F" w14:textId="65FACF1F" w:rsidR="00B90171" w:rsidRPr="00221811" w:rsidRDefault="00B90171" w:rsidP="00B90171">
            <w:pPr>
              <w:pStyle w:val="Tabletext"/>
              <w:rPr>
                <w:rFonts w:ascii="Calibri" w:hAnsi="Calibri" w:cs="Calibri"/>
                <w:lang w:val="en-US"/>
              </w:rPr>
            </w:pPr>
            <w:r w:rsidRPr="004E5AA9">
              <w:rPr>
                <w:rFonts w:asciiTheme="minorHAnsi" w:hAnsiTheme="minorHAnsi" w:cstheme="minorHAnsi"/>
              </w:rPr>
              <w:t>(1.01, 1.16)</w:t>
            </w:r>
          </w:p>
        </w:tc>
        <w:tc>
          <w:tcPr>
            <w:tcW w:w="758" w:type="pct"/>
            <w:tcBorders>
              <w:left w:val="nil"/>
              <w:bottom w:val="single" w:sz="4" w:space="0" w:color="auto"/>
              <w:right w:val="nil"/>
            </w:tcBorders>
            <w:shd w:val="clear" w:color="auto" w:fill="auto"/>
            <w:noWrap/>
            <w:vAlign w:val="center"/>
          </w:tcPr>
          <w:p w14:paraId="380DD538"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0.94 </w:t>
            </w:r>
          </w:p>
          <w:p w14:paraId="6798760C" w14:textId="05B9A33C" w:rsidR="00B90171" w:rsidRPr="00221811" w:rsidRDefault="00B90171" w:rsidP="00B90171">
            <w:pPr>
              <w:pStyle w:val="Tabletext"/>
              <w:rPr>
                <w:rFonts w:ascii="Calibri" w:hAnsi="Calibri" w:cs="Calibri"/>
                <w:lang w:val="en-US"/>
              </w:rPr>
            </w:pPr>
            <w:r w:rsidRPr="004E5AA9">
              <w:rPr>
                <w:rFonts w:asciiTheme="minorHAnsi" w:hAnsiTheme="minorHAnsi" w:cstheme="minorHAnsi"/>
              </w:rPr>
              <w:t>(0.86, 1.04)</w:t>
            </w:r>
          </w:p>
        </w:tc>
        <w:tc>
          <w:tcPr>
            <w:tcW w:w="758" w:type="pct"/>
            <w:tcBorders>
              <w:left w:val="nil"/>
              <w:bottom w:val="single" w:sz="4" w:space="0" w:color="auto"/>
              <w:right w:val="nil"/>
            </w:tcBorders>
            <w:shd w:val="clear" w:color="auto" w:fill="auto"/>
            <w:vAlign w:val="center"/>
          </w:tcPr>
          <w:p w14:paraId="510391DF"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1.12 </w:t>
            </w:r>
          </w:p>
          <w:p w14:paraId="0EFF661F" w14:textId="10FFFA78" w:rsidR="00B90171" w:rsidRPr="00221811" w:rsidRDefault="00B90171" w:rsidP="00B90171">
            <w:pPr>
              <w:pStyle w:val="Tabletext"/>
              <w:rPr>
                <w:rFonts w:ascii="Calibri" w:hAnsi="Calibri" w:cs="Calibri"/>
                <w:lang w:val="en-US"/>
              </w:rPr>
            </w:pPr>
            <w:r w:rsidRPr="004E5AA9">
              <w:rPr>
                <w:rFonts w:asciiTheme="minorHAnsi" w:hAnsiTheme="minorHAnsi" w:cstheme="minorHAnsi"/>
              </w:rPr>
              <w:t>(1.05, 1.2</w:t>
            </w:r>
            <w:r>
              <w:rPr>
                <w:rFonts w:asciiTheme="minorHAnsi" w:hAnsiTheme="minorHAnsi" w:cstheme="minorHAnsi"/>
              </w:rPr>
              <w:t>0</w:t>
            </w:r>
            <w:r w:rsidRPr="004E5AA9">
              <w:rPr>
                <w:rFonts w:asciiTheme="minorHAnsi" w:hAnsiTheme="minorHAnsi" w:cstheme="minorHAnsi"/>
              </w:rPr>
              <w:t>)</w:t>
            </w:r>
          </w:p>
        </w:tc>
        <w:tc>
          <w:tcPr>
            <w:tcW w:w="758" w:type="pct"/>
            <w:tcBorders>
              <w:left w:val="nil"/>
              <w:bottom w:val="single" w:sz="4" w:space="0" w:color="auto"/>
              <w:right w:val="nil"/>
            </w:tcBorders>
            <w:vAlign w:val="center"/>
          </w:tcPr>
          <w:p w14:paraId="619EF476"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1.13 </w:t>
            </w:r>
          </w:p>
          <w:p w14:paraId="7275112A" w14:textId="2A154C2E" w:rsidR="00B90171" w:rsidRPr="00221811" w:rsidRDefault="00B90171" w:rsidP="00B90171">
            <w:pPr>
              <w:pStyle w:val="Tabletext"/>
              <w:rPr>
                <w:rFonts w:ascii="Calibri" w:hAnsi="Calibri" w:cs="Calibri"/>
                <w:lang w:val="en-US"/>
              </w:rPr>
            </w:pPr>
            <w:r w:rsidRPr="004E5AA9">
              <w:rPr>
                <w:rFonts w:asciiTheme="minorHAnsi" w:hAnsiTheme="minorHAnsi" w:cstheme="minorHAnsi"/>
              </w:rPr>
              <w:t>(1.05, 1.21)</w:t>
            </w:r>
          </w:p>
        </w:tc>
        <w:tc>
          <w:tcPr>
            <w:tcW w:w="758" w:type="pct"/>
            <w:tcBorders>
              <w:left w:val="nil"/>
              <w:bottom w:val="single" w:sz="4" w:space="0" w:color="auto"/>
            </w:tcBorders>
            <w:noWrap/>
            <w:vAlign w:val="center"/>
          </w:tcPr>
          <w:p w14:paraId="52070211"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1.08 </w:t>
            </w:r>
          </w:p>
          <w:p w14:paraId="48DC9710" w14:textId="71E7184B" w:rsidR="00B90171" w:rsidRPr="00221811" w:rsidRDefault="00B90171" w:rsidP="00B90171">
            <w:pPr>
              <w:pStyle w:val="Tabletext"/>
              <w:rPr>
                <w:rFonts w:ascii="Calibri" w:hAnsi="Calibri" w:cs="Calibri"/>
                <w:lang w:val="en-US"/>
              </w:rPr>
            </w:pPr>
            <w:r w:rsidRPr="004E5AA9">
              <w:rPr>
                <w:rFonts w:asciiTheme="minorHAnsi" w:hAnsiTheme="minorHAnsi" w:cstheme="minorHAnsi"/>
              </w:rPr>
              <w:t>(1</w:t>
            </w:r>
            <w:r>
              <w:rPr>
                <w:rFonts w:asciiTheme="minorHAnsi" w:hAnsiTheme="minorHAnsi" w:cstheme="minorHAnsi"/>
              </w:rPr>
              <w:t>.00</w:t>
            </w:r>
            <w:r w:rsidRPr="004E5AA9">
              <w:rPr>
                <w:rFonts w:asciiTheme="minorHAnsi" w:hAnsiTheme="minorHAnsi" w:cstheme="minorHAnsi"/>
              </w:rPr>
              <w:t>, 1.17)</w:t>
            </w:r>
          </w:p>
        </w:tc>
      </w:tr>
      <w:tr w:rsidR="00B90171" w:rsidRPr="00F56377" w14:paraId="1EF5B0F7" w14:textId="77777777" w:rsidTr="00B90171">
        <w:trPr>
          <w:trHeight w:val="624"/>
        </w:trPr>
        <w:tc>
          <w:tcPr>
            <w:tcW w:w="452" w:type="pct"/>
            <w:tcBorders>
              <w:bottom w:val="single" w:sz="4" w:space="0" w:color="auto"/>
            </w:tcBorders>
            <w:vAlign w:val="center"/>
          </w:tcPr>
          <w:p w14:paraId="6C07F23A" w14:textId="77777777" w:rsidR="00B90171" w:rsidRPr="00F56377" w:rsidRDefault="00B90171" w:rsidP="00B90171">
            <w:pPr>
              <w:pStyle w:val="Tabletext"/>
              <w:rPr>
                <w:rFonts w:asciiTheme="minorHAnsi" w:hAnsiTheme="minorHAnsi" w:cs="Times New Roman"/>
                <w:lang w:val="en-US"/>
              </w:rPr>
            </w:pPr>
            <w:r w:rsidRPr="00F56377">
              <w:rPr>
                <w:rFonts w:asciiTheme="minorHAnsi" w:hAnsiTheme="minorHAnsi" w:cs="Times New Roman"/>
                <w:bCs/>
                <w:lang w:val="en-US"/>
              </w:rPr>
              <w:t>0.05</w:t>
            </w:r>
          </w:p>
        </w:tc>
        <w:tc>
          <w:tcPr>
            <w:tcW w:w="758" w:type="pct"/>
            <w:tcBorders>
              <w:bottom w:val="single" w:sz="4" w:space="0" w:color="auto"/>
              <w:right w:val="nil"/>
            </w:tcBorders>
            <w:vAlign w:val="center"/>
          </w:tcPr>
          <w:p w14:paraId="7F970959"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1.08 </w:t>
            </w:r>
          </w:p>
          <w:p w14:paraId="65821C7E" w14:textId="604E96AA" w:rsidR="00B90171" w:rsidRPr="00221811" w:rsidRDefault="00B90171" w:rsidP="00B90171">
            <w:pPr>
              <w:pStyle w:val="Tabletext"/>
              <w:rPr>
                <w:rFonts w:ascii="Calibri" w:hAnsi="Calibri" w:cs="Calibri"/>
                <w:lang w:val="en-US"/>
              </w:rPr>
            </w:pPr>
            <w:r w:rsidRPr="004E5AA9">
              <w:rPr>
                <w:rFonts w:asciiTheme="minorHAnsi" w:hAnsiTheme="minorHAnsi" w:cstheme="minorHAnsi"/>
              </w:rPr>
              <w:t>(1.01, 1.17)</w:t>
            </w:r>
          </w:p>
        </w:tc>
        <w:tc>
          <w:tcPr>
            <w:tcW w:w="758" w:type="pct"/>
            <w:tcBorders>
              <w:left w:val="nil"/>
              <w:bottom w:val="single" w:sz="4" w:space="0" w:color="auto"/>
              <w:right w:val="nil"/>
            </w:tcBorders>
            <w:shd w:val="clear" w:color="auto" w:fill="auto"/>
            <w:noWrap/>
            <w:vAlign w:val="center"/>
          </w:tcPr>
          <w:p w14:paraId="34BCAD4A"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1.1</w:t>
            </w:r>
            <w:r>
              <w:rPr>
                <w:rFonts w:asciiTheme="minorHAnsi" w:hAnsiTheme="minorHAnsi" w:cstheme="minorHAnsi"/>
              </w:rPr>
              <w:t>0</w:t>
            </w:r>
            <w:r w:rsidRPr="004E5AA9">
              <w:rPr>
                <w:rFonts w:asciiTheme="minorHAnsi" w:hAnsiTheme="minorHAnsi" w:cstheme="minorHAnsi"/>
              </w:rPr>
              <w:t xml:space="preserve"> </w:t>
            </w:r>
          </w:p>
          <w:p w14:paraId="52975451" w14:textId="4550C3E1" w:rsidR="00B90171" w:rsidRPr="00221811" w:rsidRDefault="00B90171" w:rsidP="00B90171">
            <w:pPr>
              <w:pStyle w:val="Tabletext"/>
              <w:rPr>
                <w:rFonts w:ascii="Calibri" w:hAnsi="Calibri" w:cs="Calibri"/>
                <w:lang w:val="en-US"/>
              </w:rPr>
            </w:pPr>
            <w:r w:rsidRPr="004E5AA9">
              <w:rPr>
                <w:rFonts w:asciiTheme="minorHAnsi" w:hAnsiTheme="minorHAnsi" w:cstheme="minorHAnsi"/>
              </w:rPr>
              <w:t>(1.03, 1.18)</w:t>
            </w:r>
          </w:p>
        </w:tc>
        <w:tc>
          <w:tcPr>
            <w:tcW w:w="758" w:type="pct"/>
            <w:tcBorders>
              <w:left w:val="nil"/>
              <w:bottom w:val="single" w:sz="4" w:space="0" w:color="auto"/>
              <w:right w:val="nil"/>
            </w:tcBorders>
            <w:shd w:val="clear" w:color="auto" w:fill="auto"/>
            <w:noWrap/>
            <w:vAlign w:val="center"/>
          </w:tcPr>
          <w:p w14:paraId="6BC340A7"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0.95 </w:t>
            </w:r>
          </w:p>
          <w:p w14:paraId="67BBB1CB" w14:textId="3C944466" w:rsidR="00B90171" w:rsidRPr="00221811" w:rsidRDefault="00B90171" w:rsidP="00B90171">
            <w:pPr>
              <w:pStyle w:val="Tabletext"/>
              <w:rPr>
                <w:rFonts w:ascii="Calibri" w:hAnsi="Calibri" w:cs="Calibri"/>
                <w:lang w:val="en-US"/>
              </w:rPr>
            </w:pPr>
            <w:r w:rsidRPr="004E5AA9">
              <w:rPr>
                <w:rFonts w:asciiTheme="minorHAnsi" w:hAnsiTheme="minorHAnsi" w:cstheme="minorHAnsi"/>
              </w:rPr>
              <w:t>(0.86, 1.05)</w:t>
            </w:r>
          </w:p>
        </w:tc>
        <w:tc>
          <w:tcPr>
            <w:tcW w:w="758" w:type="pct"/>
            <w:tcBorders>
              <w:left w:val="nil"/>
              <w:bottom w:val="single" w:sz="4" w:space="0" w:color="auto"/>
              <w:right w:val="nil"/>
            </w:tcBorders>
            <w:shd w:val="clear" w:color="auto" w:fill="auto"/>
            <w:vAlign w:val="center"/>
          </w:tcPr>
          <w:p w14:paraId="62E5EE50"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1.09 </w:t>
            </w:r>
          </w:p>
          <w:p w14:paraId="7D37C737" w14:textId="29F4530C" w:rsidR="00B90171" w:rsidRPr="00221811" w:rsidRDefault="00B90171" w:rsidP="00B90171">
            <w:pPr>
              <w:pStyle w:val="Tabletext"/>
              <w:rPr>
                <w:rFonts w:ascii="Calibri" w:hAnsi="Calibri" w:cs="Calibri"/>
                <w:lang w:val="en-US"/>
              </w:rPr>
            </w:pPr>
            <w:r w:rsidRPr="004E5AA9">
              <w:rPr>
                <w:rFonts w:asciiTheme="minorHAnsi" w:hAnsiTheme="minorHAnsi" w:cstheme="minorHAnsi"/>
              </w:rPr>
              <w:t>(1.02, 1.16)</w:t>
            </w:r>
          </w:p>
        </w:tc>
        <w:tc>
          <w:tcPr>
            <w:tcW w:w="758" w:type="pct"/>
            <w:tcBorders>
              <w:left w:val="nil"/>
              <w:bottom w:val="single" w:sz="4" w:space="0" w:color="auto"/>
              <w:right w:val="nil"/>
            </w:tcBorders>
            <w:vAlign w:val="center"/>
          </w:tcPr>
          <w:p w14:paraId="59526447"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1.11 </w:t>
            </w:r>
          </w:p>
          <w:p w14:paraId="10AD0223" w14:textId="48DDE4BD" w:rsidR="00B90171" w:rsidRPr="00221811" w:rsidRDefault="00B90171" w:rsidP="00B90171">
            <w:pPr>
              <w:pStyle w:val="Tabletext"/>
              <w:rPr>
                <w:rFonts w:ascii="Calibri" w:hAnsi="Calibri" w:cs="Calibri"/>
                <w:lang w:val="en-US"/>
              </w:rPr>
            </w:pPr>
            <w:r w:rsidRPr="004E5AA9">
              <w:rPr>
                <w:rFonts w:asciiTheme="minorHAnsi" w:hAnsiTheme="minorHAnsi" w:cstheme="minorHAnsi"/>
              </w:rPr>
              <w:t>(1.03, 1.19)</w:t>
            </w:r>
          </w:p>
        </w:tc>
        <w:tc>
          <w:tcPr>
            <w:tcW w:w="758" w:type="pct"/>
            <w:tcBorders>
              <w:left w:val="nil"/>
              <w:bottom w:val="single" w:sz="4" w:space="0" w:color="auto"/>
            </w:tcBorders>
            <w:noWrap/>
            <w:vAlign w:val="center"/>
          </w:tcPr>
          <w:p w14:paraId="39C43930"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1.05 </w:t>
            </w:r>
          </w:p>
          <w:p w14:paraId="6C9EB0E8" w14:textId="37D2C778" w:rsidR="00B90171" w:rsidRPr="00221811" w:rsidRDefault="00B90171" w:rsidP="00B90171">
            <w:pPr>
              <w:pStyle w:val="Tabletext"/>
              <w:rPr>
                <w:rFonts w:ascii="Calibri" w:hAnsi="Calibri" w:cs="Calibri"/>
                <w:lang w:val="en-US"/>
              </w:rPr>
            </w:pPr>
            <w:r w:rsidRPr="004E5AA9">
              <w:rPr>
                <w:rFonts w:asciiTheme="minorHAnsi" w:hAnsiTheme="minorHAnsi" w:cstheme="minorHAnsi"/>
              </w:rPr>
              <w:t>(0.97, 1.14)</w:t>
            </w:r>
          </w:p>
        </w:tc>
      </w:tr>
      <w:tr w:rsidR="00B90171" w:rsidRPr="00F56377" w14:paraId="59880397" w14:textId="77777777" w:rsidTr="00B90171">
        <w:trPr>
          <w:trHeight w:val="624"/>
        </w:trPr>
        <w:tc>
          <w:tcPr>
            <w:tcW w:w="452" w:type="pct"/>
            <w:tcBorders>
              <w:bottom w:val="single" w:sz="4" w:space="0" w:color="auto"/>
            </w:tcBorders>
            <w:vAlign w:val="center"/>
          </w:tcPr>
          <w:p w14:paraId="5292B0CC" w14:textId="77777777" w:rsidR="00B90171" w:rsidRPr="00F56377" w:rsidRDefault="00B90171" w:rsidP="00B90171">
            <w:pPr>
              <w:pStyle w:val="Tabletext"/>
              <w:rPr>
                <w:rFonts w:asciiTheme="minorHAnsi" w:hAnsiTheme="minorHAnsi" w:cs="Times New Roman"/>
                <w:bCs/>
                <w:lang w:val="en-US"/>
              </w:rPr>
            </w:pPr>
            <w:r w:rsidRPr="00F56377">
              <w:rPr>
                <w:rFonts w:asciiTheme="minorHAnsi" w:hAnsiTheme="minorHAnsi" w:cs="Times New Roman"/>
                <w:bCs/>
                <w:lang w:val="en-US"/>
              </w:rPr>
              <w:t>1e</w:t>
            </w:r>
            <w:r w:rsidRPr="00F56377">
              <w:rPr>
                <w:rFonts w:asciiTheme="minorHAnsi" w:hAnsiTheme="minorHAnsi" w:cs="Times New Roman"/>
                <w:bCs/>
                <w:vertAlign w:val="superscript"/>
                <w:lang w:val="en-US"/>
              </w:rPr>
              <w:t>-5</w:t>
            </w:r>
          </w:p>
        </w:tc>
        <w:tc>
          <w:tcPr>
            <w:tcW w:w="758" w:type="pct"/>
            <w:tcBorders>
              <w:bottom w:val="single" w:sz="4" w:space="0" w:color="auto"/>
              <w:right w:val="nil"/>
            </w:tcBorders>
            <w:vAlign w:val="center"/>
          </w:tcPr>
          <w:p w14:paraId="74A2A51F"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1.07 </w:t>
            </w:r>
          </w:p>
          <w:p w14:paraId="5D2BE87E" w14:textId="1EA58874" w:rsidR="00B90171" w:rsidRPr="00221811" w:rsidRDefault="00B90171" w:rsidP="00B90171">
            <w:pPr>
              <w:pStyle w:val="Tabletext"/>
              <w:rPr>
                <w:rFonts w:ascii="Calibri" w:hAnsi="Calibri" w:cs="Calibri"/>
                <w:lang w:val="en-US"/>
              </w:rPr>
            </w:pPr>
            <w:r w:rsidRPr="004E5AA9">
              <w:rPr>
                <w:rFonts w:asciiTheme="minorHAnsi" w:hAnsiTheme="minorHAnsi" w:cstheme="minorHAnsi"/>
              </w:rPr>
              <w:t>(0.99, 1.15)</w:t>
            </w:r>
          </w:p>
        </w:tc>
        <w:tc>
          <w:tcPr>
            <w:tcW w:w="758" w:type="pct"/>
            <w:tcBorders>
              <w:left w:val="nil"/>
              <w:bottom w:val="single" w:sz="4" w:space="0" w:color="auto"/>
              <w:right w:val="nil"/>
            </w:tcBorders>
            <w:shd w:val="clear" w:color="auto" w:fill="auto"/>
            <w:noWrap/>
            <w:vAlign w:val="center"/>
          </w:tcPr>
          <w:p w14:paraId="2E4731C1"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1.07 </w:t>
            </w:r>
          </w:p>
          <w:p w14:paraId="54E0D333" w14:textId="7C4C8E01" w:rsidR="00B90171" w:rsidRPr="00221811" w:rsidRDefault="00B90171" w:rsidP="00B90171">
            <w:pPr>
              <w:pStyle w:val="Tabletext"/>
              <w:rPr>
                <w:rFonts w:ascii="Calibri" w:hAnsi="Calibri" w:cs="Calibri"/>
                <w:lang w:val="en-US"/>
              </w:rPr>
            </w:pPr>
            <w:r w:rsidRPr="004E5AA9">
              <w:rPr>
                <w:rFonts w:asciiTheme="minorHAnsi" w:hAnsiTheme="minorHAnsi" w:cstheme="minorHAnsi"/>
              </w:rPr>
              <w:t>(0.99, 1.14)</w:t>
            </w:r>
          </w:p>
        </w:tc>
        <w:tc>
          <w:tcPr>
            <w:tcW w:w="758" w:type="pct"/>
            <w:tcBorders>
              <w:left w:val="nil"/>
              <w:bottom w:val="single" w:sz="4" w:space="0" w:color="auto"/>
              <w:right w:val="nil"/>
            </w:tcBorders>
            <w:shd w:val="clear" w:color="auto" w:fill="auto"/>
            <w:noWrap/>
            <w:vAlign w:val="center"/>
          </w:tcPr>
          <w:p w14:paraId="7056C5AA"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1.03 </w:t>
            </w:r>
          </w:p>
          <w:p w14:paraId="08EC6011" w14:textId="4BEA0CFC" w:rsidR="00B90171" w:rsidRPr="00221811" w:rsidRDefault="00B90171" w:rsidP="00B90171">
            <w:pPr>
              <w:pStyle w:val="Tabletext"/>
              <w:rPr>
                <w:rFonts w:ascii="Calibri" w:hAnsi="Calibri" w:cs="Calibri"/>
                <w:lang w:val="en-US"/>
              </w:rPr>
            </w:pPr>
            <w:r w:rsidRPr="004E5AA9">
              <w:rPr>
                <w:rFonts w:asciiTheme="minorHAnsi" w:hAnsiTheme="minorHAnsi" w:cstheme="minorHAnsi"/>
              </w:rPr>
              <w:t>(0.94, 1.14)</w:t>
            </w:r>
          </w:p>
        </w:tc>
        <w:tc>
          <w:tcPr>
            <w:tcW w:w="758" w:type="pct"/>
            <w:tcBorders>
              <w:left w:val="nil"/>
              <w:bottom w:val="single" w:sz="4" w:space="0" w:color="auto"/>
              <w:right w:val="nil"/>
            </w:tcBorders>
            <w:shd w:val="clear" w:color="auto" w:fill="auto"/>
            <w:vAlign w:val="center"/>
          </w:tcPr>
          <w:p w14:paraId="57ABB0CF"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1.06 </w:t>
            </w:r>
          </w:p>
          <w:p w14:paraId="5786DB14" w14:textId="70AAEBCF" w:rsidR="00B90171" w:rsidRPr="00221811" w:rsidRDefault="00B90171" w:rsidP="00B90171">
            <w:pPr>
              <w:pStyle w:val="Tabletext"/>
              <w:rPr>
                <w:rFonts w:ascii="Calibri" w:hAnsi="Calibri" w:cs="Calibri"/>
                <w:lang w:val="en-US"/>
              </w:rPr>
            </w:pPr>
            <w:r w:rsidRPr="004E5AA9">
              <w:rPr>
                <w:rFonts w:asciiTheme="minorHAnsi" w:hAnsiTheme="minorHAnsi" w:cstheme="minorHAnsi"/>
              </w:rPr>
              <w:t>(1</w:t>
            </w:r>
            <w:r>
              <w:rPr>
                <w:rFonts w:asciiTheme="minorHAnsi" w:hAnsiTheme="minorHAnsi" w:cstheme="minorHAnsi"/>
              </w:rPr>
              <w:t>.00</w:t>
            </w:r>
            <w:r w:rsidRPr="004E5AA9">
              <w:rPr>
                <w:rFonts w:asciiTheme="minorHAnsi" w:hAnsiTheme="minorHAnsi" w:cstheme="minorHAnsi"/>
              </w:rPr>
              <w:t>, 1.14)</w:t>
            </w:r>
          </w:p>
        </w:tc>
        <w:tc>
          <w:tcPr>
            <w:tcW w:w="758" w:type="pct"/>
            <w:tcBorders>
              <w:left w:val="nil"/>
              <w:bottom w:val="single" w:sz="4" w:space="0" w:color="auto"/>
              <w:right w:val="nil"/>
            </w:tcBorders>
            <w:vAlign w:val="center"/>
          </w:tcPr>
          <w:p w14:paraId="7AE053E3"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1.06 </w:t>
            </w:r>
          </w:p>
          <w:p w14:paraId="7C0BF244" w14:textId="0AFF2467" w:rsidR="00B90171" w:rsidRPr="00221811" w:rsidRDefault="00B90171" w:rsidP="00B90171">
            <w:pPr>
              <w:pStyle w:val="Tabletext"/>
              <w:rPr>
                <w:rFonts w:ascii="Calibri" w:hAnsi="Calibri" w:cs="Calibri"/>
                <w:lang w:val="en-US"/>
              </w:rPr>
            </w:pPr>
            <w:r w:rsidRPr="004E5AA9">
              <w:rPr>
                <w:rFonts w:asciiTheme="minorHAnsi" w:hAnsiTheme="minorHAnsi" w:cstheme="minorHAnsi"/>
              </w:rPr>
              <w:t>(0.98, 1.13)</w:t>
            </w:r>
          </w:p>
        </w:tc>
        <w:tc>
          <w:tcPr>
            <w:tcW w:w="758" w:type="pct"/>
            <w:tcBorders>
              <w:left w:val="nil"/>
              <w:bottom w:val="single" w:sz="4" w:space="0" w:color="auto"/>
            </w:tcBorders>
            <w:noWrap/>
            <w:vAlign w:val="center"/>
          </w:tcPr>
          <w:p w14:paraId="7E57B57B"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1.04 </w:t>
            </w:r>
          </w:p>
          <w:p w14:paraId="25A22C3E" w14:textId="05DA1E35" w:rsidR="00B90171" w:rsidRPr="00221811" w:rsidRDefault="00B90171" w:rsidP="00B90171">
            <w:pPr>
              <w:pStyle w:val="Tabletext"/>
              <w:rPr>
                <w:rFonts w:ascii="Calibri" w:hAnsi="Calibri" w:cs="Calibri"/>
                <w:lang w:val="en-US"/>
              </w:rPr>
            </w:pPr>
            <w:r w:rsidRPr="004E5AA9">
              <w:rPr>
                <w:rFonts w:asciiTheme="minorHAnsi" w:hAnsiTheme="minorHAnsi" w:cstheme="minorHAnsi"/>
              </w:rPr>
              <w:t>(0.96, 1.13)</w:t>
            </w:r>
          </w:p>
        </w:tc>
      </w:tr>
      <w:tr w:rsidR="00B90171" w:rsidRPr="00F56377" w14:paraId="119459C6" w14:textId="77777777" w:rsidTr="00B90171">
        <w:trPr>
          <w:trHeight w:val="624"/>
        </w:trPr>
        <w:tc>
          <w:tcPr>
            <w:tcW w:w="452" w:type="pct"/>
            <w:tcBorders>
              <w:bottom w:val="single" w:sz="4" w:space="0" w:color="auto"/>
            </w:tcBorders>
            <w:vAlign w:val="center"/>
          </w:tcPr>
          <w:p w14:paraId="51FE931E" w14:textId="77777777" w:rsidR="00B90171" w:rsidRPr="00F56377" w:rsidRDefault="00B90171" w:rsidP="00B90171">
            <w:pPr>
              <w:pStyle w:val="Tabletext"/>
              <w:rPr>
                <w:rFonts w:asciiTheme="minorHAnsi" w:hAnsiTheme="minorHAnsi" w:cs="Times New Roman"/>
                <w:lang w:val="en-US"/>
              </w:rPr>
            </w:pPr>
            <w:r w:rsidRPr="00F56377">
              <w:rPr>
                <w:rFonts w:asciiTheme="minorHAnsi" w:hAnsiTheme="minorHAnsi" w:cs="Times New Roman"/>
                <w:lang w:val="en-US"/>
              </w:rPr>
              <w:t>5e</w:t>
            </w:r>
            <w:r w:rsidRPr="00F56377">
              <w:rPr>
                <w:rFonts w:asciiTheme="minorHAnsi" w:hAnsiTheme="minorHAnsi" w:cs="Times New Roman"/>
                <w:vertAlign w:val="superscript"/>
                <w:lang w:val="en-US"/>
              </w:rPr>
              <w:t>-8</w:t>
            </w:r>
          </w:p>
        </w:tc>
        <w:tc>
          <w:tcPr>
            <w:tcW w:w="758" w:type="pct"/>
            <w:tcBorders>
              <w:right w:val="nil"/>
            </w:tcBorders>
            <w:vAlign w:val="center"/>
          </w:tcPr>
          <w:p w14:paraId="03F4FEC8"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1.07 </w:t>
            </w:r>
          </w:p>
          <w:p w14:paraId="054D378F" w14:textId="68DEFD12" w:rsidR="00B90171" w:rsidRPr="00221811" w:rsidRDefault="00B90171" w:rsidP="00B90171">
            <w:pPr>
              <w:pStyle w:val="Tabletext"/>
              <w:rPr>
                <w:rFonts w:ascii="Calibri" w:hAnsi="Calibri" w:cs="Calibri"/>
                <w:lang w:val="en-US"/>
              </w:rPr>
            </w:pPr>
            <w:r w:rsidRPr="004E5AA9">
              <w:rPr>
                <w:rFonts w:asciiTheme="minorHAnsi" w:hAnsiTheme="minorHAnsi" w:cstheme="minorHAnsi"/>
              </w:rPr>
              <w:t>(0.99, 1.15)</w:t>
            </w:r>
          </w:p>
        </w:tc>
        <w:tc>
          <w:tcPr>
            <w:tcW w:w="758" w:type="pct"/>
            <w:tcBorders>
              <w:left w:val="nil"/>
              <w:right w:val="nil"/>
            </w:tcBorders>
            <w:shd w:val="clear" w:color="auto" w:fill="auto"/>
            <w:noWrap/>
            <w:vAlign w:val="center"/>
          </w:tcPr>
          <w:p w14:paraId="7B2A279A"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1.06 </w:t>
            </w:r>
          </w:p>
          <w:p w14:paraId="3AF7DB08" w14:textId="1B3E43DF" w:rsidR="00B90171" w:rsidRPr="00221811" w:rsidRDefault="00B90171" w:rsidP="00B90171">
            <w:pPr>
              <w:pStyle w:val="Tabletext"/>
              <w:rPr>
                <w:rFonts w:ascii="Calibri" w:hAnsi="Calibri" w:cs="Calibri"/>
                <w:lang w:val="en-US"/>
              </w:rPr>
            </w:pPr>
            <w:r w:rsidRPr="004E5AA9">
              <w:rPr>
                <w:rFonts w:asciiTheme="minorHAnsi" w:hAnsiTheme="minorHAnsi" w:cstheme="minorHAnsi"/>
              </w:rPr>
              <w:t>(0.98, 1.13)</w:t>
            </w:r>
          </w:p>
        </w:tc>
        <w:tc>
          <w:tcPr>
            <w:tcW w:w="758" w:type="pct"/>
            <w:tcBorders>
              <w:left w:val="nil"/>
              <w:right w:val="nil"/>
            </w:tcBorders>
            <w:shd w:val="clear" w:color="auto" w:fill="auto"/>
            <w:noWrap/>
            <w:vAlign w:val="center"/>
          </w:tcPr>
          <w:p w14:paraId="2D06FE90"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1</w:t>
            </w:r>
            <w:r>
              <w:rPr>
                <w:rFonts w:asciiTheme="minorHAnsi" w:hAnsiTheme="minorHAnsi" w:cstheme="minorHAnsi"/>
              </w:rPr>
              <w:t>.00</w:t>
            </w:r>
          </w:p>
          <w:p w14:paraId="3019E54E" w14:textId="0060B7E7" w:rsidR="00B90171" w:rsidRPr="00221811" w:rsidRDefault="00B90171" w:rsidP="00B90171">
            <w:pPr>
              <w:pStyle w:val="Tabletext"/>
              <w:rPr>
                <w:rFonts w:ascii="Calibri" w:hAnsi="Calibri" w:cs="Calibri"/>
                <w:lang w:val="en-US"/>
              </w:rPr>
            </w:pPr>
            <w:r w:rsidRPr="004E5AA9">
              <w:rPr>
                <w:rFonts w:asciiTheme="minorHAnsi" w:hAnsiTheme="minorHAnsi" w:cstheme="minorHAnsi"/>
              </w:rPr>
              <w:t>(0.91, 1.1</w:t>
            </w:r>
            <w:r>
              <w:rPr>
                <w:rFonts w:asciiTheme="minorHAnsi" w:hAnsiTheme="minorHAnsi" w:cstheme="minorHAnsi"/>
              </w:rPr>
              <w:t>0</w:t>
            </w:r>
            <w:r w:rsidRPr="004E5AA9">
              <w:rPr>
                <w:rFonts w:asciiTheme="minorHAnsi" w:hAnsiTheme="minorHAnsi" w:cstheme="minorHAnsi"/>
              </w:rPr>
              <w:t>)</w:t>
            </w:r>
          </w:p>
        </w:tc>
        <w:tc>
          <w:tcPr>
            <w:tcW w:w="758" w:type="pct"/>
            <w:tcBorders>
              <w:left w:val="nil"/>
              <w:right w:val="nil"/>
            </w:tcBorders>
            <w:shd w:val="clear" w:color="auto" w:fill="auto"/>
            <w:vAlign w:val="center"/>
          </w:tcPr>
          <w:p w14:paraId="3C9C7908"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1.02 </w:t>
            </w:r>
          </w:p>
          <w:p w14:paraId="547243EF" w14:textId="59DBF0DE" w:rsidR="00B90171" w:rsidRPr="00221811" w:rsidRDefault="00B90171" w:rsidP="00B90171">
            <w:pPr>
              <w:pStyle w:val="Tabletext"/>
              <w:rPr>
                <w:rFonts w:ascii="Calibri" w:hAnsi="Calibri" w:cs="Calibri"/>
                <w:lang w:val="en-US"/>
              </w:rPr>
            </w:pPr>
            <w:r w:rsidRPr="004E5AA9">
              <w:rPr>
                <w:rFonts w:asciiTheme="minorHAnsi" w:hAnsiTheme="minorHAnsi" w:cstheme="minorHAnsi"/>
              </w:rPr>
              <w:t>(0.95, 1.09)</w:t>
            </w:r>
          </w:p>
        </w:tc>
        <w:tc>
          <w:tcPr>
            <w:tcW w:w="758" w:type="pct"/>
            <w:tcBorders>
              <w:left w:val="nil"/>
              <w:right w:val="nil"/>
            </w:tcBorders>
            <w:vAlign w:val="center"/>
          </w:tcPr>
          <w:p w14:paraId="51E8FAEF"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 xml:space="preserve">1.06 </w:t>
            </w:r>
          </w:p>
          <w:p w14:paraId="5BA523C6" w14:textId="71EF8521" w:rsidR="00B90171" w:rsidRPr="00221811" w:rsidRDefault="00B90171" w:rsidP="00B90171">
            <w:pPr>
              <w:pStyle w:val="Tabletext"/>
              <w:rPr>
                <w:rFonts w:ascii="Calibri" w:hAnsi="Calibri" w:cs="Calibri"/>
                <w:lang w:val="en-US"/>
              </w:rPr>
            </w:pPr>
            <w:r w:rsidRPr="004E5AA9">
              <w:rPr>
                <w:rFonts w:asciiTheme="minorHAnsi" w:hAnsiTheme="minorHAnsi" w:cstheme="minorHAnsi"/>
              </w:rPr>
              <w:t>(0.99, 1.14)</w:t>
            </w:r>
          </w:p>
        </w:tc>
        <w:tc>
          <w:tcPr>
            <w:tcW w:w="758" w:type="pct"/>
            <w:tcBorders>
              <w:left w:val="nil"/>
            </w:tcBorders>
            <w:noWrap/>
            <w:vAlign w:val="center"/>
          </w:tcPr>
          <w:p w14:paraId="1BD1AE13" w14:textId="77777777" w:rsidR="00B90171" w:rsidRDefault="00B90171" w:rsidP="00B90171">
            <w:pPr>
              <w:pStyle w:val="Tabletext"/>
              <w:rPr>
                <w:rFonts w:asciiTheme="minorHAnsi" w:hAnsiTheme="minorHAnsi" w:cstheme="minorHAnsi"/>
              </w:rPr>
            </w:pPr>
            <w:r w:rsidRPr="004E5AA9">
              <w:rPr>
                <w:rFonts w:asciiTheme="minorHAnsi" w:hAnsiTheme="minorHAnsi" w:cstheme="minorHAnsi"/>
              </w:rPr>
              <w:t>0.98</w:t>
            </w:r>
          </w:p>
          <w:p w14:paraId="468C5B38" w14:textId="560FC1B4" w:rsidR="00B90171" w:rsidRPr="00221811" w:rsidRDefault="00B90171" w:rsidP="00B90171">
            <w:pPr>
              <w:pStyle w:val="Tabletext"/>
              <w:rPr>
                <w:rFonts w:ascii="Calibri" w:hAnsi="Calibri" w:cs="Calibri"/>
                <w:lang w:val="en-US"/>
              </w:rPr>
            </w:pPr>
            <w:r w:rsidRPr="004E5AA9">
              <w:rPr>
                <w:rFonts w:asciiTheme="minorHAnsi" w:hAnsiTheme="minorHAnsi" w:cstheme="minorHAnsi"/>
              </w:rPr>
              <w:t>(0.91, 1.07)</w:t>
            </w:r>
          </w:p>
        </w:tc>
      </w:tr>
      <w:tr w:rsidR="00FD5C31" w:rsidRPr="00F56377" w14:paraId="06311797" w14:textId="77777777" w:rsidTr="00E62E19">
        <w:trPr>
          <w:trHeight w:val="454"/>
        </w:trPr>
        <w:tc>
          <w:tcPr>
            <w:tcW w:w="452" w:type="pct"/>
            <w:tcBorders>
              <w:top w:val="single" w:sz="4" w:space="0" w:color="auto"/>
              <w:bottom w:val="nil"/>
            </w:tcBorders>
            <w:shd w:val="clear" w:color="auto" w:fill="F2F2F2"/>
            <w:vAlign w:val="center"/>
          </w:tcPr>
          <w:p w14:paraId="0344C006" w14:textId="77777777" w:rsidR="00FD5C31" w:rsidRPr="00F56377" w:rsidRDefault="00FD5C31" w:rsidP="001717E4">
            <w:pPr>
              <w:pStyle w:val="Tabletext"/>
              <w:rPr>
                <w:rFonts w:asciiTheme="minorHAnsi" w:hAnsiTheme="minorHAnsi" w:cs="Times New Roman"/>
                <w:b/>
                <w:bCs/>
                <w:lang w:val="en-US"/>
              </w:rPr>
            </w:pPr>
          </w:p>
        </w:tc>
        <w:tc>
          <w:tcPr>
            <w:tcW w:w="4548" w:type="pct"/>
            <w:gridSpan w:val="6"/>
            <w:tcBorders>
              <w:top w:val="nil"/>
              <w:bottom w:val="nil"/>
            </w:tcBorders>
            <w:shd w:val="clear" w:color="auto" w:fill="F2F2F2"/>
            <w:vAlign w:val="center"/>
          </w:tcPr>
          <w:p w14:paraId="7F875767" w14:textId="45EB9C2A" w:rsidR="00FD5C31" w:rsidRPr="00F56377" w:rsidRDefault="00FD5C31" w:rsidP="001717E4">
            <w:pPr>
              <w:pStyle w:val="Tableheadings"/>
              <w:rPr>
                <w:rFonts w:asciiTheme="minorHAnsi" w:hAnsiTheme="minorHAnsi" w:cs="Times New Roman"/>
                <w:lang w:val="en-US"/>
              </w:rPr>
            </w:pPr>
            <w:r w:rsidRPr="00F56377">
              <w:rPr>
                <w:rFonts w:asciiTheme="minorHAnsi" w:eastAsia="Calibri" w:hAnsiTheme="minorHAnsi" w:cs="Times New Roman"/>
                <w:bCs/>
                <w:lang w:val="en-US"/>
              </w:rPr>
              <w:t xml:space="preserve">OR (95% CI) for </w:t>
            </w:r>
            <w:r>
              <w:rPr>
                <w:rFonts w:asciiTheme="minorHAnsi" w:eastAsia="Calibri" w:hAnsiTheme="minorHAnsi" w:cs="Times New Roman"/>
                <w:bCs/>
                <w:lang w:val="en-US"/>
              </w:rPr>
              <w:t>cannabis</w:t>
            </w:r>
            <w:r w:rsidRPr="00F56377">
              <w:rPr>
                <w:rFonts w:asciiTheme="minorHAnsi" w:hAnsiTheme="minorHAnsi" w:cs="Times New Roman"/>
                <w:lang w:val="en-US"/>
              </w:rPr>
              <w:t xml:space="preserve"> </w:t>
            </w:r>
            <w:r w:rsidR="00EF068F">
              <w:rPr>
                <w:rFonts w:asciiTheme="minorHAnsi" w:hAnsiTheme="minorHAnsi" w:cs="Times New Roman"/>
                <w:lang w:val="en-US"/>
              </w:rPr>
              <w:t>ever</w:t>
            </w:r>
            <w:r>
              <w:rPr>
                <w:rFonts w:asciiTheme="minorHAnsi" w:hAnsiTheme="minorHAnsi" w:cs="Times New Roman"/>
                <w:lang w:val="en-US"/>
              </w:rPr>
              <w:t xml:space="preserve"> versus </w:t>
            </w:r>
            <w:r w:rsidR="00EF068F">
              <w:rPr>
                <w:rFonts w:asciiTheme="minorHAnsi" w:hAnsiTheme="minorHAnsi" w:cs="Times New Roman"/>
                <w:lang w:val="en-US"/>
              </w:rPr>
              <w:t xml:space="preserve">never </w:t>
            </w:r>
            <w:r>
              <w:rPr>
                <w:rFonts w:asciiTheme="minorHAnsi" w:hAnsiTheme="minorHAnsi" w:cs="Times New Roman"/>
                <w:lang w:val="en-US"/>
              </w:rPr>
              <w:t>use</w:t>
            </w:r>
          </w:p>
        </w:tc>
      </w:tr>
      <w:tr w:rsidR="00EF068F" w:rsidRPr="00F56377" w14:paraId="15F24057" w14:textId="77777777" w:rsidTr="00A764B1">
        <w:trPr>
          <w:trHeight w:val="567"/>
        </w:trPr>
        <w:tc>
          <w:tcPr>
            <w:tcW w:w="452" w:type="pct"/>
            <w:tcBorders>
              <w:top w:val="nil"/>
              <w:bottom w:val="single" w:sz="4" w:space="0" w:color="auto"/>
            </w:tcBorders>
            <w:shd w:val="clear" w:color="auto" w:fill="F2F2F2"/>
            <w:vAlign w:val="center"/>
          </w:tcPr>
          <w:p w14:paraId="2462A824" w14:textId="77777777" w:rsidR="00EF068F" w:rsidRPr="00F56377" w:rsidRDefault="00EF068F" w:rsidP="00EF068F">
            <w:pPr>
              <w:pStyle w:val="Tabletext"/>
              <w:rPr>
                <w:rFonts w:asciiTheme="minorHAnsi" w:hAnsiTheme="minorHAnsi" w:cs="Times New Roman"/>
                <w:b/>
                <w:bCs/>
                <w:i/>
                <w:lang w:val="en-US"/>
              </w:rPr>
            </w:pPr>
            <w:r w:rsidRPr="00F56377">
              <w:rPr>
                <w:rFonts w:asciiTheme="minorHAnsi" w:hAnsiTheme="minorHAnsi" w:cs="Times New Roman"/>
                <w:b/>
                <w:bCs/>
                <w:i/>
                <w:lang w:val="en-US"/>
              </w:rPr>
              <w:t>P</w:t>
            </w:r>
            <w:r w:rsidRPr="00F56377">
              <w:rPr>
                <w:rFonts w:asciiTheme="minorHAnsi" w:hAnsiTheme="minorHAnsi" w:cs="Times New Roman"/>
                <w:b/>
                <w:bCs/>
                <w:vertAlign w:val="subscript"/>
                <w:lang w:val="en-US"/>
              </w:rPr>
              <w:t>T</w:t>
            </w:r>
          </w:p>
        </w:tc>
        <w:tc>
          <w:tcPr>
            <w:tcW w:w="758" w:type="pct"/>
            <w:tcBorders>
              <w:top w:val="nil"/>
              <w:bottom w:val="single" w:sz="4" w:space="0" w:color="auto"/>
              <w:right w:val="nil"/>
            </w:tcBorders>
            <w:shd w:val="clear" w:color="auto" w:fill="F2F2F2"/>
            <w:vAlign w:val="bottom"/>
          </w:tcPr>
          <w:p w14:paraId="0A8412B5" w14:textId="77777777" w:rsidR="00EF068F" w:rsidRDefault="00EF068F" w:rsidP="00EF068F">
            <w:pPr>
              <w:pStyle w:val="Tableheadings"/>
              <w:rPr>
                <w:rFonts w:ascii="Calibri" w:hAnsi="Calibri" w:cs="Calibri"/>
                <w:color w:val="000000"/>
              </w:rPr>
            </w:pPr>
            <w:r w:rsidRPr="00B054D9">
              <w:rPr>
                <w:rFonts w:ascii="Calibri" w:hAnsi="Calibri" w:cs="Calibri"/>
                <w:color w:val="000000"/>
              </w:rPr>
              <w:t>14 years</w:t>
            </w:r>
          </w:p>
          <w:p w14:paraId="61C5421B" w14:textId="07CE6194" w:rsidR="00EF068F" w:rsidRPr="00F56377" w:rsidRDefault="00EF068F" w:rsidP="00EF068F">
            <w:pPr>
              <w:pStyle w:val="Tableheadings"/>
              <w:rPr>
                <w:rFonts w:asciiTheme="minorHAnsi" w:hAnsiTheme="minorHAnsi" w:cs="Times New Roman"/>
                <w:lang w:val="en-US"/>
              </w:rPr>
            </w:pPr>
            <w:r w:rsidRPr="00B054D9">
              <w:rPr>
                <w:rFonts w:ascii="Calibri" w:hAnsi="Calibri" w:cs="Calibri"/>
                <w:color w:val="000000"/>
              </w:rPr>
              <w:t xml:space="preserve"> (N = 4551)</w:t>
            </w:r>
          </w:p>
        </w:tc>
        <w:tc>
          <w:tcPr>
            <w:tcW w:w="758" w:type="pct"/>
            <w:tcBorders>
              <w:top w:val="nil"/>
              <w:left w:val="nil"/>
              <w:bottom w:val="single" w:sz="4" w:space="0" w:color="auto"/>
              <w:right w:val="nil"/>
            </w:tcBorders>
            <w:shd w:val="clear" w:color="auto" w:fill="F2F2F2"/>
            <w:vAlign w:val="bottom"/>
          </w:tcPr>
          <w:p w14:paraId="03A94CDC" w14:textId="77777777" w:rsidR="00EF068F" w:rsidRDefault="00EF068F" w:rsidP="00EF068F">
            <w:pPr>
              <w:pStyle w:val="Tableheadings"/>
              <w:rPr>
                <w:rFonts w:ascii="Calibri" w:hAnsi="Calibri" w:cs="Calibri"/>
                <w:color w:val="000000"/>
              </w:rPr>
            </w:pPr>
            <w:r w:rsidRPr="00B054D9">
              <w:rPr>
                <w:rFonts w:ascii="Calibri" w:hAnsi="Calibri" w:cs="Calibri"/>
                <w:color w:val="000000"/>
              </w:rPr>
              <w:t xml:space="preserve">15 years </w:t>
            </w:r>
          </w:p>
          <w:p w14:paraId="1A42C28B" w14:textId="10F65184" w:rsidR="00EF068F" w:rsidRPr="00F56377" w:rsidRDefault="00EF068F" w:rsidP="00EF068F">
            <w:pPr>
              <w:pStyle w:val="Tableheadings"/>
              <w:rPr>
                <w:rFonts w:asciiTheme="minorHAnsi" w:hAnsiTheme="minorHAnsi" w:cs="Times New Roman"/>
                <w:lang w:val="en-US"/>
              </w:rPr>
            </w:pPr>
            <w:r w:rsidRPr="00B054D9">
              <w:rPr>
                <w:rFonts w:ascii="Calibri" w:hAnsi="Calibri" w:cs="Calibri"/>
                <w:color w:val="000000"/>
              </w:rPr>
              <w:t>(N = 4164)</w:t>
            </w:r>
          </w:p>
        </w:tc>
        <w:tc>
          <w:tcPr>
            <w:tcW w:w="758" w:type="pct"/>
            <w:tcBorders>
              <w:top w:val="nil"/>
              <w:left w:val="nil"/>
              <w:bottom w:val="single" w:sz="4" w:space="0" w:color="auto"/>
              <w:right w:val="nil"/>
            </w:tcBorders>
            <w:shd w:val="clear" w:color="auto" w:fill="F2F2F2"/>
            <w:vAlign w:val="bottom"/>
          </w:tcPr>
          <w:p w14:paraId="6424C133" w14:textId="77777777" w:rsidR="00EF068F" w:rsidRDefault="00EF068F" w:rsidP="00EF068F">
            <w:pPr>
              <w:pStyle w:val="Tableheadings"/>
              <w:rPr>
                <w:rFonts w:ascii="Calibri" w:hAnsi="Calibri" w:cs="Calibri"/>
                <w:color w:val="000000"/>
              </w:rPr>
            </w:pPr>
            <w:r w:rsidRPr="00B054D9">
              <w:rPr>
                <w:rFonts w:ascii="Calibri" w:hAnsi="Calibri" w:cs="Calibri"/>
                <w:color w:val="000000"/>
              </w:rPr>
              <w:t xml:space="preserve">16 years </w:t>
            </w:r>
          </w:p>
          <w:p w14:paraId="169878ED" w14:textId="71149BF7" w:rsidR="00EF068F" w:rsidRPr="00F56377" w:rsidRDefault="00EF068F" w:rsidP="00EF068F">
            <w:pPr>
              <w:pStyle w:val="Tableheadings"/>
              <w:rPr>
                <w:rFonts w:asciiTheme="minorHAnsi" w:hAnsiTheme="minorHAnsi" w:cs="Times New Roman"/>
                <w:lang w:val="en-US"/>
              </w:rPr>
            </w:pPr>
            <w:r w:rsidRPr="00B054D9">
              <w:rPr>
                <w:rFonts w:ascii="Calibri" w:hAnsi="Calibri" w:cs="Calibri"/>
                <w:color w:val="000000"/>
              </w:rPr>
              <w:t>(N = 3957)</w:t>
            </w:r>
          </w:p>
        </w:tc>
        <w:tc>
          <w:tcPr>
            <w:tcW w:w="758" w:type="pct"/>
            <w:tcBorders>
              <w:top w:val="nil"/>
              <w:left w:val="nil"/>
              <w:bottom w:val="single" w:sz="4" w:space="0" w:color="auto"/>
              <w:right w:val="nil"/>
            </w:tcBorders>
            <w:shd w:val="clear" w:color="auto" w:fill="F2F2F2"/>
            <w:vAlign w:val="bottom"/>
          </w:tcPr>
          <w:p w14:paraId="090C3EF5" w14:textId="77777777" w:rsidR="00EF068F" w:rsidRDefault="00EF068F" w:rsidP="00EF068F">
            <w:pPr>
              <w:pStyle w:val="Tableheadings"/>
              <w:rPr>
                <w:rFonts w:ascii="Calibri" w:hAnsi="Calibri" w:cs="Calibri"/>
                <w:color w:val="000000"/>
              </w:rPr>
            </w:pPr>
            <w:r w:rsidRPr="00B054D9">
              <w:rPr>
                <w:rFonts w:ascii="Calibri" w:hAnsi="Calibri" w:cs="Calibri"/>
                <w:color w:val="000000"/>
              </w:rPr>
              <w:t xml:space="preserve">17 years </w:t>
            </w:r>
          </w:p>
          <w:p w14:paraId="7927D731" w14:textId="35D7F5CD" w:rsidR="00EF068F" w:rsidRPr="00F56377" w:rsidRDefault="00EF068F" w:rsidP="00EF068F">
            <w:pPr>
              <w:pStyle w:val="Tableheadings"/>
              <w:rPr>
                <w:rFonts w:asciiTheme="minorHAnsi" w:hAnsiTheme="minorHAnsi" w:cs="Times New Roman"/>
                <w:lang w:val="en-US"/>
              </w:rPr>
            </w:pPr>
            <w:r w:rsidRPr="00B054D9">
              <w:rPr>
                <w:rFonts w:ascii="Calibri" w:hAnsi="Calibri" w:cs="Calibri"/>
                <w:color w:val="000000"/>
              </w:rPr>
              <w:t>(N = 3580)</w:t>
            </w:r>
          </w:p>
        </w:tc>
        <w:tc>
          <w:tcPr>
            <w:tcW w:w="758" w:type="pct"/>
            <w:tcBorders>
              <w:top w:val="nil"/>
              <w:left w:val="nil"/>
              <w:bottom w:val="single" w:sz="4" w:space="0" w:color="auto"/>
              <w:right w:val="nil"/>
            </w:tcBorders>
            <w:shd w:val="clear" w:color="auto" w:fill="F2F2F2"/>
            <w:vAlign w:val="bottom"/>
          </w:tcPr>
          <w:p w14:paraId="71378AAF" w14:textId="77777777" w:rsidR="00EF068F" w:rsidRDefault="00EF068F" w:rsidP="00EF068F">
            <w:pPr>
              <w:pStyle w:val="Tableheadings"/>
              <w:rPr>
                <w:rFonts w:ascii="Calibri" w:hAnsi="Calibri" w:cs="Calibri"/>
                <w:color w:val="000000"/>
              </w:rPr>
            </w:pPr>
            <w:r w:rsidRPr="00B054D9">
              <w:rPr>
                <w:rFonts w:ascii="Calibri" w:hAnsi="Calibri" w:cs="Calibri"/>
                <w:color w:val="000000"/>
              </w:rPr>
              <w:t xml:space="preserve">18 years </w:t>
            </w:r>
          </w:p>
          <w:p w14:paraId="6AD1301B" w14:textId="7AD04465" w:rsidR="00EF068F" w:rsidRPr="00F56377" w:rsidRDefault="00EF068F" w:rsidP="00EF068F">
            <w:pPr>
              <w:pStyle w:val="Tableheadings"/>
              <w:rPr>
                <w:rFonts w:asciiTheme="minorHAnsi" w:hAnsiTheme="minorHAnsi" w:cs="Times New Roman"/>
                <w:lang w:val="en-US"/>
              </w:rPr>
            </w:pPr>
            <w:r w:rsidRPr="00B054D9">
              <w:rPr>
                <w:rFonts w:ascii="Calibri" w:hAnsi="Calibri" w:cs="Calibri"/>
                <w:color w:val="000000"/>
              </w:rPr>
              <w:t>(N = 3015)</w:t>
            </w:r>
          </w:p>
        </w:tc>
        <w:tc>
          <w:tcPr>
            <w:tcW w:w="758" w:type="pct"/>
            <w:tcBorders>
              <w:top w:val="nil"/>
              <w:left w:val="nil"/>
              <w:bottom w:val="single" w:sz="4" w:space="0" w:color="auto"/>
            </w:tcBorders>
            <w:shd w:val="clear" w:color="auto" w:fill="F2F2F2"/>
            <w:vAlign w:val="bottom"/>
          </w:tcPr>
          <w:p w14:paraId="0DD9592F" w14:textId="77777777" w:rsidR="00EF068F" w:rsidRDefault="00EF068F" w:rsidP="00EF068F">
            <w:pPr>
              <w:pStyle w:val="Tableheadings"/>
              <w:rPr>
                <w:rFonts w:ascii="Calibri" w:hAnsi="Calibri" w:cs="Calibri"/>
                <w:color w:val="000000"/>
              </w:rPr>
            </w:pPr>
            <w:r w:rsidRPr="00B054D9">
              <w:rPr>
                <w:rFonts w:ascii="Calibri" w:hAnsi="Calibri" w:cs="Calibri"/>
                <w:color w:val="000000"/>
              </w:rPr>
              <w:t xml:space="preserve">19 years </w:t>
            </w:r>
          </w:p>
          <w:p w14:paraId="1509042F" w14:textId="663F08FC" w:rsidR="00EF068F" w:rsidRPr="00F56377" w:rsidRDefault="00EF068F" w:rsidP="00EF068F">
            <w:pPr>
              <w:pStyle w:val="Tableheadings"/>
              <w:rPr>
                <w:rFonts w:asciiTheme="minorHAnsi" w:hAnsiTheme="minorHAnsi" w:cs="Times New Roman"/>
                <w:lang w:val="en-US"/>
              </w:rPr>
            </w:pPr>
            <w:r w:rsidRPr="00B054D9">
              <w:rPr>
                <w:rFonts w:ascii="Calibri" w:hAnsi="Calibri" w:cs="Calibri"/>
                <w:color w:val="000000"/>
              </w:rPr>
              <w:t>(N = 2405)</w:t>
            </w:r>
          </w:p>
        </w:tc>
      </w:tr>
      <w:tr w:rsidR="00EF068F" w:rsidRPr="00F56377" w14:paraId="3FA2F3FC" w14:textId="77777777" w:rsidTr="00B90171">
        <w:trPr>
          <w:trHeight w:val="624"/>
        </w:trPr>
        <w:tc>
          <w:tcPr>
            <w:tcW w:w="452" w:type="pct"/>
            <w:tcBorders>
              <w:bottom w:val="single" w:sz="4" w:space="0" w:color="auto"/>
            </w:tcBorders>
            <w:vAlign w:val="center"/>
          </w:tcPr>
          <w:p w14:paraId="099B051A" w14:textId="77777777" w:rsidR="00EF068F" w:rsidRPr="00F56377" w:rsidRDefault="00EF068F" w:rsidP="00EF068F">
            <w:pPr>
              <w:pStyle w:val="Tabletext"/>
              <w:rPr>
                <w:rFonts w:asciiTheme="minorHAnsi" w:hAnsiTheme="minorHAnsi" w:cs="Times New Roman"/>
                <w:bCs/>
                <w:lang w:val="en-US"/>
              </w:rPr>
            </w:pPr>
            <w:r w:rsidRPr="00F56377">
              <w:rPr>
                <w:rFonts w:asciiTheme="minorHAnsi" w:hAnsiTheme="minorHAnsi" w:cs="Times New Roman"/>
                <w:bCs/>
                <w:lang w:val="en-US"/>
              </w:rPr>
              <w:t>0.5</w:t>
            </w:r>
          </w:p>
        </w:tc>
        <w:tc>
          <w:tcPr>
            <w:tcW w:w="758" w:type="pct"/>
            <w:tcBorders>
              <w:bottom w:val="single" w:sz="4" w:space="0" w:color="auto"/>
              <w:right w:val="nil"/>
            </w:tcBorders>
            <w:vAlign w:val="center"/>
          </w:tcPr>
          <w:p w14:paraId="4934ACFF"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1.18 </w:t>
            </w:r>
          </w:p>
          <w:p w14:paraId="207705AA" w14:textId="04DD98C5" w:rsidR="00EF068F" w:rsidRPr="00F23F50" w:rsidRDefault="00EF068F" w:rsidP="00EF068F">
            <w:pPr>
              <w:pStyle w:val="Tabletext"/>
              <w:rPr>
                <w:rFonts w:ascii="Calibri" w:hAnsi="Calibri" w:cs="Calibri"/>
                <w:lang w:val="en-US"/>
              </w:rPr>
            </w:pPr>
            <w:r w:rsidRPr="003D7AAF">
              <w:rPr>
                <w:rFonts w:asciiTheme="minorHAnsi" w:hAnsiTheme="minorHAnsi" w:cstheme="minorHAnsi"/>
              </w:rPr>
              <w:t>(1.03, 1.35)</w:t>
            </w:r>
          </w:p>
        </w:tc>
        <w:tc>
          <w:tcPr>
            <w:tcW w:w="758" w:type="pct"/>
            <w:tcBorders>
              <w:left w:val="nil"/>
              <w:bottom w:val="single" w:sz="4" w:space="0" w:color="auto"/>
              <w:right w:val="nil"/>
            </w:tcBorders>
            <w:shd w:val="clear" w:color="auto" w:fill="auto"/>
            <w:noWrap/>
            <w:vAlign w:val="center"/>
          </w:tcPr>
          <w:p w14:paraId="0E9FC0BC"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1.13 </w:t>
            </w:r>
          </w:p>
          <w:p w14:paraId="3E0A6453" w14:textId="21B1AB3D" w:rsidR="00EF068F" w:rsidRPr="00F23F50" w:rsidRDefault="00EF068F" w:rsidP="00EF068F">
            <w:pPr>
              <w:pStyle w:val="Tabletext"/>
              <w:rPr>
                <w:rFonts w:ascii="Calibri" w:hAnsi="Calibri" w:cs="Calibri"/>
                <w:lang w:val="en-US"/>
              </w:rPr>
            </w:pPr>
            <w:r w:rsidRPr="003D7AAF">
              <w:rPr>
                <w:rFonts w:asciiTheme="minorHAnsi" w:hAnsiTheme="minorHAnsi" w:cstheme="minorHAnsi"/>
              </w:rPr>
              <w:t>(1.02, 1.26)</w:t>
            </w:r>
          </w:p>
        </w:tc>
        <w:tc>
          <w:tcPr>
            <w:tcW w:w="758" w:type="pct"/>
            <w:tcBorders>
              <w:left w:val="nil"/>
              <w:bottom w:val="single" w:sz="4" w:space="0" w:color="auto"/>
              <w:right w:val="nil"/>
            </w:tcBorders>
            <w:shd w:val="clear" w:color="auto" w:fill="auto"/>
            <w:noWrap/>
            <w:vAlign w:val="center"/>
          </w:tcPr>
          <w:p w14:paraId="680F769B"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1.17</w:t>
            </w:r>
          </w:p>
          <w:p w14:paraId="332C1FD3" w14:textId="3445F97E" w:rsidR="00EF068F" w:rsidRPr="00F23F50" w:rsidRDefault="00EF068F" w:rsidP="00EF068F">
            <w:pPr>
              <w:pStyle w:val="Tabletext"/>
              <w:rPr>
                <w:rFonts w:ascii="Calibri" w:hAnsi="Calibri" w:cs="Calibri"/>
                <w:lang w:val="en-US"/>
              </w:rPr>
            </w:pPr>
            <w:r w:rsidRPr="003D7AAF">
              <w:rPr>
                <w:rFonts w:asciiTheme="minorHAnsi" w:hAnsiTheme="minorHAnsi" w:cstheme="minorHAnsi"/>
              </w:rPr>
              <w:t>(1.09, 1.25)</w:t>
            </w:r>
          </w:p>
        </w:tc>
        <w:tc>
          <w:tcPr>
            <w:tcW w:w="758" w:type="pct"/>
            <w:tcBorders>
              <w:left w:val="nil"/>
              <w:bottom w:val="single" w:sz="4" w:space="0" w:color="auto"/>
              <w:right w:val="nil"/>
            </w:tcBorders>
            <w:shd w:val="clear" w:color="auto" w:fill="auto"/>
            <w:vAlign w:val="center"/>
          </w:tcPr>
          <w:p w14:paraId="23D443FF"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1.16 </w:t>
            </w:r>
          </w:p>
          <w:p w14:paraId="742EB2FF" w14:textId="21415A4A" w:rsidR="00EF068F" w:rsidRPr="00F23F50" w:rsidRDefault="00EF068F" w:rsidP="00EF068F">
            <w:pPr>
              <w:pStyle w:val="Tabletext"/>
              <w:rPr>
                <w:rFonts w:ascii="Calibri" w:hAnsi="Calibri" w:cs="Calibri"/>
                <w:lang w:val="en-US"/>
              </w:rPr>
            </w:pPr>
            <w:r w:rsidRPr="003D7AAF">
              <w:rPr>
                <w:rFonts w:asciiTheme="minorHAnsi" w:hAnsiTheme="minorHAnsi" w:cstheme="minorHAnsi"/>
              </w:rPr>
              <w:t>(1.08, 1.25)</w:t>
            </w:r>
          </w:p>
        </w:tc>
        <w:tc>
          <w:tcPr>
            <w:tcW w:w="758" w:type="pct"/>
            <w:tcBorders>
              <w:left w:val="nil"/>
              <w:bottom w:val="single" w:sz="4" w:space="0" w:color="auto"/>
              <w:right w:val="nil"/>
            </w:tcBorders>
            <w:vAlign w:val="center"/>
          </w:tcPr>
          <w:p w14:paraId="013110E9"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1.19 </w:t>
            </w:r>
          </w:p>
          <w:p w14:paraId="155E3B2F" w14:textId="52626D4C" w:rsidR="00EF068F" w:rsidRPr="00F23F50" w:rsidRDefault="00EF068F" w:rsidP="00EF068F">
            <w:pPr>
              <w:pStyle w:val="Tabletext"/>
              <w:rPr>
                <w:rFonts w:ascii="Calibri" w:hAnsi="Calibri" w:cs="Calibri"/>
                <w:lang w:val="en-US"/>
              </w:rPr>
            </w:pPr>
            <w:r w:rsidRPr="003D7AAF">
              <w:rPr>
                <w:rFonts w:asciiTheme="minorHAnsi" w:hAnsiTheme="minorHAnsi" w:cstheme="minorHAnsi"/>
              </w:rPr>
              <w:t>(1.1</w:t>
            </w:r>
            <w:r>
              <w:rPr>
                <w:rFonts w:asciiTheme="minorHAnsi" w:hAnsiTheme="minorHAnsi" w:cstheme="minorHAnsi"/>
              </w:rPr>
              <w:t>0</w:t>
            </w:r>
            <w:r w:rsidRPr="003D7AAF">
              <w:rPr>
                <w:rFonts w:asciiTheme="minorHAnsi" w:hAnsiTheme="minorHAnsi" w:cstheme="minorHAnsi"/>
              </w:rPr>
              <w:t>, 1.28)</w:t>
            </w:r>
          </w:p>
        </w:tc>
        <w:tc>
          <w:tcPr>
            <w:tcW w:w="758" w:type="pct"/>
            <w:tcBorders>
              <w:left w:val="nil"/>
              <w:bottom w:val="single" w:sz="4" w:space="0" w:color="auto"/>
            </w:tcBorders>
            <w:noWrap/>
            <w:vAlign w:val="center"/>
          </w:tcPr>
          <w:p w14:paraId="378464E2"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1.17 </w:t>
            </w:r>
          </w:p>
          <w:p w14:paraId="404C0685" w14:textId="6D1EF430" w:rsidR="00EF068F" w:rsidRPr="00F23F50" w:rsidRDefault="00EF068F" w:rsidP="00EF068F">
            <w:pPr>
              <w:pStyle w:val="Tabletext"/>
              <w:rPr>
                <w:rFonts w:ascii="Calibri" w:hAnsi="Calibri" w:cs="Calibri"/>
                <w:lang w:val="en-US"/>
              </w:rPr>
            </w:pPr>
            <w:r w:rsidRPr="003D7AAF">
              <w:rPr>
                <w:rFonts w:asciiTheme="minorHAnsi" w:hAnsiTheme="minorHAnsi" w:cstheme="minorHAnsi"/>
              </w:rPr>
              <w:t>(1.08, 1.27)</w:t>
            </w:r>
          </w:p>
        </w:tc>
      </w:tr>
      <w:tr w:rsidR="00EF068F" w:rsidRPr="00F56377" w14:paraId="4B5C151E" w14:textId="77777777" w:rsidTr="00B90171">
        <w:trPr>
          <w:trHeight w:val="624"/>
        </w:trPr>
        <w:tc>
          <w:tcPr>
            <w:tcW w:w="452" w:type="pct"/>
            <w:tcBorders>
              <w:bottom w:val="single" w:sz="4" w:space="0" w:color="auto"/>
            </w:tcBorders>
            <w:vAlign w:val="center"/>
          </w:tcPr>
          <w:p w14:paraId="6976D1F4" w14:textId="77777777" w:rsidR="00EF068F" w:rsidRPr="00F56377" w:rsidRDefault="00EF068F" w:rsidP="00EF068F">
            <w:pPr>
              <w:pStyle w:val="Tabletext"/>
              <w:rPr>
                <w:rFonts w:asciiTheme="minorHAnsi" w:hAnsiTheme="minorHAnsi" w:cs="Times New Roman"/>
                <w:lang w:val="en-US"/>
              </w:rPr>
            </w:pPr>
            <w:r w:rsidRPr="00F56377">
              <w:rPr>
                <w:rFonts w:asciiTheme="minorHAnsi" w:hAnsiTheme="minorHAnsi" w:cs="Times New Roman"/>
                <w:bCs/>
                <w:lang w:val="en-US"/>
              </w:rPr>
              <w:t>0.05</w:t>
            </w:r>
          </w:p>
        </w:tc>
        <w:tc>
          <w:tcPr>
            <w:tcW w:w="758" w:type="pct"/>
            <w:tcBorders>
              <w:bottom w:val="single" w:sz="4" w:space="0" w:color="auto"/>
              <w:right w:val="nil"/>
            </w:tcBorders>
            <w:vAlign w:val="center"/>
          </w:tcPr>
          <w:p w14:paraId="7FA3BAD4"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1.15</w:t>
            </w:r>
          </w:p>
          <w:p w14:paraId="47FE3480" w14:textId="47434EE7" w:rsidR="00EF068F" w:rsidRPr="00F23F50" w:rsidRDefault="00EF068F" w:rsidP="00EF068F">
            <w:pPr>
              <w:pStyle w:val="Tabletext"/>
              <w:rPr>
                <w:rFonts w:ascii="Calibri" w:hAnsi="Calibri" w:cs="Calibri"/>
                <w:lang w:val="en-US"/>
              </w:rPr>
            </w:pPr>
            <w:r w:rsidRPr="003D7AAF">
              <w:rPr>
                <w:rFonts w:asciiTheme="minorHAnsi" w:hAnsiTheme="minorHAnsi" w:cstheme="minorHAnsi"/>
              </w:rPr>
              <w:t>(1</w:t>
            </w:r>
            <w:r>
              <w:rPr>
                <w:rFonts w:asciiTheme="minorHAnsi" w:hAnsiTheme="minorHAnsi" w:cstheme="minorHAnsi"/>
              </w:rPr>
              <w:t>.00</w:t>
            </w:r>
            <w:r w:rsidRPr="003D7AAF">
              <w:rPr>
                <w:rFonts w:asciiTheme="minorHAnsi" w:hAnsiTheme="minorHAnsi" w:cstheme="minorHAnsi"/>
              </w:rPr>
              <w:t>, 1.31)</w:t>
            </w:r>
          </w:p>
        </w:tc>
        <w:tc>
          <w:tcPr>
            <w:tcW w:w="758" w:type="pct"/>
            <w:tcBorders>
              <w:left w:val="nil"/>
              <w:bottom w:val="single" w:sz="4" w:space="0" w:color="auto"/>
              <w:right w:val="nil"/>
            </w:tcBorders>
            <w:shd w:val="clear" w:color="auto" w:fill="auto"/>
            <w:noWrap/>
            <w:vAlign w:val="center"/>
          </w:tcPr>
          <w:p w14:paraId="5B5875FA"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1.12</w:t>
            </w:r>
          </w:p>
          <w:p w14:paraId="3799A3C0" w14:textId="6BB2E956" w:rsidR="00EF068F" w:rsidRPr="00F23F50" w:rsidRDefault="00EF068F" w:rsidP="00EF068F">
            <w:pPr>
              <w:pStyle w:val="Tabletext"/>
              <w:rPr>
                <w:rFonts w:ascii="Calibri" w:hAnsi="Calibri" w:cs="Calibri"/>
                <w:lang w:val="en-US"/>
              </w:rPr>
            </w:pPr>
            <w:r w:rsidRPr="003D7AAF">
              <w:rPr>
                <w:rFonts w:asciiTheme="minorHAnsi" w:hAnsiTheme="minorHAnsi" w:cstheme="minorHAnsi"/>
              </w:rPr>
              <w:t>(1.01, 1.25)</w:t>
            </w:r>
          </w:p>
        </w:tc>
        <w:tc>
          <w:tcPr>
            <w:tcW w:w="758" w:type="pct"/>
            <w:tcBorders>
              <w:left w:val="nil"/>
              <w:bottom w:val="single" w:sz="4" w:space="0" w:color="auto"/>
              <w:right w:val="nil"/>
            </w:tcBorders>
            <w:shd w:val="clear" w:color="auto" w:fill="auto"/>
            <w:noWrap/>
            <w:vAlign w:val="center"/>
          </w:tcPr>
          <w:p w14:paraId="4306A52A"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1.18 </w:t>
            </w:r>
          </w:p>
          <w:p w14:paraId="5780FFC9" w14:textId="70FB1BB7" w:rsidR="00EF068F" w:rsidRPr="00F23F50" w:rsidRDefault="00EF068F" w:rsidP="00EF068F">
            <w:pPr>
              <w:pStyle w:val="Tabletext"/>
              <w:rPr>
                <w:rFonts w:ascii="Calibri" w:hAnsi="Calibri" w:cs="Calibri"/>
                <w:lang w:val="en-US"/>
              </w:rPr>
            </w:pPr>
            <w:r w:rsidRPr="003D7AAF">
              <w:rPr>
                <w:rFonts w:asciiTheme="minorHAnsi" w:hAnsiTheme="minorHAnsi" w:cstheme="minorHAnsi"/>
              </w:rPr>
              <w:t>(1.1</w:t>
            </w:r>
            <w:r>
              <w:rPr>
                <w:rFonts w:asciiTheme="minorHAnsi" w:hAnsiTheme="minorHAnsi" w:cstheme="minorHAnsi"/>
              </w:rPr>
              <w:t>0</w:t>
            </w:r>
            <w:r w:rsidRPr="003D7AAF">
              <w:rPr>
                <w:rFonts w:asciiTheme="minorHAnsi" w:hAnsiTheme="minorHAnsi" w:cstheme="minorHAnsi"/>
              </w:rPr>
              <w:t>, 1.27)</w:t>
            </w:r>
          </w:p>
        </w:tc>
        <w:tc>
          <w:tcPr>
            <w:tcW w:w="758" w:type="pct"/>
            <w:tcBorders>
              <w:left w:val="nil"/>
              <w:bottom w:val="single" w:sz="4" w:space="0" w:color="auto"/>
              <w:right w:val="nil"/>
            </w:tcBorders>
            <w:shd w:val="clear" w:color="auto" w:fill="auto"/>
            <w:vAlign w:val="center"/>
          </w:tcPr>
          <w:p w14:paraId="32916161"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1.13 </w:t>
            </w:r>
          </w:p>
          <w:p w14:paraId="0FF66CA0" w14:textId="0E51913F" w:rsidR="00EF068F" w:rsidRPr="00F23F50" w:rsidRDefault="00EF068F" w:rsidP="00EF068F">
            <w:pPr>
              <w:pStyle w:val="Tabletext"/>
              <w:rPr>
                <w:rFonts w:ascii="Calibri" w:hAnsi="Calibri" w:cs="Calibri"/>
                <w:lang w:val="en-US"/>
              </w:rPr>
            </w:pPr>
            <w:r w:rsidRPr="003D7AAF">
              <w:rPr>
                <w:rFonts w:asciiTheme="minorHAnsi" w:hAnsiTheme="minorHAnsi" w:cstheme="minorHAnsi"/>
              </w:rPr>
              <w:t>(1.05, 1.22)</w:t>
            </w:r>
          </w:p>
        </w:tc>
        <w:tc>
          <w:tcPr>
            <w:tcW w:w="758" w:type="pct"/>
            <w:tcBorders>
              <w:left w:val="nil"/>
              <w:bottom w:val="single" w:sz="4" w:space="0" w:color="auto"/>
              <w:right w:val="nil"/>
            </w:tcBorders>
            <w:vAlign w:val="center"/>
          </w:tcPr>
          <w:p w14:paraId="5F901A39"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1.14 </w:t>
            </w:r>
          </w:p>
          <w:p w14:paraId="7607ABD6" w14:textId="364AF3D8" w:rsidR="00EF068F" w:rsidRPr="00F23F50" w:rsidRDefault="00EF068F" w:rsidP="00EF068F">
            <w:pPr>
              <w:pStyle w:val="Tabletext"/>
              <w:rPr>
                <w:rFonts w:ascii="Calibri" w:hAnsi="Calibri" w:cs="Calibri"/>
                <w:lang w:val="en-US"/>
              </w:rPr>
            </w:pPr>
            <w:r w:rsidRPr="003D7AAF">
              <w:rPr>
                <w:rFonts w:asciiTheme="minorHAnsi" w:hAnsiTheme="minorHAnsi" w:cstheme="minorHAnsi"/>
              </w:rPr>
              <w:t>(1.06, 1.23)</w:t>
            </w:r>
          </w:p>
        </w:tc>
        <w:tc>
          <w:tcPr>
            <w:tcW w:w="758" w:type="pct"/>
            <w:tcBorders>
              <w:left w:val="nil"/>
              <w:bottom w:val="single" w:sz="4" w:space="0" w:color="auto"/>
            </w:tcBorders>
            <w:noWrap/>
            <w:vAlign w:val="center"/>
          </w:tcPr>
          <w:p w14:paraId="72FC180B"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1.13 </w:t>
            </w:r>
          </w:p>
          <w:p w14:paraId="1207ABF2" w14:textId="4C334B9E" w:rsidR="00EF068F" w:rsidRPr="00F23F50" w:rsidRDefault="00EF068F" w:rsidP="00EF068F">
            <w:pPr>
              <w:pStyle w:val="Tabletext"/>
              <w:rPr>
                <w:rFonts w:ascii="Calibri" w:hAnsi="Calibri" w:cs="Calibri"/>
                <w:lang w:val="en-US"/>
              </w:rPr>
            </w:pPr>
            <w:r w:rsidRPr="003D7AAF">
              <w:rPr>
                <w:rFonts w:asciiTheme="minorHAnsi" w:hAnsiTheme="minorHAnsi" w:cstheme="minorHAnsi"/>
              </w:rPr>
              <w:t>(1.04, 1.23)</w:t>
            </w:r>
          </w:p>
        </w:tc>
      </w:tr>
      <w:tr w:rsidR="00EF068F" w:rsidRPr="00F56377" w14:paraId="0AE191B0" w14:textId="77777777" w:rsidTr="00B90171">
        <w:trPr>
          <w:trHeight w:val="624"/>
        </w:trPr>
        <w:tc>
          <w:tcPr>
            <w:tcW w:w="452" w:type="pct"/>
            <w:tcBorders>
              <w:bottom w:val="single" w:sz="4" w:space="0" w:color="auto"/>
            </w:tcBorders>
            <w:vAlign w:val="center"/>
          </w:tcPr>
          <w:p w14:paraId="26A2EE33" w14:textId="77777777" w:rsidR="00EF068F" w:rsidRPr="00F56377" w:rsidRDefault="00EF068F" w:rsidP="00EF068F">
            <w:pPr>
              <w:pStyle w:val="Tabletext"/>
              <w:rPr>
                <w:rFonts w:asciiTheme="minorHAnsi" w:hAnsiTheme="minorHAnsi" w:cs="Times New Roman"/>
                <w:bCs/>
                <w:lang w:val="en-US"/>
              </w:rPr>
            </w:pPr>
            <w:r w:rsidRPr="00F56377">
              <w:rPr>
                <w:rFonts w:asciiTheme="minorHAnsi" w:hAnsiTheme="minorHAnsi" w:cs="Times New Roman"/>
                <w:bCs/>
                <w:lang w:val="en-US"/>
              </w:rPr>
              <w:t>1e</w:t>
            </w:r>
            <w:r w:rsidRPr="00F56377">
              <w:rPr>
                <w:rFonts w:asciiTheme="minorHAnsi" w:hAnsiTheme="minorHAnsi" w:cs="Times New Roman"/>
                <w:bCs/>
                <w:vertAlign w:val="superscript"/>
                <w:lang w:val="en-US"/>
              </w:rPr>
              <w:t>-5</w:t>
            </w:r>
          </w:p>
        </w:tc>
        <w:tc>
          <w:tcPr>
            <w:tcW w:w="758" w:type="pct"/>
            <w:tcBorders>
              <w:bottom w:val="single" w:sz="4" w:space="0" w:color="auto"/>
              <w:right w:val="nil"/>
            </w:tcBorders>
            <w:vAlign w:val="center"/>
          </w:tcPr>
          <w:p w14:paraId="098E74E8"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1.19 </w:t>
            </w:r>
          </w:p>
          <w:p w14:paraId="2CD2781C" w14:textId="3927A234" w:rsidR="00EF068F" w:rsidRPr="00F23F50" w:rsidRDefault="00EF068F" w:rsidP="00EF068F">
            <w:pPr>
              <w:pStyle w:val="Tabletext"/>
              <w:rPr>
                <w:rFonts w:ascii="Calibri" w:hAnsi="Calibri" w:cs="Calibri"/>
                <w:lang w:val="en-US"/>
              </w:rPr>
            </w:pPr>
            <w:r w:rsidRPr="003D7AAF">
              <w:rPr>
                <w:rFonts w:asciiTheme="minorHAnsi" w:hAnsiTheme="minorHAnsi" w:cstheme="minorHAnsi"/>
              </w:rPr>
              <w:t>(1.04, 1.36)</w:t>
            </w:r>
          </w:p>
        </w:tc>
        <w:tc>
          <w:tcPr>
            <w:tcW w:w="758" w:type="pct"/>
            <w:tcBorders>
              <w:left w:val="nil"/>
              <w:bottom w:val="single" w:sz="4" w:space="0" w:color="auto"/>
              <w:right w:val="nil"/>
            </w:tcBorders>
            <w:shd w:val="clear" w:color="auto" w:fill="auto"/>
            <w:noWrap/>
            <w:vAlign w:val="center"/>
          </w:tcPr>
          <w:p w14:paraId="7F51A4CA"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1.09 </w:t>
            </w:r>
          </w:p>
          <w:p w14:paraId="0F3BAE2D" w14:textId="7A2BC7D3" w:rsidR="00EF068F" w:rsidRPr="00F23F50" w:rsidRDefault="00EF068F" w:rsidP="00EF068F">
            <w:pPr>
              <w:pStyle w:val="Tabletext"/>
              <w:rPr>
                <w:rFonts w:ascii="Calibri" w:hAnsi="Calibri" w:cs="Calibri"/>
                <w:lang w:val="en-US"/>
              </w:rPr>
            </w:pPr>
            <w:r w:rsidRPr="003D7AAF">
              <w:rPr>
                <w:rFonts w:asciiTheme="minorHAnsi" w:hAnsiTheme="minorHAnsi" w:cstheme="minorHAnsi"/>
              </w:rPr>
              <w:t>(0.98, 1.22)</w:t>
            </w:r>
          </w:p>
        </w:tc>
        <w:tc>
          <w:tcPr>
            <w:tcW w:w="758" w:type="pct"/>
            <w:tcBorders>
              <w:left w:val="nil"/>
              <w:bottom w:val="single" w:sz="4" w:space="0" w:color="auto"/>
              <w:right w:val="nil"/>
            </w:tcBorders>
            <w:shd w:val="clear" w:color="auto" w:fill="auto"/>
            <w:noWrap/>
            <w:vAlign w:val="center"/>
          </w:tcPr>
          <w:p w14:paraId="4FA5D960"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1.09 </w:t>
            </w:r>
          </w:p>
          <w:p w14:paraId="2D5C63EB" w14:textId="28911F34" w:rsidR="00EF068F" w:rsidRPr="00F23F50" w:rsidRDefault="00EF068F" w:rsidP="00EF068F">
            <w:pPr>
              <w:pStyle w:val="Tabletext"/>
              <w:rPr>
                <w:rFonts w:ascii="Calibri" w:hAnsi="Calibri" w:cs="Calibri"/>
                <w:lang w:val="en-US"/>
              </w:rPr>
            </w:pPr>
            <w:r w:rsidRPr="003D7AAF">
              <w:rPr>
                <w:rFonts w:asciiTheme="minorHAnsi" w:hAnsiTheme="minorHAnsi" w:cstheme="minorHAnsi"/>
              </w:rPr>
              <w:t>(1.01, 1.17)</w:t>
            </w:r>
          </w:p>
        </w:tc>
        <w:tc>
          <w:tcPr>
            <w:tcW w:w="758" w:type="pct"/>
            <w:tcBorders>
              <w:left w:val="nil"/>
              <w:bottom w:val="single" w:sz="4" w:space="0" w:color="auto"/>
              <w:right w:val="nil"/>
            </w:tcBorders>
            <w:shd w:val="clear" w:color="auto" w:fill="auto"/>
            <w:vAlign w:val="center"/>
          </w:tcPr>
          <w:p w14:paraId="1DDB04E1"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1.08 </w:t>
            </w:r>
          </w:p>
          <w:p w14:paraId="4B16EF4B" w14:textId="7656F0AB" w:rsidR="00EF068F" w:rsidRPr="00F23F50" w:rsidRDefault="00EF068F" w:rsidP="00EF068F">
            <w:pPr>
              <w:pStyle w:val="Tabletext"/>
              <w:rPr>
                <w:rFonts w:ascii="Calibri" w:hAnsi="Calibri" w:cs="Calibri"/>
                <w:lang w:val="en-US"/>
              </w:rPr>
            </w:pPr>
            <w:r w:rsidRPr="003D7AAF">
              <w:rPr>
                <w:rFonts w:asciiTheme="minorHAnsi" w:hAnsiTheme="minorHAnsi" w:cstheme="minorHAnsi"/>
              </w:rPr>
              <w:t>(1.01, 1.17)</w:t>
            </w:r>
          </w:p>
        </w:tc>
        <w:tc>
          <w:tcPr>
            <w:tcW w:w="758" w:type="pct"/>
            <w:tcBorders>
              <w:left w:val="nil"/>
              <w:bottom w:val="single" w:sz="4" w:space="0" w:color="auto"/>
              <w:right w:val="nil"/>
            </w:tcBorders>
            <w:vAlign w:val="center"/>
          </w:tcPr>
          <w:p w14:paraId="5DF4CAA8"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1.02 </w:t>
            </w:r>
          </w:p>
          <w:p w14:paraId="3A2AE59D" w14:textId="130F6ECB" w:rsidR="00EF068F" w:rsidRPr="00F23F50" w:rsidRDefault="00EF068F" w:rsidP="00EF068F">
            <w:pPr>
              <w:pStyle w:val="Tabletext"/>
              <w:rPr>
                <w:rFonts w:ascii="Calibri" w:hAnsi="Calibri" w:cs="Calibri"/>
                <w:lang w:val="en-US"/>
              </w:rPr>
            </w:pPr>
            <w:r w:rsidRPr="003D7AAF">
              <w:rPr>
                <w:rFonts w:asciiTheme="minorHAnsi" w:hAnsiTheme="minorHAnsi" w:cstheme="minorHAnsi"/>
              </w:rPr>
              <w:t>(0.95, 1.1</w:t>
            </w:r>
            <w:r>
              <w:rPr>
                <w:rFonts w:asciiTheme="minorHAnsi" w:hAnsiTheme="minorHAnsi" w:cstheme="minorHAnsi"/>
              </w:rPr>
              <w:t>0</w:t>
            </w:r>
            <w:r w:rsidRPr="003D7AAF">
              <w:rPr>
                <w:rFonts w:asciiTheme="minorHAnsi" w:hAnsiTheme="minorHAnsi" w:cstheme="minorHAnsi"/>
              </w:rPr>
              <w:t>)</w:t>
            </w:r>
          </w:p>
        </w:tc>
        <w:tc>
          <w:tcPr>
            <w:tcW w:w="758" w:type="pct"/>
            <w:tcBorders>
              <w:left w:val="nil"/>
              <w:bottom w:val="single" w:sz="4" w:space="0" w:color="auto"/>
            </w:tcBorders>
            <w:noWrap/>
            <w:vAlign w:val="center"/>
          </w:tcPr>
          <w:p w14:paraId="509E1B7F"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 </w:t>
            </w:r>
            <w:r>
              <w:rPr>
                <w:rFonts w:asciiTheme="minorHAnsi" w:hAnsiTheme="minorHAnsi" w:cstheme="minorHAnsi"/>
              </w:rPr>
              <w:t>0</w:t>
            </w:r>
          </w:p>
          <w:p w14:paraId="0EFC94B5" w14:textId="5C91AAFB" w:rsidR="00EF068F" w:rsidRPr="00F23F50" w:rsidRDefault="00EF068F" w:rsidP="00EF068F">
            <w:pPr>
              <w:pStyle w:val="Tabletext"/>
              <w:rPr>
                <w:rFonts w:ascii="Calibri" w:hAnsi="Calibri" w:cs="Calibri"/>
                <w:lang w:val="en-US"/>
              </w:rPr>
            </w:pPr>
            <w:r w:rsidRPr="003D7AAF">
              <w:rPr>
                <w:rFonts w:asciiTheme="minorHAnsi" w:hAnsiTheme="minorHAnsi" w:cstheme="minorHAnsi"/>
              </w:rPr>
              <w:t>(1.01, 1.19)</w:t>
            </w:r>
          </w:p>
        </w:tc>
      </w:tr>
      <w:tr w:rsidR="00EF068F" w:rsidRPr="00F56377" w14:paraId="5E5E01E3" w14:textId="77777777" w:rsidTr="00B90171">
        <w:trPr>
          <w:trHeight w:val="624"/>
        </w:trPr>
        <w:tc>
          <w:tcPr>
            <w:tcW w:w="452" w:type="pct"/>
            <w:tcBorders>
              <w:bottom w:val="single" w:sz="4" w:space="0" w:color="auto"/>
            </w:tcBorders>
            <w:vAlign w:val="center"/>
          </w:tcPr>
          <w:p w14:paraId="0A9ECDAE" w14:textId="77777777" w:rsidR="00EF068F" w:rsidRPr="00F56377" w:rsidRDefault="00EF068F" w:rsidP="00EF068F">
            <w:pPr>
              <w:pStyle w:val="Tabletext"/>
              <w:rPr>
                <w:rFonts w:asciiTheme="minorHAnsi" w:hAnsiTheme="minorHAnsi" w:cs="Times New Roman"/>
                <w:lang w:val="en-US"/>
              </w:rPr>
            </w:pPr>
            <w:r w:rsidRPr="00F56377">
              <w:rPr>
                <w:rFonts w:asciiTheme="minorHAnsi" w:hAnsiTheme="minorHAnsi" w:cs="Times New Roman"/>
                <w:lang w:val="en-US"/>
              </w:rPr>
              <w:t>5e</w:t>
            </w:r>
            <w:r w:rsidRPr="00F56377">
              <w:rPr>
                <w:rFonts w:asciiTheme="minorHAnsi" w:hAnsiTheme="minorHAnsi" w:cs="Times New Roman"/>
                <w:vertAlign w:val="superscript"/>
                <w:lang w:val="en-US"/>
              </w:rPr>
              <w:t>-8</w:t>
            </w:r>
          </w:p>
        </w:tc>
        <w:tc>
          <w:tcPr>
            <w:tcW w:w="758" w:type="pct"/>
            <w:tcBorders>
              <w:bottom w:val="single" w:sz="4" w:space="0" w:color="auto"/>
              <w:right w:val="nil"/>
            </w:tcBorders>
            <w:vAlign w:val="center"/>
          </w:tcPr>
          <w:p w14:paraId="0A65FBEA"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1.12 </w:t>
            </w:r>
          </w:p>
          <w:p w14:paraId="404D18C0" w14:textId="057DF044" w:rsidR="00EF068F" w:rsidRPr="00F23F50" w:rsidRDefault="00EF068F" w:rsidP="00EF068F">
            <w:pPr>
              <w:pStyle w:val="Tabletext"/>
              <w:rPr>
                <w:rFonts w:ascii="Calibri" w:hAnsi="Calibri" w:cs="Calibri"/>
                <w:lang w:val="en-US"/>
              </w:rPr>
            </w:pPr>
            <w:r w:rsidRPr="003D7AAF">
              <w:rPr>
                <w:rFonts w:asciiTheme="minorHAnsi" w:hAnsiTheme="minorHAnsi" w:cstheme="minorHAnsi"/>
              </w:rPr>
              <w:t>(0.98, 1.28)</w:t>
            </w:r>
          </w:p>
        </w:tc>
        <w:tc>
          <w:tcPr>
            <w:tcW w:w="758" w:type="pct"/>
            <w:tcBorders>
              <w:left w:val="nil"/>
              <w:bottom w:val="single" w:sz="4" w:space="0" w:color="auto"/>
              <w:right w:val="nil"/>
            </w:tcBorders>
            <w:shd w:val="clear" w:color="auto" w:fill="auto"/>
            <w:noWrap/>
            <w:vAlign w:val="center"/>
          </w:tcPr>
          <w:p w14:paraId="322B7BF0"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1.06 </w:t>
            </w:r>
          </w:p>
          <w:p w14:paraId="72CEF38C" w14:textId="493E644E" w:rsidR="00EF068F" w:rsidRPr="00F23F50" w:rsidRDefault="00EF068F" w:rsidP="00EF068F">
            <w:pPr>
              <w:pStyle w:val="Tabletext"/>
              <w:rPr>
                <w:rFonts w:ascii="Calibri" w:hAnsi="Calibri" w:cs="Calibri"/>
                <w:lang w:val="en-US"/>
              </w:rPr>
            </w:pPr>
            <w:r w:rsidRPr="003D7AAF">
              <w:rPr>
                <w:rFonts w:asciiTheme="minorHAnsi" w:hAnsiTheme="minorHAnsi" w:cstheme="minorHAnsi"/>
              </w:rPr>
              <w:t>(0.96, 1.18)</w:t>
            </w:r>
          </w:p>
        </w:tc>
        <w:tc>
          <w:tcPr>
            <w:tcW w:w="758" w:type="pct"/>
            <w:tcBorders>
              <w:left w:val="nil"/>
              <w:bottom w:val="single" w:sz="4" w:space="0" w:color="auto"/>
              <w:right w:val="nil"/>
            </w:tcBorders>
            <w:shd w:val="clear" w:color="auto" w:fill="auto"/>
            <w:noWrap/>
            <w:vAlign w:val="center"/>
          </w:tcPr>
          <w:p w14:paraId="42E031D3"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1.05 </w:t>
            </w:r>
          </w:p>
          <w:p w14:paraId="3A14CE03" w14:textId="2DE448CA" w:rsidR="00EF068F" w:rsidRPr="00F23F50" w:rsidRDefault="00EF068F" w:rsidP="00EF068F">
            <w:pPr>
              <w:pStyle w:val="Tabletext"/>
              <w:rPr>
                <w:rFonts w:ascii="Calibri" w:hAnsi="Calibri" w:cs="Calibri"/>
                <w:lang w:val="en-US"/>
              </w:rPr>
            </w:pPr>
            <w:r w:rsidRPr="003D7AAF">
              <w:rPr>
                <w:rFonts w:asciiTheme="minorHAnsi" w:hAnsiTheme="minorHAnsi" w:cstheme="minorHAnsi"/>
              </w:rPr>
              <w:t>(0.97, 1.12)</w:t>
            </w:r>
          </w:p>
        </w:tc>
        <w:tc>
          <w:tcPr>
            <w:tcW w:w="758" w:type="pct"/>
            <w:tcBorders>
              <w:left w:val="nil"/>
              <w:bottom w:val="single" w:sz="4" w:space="0" w:color="auto"/>
              <w:right w:val="nil"/>
            </w:tcBorders>
            <w:shd w:val="clear" w:color="auto" w:fill="auto"/>
            <w:vAlign w:val="center"/>
          </w:tcPr>
          <w:p w14:paraId="287955FF"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1.02 </w:t>
            </w:r>
          </w:p>
          <w:p w14:paraId="0F968333" w14:textId="51E4CFFB" w:rsidR="00EF068F" w:rsidRPr="00F23F50" w:rsidRDefault="00EF068F" w:rsidP="00EF068F">
            <w:pPr>
              <w:pStyle w:val="Tabletext"/>
              <w:rPr>
                <w:rFonts w:ascii="Calibri" w:hAnsi="Calibri" w:cs="Calibri"/>
                <w:lang w:val="en-US"/>
              </w:rPr>
            </w:pPr>
            <w:r w:rsidRPr="003D7AAF">
              <w:rPr>
                <w:rFonts w:asciiTheme="minorHAnsi" w:hAnsiTheme="minorHAnsi" w:cstheme="minorHAnsi"/>
              </w:rPr>
              <w:t>(0.95, 1.1)</w:t>
            </w:r>
          </w:p>
        </w:tc>
        <w:tc>
          <w:tcPr>
            <w:tcW w:w="758" w:type="pct"/>
            <w:tcBorders>
              <w:left w:val="nil"/>
              <w:bottom w:val="single" w:sz="4" w:space="0" w:color="auto"/>
              <w:right w:val="nil"/>
            </w:tcBorders>
            <w:vAlign w:val="center"/>
          </w:tcPr>
          <w:p w14:paraId="27F0528A"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1.02 </w:t>
            </w:r>
          </w:p>
          <w:p w14:paraId="0E7635C6" w14:textId="499B3859" w:rsidR="00EF068F" w:rsidRPr="00F23F50" w:rsidRDefault="00EF068F" w:rsidP="00EF068F">
            <w:pPr>
              <w:pStyle w:val="Tabletext"/>
              <w:rPr>
                <w:rFonts w:ascii="Calibri" w:hAnsi="Calibri" w:cs="Calibri"/>
                <w:lang w:val="en-US"/>
              </w:rPr>
            </w:pPr>
            <w:r w:rsidRPr="003D7AAF">
              <w:rPr>
                <w:rFonts w:asciiTheme="minorHAnsi" w:hAnsiTheme="minorHAnsi" w:cstheme="minorHAnsi"/>
              </w:rPr>
              <w:t>(0.95, 1.1</w:t>
            </w:r>
            <w:r>
              <w:rPr>
                <w:rFonts w:asciiTheme="minorHAnsi" w:hAnsiTheme="minorHAnsi" w:cstheme="minorHAnsi"/>
              </w:rPr>
              <w:t>0</w:t>
            </w:r>
            <w:r w:rsidRPr="003D7AAF">
              <w:rPr>
                <w:rFonts w:asciiTheme="minorHAnsi" w:hAnsiTheme="minorHAnsi" w:cstheme="minorHAnsi"/>
              </w:rPr>
              <w:t>)</w:t>
            </w:r>
          </w:p>
        </w:tc>
        <w:tc>
          <w:tcPr>
            <w:tcW w:w="758" w:type="pct"/>
            <w:tcBorders>
              <w:left w:val="nil"/>
              <w:bottom w:val="single" w:sz="4" w:space="0" w:color="auto"/>
            </w:tcBorders>
            <w:noWrap/>
            <w:vAlign w:val="center"/>
          </w:tcPr>
          <w:p w14:paraId="000247C6" w14:textId="77777777" w:rsidR="00EF068F" w:rsidRDefault="00EF068F" w:rsidP="00EF068F">
            <w:pPr>
              <w:pStyle w:val="Tabletext"/>
              <w:rPr>
                <w:rFonts w:asciiTheme="minorHAnsi" w:hAnsiTheme="minorHAnsi" w:cstheme="minorHAnsi"/>
              </w:rPr>
            </w:pPr>
            <w:r w:rsidRPr="003D7AAF">
              <w:rPr>
                <w:rFonts w:asciiTheme="minorHAnsi" w:hAnsiTheme="minorHAnsi" w:cstheme="minorHAnsi"/>
              </w:rPr>
              <w:t xml:space="preserve">1.01 </w:t>
            </w:r>
          </w:p>
          <w:p w14:paraId="6DFEADCA" w14:textId="7288381D" w:rsidR="00EF068F" w:rsidRPr="00F23F50" w:rsidRDefault="00EF068F" w:rsidP="00EF068F">
            <w:pPr>
              <w:pStyle w:val="Tabletext"/>
              <w:rPr>
                <w:rFonts w:ascii="Calibri" w:hAnsi="Calibri" w:cs="Calibri"/>
                <w:lang w:val="en-US"/>
              </w:rPr>
            </w:pPr>
            <w:r w:rsidRPr="003D7AAF">
              <w:rPr>
                <w:rFonts w:asciiTheme="minorHAnsi" w:hAnsiTheme="minorHAnsi" w:cstheme="minorHAnsi"/>
              </w:rPr>
              <w:t>(0.93, 1.1</w:t>
            </w:r>
            <w:r>
              <w:rPr>
                <w:rFonts w:asciiTheme="minorHAnsi" w:hAnsiTheme="minorHAnsi" w:cstheme="minorHAnsi"/>
              </w:rPr>
              <w:t>0</w:t>
            </w:r>
            <w:r w:rsidRPr="003D7AAF">
              <w:rPr>
                <w:rFonts w:asciiTheme="minorHAnsi" w:hAnsiTheme="minorHAnsi" w:cstheme="minorHAnsi"/>
              </w:rPr>
              <w:t>)</w:t>
            </w:r>
          </w:p>
        </w:tc>
      </w:tr>
    </w:tbl>
    <w:p w14:paraId="4B921F72" w14:textId="77777777" w:rsidR="00E62E19" w:rsidRPr="00F56377" w:rsidRDefault="00E62E19" w:rsidP="00E62E19">
      <w:pPr>
        <w:pStyle w:val="tablelegend"/>
        <w:rPr>
          <w:rFonts w:asciiTheme="minorHAnsi" w:hAnsiTheme="minorHAnsi"/>
        </w:rPr>
      </w:pPr>
      <w:r w:rsidRPr="00F56377">
        <w:rPr>
          <w:rFonts w:asciiTheme="minorHAnsi" w:hAnsiTheme="minorHAnsi"/>
          <w:b/>
        </w:rPr>
        <w:t>Note:</w:t>
      </w:r>
      <w:r w:rsidRPr="00F56377">
        <w:rPr>
          <w:rFonts w:asciiTheme="minorHAnsi" w:hAnsiTheme="minorHAnsi"/>
        </w:rPr>
        <w:t xml:space="preserve"> </w:t>
      </w:r>
      <w:r w:rsidRPr="00F56377">
        <w:rPr>
          <w:rFonts w:asciiTheme="minorHAnsi" w:hAnsiTheme="minorHAnsi"/>
          <w:bCs/>
          <w:i/>
        </w:rPr>
        <w:t>P</w:t>
      </w:r>
      <w:r w:rsidRPr="00F56377">
        <w:rPr>
          <w:rFonts w:asciiTheme="minorHAnsi" w:hAnsiTheme="minorHAnsi"/>
          <w:bCs/>
          <w:vertAlign w:val="subscript"/>
        </w:rPr>
        <w:t>T</w:t>
      </w:r>
      <w:r w:rsidRPr="00F56377">
        <w:rPr>
          <w:rFonts w:asciiTheme="minorHAnsi" w:hAnsiTheme="minorHAnsi"/>
          <w:bCs/>
        </w:rPr>
        <w:t>, p-value threshold for inclusion of SNPs into the schizophrenia polygenic score;</w:t>
      </w:r>
      <w:r w:rsidRPr="00F56377">
        <w:rPr>
          <w:rFonts w:asciiTheme="minorHAnsi" w:hAnsiTheme="minorHAnsi"/>
        </w:rPr>
        <w:t xml:space="preserve"> OR, odds ratio; 95% CI, 95% confidence interval.</w:t>
      </w:r>
    </w:p>
    <w:p w14:paraId="4AB97E1D" w14:textId="77777777" w:rsidR="00942AA0" w:rsidRDefault="00942AA0">
      <w:pPr>
        <w:spacing w:after="200" w:line="276" w:lineRule="auto"/>
        <w:rPr>
          <w:rFonts w:asciiTheme="minorHAnsi" w:hAnsiTheme="minorHAnsi"/>
          <w:b/>
          <w:iCs/>
          <w:szCs w:val="18"/>
          <w:lang w:val="en-US"/>
        </w:rPr>
      </w:pPr>
      <w:r>
        <w:rPr>
          <w:rFonts w:asciiTheme="minorHAnsi" w:hAnsiTheme="minorHAnsi"/>
        </w:rPr>
        <w:br w:type="page"/>
      </w:r>
    </w:p>
    <w:p w14:paraId="26F1E4A1" w14:textId="51A519BF" w:rsidR="002E6F7B" w:rsidRPr="00F56377" w:rsidRDefault="00942AA0" w:rsidP="004533B9">
      <w:pPr>
        <w:pStyle w:val="Caption"/>
        <w:rPr>
          <w:rFonts w:asciiTheme="minorHAnsi" w:hAnsiTheme="minorHAnsi"/>
        </w:rPr>
      </w:pPr>
      <w:r w:rsidRPr="00F56377">
        <w:rPr>
          <w:rFonts w:asciiTheme="minorHAnsi" w:hAnsiTheme="minorHAnsi"/>
        </w:rPr>
        <w:lastRenderedPageBreak/>
        <w:t xml:space="preserve">Supplementary Table </w:t>
      </w:r>
      <w:r w:rsidRPr="00F56377">
        <w:rPr>
          <w:rFonts w:asciiTheme="minorHAnsi" w:hAnsiTheme="minorHAnsi"/>
        </w:rPr>
        <w:fldChar w:fldCharType="begin"/>
      </w:r>
      <w:r w:rsidRPr="00F56377">
        <w:rPr>
          <w:rFonts w:asciiTheme="minorHAnsi" w:hAnsiTheme="minorHAnsi"/>
        </w:rPr>
        <w:instrText xml:space="preserve"> SEQ Supplementary_Table \* ARABIC </w:instrText>
      </w:r>
      <w:r w:rsidRPr="00F56377">
        <w:rPr>
          <w:rFonts w:asciiTheme="minorHAnsi" w:hAnsiTheme="minorHAnsi"/>
        </w:rPr>
        <w:fldChar w:fldCharType="separate"/>
      </w:r>
      <w:r>
        <w:rPr>
          <w:rFonts w:asciiTheme="minorHAnsi" w:hAnsiTheme="minorHAnsi"/>
          <w:noProof/>
        </w:rPr>
        <w:t>6</w:t>
      </w:r>
      <w:r w:rsidRPr="00F56377">
        <w:rPr>
          <w:rFonts w:asciiTheme="minorHAnsi" w:hAnsiTheme="minorHAnsi"/>
        </w:rPr>
        <w:fldChar w:fldCharType="end"/>
      </w:r>
      <w:r w:rsidRPr="00F56377">
        <w:rPr>
          <w:rFonts w:asciiTheme="minorHAnsi" w:hAnsiTheme="minorHAnsi"/>
        </w:rPr>
        <w:t xml:space="preserve">. </w:t>
      </w:r>
      <w:r w:rsidR="002E6F7B" w:rsidRPr="00F56377">
        <w:rPr>
          <w:rFonts w:asciiTheme="minorHAnsi" w:hAnsiTheme="minorHAnsi"/>
        </w:rPr>
        <w:t>Associations between polygenic score for schizophrenia and frequency of cannabis and cigarette use (non-use, occasional use, frequent use) at single time-points</w:t>
      </w:r>
    </w:p>
    <w:tbl>
      <w:tblPr>
        <w:tblStyle w:val="TableGrid"/>
        <w:tblW w:w="5000" w:type="pct"/>
        <w:tblLook w:val="04A0" w:firstRow="1" w:lastRow="0" w:firstColumn="1" w:lastColumn="0" w:noHBand="0" w:noVBand="1"/>
      </w:tblPr>
      <w:tblGrid>
        <w:gridCol w:w="943"/>
        <w:gridCol w:w="1579"/>
        <w:gridCol w:w="1580"/>
        <w:gridCol w:w="1580"/>
        <w:gridCol w:w="1580"/>
        <w:gridCol w:w="1580"/>
        <w:gridCol w:w="1578"/>
      </w:tblGrid>
      <w:tr w:rsidR="002E6F7B" w:rsidRPr="00F56377" w14:paraId="0AFF42FC" w14:textId="77777777" w:rsidTr="00662A0B">
        <w:trPr>
          <w:trHeight w:val="454"/>
        </w:trPr>
        <w:tc>
          <w:tcPr>
            <w:tcW w:w="453" w:type="pct"/>
            <w:tcBorders>
              <w:top w:val="single" w:sz="4" w:space="0" w:color="auto"/>
              <w:bottom w:val="nil"/>
            </w:tcBorders>
            <w:shd w:val="clear" w:color="auto" w:fill="F2F2F2"/>
            <w:vAlign w:val="center"/>
          </w:tcPr>
          <w:p w14:paraId="28DCAA97" w14:textId="77777777" w:rsidR="002E6F7B" w:rsidRPr="00F56377" w:rsidRDefault="002E6F7B" w:rsidP="00662A0B">
            <w:pPr>
              <w:pStyle w:val="Tabletext"/>
              <w:rPr>
                <w:rFonts w:asciiTheme="minorHAnsi" w:hAnsiTheme="minorHAnsi" w:cs="Times New Roman"/>
                <w:b/>
                <w:bCs/>
                <w:lang w:val="en-US"/>
              </w:rPr>
            </w:pPr>
          </w:p>
        </w:tc>
        <w:tc>
          <w:tcPr>
            <w:tcW w:w="4547" w:type="pct"/>
            <w:gridSpan w:val="6"/>
            <w:tcBorders>
              <w:top w:val="single" w:sz="4" w:space="0" w:color="auto"/>
              <w:bottom w:val="nil"/>
            </w:tcBorders>
            <w:shd w:val="clear" w:color="auto" w:fill="F2F2F2"/>
            <w:vAlign w:val="center"/>
          </w:tcPr>
          <w:p w14:paraId="34891BE0" w14:textId="60CE8A5C" w:rsidR="002E6F7B" w:rsidRPr="00F56377" w:rsidRDefault="002E6F7B" w:rsidP="00662A0B">
            <w:pPr>
              <w:pStyle w:val="Tableheadings"/>
              <w:rPr>
                <w:rFonts w:asciiTheme="minorHAnsi" w:hAnsiTheme="minorHAnsi" w:cs="Times New Roman"/>
                <w:lang w:val="en-US"/>
              </w:rPr>
            </w:pPr>
            <w:r w:rsidRPr="00F56377">
              <w:rPr>
                <w:rFonts w:asciiTheme="minorHAnsi" w:eastAsia="Calibri" w:hAnsiTheme="minorHAnsi" w:cs="Times New Roman"/>
                <w:bCs/>
                <w:lang w:val="en-US"/>
              </w:rPr>
              <w:t>OR (</w:t>
            </w:r>
            <w:r w:rsidR="003E5234" w:rsidRPr="00F56377">
              <w:rPr>
                <w:rFonts w:asciiTheme="minorHAnsi" w:eastAsia="Calibri" w:hAnsiTheme="minorHAnsi" w:cs="Times New Roman"/>
                <w:bCs/>
                <w:lang w:val="en-US"/>
              </w:rPr>
              <w:t>95% CI</w:t>
            </w:r>
            <w:r w:rsidRPr="00F56377">
              <w:rPr>
                <w:rFonts w:asciiTheme="minorHAnsi" w:eastAsia="Calibri" w:hAnsiTheme="minorHAnsi" w:cs="Times New Roman"/>
                <w:bCs/>
                <w:lang w:val="en-US"/>
              </w:rPr>
              <w:t>) for increasing frequency of c</w:t>
            </w:r>
            <w:r w:rsidRPr="00F56377">
              <w:rPr>
                <w:rFonts w:asciiTheme="minorHAnsi" w:hAnsiTheme="minorHAnsi" w:cs="Times New Roman"/>
                <w:lang w:val="en-US"/>
              </w:rPr>
              <w:t>igarette use</w:t>
            </w:r>
          </w:p>
        </w:tc>
      </w:tr>
      <w:tr w:rsidR="002E6F7B" w:rsidRPr="00F56377" w14:paraId="1C887337" w14:textId="77777777" w:rsidTr="00662A0B">
        <w:trPr>
          <w:trHeight w:val="567"/>
        </w:trPr>
        <w:tc>
          <w:tcPr>
            <w:tcW w:w="453" w:type="pct"/>
            <w:tcBorders>
              <w:top w:val="nil"/>
              <w:bottom w:val="single" w:sz="4" w:space="0" w:color="auto"/>
            </w:tcBorders>
            <w:shd w:val="clear" w:color="auto" w:fill="F2F2F2"/>
            <w:vAlign w:val="center"/>
          </w:tcPr>
          <w:p w14:paraId="7DB97285" w14:textId="77777777" w:rsidR="002E6F7B" w:rsidRPr="00F56377" w:rsidRDefault="002E6F7B" w:rsidP="00662A0B">
            <w:pPr>
              <w:pStyle w:val="Tabletext"/>
              <w:rPr>
                <w:rFonts w:asciiTheme="minorHAnsi" w:hAnsiTheme="minorHAnsi" w:cs="Times New Roman"/>
                <w:b/>
                <w:bCs/>
                <w:i/>
                <w:lang w:val="en-US"/>
              </w:rPr>
            </w:pPr>
            <w:r w:rsidRPr="00F56377">
              <w:rPr>
                <w:rFonts w:asciiTheme="minorHAnsi" w:hAnsiTheme="minorHAnsi" w:cs="Times New Roman"/>
                <w:b/>
                <w:bCs/>
                <w:i/>
                <w:lang w:val="en-US"/>
              </w:rPr>
              <w:t>P</w:t>
            </w:r>
            <w:r w:rsidRPr="00F56377">
              <w:rPr>
                <w:rFonts w:asciiTheme="minorHAnsi" w:hAnsiTheme="minorHAnsi" w:cs="Times New Roman"/>
                <w:b/>
                <w:bCs/>
                <w:vertAlign w:val="subscript"/>
                <w:lang w:val="en-US"/>
              </w:rPr>
              <w:t>T</w:t>
            </w:r>
          </w:p>
        </w:tc>
        <w:tc>
          <w:tcPr>
            <w:tcW w:w="758" w:type="pct"/>
            <w:tcBorders>
              <w:top w:val="nil"/>
              <w:bottom w:val="single" w:sz="4" w:space="0" w:color="auto"/>
              <w:right w:val="nil"/>
            </w:tcBorders>
            <w:shd w:val="clear" w:color="auto" w:fill="F2F2F2"/>
            <w:vAlign w:val="center"/>
          </w:tcPr>
          <w:p w14:paraId="4E6B4244"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 xml:space="preserve">14 years </w:t>
            </w:r>
          </w:p>
          <w:p w14:paraId="03D9FE8D"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3578)</w:t>
            </w:r>
          </w:p>
        </w:tc>
        <w:tc>
          <w:tcPr>
            <w:tcW w:w="758" w:type="pct"/>
            <w:tcBorders>
              <w:top w:val="nil"/>
              <w:left w:val="nil"/>
              <w:bottom w:val="single" w:sz="4" w:space="0" w:color="auto"/>
              <w:right w:val="nil"/>
            </w:tcBorders>
            <w:shd w:val="clear" w:color="auto" w:fill="F2F2F2"/>
            <w:vAlign w:val="center"/>
          </w:tcPr>
          <w:p w14:paraId="5D072483"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 xml:space="preserve">15 years </w:t>
            </w:r>
          </w:p>
          <w:p w14:paraId="7610A5C1"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3403)</w:t>
            </w:r>
          </w:p>
        </w:tc>
        <w:tc>
          <w:tcPr>
            <w:tcW w:w="758" w:type="pct"/>
            <w:tcBorders>
              <w:top w:val="nil"/>
              <w:left w:val="nil"/>
              <w:bottom w:val="single" w:sz="4" w:space="0" w:color="auto"/>
              <w:right w:val="nil"/>
            </w:tcBorders>
            <w:shd w:val="clear" w:color="auto" w:fill="F2F2F2"/>
            <w:vAlign w:val="center"/>
          </w:tcPr>
          <w:p w14:paraId="77B3DA17"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 xml:space="preserve">16 years </w:t>
            </w:r>
          </w:p>
          <w:p w14:paraId="49C2A3A9"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3400)</w:t>
            </w:r>
          </w:p>
        </w:tc>
        <w:tc>
          <w:tcPr>
            <w:tcW w:w="758" w:type="pct"/>
            <w:tcBorders>
              <w:top w:val="nil"/>
              <w:left w:val="nil"/>
              <w:bottom w:val="single" w:sz="4" w:space="0" w:color="auto"/>
              <w:right w:val="nil"/>
            </w:tcBorders>
            <w:shd w:val="clear" w:color="auto" w:fill="F2F2F2"/>
            <w:vAlign w:val="center"/>
          </w:tcPr>
          <w:p w14:paraId="4B0D553F"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 xml:space="preserve">17 years </w:t>
            </w:r>
          </w:p>
          <w:p w14:paraId="598C3D55"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3105)</w:t>
            </w:r>
          </w:p>
        </w:tc>
        <w:tc>
          <w:tcPr>
            <w:tcW w:w="758" w:type="pct"/>
            <w:tcBorders>
              <w:top w:val="nil"/>
              <w:left w:val="nil"/>
              <w:bottom w:val="single" w:sz="4" w:space="0" w:color="auto"/>
              <w:right w:val="nil"/>
            </w:tcBorders>
            <w:shd w:val="clear" w:color="auto" w:fill="F2F2F2"/>
            <w:vAlign w:val="center"/>
          </w:tcPr>
          <w:p w14:paraId="7419D1D9"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 xml:space="preserve">18 years </w:t>
            </w:r>
          </w:p>
          <w:p w14:paraId="1D946839"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2714)</w:t>
            </w:r>
          </w:p>
        </w:tc>
        <w:tc>
          <w:tcPr>
            <w:tcW w:w="757" w:type="pct"/>
            <w:tcBorders>
              <w:top w:val="nil"/>
              <w:left w:val="nil"/>
              <w:bottom w:val="single" w:sz="4" w:space="0" w:color="auto"/>
            </w:tcBorders>
            <w:shd w:val="clear" w:color="auto" w:fill="F2F2F2"/>
            <w:vAlign w:val="center"/>
          </w:tcPr>
          <w:p w14:paraId="616F05E2"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 xml:space="preserve">19 years </w:t>
            </w:r>
          </w:p>
          <w:p w14:paraId="7B418B43"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2166)</w:t>
            </w:r>
          </w:p>
        </w:tc>
      </w:tr>
      <w:tr w:rsidR="002E6F7B" w:rsidRPr="00F56377" w14:paraId="5AB869B8" w14:textId="77777777" w:rsidTr="00662A0B">
        <w:trPr>
          <w:trHeight w:val="624"/>
        </w:trPr>
        <w:tc>
          <w:tcPr>
            <w:tcW w:w="453" w:type="pct"/>
            <w:tcBorders>
              <w:bottom w:val="single" w:sz="4" w:space="0" w:color="auto"/>
            </w:tcBorders>
            <w:vAlign w:val="center"/>
          </w:tcPr>
          <w:p w14:paraId="39B8D1C8" w14:textId="77777777" w:rsidR="002E6F7B" w:rsidRPr="00F56377" w:rsidRDefault="002E6F7B" w:rsidP="00662A0B">
            <w:pPr>
              <w:pStyle w:val="Tabletext"/>
              <w:rPr>
                <w:rFonts w:asciiTheme="minorHAnsi" w:hAnsiTheme="minorHAnsi" w:cs="Times New Roman"/>
                <w:bCs/>
                <w:lang w:val="en-US"/>
              </w:rPr>
            </w:pPr>
            <w:r w:rsidRPr="00F56377">
              <w:rPr>
                <w:rFonts w:asciiTheme="minorHAnsi" w:hAnsiTheme="minorHAnsi" w:cs="Times New Roman"/>
                <w:bCs/>
                <w:lang w:val="en-US"/>
              </w:rPr>
              <w:t>0.5</w:t>
            </w:r>
          </w:p>
        </w:tc>
        <w:tc>
          <w:tcPr>
            <w:tcW w:w="758" w:type="pct"/>
            <w:tcBorders>
              <w:bottom w:val="single" w:sz="4" w:space="0" w:color="auto"/>
              <w:right w:val="nil"/>
            </w:tcBorders>
            <w:vAlign w:val="center"/>
          </w:tcPr>
          <w:p w14:paraId="0254C67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1.14 </w:t>
            </w:r>
          </w:p>
          <w:p w14:paraId="094E90C9"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(0.91, 1.41)</w:t>
            </w:r>
          </w:p>
        </w:tc>
        <w:tc>
          <w:tcPr>
            <w:tcW w:w="758" w:type="pct"/>
            <w:tcBorders>
              <w:left w:val="nil"/>
              <w:bottom w:val="single" w:sz="4" w:space="0" w:color="auto"/>
              <w:right w:val="nil"/>
            </w:tcBorders>
            <w:shd w:val="clear" w:color="auto" w:fill="auto"/>
            <w:noWrap/>
            <w:vAlign w:val="center"/>
          </w:tcPr>
          <w:p w14:paraId="2615226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0.96 </w:t>
            </w:r>
          </w:p>
          <w:p w14:paraId="13D66AEF"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(0.83, 1.12)</w:t>
            </w:r>
          </w:p>
        </w:tc>
        <w:tc>
          <w:tcPr>
            <w:tcW w:w="758" w:type="pct"/>
            <w:tcBorders>
              <w:left w:val="nil"/>
              <w:bottom w:val="single" w:sz="4" w:space="0" w:color="auto"/>
              <w:right w:val="nil"/>
            </w:tcBorders>
            <w:shd w:val="clear" w:color="auto" w:fill="auto"/>
            <w:noWrap/>
            <w:vAlign w:val="center"/>
          </w:tcPr>
          <w:p w14:paraId="23D11806"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1.02 </w:t>
            </w:r>
          </w:p>
          <w:p w14:paraId="27935B10"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(0.93, 1.12)</w:t>
            </w:r>
          </w:p>
        </w:tc>
        <w:tc>
          <w:tcPr>
            <w:tcW w:w="758" w:type="pct"/>
            <w:tcBorders>
              <w:left w:val="nil"/>
              <w:bottom w:val="single" w:sz="4" w:space="0" w:color="auto"/>
              <w:right w:val="nil"/>
            </w:tcBorders>
            <w:shd w:val="clear" w:color="auto" w:fill="auto"/>
            <w:vAlign w:val="center"/>
          </w:tcPr>
          <w:p w14:paraId="5B192B79"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1.06 </w:t>
            </w:r>
          </w:p>
          <w:p w14:paraId="6FA59B0E"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(0.97, 1.16)</w:t>
            </w:r>
          </w:p>
        </w:tc>
        <w:tc>
          <w:tcPr>
            <w:tcW w:w="758" w:type="pct"/>
            <w:tcBorders>
              <w:left w:val="nil"/>
              <w:bottom w:val="single" w:sz="4" w:space="0" w:color="auto"/>
              <w:right w:val="nil"/>
            </w:tcBorders>
            <w:vAlign w:val="center"/>
          </w:tcPr>
          <w:p w14:paraId="3F3A655E"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1.06 </w:t>
            </w:r>
          </w:p>
          <w:p w14:paraId="3E4F9599"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(0.98, 1.16)</w:t>
            </w:r>
          </w:p>
        </w:tc>
        <w:tc>
          <w:tcPr>
            <w:tcW w:w="757" w:type="pct"/>
            <w:tcBorders>
              <w:left w:val="nil"/>
              <w:bottom w:val="single" w:sz="4" w:space="0" w:color="auto"/>
            </w:tcBorders>
            <w:noWrap/>
            <w:vAlign w:val="center"/>
          </w:tcPr>
          <w:p w14:paraId="0E2AEF3E"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1.09 </w:t>
            </w:r>
          </w:p>
          <w:p w14:paraId="2028DD24"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(1.00, 1.20)</w:t>
            </w:r>
          </w:p>
        </w:tc>
      </w:tr>
      <w:tr w:rsidR="002E6F7B" w:rsidRPr="00F56377" w14:paraId="7707160F" w14:textId="77777777" w:rsidTr="00662A0B">
        <w:trPr>
          <w:trHeight w:val="624"/>
        </w:trPr>
        <w:tc>
          <w:tcPr>
            <w:tcW w:w="453" w:type="pct"/>
            <w:tcBorders>
              <w:bottom w:val="single" w:sz="4" w:space="0" w:color="auto"/>
            </w:tcBorders>
            <w:vAlign w:val="center"/>
          </w:tcPr>
          <w:p w14:paraId="6FBCA829"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bCs/>
                <w:lang w:val="en-US"/>
              </w:rPr>
              <w:t>0.05</w:t>
            </w:r>
          </w:p>
        </w:tc>
        <w:tc>
          <w:tcPr>
            <w:tcW w:w="758" w:type="pct"/>
            <w:tcBorders>
              <w:bottom w:val="single" w:sz="4" w:space="0" w:color="auto"/>
              <w:right w:val="nil"/>
            </w:tcBorders>
            <w:vAlign w:val="center"/>
          </w:tcPr>
          <w:p w14:paraId="338C1173"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1.15 </w:t>
            </w:r>
          </w:p>
          <w:p w14:paraId="1F8639A1"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(0.92, 1.43)</w:t>
            </w:r>
          </w:p>
        </w:tc>
        <w:tc>
          <w:tcPr>
            <w:tcW w:w="758" w:type="pct"/>
            <w:tcBorders>
              <w:left w:val="nil"/>
              <w:bottom w:val="single" w:sz="4" w:space="0" w:color="auto"/>
              <w:right w:val="nil"/>
            </w:tcBorders>
            <w:shd w:val="clear" w:color="auto" w:fill="auto"/>
            <w:noWrap/>
            <w:vAlign w:val="center"/>
          </w:tcPr>
          <w:p w14:paraId="7B5D8896"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0.95 </w:t>
            </w:r>
          </w:p>
          <w:p w14:paraId="4E4DDE0C"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(0.81, 1.10)</w:t>
            </w:r>
          </w:p>
        </w:tc>
        <w:tc>
          <w:tcPr>
            <w:tcW w:w="758" w:type="pct"/>
            <w:tcBorders>
              <w:left w:val="nil"/>
              <w:bottom w:val="single" w:sz="4" w:space="0" w:color="auto"/>
              <w:right w:val="nil"/>
            </w:tcBorders>
            <w:shd w:val="clear" w:color="auto" w:fill="auto"/>
            <w:noWrap/>
            <w:vAlign w:val="center"/>
          </w:tcPr>
          <w:p w14:paraId="1C4C606E"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1.05 </w:t>
            </w:r>
          </w:p>
          <w:p w14:paraId="391C2F4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(0.95, 1.15)</w:t>
            </w:r>
          </w:p>
        </w:tc>
        <w:tc>
          <w:tcPr>
            <w:tcW w:w="758" w:type="pct"/>
            <w:tcBorders>
              <w:left w:val="nil"/>
              <w:bottom w:val="single" w:sz="4" w:space="0" w:color="auto"/>
              <w:right w:val="nil"/>
            </w:tcBorders>
            <w:shd w:val="clear" w:color="auto" w:fill="auto"/>
            <w:vAlign w:val="center"/>
          </w:tcPr>
          <w:p w14:paraId="094EB666"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1.07 </w:t>
            </w:r>
          </w:p>
          <w:p w14:paraId="2BB8275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(0.98, 1.17)</w:t>
            </w:r>
          </w:p>
        </w:tc>
        <w:tc>
          <w:tcPr>
            <w:tcW w:w="758" w:type="pct"/>
            <w:tcBorders>
              <w:left w:val="nil"/>
              <w:bottom w:val="single" w:sz="4" w:space="0" w:color="auto"/>
              <w:right w:val="nil"/>
            </w:tcBorders>
            <w:vAlign w:val="center"/>
          </w:tcPr>
          <w:p w14:paraId="52CA2EF6"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1.04 </w:t>
            </w:r>
          </w:p>
          <w:p w14:paraId="317884F6"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(0.95, 1.13)</w:t>
            </w:r>
          </w:p>
        </w:tc>
        <w:tc>
          <w:tcPr>
            <w:tcW w:w="757" w:type="pct"/>
            <w:tcBorders>
              <w:left w:val="nil"/>
              <w:bottom w:val="single" w:sz="4" w:space="0" w:color="auto"/>
            </w:tcBorders>
            <w:noWrap/>
            <w:vAlign w:val="center"/>
          </w:tcPr>
          <w:p w14:paraId="779192E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1.08 </w:t>
            </w:r>
          </w:p>
          <w:p w14:paraId="26BE8BD4"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(0.98, 1.18)</w:t>
            </w:r>
          </w:p>
        </w:tc>
      </w:tr>
      <w:tr w:rsidR="002E6F7B" w:rsidRPr="00F56377" w14:paraId="0E2D9BAA" w14:textId="77777777" w:rsidTr="00662A0B">
        <w:trPr>
          <w:trHeight w:val="624"/>
        </w:trPr>
        <w:tc>
          <w:tcPr>
            <w:tcW w:w="453" w:type="pct"/>
            <w:tcBorders>
              <w:bottom w:val="single" w:sz="4" w:space="0" w:color="auto"/>
            </w:tcBorders>
            <w:vAlign w:val="center"/>
          </w:tcPr>
          <w:p w14:paraId="65E639AE" w14:textId="77777777" w:rsidR="002E6F7B" w:rsidRPr="00F56377" w:rsidRDefault="002E6F7B" w:rsidP="00662A0B">
            <w:pPr>
              <w:pStyle w:val="Tabletext"/>
              <w:rPr>
                <w:rFonts w:asciiTheme="minorHAnsi" w:hAnsiTheme="minorHAnsi" w:cs="Times New Roman"/>
                <w:bCs/>
                <w:lang w:val="en-US"/>
              </w:rPr>
            </w:pPr>
            <w:r w:rsidRPr="00F56377">
              <w:rPr>
                <w:rFonts w:asciiTheme="minorHAnsi" w:hAnsiTheme="minorHAnsi" w:cs="Times New Roman"/>
                <w:bCs/>
                <w:lang w:val="en-US"/>
              </w:rPr>
              <w:t>1e</w:t>
            </w:r>
            <w:r w:rsidRPr="00F56377">
              <w:rPr>
                <w:rFonts w:asciiTheme="minorHAnsi" w:hAnsiTheme="minorHAnsi" w:cs="Times New Roman"/>
                <w:bCs/>
                <w:vertAlign w:val="superscript"/>
                <w:lang w:val="en-US"/>
              </w:rPr>
              <w:t>-5</w:t>
            </w:r>
          </w:p>
        </w:tc>
        <w:tc>
          <w:tcPr>
            <w:tcW w:w="758" w:type="pct"/>
            <w:tcBorders>
              <w:bottom w:val="single" w:sz="4" w:space="0" w:color="auto"/>
              <w:right w:val="nil"/>
            </w:tcBorders>
            <w:vAlign w:val="center"/>
          </w:tcPr>
          <w:p w14:paraId="4C3FA85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1.01 </w:t>
            </w:r>
          </w:p>
          <w:p w14:paraId="412A138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(0.81, 1.26)</w:t>
            </w:r>
          </w:p>
        </w:tc>
        <w:tc>
          <w:tcPr>
            <w:tcW w:w="758" w:type="pct"/>
            <w:tcBorders>
              <w:left w:val="nil"/>
              <w:bottom w:val="single" w:sz="4" w:space="0" w:color="auto"/>
              <w:right w:val="nil"/>
            </w:tcBorders>
            <w:shd w:val="clear" w:color="auto" w:fill="auto"/>
            <w:noWrap/>
            <w:vAlign w:val="center"/>
          </w:tcPr>
          <w:p w14:paraId="063C20E7"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0.94 </w:t>
            </w:r>
          </w:p>
          <w:p w14:paraId="4BC6DEE3"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(0.81, 1.10)</w:t>
            </w:r>
          </w:p>
        </w:tc>
        <w:tc>
          <w:tcPr>
            <w:tcW w:w="758" w:type="pct"/>
            <w:tcBorders>
              <w:left w:val="nil"/>
              <w:bottom w:val="single" w:sz="4" w:space="0" w:color="auto"/>
              <w:right w:val="nil"/>
            </w:tcBorders>
            <w:shd w:val="clear" w:color="auto" w:fill="auto"/>
            <w:noWrap/>
            <w:vAlign w:val="center"/>
          </w:tcPr>
          <w:p w14:paraId="2761814F"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1.01 </w:t>
            </w:r>
          </w:p>
          <w:p w14:paraId="62AA7B2E"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(0.92, 1.11)</w:t>
            </w:r>
          </w:p>
        </w:tc>
        <w:tc>
          <w:tcPr>
            <w:tcW w:w="758" w:type="pct"/>
            <w:tcBorders>
              <w:left w:val="nil"/>
              <w:bottom w:val="single" w:sz="4" w:space="0" w:color="auto"/>
              <w:right w:val="nil"/>
            </w:tcBorders>
            <w:shd w:val="clear" w:color="auto" w:fill="auto"/>
            <w:vAlign w:val="center"/>
          </w:tcPr>
          <w:p w14:paraId="4144787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0.97 </w:t>
            </w:r>
          </w:p>
          <w:p w14:paraId="7ACF3902"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(0.89, 1.06)</w:t>
            </w:r>
          </w:p>
        </w:tc>
        <w:tc>
          <w:tcPr>
            <w:tcW w:w="758" w:type="pct"/>
            <w:tcBorders>
              <w:left w:val="nil"/>
              <w:bottom w:val="single" w:sz="4" w:space="0" w:color="auto"/>
              <w:right w:val="nil"/>
            </w:tcBorders>
            <w:vAlign w:val="center"/>
          </w:tcPr>
          <w:p w14:paraId="7ACB0D9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1.01 </w:t>
            </w:r>
          </w:p>
          <w:p w14:paraId="5AD6450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(0.93, 1.1)</w:t>
            </w:r>
          </w:p>
        </w:tc>
        <w:tc>
          <w:tcPr>
            <w:tcW w:w="757" w:type="pct"/>
            <w:tcBorders>
              <w:left w:val="nil"/>
              <w:bottom w:val="single" w:sz="4" w:space="0" w:color="auto"/>
            </w:tcBorders>
            <w:noWrap/>
            <w:vAlign w:val="center"/>
          </w:tcPr>
          <w:p w14:paraId="69232DA1"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1.08 </w:t>
            </w:r>
          </w:p>
          <w:p w14:paraId="059A5EA5"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(0.98, 1.18)</w:t>
            </w:r>
          </w:p>
        </w:tc>
      </w:tr>
      <w:tr w:rsidR="002E6F7B" w:rsidRPr="00F56377" w14:paraId="0838B1DC" w14:textId="77777777" w:rsidTr="00662A0B">
        <w:trPr>
          <w:trHeight w:val="624"/>
        </w:trPr>
        <w:tc>
          <w:tcPr>
            <w:tcW w:w="453" w:type="pct"/>
            <w:tcBorders>
              <w:bottom w:val="single" w:sz="4" w:space="0" w:color="auto"/>
            </w:tcBorders>
            <w:vAlign w:val="center"/>
          </w:tcPr>
          <w:p w14:paraId="06B97352"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5e</w:t>
            </w:r>
            <w:r w:rsidRPr="00F56377">
              <w:rPr>
                <w:rFonts w:asciiTheme="minorHAnsi" w:hAnsiTheme="minorHAnsi" w:cs="Times New Roman"/>
                <w:vertAlign w:val="superscript"/>
                <w:lang w:val="en-US"/>
              </w:rPr>
              <w:t>-8</w:t>
            </w:r>
          </w:p>
        </w:tc>
        <w:tc>
          <w:tcPr>
            <w:tcW w:w="758" w:type="pct"/>
            <w:tcBorders>
              <w:right w:val="nil"/>
            </w:tcBorders>
            <w:vAlign w:val="center"/>
          </w:tcPr>
          <w:p w14:paraId="1389CAD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1.04</w:t>
            </w:r>
          </w:p>
          <w:p w14:paraId="28382AFF"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 (0.84, 1.30)</w:t>
            </w:r>
          </w:p>
        </w:tc>
        <w:tc>
          <w:tcPr>
            <w:tcW w:w="758" w:type="pct"/>
            <w:tcBorders>
              <w:left w:val="nil"/>
              <w:right w:val="nil"/>
            </w:tcBorders>
            <w:shd w:val="clear" w:color="auto" w:fill="auto"/>
            <w:noWrap/>
            <w:vAlign w:val="center"/>
          </w:tcPr>
          <w:p w14:paraId="0DD640A5"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0.97 </w:t>
            </w:r>
          </w:p>
          <w:p w14:paraId="6F7AC2C5"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(0.84, 1.13)</w:t>
            </w:r>
          </w:p>
        </w:tc>
        <w:tc>
          <w:tcPr>
            <w:tcW w:w="758" w:type="pct"/>
            <w:tcBorders>
              <w:left w:val="nil"/>
              <w:right w:val="nil"/>
            </w:tcBorders>
            <w:shd w:val="clear" w:color="auto" w:fill="auto"/>
            <w:noWrap/>
            <w:vAlign w:val="center"/>
          </w:tcPr>
          <w:p w14:paraId="538EEEAF"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1.01 </w:t>
            </w:r>
          </w:p>
          <w:p w14:paraId="2D6797C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(0.92, 1.10)</w:t>
            </w:r>
          </w:p>
        </w:tc>
        <w:tc>
          <w:tcPr>
            <w:tcW w:w="758" w:type="pct"/>
            <w:tcBorders>
              <w:left w:val="nil"/>
              <w:right w:val="nil"/>
            </w:tcBorders>
            <w:shd w:val="clear" w:color="auto" w:fill="auto"/>
            <w:vAlign w:val="center"/>
          </w:tcPr>
          <w:p w14:paraId="7A376059"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1.00 </w:t>
            </w:r>
          </w:p>
          <w:p w14:paraId="39781E1C"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(0.91, 1.09)</w:t>
            </w:r>
          </w:p>
        </w:tc>
        <w:tc>
          <w:tcPr>
            <w:tcW w:w="758" w:type="pct"/>
            <w:tcBorders>
              <w:left w:val="nil"/>
              <w:right w:val="nil"/>
            </w:tcBorders>
            <w:vAlign w:val="center"/>
          </w:tcPr>
          <w:p w14:paraId="5027E1A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1.02 </w:t>
            </w:r>
          </w:p>
          <w:p w14:paraId="25098AF5"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(0.94, 1.11)</w:t>
            </w:r>
          </w:p>
        </w:tc>
        <w:tc>
          <w:tcPr>
            <w:tcW w:w="757" w:type="pct"/>
            <w:tcBorders>
              <w:left w:val="nil"/>
            </w:tcBorders>
            <w:noWrap/>
            <w:vAlign w:val="center"/>
          </w:tcPr>
          <w:p w14:paraId="7A249C10"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1.02 </w:t>
            </w:r>
          </w:p>
          <w:p w14:paraId="69840174"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(0.93, 1.12)</w:t>
            </w:r>
          </w:p>
        </w:tc>
      </w:tr>
      <w:tr w:rsidR="002E6F7B" w:rsidRPr="00F56377" w14:paraId="58A553D2" w14:textId="77777777" w:rsidTr="00662A0B">
        <w:trPr>
          <w:trHeight w:val="454"/>
        </w:trPr>
        <w:tc>
          <w:tcPr>
            <w:tcW w:w="453" w:type="pct"/>
            <w:tcBorders>
              <w:top w:val="single" w:sz="4" w:space="0" w:color="auto"/>
              <w:bottom w:val="nil"/>
            </w:tcBorders>
            <w:shd w:val="clear" w:color="auto" w:fill="F2F2F2"/>
            <w:vAlign w:val="center"/>
          </w:tcPr>
          <w:p w14:paraId="020BFBEC" w14:textId="77777777" w:rsidR="002E6F7B" w:rsidRPr="00F56377" w:rsidRDefault="002E6F7B" w:rsidP="00662A0B">
            <w:pPr>
              <w:pStyle w:val="Tabletext"/>
              <w:rPr>
                <w:rFonts w:asciiTheme="minorHAnsi" w:hAnsiTheme="minorHAnsi" w:cs="Times New Roman"/>
                <w:b/>
                <w:bCs/>
                <w:lang w:val="en-US"/>
              </w:rPr>
            </w:pPr>
          </w:p>
        </w:tc>
        <w:tc>
          <w:tcPr>
            <w:tcW w:w="4547" w:type="pct"/>
            <w:gridSpan w:val="6"/>
            <w:tcBorders>
              <w:top w:val="nil"/>
              <w:bottom w:val="nil"/>
            </w:tcBorders>
            <w:shd w:val="clear" w:color="auto" w:fill="F2F2F2"/>
            <w:vAlign w:val="center"/>
          </w:tcPr>
          <w:p w14:paraId="20CC4CA7" w14:textId="03AE65F7" w:rsidR="002E6F7B" w:rsidRPr="00F56377" w:rsidRDefault="002E6F7B" w:rsidP="00662A0B">
            <w:pPr>
              <w:pStyle w:val="Tableheadings"/>
              <w:rPr>
                <w:rFonts w:asciiTheme="minorHAnsi" w:hAnsiTheme="minorHAnsi" w:cs="Times New Roman"/>
                <w:lang w:val="en-US"/>
              </w:rPr>
            </w:pPr>
            <w:r w:rsidRPr="00F56377">
              <w:rPr>
                <w:rFonts w:asciiTheme="minorHAnsi" w:eastAsia="Calibri" w:hAnsiTheme="minorHAnsi" w:cs="Times New Roman"/>
                <w:bCs/>
                <w:lang w:val="en-US"/>
              </w:rPr>
              <w:t>OR (</w:t>
            </w:r>
            <w:r w:rsidR="003E5234" w:rsidRPr="00F56377">
              <w:rPr>
                <w:rFonts w:asciiTheme="minorHAnsi" w:eastAsia="Calibri" w:hAnsiTheme="minorHAnsi" w:cs="Times New Roman"/>
                <w:bCs/>
                <w:lang w:val="en-US"/>
              </w:rPr>
              <w:t>95% CI</w:t>
            </w:r>
            <w:r w:rsidRPr="00F56377">
              <w:rPr>
                <w:rFonts w:asciiTheme="minorHAnsi" w:eastAsia="Calibri" w:hAnsiTheme="minorHAnsi" w:cs="Times New Roman"/>
                <w:bCs/>
                <w:lang w:val="en-US"/>
              </w:rPr>
              <w:t>) for increasing frequency of cannabis</w:t>
            </w:r>
            <w:r w:rsidRPr="00F56377">
              <w:rPr>
                <w:rFonts w:asciiTheme="minorHAnsi" w:hAnsiTheme="minorHAnsi" w:cs="Times New Roman"/>
                <w:lang w:val="en-US"/>
              </w:rPr>
              <w:t xml:space="preserve"> us</w:t>
            </w:r>
            <w:r w:rsidR="009B1E7B">
              <w:rPr>
                <w:rFonts w:asciiTheme="minorHAnsi" w:hAnsiTheme="minorHAnsi" w:cs="Times New Roman"/>
                <w:lang w:val="en-US"/>
              </w:rPr>
              <w:t>e</w:t>
            </w:r>
          </w:p>
        </w:tc>
      </w:tr>
      <w:tr w:rsidR="002E6F7B" w:rsidRPr="00F56377" w14:paraId="1422F4D1" w14:textId="77777777" w:rsidTr="00662A0B">
        <w:trPr>
          <w:trHeight w:val="567"/>
        </w:trPr>
        <w:tc>
          <w:tcPr>
            <w:tcW w:w="453" w:type="pct"/>
            <w:tcBorders>
              <w:top w:val="nil"/>
              <w:bottom w:val="single" w:sz="4" w:space="0" w:color="auto"/>
            </w:tcBorders>
            <w:shd w:val="clear" w:color="auto" w:fill="F2F2F2"/>
            <w:vAlign w:val="center"/>
          </w:tcPr>
          <w:p w14:paraId="598D9620" w14:textId="77777777" w:rsidR="002E6F7B" w:rsidRPr="00F56377" w:rsidRDefault="002E6F7B" w:rsidP="00662A0B">
            <w:pPr>
              <w:pStyle w:val="Tabletext"/>
              <w:rPr>
                <w:rFonts w:asciiTheme="minorHAnsi" w:hAnsiTheme="minorHAnsi" w:cs="Times New Roman"/>
                <w:b/>
                <w:bCs/>
                <w:i/>
                <w:lang w:val="en-US"/>
              </w:rPr>
            </w:pPr>
            <w:r w:rsidRPr="00F56377">
              <w:rPr>
                <w:rFonts w:asciiTheme="minorHAnsi" w:hAnsiTheme="minorHAnsi" w:cs="Times New Roman"/>
                <w:b/>
                <w:bCs/>
                <w:i/>
                <w:lang w:val="en-US"/>
              </w:rPr>
              <w:t>P</w:t>
            </w:r>
            <w:r w:rsidRPr="00F56377">
              <w:rPr>
                <w:rFonts w:asciiTheme="minorHAnsi" w:hAnsiTheme="minorHAnsi" w:cs="Times New Roman"/>
                <w:b/>
                <w:bCs/>
                <w:vertAlign w:val="subscript"/>
                <w:lang w:val="en-US"/>
              </w:rPr>
              <w:t>T</w:t>
            </w:r>
          </w:p>
        </w:tc>
        <w:tc>
          <w:tcPr>
            <w:tcW w:w="758" w:type="pct"/>
            <w:tcBorders>
              <w:top w:val="nil"/>
              <w:bottom w:val="single" w:sz="4" w:space="0" w:color="auto"/>
              <w:right w:val="nil"/>
            </w:tcBorders>
            <w:shd w:val="clear" w:color="auto" w:fill="F2F2F2"/>
            <w:vAlign w:val="center"/>
          </w:tcPr>
          <w:p w14:paraId="27C5269D"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 xml:space="preserve">14 years </w:t>
            </w:r>
          </w:p>
          <w:p w14:paraId="51671878"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3557)</w:t>
            </w:r>
          </w:p>
        </w:tc>
        <w:tc>
          <w:tcPr>
            <w:tcW w:w="758" w:type="pct"/>
            <w:tcBorders>
              <w:top w:val="nil"/>
              <w:left w:val="nil"/>
              <w:bottom w:val="single" w:sz="4" w:space="0" w:color="auto"/>
              <w:right w:val="nil"/>
            </w:tcBorders>
            <w:shd w:val="clear" w:color="auto" w:fill="F2F2F2"/>
            <w:vAlign w:val="center"/>
          </w:tcPr>
          <w:p w14:paraId="7B229FB6"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 xml:space="preserve">15 years </w:t>
            </w:r>
          </w:p>
          <w:p w14:paraId="7A560D70"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3388)</w:t>
            </w:r>
          </w:p>
        </w:tc>
        <w:tc>
          <w:tcPr>
            <w:tcW w:w="758" w:type="pct"/>
            <w:tcBorders>
              <w:top w:val="nil"/>
              <w:left w:val="nil"/>
              <w:bottom w:val="single" w:sz="4" w:space="0" w:color="auto"/>
              <w:right w:val="nil"/>
            </w:tcBorders>
            <w:shd w:val="clear" w:color="auto" w:fill="F2F2F2"/>
            <w:vAlign w:val="center"/>
          </w:tcPr>
          <w:p w14:paraId="524E797F"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16 years</w:t>
            </w:r>
          </w:p>
          <w:p w14:paraId="2797E810"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3373)</w:t>
            </w:r>
          </w:p>
        </w:tc>
        <w:tc>
          <w:tcPr>
            <w:tcW w:w="758" w:type="pct"/>
            <w:tcBorders>
              <w:top w:val="nil"/>
              <w:left w:val="nil"/>
              <w:bottom w:val="single" w:sz="4" w:space="0" w:color="auto"/>
              <w:right w:val="nil"/>
            </w:tcBorders>
            <w:shd w:val="clear" w:color="auto" w:fill="F2F2F2"/>
            <w:vAlign w:val="center"/>
          </w:tcPr>
          <w:p w14:paraId="09AE6902"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 xml:space="preserve">17 years </w:t>
            </w:r>
          </w:p>
          <w:p w14:paraId="02FF383D"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3098)</w:t>
            </w:r>
          </w:p>
        </w:tc>
        <w:tc>
          <w:tcPr>
            <w:tcW w:w="758" w:type="pct"/>
            <w:tcBorders>
              <w:top w:val="nil"/>
              <w:left w:val="nil"/>
              <w:bottom w:val="single" w:sz="4" w:space="0" w:color="auto"/>
              <w:right w:val="nil"/>
            </w:tcBorders>
            <w:shd w:val="clear" w:color="auto" w:fill="F2F2F2"/>
            <w:vAlign w:val="center"/>
          </w:tcPr>
          <w:p w14:paraId="141D2CB7"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 xml:space="preserve">18 years </w:t>
            </w:r>
          </w:p>
          <w:p w14:paraId="3E4936EF"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2690)</w:t>
            </w:r>
          </w:p>
        </w:tc>
        <w:tc>
          <w:tcPr>
            <w:tcW w:w="757" w:type="pct"/>
            <w:tcBorders>
              <w:top w:val="nil"/>
              <w:left w:val="nil"/>
              <w:bottom w:val="single" w:sz="4" w:space="0" w:color="auto"/>
            </w:tcBorders>
            <w:shd w:val="clear" w:color="auto" w:fill="F2F2F2"/>
            <w:vAlign w:val="center"/>
          </w:tcPr>
          <w:p w14:paraId="19CD4020"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 xml:space="preserve">19 years </w:t>
            </w:r>
          </w:p>
          <w:p w14:paraId="7221C22C" w14:textId="7777777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(N = 2160)</w:t>
            </w:r>
          </w:p>
        </w:tc>
      </w:tr>
      <w:tr w:rsidR="002E6F7B" w:rsidRPr="00F56377" w14:paraId="185187AA" w14:textId="77777777" w:rsidTr="00662A0B">
        <w:trPr>
          <w:trHeight w:val="624"/>
        </w:trPr>
        <w:tc>
          <w:tcPr>
            <w:tcW w:w="453" w:type="pct"/>
            <w:tcBorders>
              <w:bottom w:val="single" w:sz="4" w:space="0" w:color="auto"/>
            </w:tcBorders>
            <w:vAlign w:val="center"/>
          </w:tcPr>
          <w:p w14:paraId="1C16BFE2" w14:textId="77777777" w:rsidR="002E6F7B" w:rsidRPr="00F56377" w:rsidRDefault="002E6F7B" w:rsidP="00662A0B">
            <w:pPr>
              <w:pStyle w:val="Tabletext"/>
              <w:rPr>
                <w:rFonts w:asciiTheme="minorHAnsi" w:hAnsiTheme="minorHAnsi" w:cs="Times New Roman"/>
                <w:bCs/>
                <w:lang w:val="en-US"/>
              </w:rPr>
            </w:pPr>
            <w:r w:rsidRPr="00F56377">
              <w:rPr>
                <w:rFonts w:asciiTheme="minorHAnsi" w:hAnsiTheme="minorHAnsi" w:cs="Times New Roman"/>
                <w:bCs/>
                <w:lang w:val="en-US"/>
              </w:rPr>
              <w:t>0.5</w:t>
            </w:r>
          </w:p>
        </w:tc>
        <w:tc>
          <w:tcPr>
            <w:tcW w:w="758" w:type="pct"/>
            <w:tcBorders>
              <w:bottom w:val="single" w:sz="4" w:space="0" w:color="auto"/>
              <w:right w:val="nil"/>
            </w:tcBorders>
            <w:vAlign w:val="center"/>
          </w:tcPr>
          <w:p w14:paraId="2FCBFF4B"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1.19 </w:t>
            </w:r>
            <w:r w:rsidRPr="00F56377">
              <w:rPr>
                <w:rFonts w:asciiTheme="minorHAnsi" w:hAnsiTheme="minorHAnsi" w:cs="Times New Roman"/>
                <w:lang w:val="en-US"/>
              </w:rPr>
              <w:br/>
              <w:t>(0.99, 1.44)</w:t>
            </w:r>
          </w:p>
        </w:tc>
        <w:tc>
          <w:tcPr>
            <w:tcW w:w="758" w:type="pct"/>
            <w:tcBorders>
              <w:left w:val="nil"/>
              <w:bottom w:val="single" w:sz="4" w:space="0" w:color="auto"/>
              <w:right w:val="nil"/>
            </w:tcBorders>
            <w:shd w:val="clear" w:color="auto" w:fill="auto"/>
            <w:noWrap/>
            <w:vAlign w:val="center"/>
          </w:tcPr>
          <w:p w14:paraId="400DB0F2"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1.00 </w:t>
            </w:r>
            <w:r w:rsidRPr="00F56377">
              <w:rPr>
                <w:rFonts w:asciiTheme="minorHAnsi" w:hAnsiTheme="minorHAnsi" w:cs="Times New Roman"/>
                <w:lang w:val="en-US"/>
              </w:rPr>
              <w:br/>
              <w:t>(0.80, 1.25)</w:t>
            </w:r>
          </w:p>
        </w:tc>
        <w:tc>
          <w:tcPr>
            <w:tcW w:w="758" w:type="pct"/>
            <w:tcBorders>
              <w:left w:val="nil"/>
              <w:bottom w:val="single" w:sz="4" w:space="0" w:color="auto"/>
              <w:right w:val="nil"/>
            </w:tcBorders>
            <w:shd w:val="clear" w:color="auto" w:fill="auto"/>
            <w:noWrap/>
            <w:vAlign w:val="center"/>
          </w:tcPr>
          <w:p w14:paraId="6849FF71"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1.10 </w:t>
            </w:r>
            <w:r w:rsidRPr="00F56377">
              <w:rPr>
                <w:rFonts w:asciiTheme="minorHAnsi" w:hAnsiTheme="minorHAnsi" w:cs="Times New Roman"/>
                <w:lang w:val="en-US"/>
              </w:rPr>
              <w:br/>
              <w:t>(0.98, 1.24)</w:t>
            </w:r>
          </w:p>
        </w:tc>
        <w:tc>
          <w:tcPr>
            <w:tcW w:w="758" w:type="pct"/>
            <w:tcBorders>
              <w:left w:val="nil"/>
              <w:bottom w:val="single" w:sz="4" w:space="0" w:color="auto"/>
              <w:right w:val="nil"/>
            </w:tcBorders>
            <w:shd w:val="clear" w:color="auto" w:fill="auto"/>
            <w:vAlign w:val="center"/>
          </w:tcPr>
          <w:p w14:paraId="79D96F7C"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1.23 </w:t>
            </w:r>
          </w:p>
          <w:p w14:paraId="2596D54B"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(1.10, 1.39)</w:t>
            </w:r>
          </w:p>
        </w:tc>
        <w:tc>
          <w:tcPr>
            <w:tcW w:w="758" w:type="pct"/>
            <w:tcBorders>
              <w:left w:val="nil"/>
              <w:bottom w:val="single" w:sz="4" w:space="0" w:color="auto"/>
              <w:right w:val="nil"/>
            </w:tcBorders>
            <w:vAlign w:val="center"/>
          </w:tcPr>
          <w:p w14:paraId="268171CB"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1.11 </w:t>
            </w:r>
          </w:p>
          <w:p w14:paraId="4EF74087"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(1.01, 1.23)</w:t>
            </w:r>
          </w:p>
        </w:tc>
        <w:tc>
          <w:tcPr>
            <w:tcW w:w="757" w:type="pct"/>
            <w:tcBorders>
              <w:left w:val="nil"/>
              <w:bottom w:val="single" w:sz="4" w:space="0" w:color="auto"/>
            </w:tcBorders>
            <w:noWrap/>
            <w:vAlign w:val="center"/>
          </w:tcPr>
          <w:p w14:paraId="7E735554"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1.22 </w:t>
            </w:r>
          </w:p>
          <w:p w14:paraId="299D7300"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(1.09, 1.37)</w:t>
            </w:r>
          </w:p>
        </w:tc>
      </w:tr>
      <w:tr w:rsidR="002E6F7B" w:rsidRPr="00F56377" w14:paraId="14D8DCD3" w14:textId="77777777" w:rsidTr="00662A0B">
        <w:trPr>
          <w:trHeight w:val="624"/>
        </w:trPr>
        <w:tc>
          <w:tcPr>
            <w:tcW w:w="453" w:type="pct"/>
            <w:tcBorders>
              <w:bottom w:val="single" w:sz="4" w:space="0" w:color="auto"/>
            </w:tcBorders>
            <w:vAlign w:val="center"/>
          </w:tcPr>
          <w:p w14:paraId="0ACE553C"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bCs/>
                <w:lang w:val="en-US"/>
              </w:rPr>
              <w:t>0.05</w:t>
            </w:r>
          </w:p>
        </w:tc>
        <w:tc>
          <w:tcPr>
            <w:tcW w:w="758" w:type="pct"/>
            <w:tcBorders>
              <w:bottom w:val="single" w:sz="4" w:space="0" w:color="auto"/>
              <w:right w:val="nil"/>
            </w:tcBorders>
            <w:vAlign w:val="center"/>
          </w:tcPr>
          <w:p w14:paraId="28A8956C"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1.13 </w:t>
            </w:r>
            <w:r w:rsidRPr="00F56377">
              <w:rPr>
                <w:rFonts w:asciiTheme="minorHAnsi" w:hAnsiTheme="minorHAnsi" w:cs="Times New Roman"/>
                <w:lang w:val="en-US"/>
              </w:rPr>
              <w:br/>
              <w:t>(0.94, 1.37)</w:t>
            </w:r>
          </w:p>
        </w:tc>
        <w:tc>
          <w:tcPr>
            <w:tcW w:w="758" w:type="pct"/>
            <w:tcBorders>
              <w:left w:val="nil"/>
              <w:bottom w:val="single" w:sz="4" w:space="0" w:color="auto"/>
              <w:right w:val="nil"/>
            </w:tcBorders>
            <w:shd w:val="clear" w:color="auto" w:fill="auto"/>
            <w:noWrap/>
            <w:vAlign w:val="center"/>
          </w:tcPr>
          <w:p w14:paraId="667913AB"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1.01 </w:t>
            </w:r>
            <w:r w:rsidRPr="00F56377">
              <w:rPr>
                <w:rFonts w:asciiTheme="minorHAnsi" w:hAnsiTheme="minorHAnsi" w:cs="Times New Roman"/>
                <w:lang w:val="en-US"/>
              </w:rPr>
              <w:br/>
              <w:t>(0.81, 1.27)</w:t>
            </w:r>
          </w:p>
        </w:tc>
        <w:tc>
          <w:tcPr>
            <w:tcW w:w="758" w:type="pct"/>
            <w:tcBorders>
              <w:left w:val="nil"/>
              <w:bottom w:val="single" w:sz="4" w:space="0" w:color="auto"/>
              <w:right w:val="nil"/>
            </w:tcBorders>
            <w:shd w:val="clear" w:color="auto" w:fill="auto"/>
            <w:noWrap/>
            <w:vAlign w:val="center"/>
          </w:tcPr>
          <w:p w14:paraId="4DF4733E"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1.11 </w:t>
            </w:r>
            <w:r w:rsidRPr="00F56377">
              <w:rPr>
                <w:rFonts w:asciiTheme="minorHAnsi" w:hAnsiTheme="minorHAnsi" w:cs="Times New Roman"/>
                <w:lang w:val="en-US"/>
              </w:rPr>
              <w:br/>
              <w:t>(0.98, 1.25)</w:t>
            </w:r>
          </w:p>
        </w:tc>
        <w:tc>
          <w:tcPr>
            <w:tcW w:w="758" w:type="pct"/>
            <w:tcBorders>
              <w:left w:val="nil"/>
              <w:bottom w:val="single" w:sz="4" w:space="0" w:color="auto"/>
              <w:right w:val="nil"/>
            </w:tcBorders>
            <w:shd w:val="clear" w:color="auto" w:fill="auto"/>
            <w:vAlign w:val="center"/>
          </w:tcPr>
          <w:p w14:paraId="35F5EF7C"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1.21 </w:t>
            </w:r>
          </w:p>
          <w:p w14:paraId="36F1395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(1.08, 1.36)</w:t>
            </w:r>
          </w:p>
        </w:tc>
        <w:tc>
          <w:tcPr>
            <w:tcW w:w="758" w:type="pct"/>
            <w:tcBorders>
              <w:left w:val="nil"/>
              <w:bottom w:val="single" w:sz="4" w:space="0" w:color="auto"/>
              <w:right w:val="nil"/>
            </w:tcBorders>
            <w:vAlign w:val="center"/>
          </w:tcPr>
          <w:p w14:paraId="5F31C1E1"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1.10 </w:t>
            </w:r>
          </w:p>
          <w:p w14:paraId="12E7B792"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(1.00, 1.22)</w:t>
            </w:r>
          </w:p>
        </w:tc>
        <w:tc>
          <w:tcPr>
            <w:tcW w:w="757" w:type="pct"/>
            <w:tcBorders>
              <w:left w:val="nil"/>
              <w:bottom w:val="single" w:sz="4" w:space="0" w:color="auto"/>
            </w:tcBorders>
            <w:noWrap/>
            <w:vAlign w:val="center"/>
          </w:tcPr>
          <w:p w14:paraId="5E7A25EB"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1.20 </w:t>
            </w:r>
          </w:p>
          <w:p w14:paraId="0F0D85F6"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(1.07, 1.34)</w:t>
            </w:r>
          </w:p>
        </w:tc>
      </w:tr>
      <w:tr w:rsidR="002E6F7B" w:rsidRPr="00F56377" w14:paraId="57ABF776" w14:textId="77777777" w:rsidTr="00662A0B">
        <w:trPr>
          <w:trHeight w:val="624"/>
        </w:trPr>
        <w:tc>
          <w:tcPr>
            <w:tcW w:w="453" w:type="pct"/>
            <w:tcBorders>
              <w:bottom w:val="single" w:sz="4" w:space="0" w:color="auto"/>
            </w:tcBorders>
            <w:vAlign w:val="center"/>
          </w:tcPr>
          <w:p w14:paraId="5E9C55CE" w14:textId="77777777" w:rsidR="002E6F7B" w:rsidRPr="00F56377" w:rsidRDefault="002E6F7B" w:rsidP="00662A0B">
            <w:pPr>
              <w:pStyle w:val="Tabletext"/>
              <w:rPr>
                <w:rFonts w:asciiTheme="minorHAnsi" w:hAnsiTheme="minorHAnsi" w:cs="Times New Roman"/>
                <w:bCs/>
                <w:lang w:val="en-US"/>
              </w:rPr>
            </w:pPr>
            <w:r w:rsidRPr="00F56377">
              <w:rPr>
                <w:rFonts w:asciiTheme="minorHAnsi" w:hAnsiTheme="minorHAnsi" w:cs="Times New Roman"/>
                <w:bCs/>
                <w:lang w:val="en-US"/>
              </w:rPr>
              <w:t>1e</w:t>
            </w:r>
            <w:r w:rsidRPr="00F56377">
              <w:rPr>
                <w:rFonts w:asciiTheme="minorHAnsi" w:hAnsiTheme="minorHAnsi" w:cs="Times New Roman"/>
                <w:bCs/>
                <w:vertAlign w:val="superscript"/>
                <w:lang w:val="en-US"/>
              </w:rPr>
              <w:t>-5</w:t>
            </w:r>
          </w:p>
        </w:tc>
        <w:tc>
          <w:tcPr>
            <w:tcW w:w="758" w:type="pct"/>
            <w:tcBorders>
              <w:bottom w:val="single" w:sz="4" w:space="0" w:color="auto"/>
              <w:right w:val="nil"/>
            </w:tcBorders>
            <w:vAlign w:val="center"/>
          </w:tcPr>
          <w:p w14:paraId="2E94A0CB"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1.19 </w:t>
            </w:r>
            <w:r w:rsidRPr="00F56377">
              <w:rPr>
                <w:rFonts w:asciiTheme="minorHAnsi" w:hAnsiTheme="minorHAnsi" w:cs="Times New Roman"/>
                <w:lang w:val="en-US"/>
              </w:rPr>
              <w:br/>
              <w:t>(0.99, 1.44)</w:t>
            </w:r>
          </w:p>
        </w:tc>
        <w:tc>
          <w:tcPr>
            <w:tcW w:w="758" w:type="pct"/>
            <w:tcBorders>
              <w:left w:val="nil"/>
              <w:bottom w:val="single" w:sz="4" w:space="0" w:color="auto"/>
              <w:right w:val="nil"/>
            </w:tcBorders>
            <w:shd w:val="clear" w:color="auto" w:fill="auto"/>
            <w:noWrap/>
            <w:vAlign w:val="center"/>
          </w:tcPr>
          <w:p w14:paraId="16E9673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1.04 </w:t>
            </w:r>
            <w:r w:rsidRPr="00F56377">
              <w:rPr>
                <w:rFonts w:asciiTheme="minorHAnsi" w:hAnsiTheme="minorHAnsi" w:cs="Times New Roman"/>
                <w:lang w:val="en-US"/>
              </w:rPr>
              <w:br/>
              <w:t>(0.82, 1.31)</w:t>
            </w:r>
          </w:p>
        </w:tc>
        <w:tc>
          <w:tcPr>
            <w:tcW w:w="758" w:type="pct"/>
            <w:tcBorders>
              <w:left w:val="nil"/>
              <w:bottom w:val="single" w:sz="4" w:space="0" w:color="auto"/>
              <w:right w:val="nil"/>
            </w:tcBorders>
            <w:shd w:val="clear" w:color="auto" w:fill="auto"/>
            <w:noWrap/>
            <w:vAlign w:val="center"/>
          </w:tcPr>
          <w:p w14:paraId="132A3A52"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1.08 </w:t>
            </w:r>
            <w:r w:rsidRPr="00F56377">
              <w:rPr>
                <w:rFonts w:asciiTheme="minorHAnsi" w:hAnsiTheme="minorHAnsi" w:cs="Times New Roman"/>
                <w:lang w:val="en-US"/>
              </w:rPr>
              <w:br/>
              <w:t>(0.96, 1.21)</w:t>
            </w:r>
          </w:p>
        </w:tc>
        <w:tc>
          <w:tcPr>
            <w:tcW w:w="758" w:type="pct"/>
            <w:tcBorders>
              <w:left w:val="nil"/>
              <w:bottom w:val="single" w:sz="4" w:space="0" w:color="auto"/>
              <w:right w:val="nil"/>
            </w:tcBorders>
            <w:shd w:val="clear" w:color="auto" w:fill="auto"/>
            <w:vAlign w:val="center"/>
          </w:tcPr>
          <w:p w14:paraId="560C273E"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1.02 </w:t>
            </w:r>
          </w:p>
          <w:p w14:paraId="2B4A4BFE"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(0.91, 1.15)</w:t>
            </w:r>
          </w:p>
        </w:tc>
        <w:tc>
          <w:tcPr>
            <w:tcW w:w="758" w:type="pct"/>
            <w:tcBorders>
              <w:left w:val="nil"/>
              <w:bottom w:val="single" w:sz="4" w:space="0" w:color="auto"/>
              <w:right w:val="nil"/>
            </w:tcBorders>
            <w:vAlign w:val="center"/>
          </w:tcPr>
          <w:p w14:paraId="5C521A46"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1.06 </w:t>
            </w:r>
          </w:p>
          <w:p w14:paraId="54C6E8D0"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(0.96, 1.17)</w:t>
            </w:r>
          </w:p>
        </w:tc>
        <w:tc>
          <w:tcPr>
            <w:tcW w:w="757" w:type="pct"/>
            <w:tcBorders>
              <w:left w:val="nil"/>
              <w:bottom w:val="single" w:sz="4" w:space="0" w:color="auto"/>
            </w:tcBorders>
            <w:noWrap/>
            <w:vAlign w:val="center"/>
          </w:tcPr>
          <w:p w14:paraId="6DDE574A"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1.04 </w:t>
            </w:r>
          </w:p>
          <w:p w14:paraId="05C7A906"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(0.93, 1.17)</w:t>
            </w:r>
          </w:p>
        </w:tc>
      </w:tr>
      <w:tr w:rsidR="002E6F7B" w:rsidRPr="00F56377" w14:paraId="33D9FD7B" w14:textId="77777777" w:rsidTr="00662A0B">
        <w:trPr>
          <w:trHeight w:val="624"/>
        </w:trPr>
        <w:tc>
          <w:tcPr>
            <w:tcW w:w="453" w:type="pct"/>
            <w:tcBorders>
              <w:bottom w:val="single" w:sz="4" w:space="0" w:color="auto"/>
            </w:tcBorders>
            <w:vAlign w:val="center"/>
          </w:tcPr>
          <w:p w14:paraId="7B41511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5e</w:t>
            </w:r>
            <w:r w:rsidRPr="00F56377">
              <w:rPr>
                <w:rFonts w:asciiTheme="minorHAnsi" w:hAnsiTheme="minorHAnsi" w:cs="Times New Roman"/>
                <w:vertAlign w:val="superscript"/>
                <w:lang w:val="en-US"/>
              </w:rPr>
              <w:t>-8</w:t>
            </w:r>
          </w:p>
        </w:tc>
        <w:tc>
          <w:tcPr>
            <w:tcW w:w="758" w:type="pct"/>
            <w:tcBorders>
              <w:bottom w:val="single" w:sz="4" w:space="0" w:color="auto"/>
              <w:right w:val="nil"/>
            </w:tcBorders>
            <w:vAlign w:val="center"/>
          </w:tcPr>
          <w:p w14:paraId="13D1D14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1.11 </w:t>
            </w:r>
            <w:r w:rsidRPr="00F56377">
              <w:rPr>
                <w:rFonts w:asciiTheme="minorHAnsi" w:hAnsiTheme="minorHAnsi" w:cs="Times New Roman"/>
                <w:lang w:val="en-US"/>
              </w:rPr>
              <w:br/>
              <w:t>(0.92, 1.34)</w:t>
            </w:r>
          </w:p>
        </w:tc>
        <w:tc>
          <w:tcPr>
            <w:tcW w:w="758" w:type="pct"/>
            <w:tcBorders>
              <w:left w:val="nil"/>
              <w:bottom w:val="single" w:sz="4" w:space="0" w:color="auto"/>
              <w:right w:val="nil"/>
            </w:tcBorders>
            <w:shd w:val="clear" w:color="auto" w:fill="auto"/>
            <w:noWrap/>
            <w:vAlign w:val="center"/>
          </w:tcPr>
          <w:p w14:paraId="7356617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0.99</w:t>
            </w:r>
            <w:r w:rsidRPr="00F56377">
              <w:rPr>
                <w:rFonts w:asciiTheme="minorHAnsi" w:hAnsiTheme="minorHAnsi" w:cs="Times New Roman"/>
                <w:lang w:val="en-US"/>
              </w:rPr>
              <w:br/>
              <w:t>(0.79, 1.24)</w:t>
            </w:r>
          </w:p>
        </w:tc>
        <w:tc>
          <w:tcPr>
            <w:tcW w:w="758" w:type="pct"/>
            <w:tcBorders>
              <w:left w:val="nil"/>
              <w:bottom w:val="single" w:sz="4" w:space="0" w:color="auto"/>
              <w:right w:val="nil"/>
            </w:tcBorders>
            <w:shd w:val="clear" w:color="auto" w:fill="auto"/>
            <w:noWrap/>
            <w:vAlign w:val="center"/>
          </w:tcPr>
          <w:p w14:paraId="53E6EA4D"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1.06 </w:t>
            </w:r>
            <w:r w:rsidRPr="00F56377">
              <w:rPr>
                <w:rFonts w:asciiTheme="minorHAnsi" w:hAnsiTheme="minorHAnsi" w:cs="Times New Roman"/>
                <w:lang w:val="en-US"/>
              </w:rPr>
              <w:br/>
              <w:t>(0.94, 1.19)</w:t>
            </w:r>
          </w:p>
        </w:tc>
        <w:tc>
          <w:tcPr>
            <w:tcW w:w="758" w:type="pct"/>
            <w:tcBorders>
              <w:left w:val="nil"/>
              <w:bottom w:val="single" w:sz="4" w:space="0" w:color="auto"/>
              <w:right w:val="nil"/>
            </w:tcBorders>
            <w:shd w:val="clear" w:color="auto" w:fill="auto"/>
            <w:vAlign w:val="center"/>
          </w:tcPr>
          <w:p w14:paraId="5CB7696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1.00 </w:t>
            </w:r>
          </w:p>
          <w:p w14:paraId="0353A808"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(0.89, 1.13)</w:t>
            </w:r>
          </w:p>
        </w:tc>
        <w:tc>
          <w:tcPr>
            <w:tcW w:w="758" w:type="pct"/>
            <w:tcBorders>
              <w:left w:val="nil"/>
              <w:bottom w:val="single" w:sz="4" w:space="0" w:color="auto"/>
              <w:right w:val="nil"/>
            </w:tcBorders>
            <w:vAlign w:val="center"/>
          </w:tcPr>
          <w:p w14:paraId="3B61E7F0"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1.00 </w:t>
            </w:r>
          </w:p>
          <w:p w14:paraId="360BC266"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(0.91, 1.10)</w:t>
            </w:r>
          </w:p>
        </w:tc>
        <w:tc>
          <w:tcPr>
            <w:tcW w:w="757" w:type="pct"/>
            <w:tcBorders>
              <w:left w:val="nil"/>
              <w:bottom w:val="single" w:sz="4" w:space="0" w:color="auto"/>
            </w:tcBorders>
            <w:noWrap/>
            <w:vAlign w:val="center"/>
          </w:tcPr>
          <w:p w14:paraId="7C2D9639"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 xml:space="preserve">0.94 </w:t>
            </w:r>
          </w:p>
          <w:p w14:paraId="7BE8FA5F" w14:textId="77777777" w:rsidR="002E6F7B" w:rsidRPr="00F56377" w:rsidRDefault="002E6F7B" w:rsidP="00662A0B">
            <w:pPr>
              <w:pStyle w:val="Tabletext"/>
              <w:rPr>
                <w:rFonts w:asciiTheme="minorHAnsi" w:hAnsiTheme="minorHAnsi" w:cs="Times New Roman"/>
                <w:lang w:val="en-US"/>
              </w:rPr>
            </w:pPr>
            <w:r w:rsidRPr="00F56377">
              <w:rPr>
                <w:rFonts w:asciiTheme="minorHAnsi" w:hAnsiTheme="minorHAnsi" w:cs="Times New Roman"/>
                <w:lang w:val="en-US"/>
              </w:rPr>
              <w:t>(0.84, 1.06)</w:t>
            </w:r>
          </w:p>
        </w:tc>
      </w:tr>
    </w:tbl>
    <w:p w14:paraId="4CDE31F9" w14:textId="370BA1FD" w:rsidR="00DE54C5" w:rsidRPr="00F56377" w:rsidRDefault="002E6F7B" w:rsidP="002E6F7B">
      <w:pPr>
        <w:pStyle w:val="tablelegend"/>
        <w:rPr>
          <w:rFonts w:asciiTheme="minorHAnsi" w:hAnsiTheme="minorHAnsi"/>
        </w:rPr>
      </w:pPr>
      <w:r w:rsidRPr="00F56377">
        <w:rPr>
          <w:rFonts w:asciiTheme="minorHAnsi" w:hAnsiTheme="minorHAnsi"/>
          <w:b/>
        </w:rPr>
        <w:t>Note:</w:t>
      </w:r>
      <w:r w:rsidRPr="00F56377">
        <w:rPr>
          <w:rFonts w:asciiTheme="minorHAnsi" w:hAnsiTheme="minorHAnsi"/>
        </w:rPr>
        <w:t xml:space="preserve"> </w:t>
      </w:r>
      <w:r w:rsidRPr="00F56377">
        <w:rPr>
          <w:rFonts w:asciiTheme="minorHAnsi" w:hAnsiTheme="minorHAnsi"/>
          <w:bCs/>
          <w:i/>
        </w:rPr>
        <w:t>P</w:t>
      </w:r>
      <w:r w:rsidRPr="00F56377">
        <w:rPr>
          <w:rFonts w:asciiTheme="minorHAnsi" w:hAnsiTheme="minorHAnsi"/>
          <w:bCs/>
          <w:vertAlign w:val="subscript"/>
        </w:rPr>
        <w:t>T</w:t>
      </w:r>
      <w:r w:rsidRPr="00F56377">
        <w:rPr>
          <w:rFonts w:asciiTheme="minorHAnsi" w:hAnsiTheme="minorHAnsi"/>
          <w:bCs/>
        </w:rPr>
        <w:t>, p-value threshold for inclusion of SNPs into the schizophrenia polygenic score;</w:t>
      </w:r>
      <w:r w:rsidRPr="00F56377">
        <w:rPr>
          <w:rFonts w:asciiTheme="minorHAnsi" w:hAnsiTheme="minorHAnsi"/>
        </w:rPr>
        <w:t xml:space="preserve"> OR, odds ratio; </w:t>
      </w:r>
      <w:r w:rsidR="003E5234" w:rsidRPr="00F56377">
        <w:rPr>
          <w:rFonts w:asciiTheme="minorHAnsi" w:hAnsiTheme="minorHAnsi"/>
        </w:rPr>
        <w:t>95% CI, 95% confidence interval</w:t>
      </w:r>
      <w:r w:rsidRPr="00F56377">
        <w:rPr>
          <w:rFonts w:asciiTheme="minorHAnsi" w:hAnsiTheme="minorHAnsi"/>
        </w:rPr>
        <w:t>.</w:t>
      </w:r>
    </w:p>
    <w:p w14:paraId="59DD00E3" w14:textId="38030249" w:rsidR="00DE54C5" w:rsidRPr="00F56377" w:rsidRDefault="00DE54C5" w:rsidP="0070348E">
      <w:pPr>
        <w:rPr>
          <w:rFonts w:asciiTheme="minorHAnsi" w:hAnsiTheme="minorHAnsi"/>
          <w:sz w:val="20"/>
          <w:szCs w:val="24"/>
          <w:lang w:val="en-US"/>
        </w:rPr>
      </w:pPr>
    </w:p>
    <w:p w14:paraId="291C0B6B" w14:textId="77777777" w:rsidR="00C74C23" w:rsidRDefault="00C74C23">
      <w:pPr>
        <w:spacing w:after="200" w:line="276" w:lineRule="auto"/>
        <w:rPr>
          <w:rFonts w:asciiTheme="minorHAnsi" w:hAnsiTheme="minorHAnsi"/>
          <w:b/>
          <w:iCs/>
          <w:szCs w:val="18"/>
          <w:lang w:val="en-US"/>
        </w:rPr>
      </w:pPr>
      <w:bookmarkStart w:id="1" w:name="_Hlk495498515"/>
      <w:r>
        <w:rPr>
          <w:rFonts w:asciiTheme="minorHAnsi" w:hAnsiTheme="minorHAnsi"/>
        </w:rPr>
        <w:br w:type="page"/>
      </w:r>
    </w:p>
    <w:p w14:paraId="2324EDE0" w14:textId="4B502624" w:rsidR="005023E8" w:rsidRPr="00F56377" w:rsidRDefault="00150832" w:rsidP="005023E8">
      <w:pPr>
        <w:pStyle w:val="Caption"/>
        <w:rPr>
          <w:rFonts w:asciiTheme="minorHAnsi" w:hAnsiTheme="minorHAnsi"/>
        </w:rPr>
      </w:pPr>
      <w:r w:rsidRPr="00F56377">
        <w:rPr>
          <w:rFonts w:asciiTheme="minorHAnsi" w:hAnsiTheme="minorHAnsi"/>
        </w:rPr>
        <w:lastRenderedPageBreak/>
        <w:t xml:space="preserve">Supplementary Table </w:t>
      </w:r>
      <w:r w:rsidRPr="00F56377">
        <w:rPr>
          <w:rFonts w:asciiTheme="minorHAnsi" w:hAnsiTheme="minorHAnsi"/>
        </w:rPr>
        <w:fldChar w:fldCharType="begin"/>
      </w:r>
      <w:r w:rsidRPr="00F56377">
        <w:rPr>
          <w:rFonts w:asciiTheme="minorHAnsi" w:hAnsiTheme="minorHAnsi"/>
        </w:rPr>
        <w:instrText xml:space="preserve"> SEQ Supplementary_Table \* ARABIC </w:instrText>
      </w:r>
      <w:r w:rsidRPr="00F56377">
        <w:rPr>
          <w:rFonts w:asciiTheme="minorHAnsi" w:hAnsiTheme="minorHAnsi"/>
        </w:rPr>
        <w:fldChar w:fldCharType="separate"/>
      </w:r>
      <w:r w:rsidR="00942AA0">
        <w:rPr>
          <w:rFonts w:asciiTheme="minorHAnsi" w:hAnsiTheme="minorHAnsi"/>
          <w:noProof/>
        </w:rPr>
        <w:t>7</w:t>
      </w:r>
      <w:r w:rsidRPr="00F56377">
        <w:rPr>
          <w:rFonts w:asciiTheme="minorHAnsi" w:hAnsiTheme="minorHAnsi"/>
        </w:rPr>
        <w:fldChar w:fldCharType="end"/>
      </w:r>
      <w:r w:rsidRPr="00F56377">
        <w:rPr>
          <w:rFonts w:asciiTheme="minorHAnsi" w:hAnsiTheme="minorHAnsi"/>
        </w:rPr>
        <w:t>. Total effect, direct effect and indirect effect of schizophrenia polygenic score (</w:t>
      </w:r>
      <w:r w:rsidRPr="00F56377">
        <w:rPr>
          <w:rFonts w:asciiTheme="minorHAnsi" w:hAnsiTheme="minorHAnsi"/>
          <w:i/>
        </w:rPr>
        <w:t>P</w:t>
      </w:r>
      <w:r w:rsidRPr="00F56377">
        <w:rPr>
          <w:rFonts w:asciiTheme="minorHAnsi" w:hAnsiTheme="minorHAnsi"/>
          <w:vertAlign w:val="subscript"/>
        </w:rPr>
        <w:t xml:space="preserve">T </w:t>
      </w:r>
      <w:r w:rsidRPr="00F56377">
        <w:rPr>
          <w:rFonts w:asciiTheme="minorHAnsi" w:hAnsiTheme="minorHAnsi"/>
        </w:rPr>
        <w:t xml:space="preserve">= 0.05) on late-onset cannabis with/without cigarette use as compared to </w:t>
      </w:r>
      <w:r w:rsidR="005023E8" w:rsidRPr="00F56377">
        <w:rPr>
          <w:rFonts w:asciiTheme="minorHAnsi" w:hAnsiTheme="minorHAnsi"/>
        </w:rPr>
        <w:t>all other classes combined (after class reparameterization)</w:t>
      </w:r>
      <w:r w:rsidRPr="00F56377">
        <w:rPr>
          <w:rFonts w:asciiTheme="minorHAnsi" w:hAnsiTheme="minorHAnsi"/>
        </w:rPr>
        <w:t xml:space="preserve"> through a range of potential mediators</w:t>
      </w:r>
    </w:p>
    <w:tbl>
      <w:tblPr>
        <w:tblStyle w:val="TableGrid"/>
        <w:tblW w:w="5000" w:type="pct"/>
        <w:tblLook w:val="04A0" w:firstRow="1" w:lastRow="0" w:firstColumn="1" w:lastColumn="0" w:noHBand="0" w:noVBand="1"/>
      </w:tblPr>
      <w:tblGrid>
        <w:gridCol w:w="2869"/>
        <w:gridCol w:w="1386"/>
        <w:gridCol w:w="2055"/>
        <w:gridCol w:w="2055"/>
        <w:gridCol w:w="2055"/>
      </w:tblGrid>
      <w:tr w:rsidR="0058661A" w:rsidRPr="00F56377" w14:paraId="285FDAE7" w14:textId="77777777" w:rsidTr="00662A0B">
        <w:trPr>
          <w:trHeight w:val="680"/>
        </w:trPr>
        <w:tc>
          <w:tcPr>
            <w:tcW w:w="1377" w:type="pct"/>
            <w:vMerge w:val="restart"/>
            <w:tcBorders>
              <w:top w:val="single" w:sz="4" w:space="0" w:color="auto"/>
              <w:right w:val="single" w:sz="4" w:space="0" w:color="auto"/>
            </w:tcBorders>
            <w:shd w:val="clear" w:color="auto" w:fill="F2F2F2"/>
            <w:vAlign w:val="center"/>
          </w:tcPr>
          <w:p w14:paraId="7ED7895F" w14:textId="77777777" w:rsidR="0058661A" w:rsidRPr="00F56377" w:rsidRDefault="0058661A" w:rsidP="00662A0B">
            <w:pPr>
              <w:pStyle w:val="Tableheadings"/>
              <w:rPr>
                <w:rFonts w:asciiTheme="minorHAnsi" w:hAnsiTheme="minorHAnsi"/>
                <w:lang w:val="en-US"/>
              </w:rPr>
            </w:pPr>
            <w:r w:rsidRPr="00F56377">
              <w:rPr>
                <w:rFonts w:asciiTheme="minorHAnsi" w:hAnsiTheme="minorHAnsi"/>
                <w:lang w:val="en-US"/>
              </w:rPr>
              <w:t>Mediator</w:t>
            </w:r>
          </w:p>
        </w:tc>
        <w:tc>
          <w:tcPr>
            <w:tcW w:w="665" w:type="pct"/>
            <w:vMerge w:val="restart"/>
            <w:tcBorders>
              <w:top w:val="single" w:sz="4" w:space="0" w:color="auto"/>
              <w:right w:val="single" w:sz="4" w:space="0" w:color="auto"/>
            </w:tcBorders>
            <w:shd w:val="clear" w:color="auto" w:fill="F2F2F2"/>
            <w:vAlign w:val="center"/>
          </w:tcPr>
          <w:p w14:paraId="2DBDFD5F" w14:textId="77777777" w:rsidR="0058661A" w:rsidRPr="00F56377" w:rsidRDefault="0058661A" w:rsidP="00263DB4">
            <w:pPr>
              <w:pStyle w:val="Tableheadings"/>
              <w:rPr>
                <w:rFonts w:asciiTheme="minorHAnsi" w:hAnsiTheme="minorHAnsi"/>
                <w:lang w:val="en-US"/>
              </w:rPr>
            </w:pPr>
            <w:r w:rsidRPr="00F56377">
              <w:rPr>
                <w:rFonts w:asciiTheme="minorHAnsi" w:hAnsiTheme="minorHAnsi"/>
                <w:lang w:val="en-US"/>
              </w:rPr>
              <w:t>N</w:t>
            </w:r>
          </w:p>
        </w:tc>
        <w:tc>
          <w:tcPr>
            <w:tcW w:w="986" w:type="pct"/>
            <w:tcBorders>
              <w:top w:val="single" w:sz="4" w:space="0" w:color="auto"/>
              <w:left w:val="single" w:sz="4" w:space="0" w:color="auto"/>
              <w:bottom w:val="nil"/>
              <w:right w:val="nil"/>
            </w:tcBorders>
            <w:shd w:val="clear" w:color="auto" w:fill="F2F2F2"/>
            <w:vAlign w:val="center"/>
          </w:tcPr>
          <w:p w14:paraId="6CADE2BA" w14:textId="77777777" w:rsidR="0058661A" w:rsidRPr="00F56377" w:rsidRDefault="0058661A" w:rsidP="00263DB4">
            <w:pPr>
              <w:pStyle w:val="Tableheadings"/>
              <w:rPr>
                <w:rFonts w:asciiTheme="minorHAnsi" w:hAnsiTheme="minorHAnsi"/>
                <w:lang w:val="en-US"/>
              </w:rPr>
            </w:pPr>
            <w:r w:rsidRPr="00F56377">
              <w:rPr>
                <w:rFonts w:asciiTheme="minorHAnsi" w:hAnsiTheme="minorHAnsi"/>
                <w:lang w:val="en-US"/>
              </w:rPr>
              <w:t>Total Effect</w:t>
            </w:r>
          </w:p>
        </w:tc>
        <w:tc>
          <w:tcPr>
            <w:tcW w:w="986" w:type="pct"/>
            <w:tcBorders>
              <w:top w:val="single" w:sz="4" w:space="0" w:color="auto"/>
              <w:left w:val="nil"/>
              <w:bottom w:val="nil"/>
              <w:right w:val="nil"/>
            </w:tcBorders>
            <w:shd w:val="clear" w:color="auto" w:fill="F2F2F2"/>
            <w:vAlign w:val="center"/>
          </w:tcPr>
          <w:p w14:paraId="65DFE2C5" w14:textId="77777777" w:rsidR="0058661A" w:rsidRPr="00F56377" w:rsidRDefault="0058661A" w:rsidP="00263DB4">
            <w:pPr>
              <w:pStyle w:val="Tableheadings"/>
              <w:rPr>
                <w:rFonts w:asciiTheme="minorHAnsi" w:hAnsiTheme="minorHAnsi"/>
                <w:lang w:val="en-US"/>
              </w:rPr>
            </w:pPr>
            <w:r w:rsidRPr="00F56377">
              <w:rPr>
                <w:rFonts w:asciiTheme="minorHAnsi" w:hAnsiTheme="minorHAnsi"/>
                <w:lang w:val="en-US"/>
              </w:rPr>
              <w:t>Direct Effect</w:t>
            </w:r>
          </w:p>
        </w:tc>
        <w:tc>
          <w:tcPr>
            <w:tcW w:w="986" w:type="pct"/>
            <w:tcBorders>
              <w:top w:val="single" w:sz="4" w:space="0" w:color="auto"/>
              <w:left w:val="nil"/>
              <w:bottom w:val="nil"/>
              <w:right w:val="single" w:sz="4" w:space="0" w:color="auto"/>
            </w:tcBorders>
            <w:shd w:val="clear" w:color="auto" w:fill="F2F2F2"/>
            <w:vAlign w:val="center"/>
          </w:tcPr>
          <w:p w14:paraId="590B7A4E" w14:textId="77777777" w:rsidR="0058661A" w:rsidRPr="00F56377" w:rsidRDefault="0058661A" w:rsidP="00263DB4">
            <w:pPr>
              <w:pStyle w:val="Tableheadings"/>
              <w:rPr>
                <w:rFonts w:asciiTheme="minorHAnsi" w:hAnsiTheme="minorHAnsi"/>
                <w:lang w:val="en-US"/>
              </w:rPr>
            </w:pPr>
            <w:r w:rsidRPr="00F56377">
              <w:rPr>
                <w:rFonts w:asciiTheme="minorHAnsi" w:hAnsiTheme="minorHAnsi"/>
                <w:lang w:val="en-US"/>
              </w:rPr>
              <w:t>Indirect Effect via mediator</w:t>
            </w:r>
          </w:p>
        </w:tc>
      </w:tr>
      <w:tr w:rsidR="0058661A" w:rsidRPr="00F56377" w14:paraId="47E3C106" w14:textId="77777777" w:rsidTr="00662A0B">
        <w:trPr>
          <w:trHeight w:val="454"/>
        </w:trPr>
        <w:tc>
          <w:tcPr>
            <w:tcW w:w="1377" w:type="pct"/>
            <w:vMerge/>
            <w:tcBorders>
              <w:bottom w:val="nil"/>
              <w:right w:val="single" w:sz="4" w:space="0" w:color="auto"/>
            </w:tcBorders>
            <w:shd w:val="clear" w:color="auto" w:fill="F2F2F2"/>
            <w:vAlign w:val="center"/>
          </w:tcPr>
          <w:p w14:paraId="005D9E39" w14:textId="77777777" w:rsidR="0058661A" w:rsidRPr="00F56377" w:rsidRDefault="0058661A" w:rsidP="00662A0B">
            <w:pPr>
              <w:pStyle w:val="Tableheadings"/>
              <w:rPr>
                <w:rFonts w:asciiTheme="minorHAnsi" w:eastAsia="Calibri" w:hAnsiTheme="minorHAnsi" w:cs="Times New Roman"/>
                <w:bCs/>
                <w:lang w:val="en-US"/>
              </w:rPr>
            </w:pPr>
          </w:p>
        </w:tc>
        <w:tc>
          <w:tcPr>
            <w:tcW w:w="665" w:type="pct"/>
            <w:vMerge/>
            <w:tcBorders>
              <w:bottom w:val="nil"/>
              <w:right w:val="single" w:sz="4" w:space="0" w:color="auto"/>
            </w:tcBorders>
            <w:shd w:val="clear" w:color="auto" w:fill="F2F2F2"/>
            <w:vAlign w:val="center"/>
          </w:tcPr>
          <w:p w14:paraId="228B9D11" w14:textId="77777777" w:rsidR="0058661A" w:rsidRPr="00F56377" w:rsidRDefault="0058661A" w:rsidP="00263DB4">
            <w:pPr>
              <w:pStyle w:val="Tableheadings"/>
              <w:rPr>
                <w:rFonts w:asciiTheme="minorHAnsi" w:hAnsiTheme="minorHAnsi"/>
                <w:lang w:val="en-US"/>
              </w:rPr>
            </w:pPr>
          </w:p>
        </w:tc>
        <w:tc>
          <w:tcPr>
            <w:tcW w:w="986" w:type="pct"/>
            <w:tcBorders>
              <w:top w:val="nil"/>
              <w:left w:val="single" w:sz="4" w:space="0" w:color="auto"/>
              <w:bottom w:val="nil"/>
              <w:right w:val="nil"/>
            </w:tcBorders>
            <w:shd w:val="clear" w:color="auto" w:fill="F2F2F2"/>
            <w:vAlign w:val="center"/>
          </w:tcPr>
          <w:p w14:paraId="61155D08" w14:textId="77777777" w:rsidR="0058661A" w:rsidRPr="00F56377" w:rsidRDefault="0058661A" w:rsidP="00263DB4">
            <w:pPr>
              <w:pStyle w:val="Tableheadings"/>
              <w:rPr>
                <w:rFonts w:asciiTheme="minorHAnsi" w:hAnsiTheme="minorHAnsi"/>
                <w:lang w:val="en-US"/>
              </w:rPr>
            </w:pPr>
            <w:r w:rsidRPr="00F56377">
              <w:rPr>
                <w:rFonts w:asciiTheme="minorHAnsi" w:hAnsiTheme="minorHAnsi"/>
                <w:lang w:val="en-US"/>
              </w:rPr>
              <w:t>OR (95% CI)</w:t>
            </w:r>
          </w:p>
        </w:tc>
        <w:tc>
          <w:tcPr>
            <w:tcW w:w="986" w:type="pct"/>
            <w:tcBorders>
              <w:top w:val="nil"/>
              <w:left w:val="nil"/>
              <w:bottom w:val="nil"/>
              <w:right w:val="nil"/>
            </w:tcBorders>
            <w:shd w:val="clear" w:color="auto" w:fill="F2F2F2"/>
            <w:vAlign w:val="center"/>
          </w:tcPr>
          <w:p w14:paraId="0B9EEB8E" w14:textId="77777777" w:rsidR="0058661A" w:rsidRPr="00F56377" w:rsidRDefault="0058661A" w:rsidP="00263DB4">
            <w:pPr>
              <w:pStyle w:val="Tableheadings"/>
              <w:rPr>
                <w:rFonts w:asciiTheme="minorHAnsi" w:hAnsiTheme="minorHAnsi"/>
                <w:lang w:val="en-US"/>
              </w:rPr>
            </w:pPr>
            <w:r w:rsidRPr="00F56377">
              <w:rPr>
                <w:rFonts w:asciiTheme="minorHAnsi" w:hAnsiTheme="minorHAnsi"/>
                <w:lang w:val="en-US"/>
              </w:rPr>
              <w:t>OR (95% CI)</w:t>
            </w:r>
          </w:p>
        </w:tc>
        <w:tc>
          <w:tcPr>
            <w:tcW w:w="986" w:type="pct"/>
            <w:tcBorders>
              <w:top w:val="nil"/>
              <w:left w:val="nil"/>
              <w:bottom w:val="nil"/>
              <w:right w:val="single" w:sz="4" w:space="0" w:color="auto"/>
            </w:tcBorders>
            <w:shd w:val="clear" w:color="auto" w:fill="F2F2F2"/>
            <w:vAlign w:val="center"/>
          </w:tcPr>
          <w:p w14:paraId="6ABF4C6C" w14:textId="77777777" w:rsidR="0058661A" w:rsidRPr="00F56377" w:rsidRDefault="0058661A" w:rsidP="00263DB4">
            <w:pPr>
              <w:pStyle w:val="Tableheadings"/>
              <w:rPr>
                <w:rFonts w:asciiTheme="minorHAnsi" w:hAnsiTheme="minorHAnsi"/>
                <w:lang w:val="en-US"/>
              </w:rPr>
            </w:pPr>
            <w:r w:rsidRPr="00F56377">
              <w:rPr>
                <w:rFonts w:asciiTheme="minorHAnsi" w:hAnsiTheme="minorHAnsi"/>
                <w:lang w:val="en-US"/>
              </w:rPr>
              <w:t>OR (95% CI)</w:t>
            </w:r>
          </w:p>
        </w:tc>
      </w:tr>
      <w:tr w:rsidR="00150832" w:rsidRPr="00F56377" w14:paraId="529B2448" w14:textId="77777777" w:rsidTr="00C07C1A">
        <w:trPr>
          <w:trHeight w:val="624"/>
        </w:trPr>
        <w:tc>
          <w:tcPr>
            <w:tcW w:w="1377" w:type="pct"/>
            <w:noWrap/>
            <w:vAlign w:val="center"/>
          </w:tcPr>
          <w:p w14:paraId="0770CB57" w14:textId="77777777" w:rsidR="00150832" w:rsidRPr="00F56377" w:rsidRDefault="00150832" w:rsidP="00662A0B">
            <w:pPr>
              <w:pStyle w:val="Tableheadings"/>
              <w:rPr>
                <w:rFonts w:asciiTheme="minorHAnsi" w:hAnsiTheme="minorHAnsi"/>
                <w:lang w:val="en-US"/>
              </w:rPr>
            </w:pPr>
            <w:r w:rsidRPr="00F56377">
              <w:rPr>
                <w:rFonts w:asciiTheme="minorHAnsi" w:hAnsiTheme="minorHAnsi"/>
                <w:lang w:val="en-US"/>
              </w:rPr>
              <w:t xml:space="preserve">IQ </w:t>
            </w:r>
            <w:r w:rsidRPr="00F56377">
              <w:rPr>
                <w:rFonts w:asciiTheme="minorHAnsi" w:hAnsiTheme="minorHAnsi"/>
                <w:lang w:val="en-US"/>
              </w:rPr>
              <w:br/>
              <w:t>at age 8 years</w:t>
            </w:r>
          </w:p>
        </w:tc>
        <w:tc>
          <w:tcPr>
            <w:tcW w:w="665" w:type="pct"/>
            <w:vAlign w:val="center"/>
          </w:tcPr>
          <w:p w14:paraId="0D357903" w14:textId="77777777" w:rsidR="00150832" w:rsidRPr="00F56377" w:rsidRDefault="00150832" w:rsidP="00C07C1A">
            <w:pPr>
              <w:pStyle w:val="Tabletext"/>
              <w:rPr>
                <w:rFonts w:asciiTheme="minorHAnsi" w:hAnsiTheme="minorHAnsi"/>
                <w:lang w:val="en-US"/>
              </w:rPr>
            </w:pPr>
            <w:r w:rsidRPr="00F56377">
              <w:rPr>
                <w:rFonts w:asciiTheme="minorHAnsi" w:hAnsiTheme="minorHAnsi"/>
                <w:lang w:val="en-US"/>
              </w:rPr>
              <w:t>3468</w:t>
            </w:r>
          </w:p>
        </w:tc>
        <w:tc>
          <w:tcPr>
            <w:tcW w:w="986" w:type="pct"/>
            <w:tcBorders>
              <w:bottom w:val="nil"/>
              <w:right w:val="nil"/>
            </w:tcBorders>
            <w:vAlign w:val="center"/>
          </w:tcPr>
          <w:p w14:paraId="5770289A" w14:textId="0F0D177E" w:rsidR="00150832" w:rsidRPr="00F56377" w:rsidRDefault="00150832" w:rsidP="00C07C1A">
            <w:pPr>
              <w:pStyle w:val="Tabletext"/>
              <w:rPr>
                <w:rFonts w:asciiTheme="minorHAnsi" w:hAnsiTheme="minorHAnsi"/>
                <w:lang w:val="en-US"/>
              </w:rPr>
            </w:pPr>
            <w:r w:rsidRPr="00F56377">
              <w:rPr>
                <w:rFonts w:asciiTheme="minorHAnsi" w:hAnsiTheme="minorHAnsi"/>
                <w:lang w:val="en-US"/>
              </w:rPr>
              <w:t>1.20</w:t>
            </w:r>
          </w:p>
          <w:p w14:paraId="04D284D9" w14:textId="77777777" w:rsidR="00150832" w:rsidRPr="00F56377" w:rsidRDefault="00150832" w:rsidP="00C07C1A">
            <w:pPr>
              <w:pStyle w:val="Tabletext"/>
              <w:rPr>
                <w:rFonts w:asciiTheme="minorHAnsi" w:hAnsiTheme="minorHAnsi"/>
                <w:lang w:val="en-US"/>
              </w:rPr>
            </w:pPr>
            <w:r w:rsidRPr="00F56377">
              <w:rPr>
                <w:rFonts w:asciiTheme="minorHAnsi" w:hAnsiTheme="minorHAnsi"/>
                <w:lang w:val="en-US"/>
              </w:rPr>
              <w:t>(1.03,1.39)</w:t>
            </w:r>
          </w:p>
        </w:tc>
        <w:tc>
          <w:tcPr>
            <w:tcW w:w="986" w:type="pct"/>
            <w:tcBorders>
              <w:left w:val="nil"/>
              <w:bottom w:val="nil"/>
              <w:right w:val="nil"/>
            </w:tcBorders>
            <w:noWrap/>
            <w:vAlign w:val="center"/>
          </w:tcPr>
          <w:p w14:paraId="1B3F37B3" w14:textId="044AEFBB" w:rsidR="00150832" w:rsidRPr="00F56377" w:rsidRDefault="00150832" w:rsidP="00C07C1A">
            <w:pPr>
              <w:pStyle w:val="Tabletext"/>
              <w:rPr>
                <w:rFonts w:asciiTheme="minorHAnsi" w:hAnsiTheme="minorHAnsi"/>
                <w:lang w:val="en-US"/>
              </w:rPr>
            </w:pPr>
            <w:r w:rsidRPr="00F56377">
              <w:rPr>
                <w:rFonts w:asciiTheme="minorHAnsi" w:hAnsiTheme="minorHAnsi"/>
                <w:lang w:val="en-US"/>
              </w:rPr>
              <w:t>1.22</w:t>
            </w:r>
          </w:p>
          <w:p w14:paraId="634890B6" w14:textId="77777777" w:rsidR="00150832" w:rsidRPr="00F56377" w:rsidRDefault="00150832" w:rsidP="00C07C1A">
            <w:pPr>
              <w:pStyle w:val="Tabletext"/>
              <w:rPr>
                <w:rFonts w:asciiTheme="minorHAnsi" w:hAnsiTheme="minorHAnsi"/>
                <w:lang w:val="en-US"/>
              </w:rPr>
            </w:pPr>
            <w:r w:rsidRPr="00F56377">
              <w:rPr>
                <w:rFonts w:asciiTheme="minorHAnsi" w:hAnsiTheme="minorHAnsi"/>
                <w:lang w:val="en-US"/>
              </w:rPr>
              <w:t>(1.05,1.41)</w:t>
            </w:r>
          </w:p>
        </w:tc>
        <w:tc>
          <w:tcPr>
            <w:tcW w:w="986" w:type="pct"/>
            <w:tcBorders>
              <w:left w:val="nil"/>
              <w:bottom w:val="nil"/>
              <w:right w:val="single" w:sz="4" w:space="0" w:color="auto"/>
            </w:tcBorders>
            <w:noWrap/>
            <w:vAlign w:val="center"/>
          </w:tcPr>
          <w:p w14:paraId="71E48947" w14:textId="49DB79D4" w:rsidR="00150832" w:rsidRPr="00F56377" w:rsidRDefault="00150832" w:rsidP="00C07C1A">
            <w:pPr>
              <w:pStyle w:val="Tabletext"/>
              <w:rPr>
                <w:rFonts w:asciiTheme="minorHAnsi" w:hAnsiTheme="minorHAnsi"/>
                <w:lang w:val="en-US"/>
              </w:rPr>
            </w:pPr>
            <w:r w:rsidRPr="00F56377">
              <w:rPr>
                <w:rFonts w:asciiTheme="minorHAnsi" w:hAnsiTheme="minorHAnsi"/>
                <w:lang w:val="en-US"/>
              </w:rPr>
              <w:t>0.98</w:t>
            </w:r>
          </w:p>
          <w:p w14:paraId="67736FF6" w14:textId="77777777" w:rsidR="00150832" w:rsidRPr="00F56377" w:rsidRDefault="00150832" w:rsidP="00C07C1A">
            <w:pPr>
              <w:pStyle w:val="Tabletext"/>
              <w:rPr>
                <w:rFonts w:asciiTheme="minorHAnsi" w:hAnsiTheme="minorHAnsi"/>
                <w:lang w:val="en-US"/>
              </w:rPr>
            </w:pPr>
            <w:r w:rsidRPr="00F56377">
              <w:rPr>
                <w:rFonts w:asciiTheme="minorHAnsi" w:hAnsiTheme="minorHAnsi"/>
                <w:lang w:val="en-US"/>
              </w:rPr>
              <w:t>(0.97,1.00)</w:t>
            </w:r>
          </w:p>
        </w:tc>
      </w:tr>
      <w:tr w:rsidR="006F67AA" w:rsidRPr="00F56377" w14:paraId="3B8091F9" w14:textId="77777777" w:rsidTr="00C07C1A">
        <w:trPr>
          <w:trHeight w:val="624"/>
        </w:trPr>
        <w:tc>
          <w:tcPr>
            <w:tcW w:w="1377" w:type="pct"/>
            <w:noWrap/>
            <w:vAlign w:val="center"/>
          </w:tcPr>
          <w:p w14:paraId="79B49EA6" w14:textId="4796F53F" w:rsidR="006F67AA" w:rsidRPr="00F56377" w:rsidRDefault="007A1992" w:rsidP="006F67AA">
            <w:pPr>
              <w:pStyle w:val="Tableheadings"/>
              <w:rPr>
                <w:rFonts w:asciiTheme="minorHAnsi" w:hAnsiTheme="minorHAnsi"/>
                <w:lang w:val="en-US"/>
              </w:rPr>
            </w:pPr>
            <w:r w:rsidRPr="00F56377">
              <w:rPr>
                <w:rFonts w:asciiTheme="minorHAnsi" w:hAnsiTheme="minorHAnsi"/>
                <w:lang w:val="en-US"/>
              </w:rPr>
              <w:t>Victimization</w:t>
            </w:r>
          </w:p>
          <w:p w14:paraId="2858EB46" w14:textId="21374B4E" w:rsidR="006F67AA" w:rsidRPr="00F56377" w:rsidRDefault="006F67AA" w:rsidP="006F67AA">
            <w:pPr>
              <w:pStyle w:val="Tableheadings"/>
              <w:rPr>
                <w:rFonts w:asciiTheme="minorHAnsi" w:hAnsiTheme="minorHAnsi"/>
                <w:lang w:val="en-US"/>
              </w:rPr>
            </w:pPr>
            <w:r w:rsidRPr="00F56377">
              <w:rPr>
                <w:rFonts w:asciiTheme="minorHAnsi" w:hAnsiTheme="minorHAnsi"/>
                <w:lang w:val="en-US"/>
              </w:rPr>
              <w:t xml:space="preserve"> at age 8 years</w:t>
            </w:r>
          </w:p>
        </w:tc>
        <w:tc>
          <w:tcPr>
            <w:tcW w:w="665" w:type="pct"/>
            <w:vAlign w:val="center"/>
          </w:tcPr>
          <w:p w14:paraId="7646A15C" w14:textId="6150B2B2" w:rsidR="006F67AA" w:rsidRPr="00F56377" w:rsidRDefault="006F67AA" w:rsidP="00C07C1A">
            <w:pPr>
              <w:pStyle w:val="Tabletext"/>
              <w:rPr>
                <w:rFonts w:asciiTheme="minorHAnsi" w:hAnsiTheme="minorHAnsi"/>
                <w:lang w:val="en-US"/>
              </w:rPr>
            </w:pPr>
            <w:r w:rsidRPr="00F56377">
              <w:rPr>
                <w:rFonts w:asciiTheme="minorHAnsi" w:hAnsiTheme="minorHAnsi"/>
                <w:lang w:val="en-US"/>
              </w:rPr>
              <w:t>3371</w:t>
            </w:r>
          </w:p>
        </w:tc>
        <w:tc>
          <w:tcPr>
            <w:tcW w:w="986" w:type="pct"/>
            <w:tcBorders>
              <w:bottom w:val="nil"/>
              <w:right w:val="nil"/>
            </w:tcBorders>
            <w:vAlign w:val="center"/>
          </w:tcPr>
          <w:p w14:paraId="6FE43BD1" w14:textId="03DD89E5" w:rsidR="006F67AA" w:rsidRPr="00F56377" w:rsidRDefault="006F67AA" w:rsidP="00C07C1A">
            <w:pPr>
              <w:pStyle w:val="Tabletext"/>
              <w:rPr>
                <w:rFonts w:asciiTheme="minorHAnsi" w:hAnsiTheme="minorHAnsi"/>
                <w:lang w:val="en-US"/>
              </w:rPr>
            </w:pPr>
            <w:r w:rsidRPr="00F56377">
              <w:rPr>
                <w:rFonts w:asciiTheme="minorHAnsi" w:hAnsiTheme="minorHAnsi"/>
                <w:lang w:val="en-US"/>
              </w:rPr>
              <w:t>1.18</w:t>
            </w:r>
          </w:p>
          <w:p w14:paraId="0EA94AD3" w14:textId="21D7A302" w:rsidR="006F67AA" w:rsidRPr="00F56377" w:rsidRDefault="006F67AA" w:rsidP="00C07C1A">
            <w:pPr>
              <w:pStyle w:val="Tabletext"/>
              <w:rPr>
                <w:rFonts w:asciiTheme="minorHAnsi" w:hAnsiTheme="minorHAnsi"/>
                <w:lang w:val="en-US"/>
              </w:rPr>
            </w:pPr>
            <w:r w:rsidRPr="00F56377">
              <w:rPr>
                <w:rFonts w:asciiTheme="minorHAnsi" w:hAnsiTheme="minorHAnsi"/>
                <w:lang w:val="en-US"/>
              </w:rPr>
              <w:t>(1.04,1.33)</w:t>
            </w:r>
          </w:p>
        </w:tc>
        <w:tc>
          <w:tcPr>
            <w:tcW w:w="986" w:type="pct"/>
            <w:tcBorders>
              <w:left w:val="nil"/>
              <w:bottom w:val="nil"/>
              <w:right w:val="nil"/>
            </w:tcBorders>
            <w:noWrap/>
            <w:vAlign w:val="center"/>
          </w:tcPr>
          <w:p w14:paraId="689554B9" w14:textId="64FFBB6E" w:rsidR="006F67AA" w:rsidRPr="00F56377" w:rsidRDefault="006F67AA" w:rsidP="00C07C1A">
            <w:pPr>
              <w:pStyle w:val="Tabletext"/>
              <w:rPr>
                <w:rFonts w:asciiTheme="minorHAnsi" w:hAnsiTheme="minorHAnsi"/>
                <w:lang w:val="en-US"/>
              </w:rPr>
            </w:pPr>
            <w:r w:rsidRPr="00F56377">
              <w:rPr>
                <w:rFonts w:asciiTheme="minorHAnsi" w:hAnsiTheme="minorHAnsi"/>
                <w:lang w:val="en-US"/>
              </w:rPr>
              <w:t>1.18</w:t>
            </w:r>
          </w:p>
          <w:p w14:paraId="0FA832A2" w14:textId="43E0249C" w:rsidR="006F67AA" w:rsidRPr="00F56377" w:rsidRDefault="006F67AA" w:rsidP="00C07C1A">
            <w:pPr>
              <w:pStyle w:val="Tabletext"/>
              <w:rPr>
                <w:rFonts w:asciiTheme="minorHAnsi" w:hAnsiTheme="minorHAnsi"/>
                <w:lang w:val="en-US"/>
              </w:rPr>
            </w:pPr>
            <w:r w:rsidRPr="00F56377">
              <w:rPr>
                <w:rFonts w:asciiTheme="minorHAnsi" w:hAnsiTheme="minorHAnsi"/>
                <w:lang w:val="en-US"/>
              </w:rPr>
              <w:t>(1.04,1.33)</w:t>
            </w:r>
          </w:p>
        </w:tc>
        <w:tc>
          <w:tcPr>
            <w:tcW w:w="986" w:type="pct"/>
            <w:tcBorders>
              <w:left w:val="nil"/>
              <w:bottom w:val="nil"/>
              <w:right w:val="single" w:sz="4" w:space="0" w:color="auto"/>
            </w:tcBorders>
            <w:noWrap/>
            <w:vAlign w:val="center"/>
          </w:tcPr>
          <w:p w14:paraId="08E941A0" w14:textId="41C64F5D" w:rsidR="006F67AA" w:rsidRPr="00F56377" w:rsidRDefault="006F67AA" w:rsidP="00C07C1A">
            <w:pPr>
              <w:pStyle w:val="Tabletext"/>
              <w:rPr>
                <w:rFonts w:asciiTheme="minorHAnsi" w:hAnsiTheme="minorHAnsi"/>
                <w:lang w:val="en-US"/>
              </w:rPr>
            </w:pPr>
            <w:r w:rsidRPr="00F56377">
              <w:rPr>
                <w:rFonts w:asciiTheme="minorHAnsi" w:hAnsiTheme="minorHAnsi"/>
                <w:lang w:val="en-US"/>
              </w:rPr>
              <w:t>1.00</w:t>
            </w:r>
          </w:p>
          <w:p w14:paraId="42AB2A3F" w14:textId="77875F81" w:rsidR="006F67AA" w:rsidRPr="00F56377" w:rsidRDefault="006F67AA" w:rsidP="00C07C1A">
            <w:pPr>
              <w:pStyle w:val="Tabletext"/>
              <w:rPr>
                <w:rFonts w:asciiTheme="minorHAnsi" w:hAnsiTheme="minorHAnsi"/>
                <w:lang w:val="en-US"/>
              </w:rPr>
            </w:pPr>
            <w:r w:rsidRPr="00F56377">
              <w:rPr>
                <w:rFonts w:asciiTheme="minorHAnsi" w:hAnsiTheme="minorHAnsi"/>
                <w:lang w:val="en-US"/>
              </w:rPr>
              <w:t>(1.00,1.01)</w:t>
            </w:r>
          </w:p>
        </w:tc>
      </w:tr>
      <w:tr w:rsidR="006F67AA" w:rsidRPr="00F56377" w14:paraId="3FC60DAA" w14:textId="77777777" w:rsidTr="00C07C1A">
        <w:trPr>
          <w:trHeight w:val="624"/>
        </w:trPr>
        <w:tc>
          <w:tcPr>
            <w:tcW w:w="1377" w:type="pct"/>
            <w:noWrap/>
            <w:vAlign w:val="center"/>
          </w:tcPr>
          <w:p w14:paraId="24CBB7EC" w14:textId="77777777" w:rsidR="006F67AA" w:rsidRPr="00F56377" w:rsidRDefault="006F67AA" w:rsidP="006F67AA">
            <w:pPr>
              <w:pStyle w:val="Tableheadings"/>
              <w:rPr>
                <w:rFonts w:asciiTheme="minorHAnsi" w:hAnsiTheme="minorHAnsi"/>
                <w:lang w:val="en-US"/>
              </w:rPr>
            </w:pPr>
            <w:r w:rsidRPr="00F56377">
              <w:rPr>
                <w:rFonts w:asciiTheme="minorHAnsi" w:hAnsiTheme="minorHAnsi"/>
                <w:lang w:val="en-US"/>
              </w:rPr>
              <w:t xml:space="preserve">Emotional symptoms </w:t>
            </w:r>
            <w:r w:rsidRPr="00F56377">
              <w:rPr>
                <w:rFonts w:asciiTheme="minorHAnsi" w:hAnsiTheme="minorHAnsi"/>
                <w:lang w:val="en-US"/>
              </w:rPr>
              <w:br/>
              <w:t>at age 9 years</w:t>
            </w:r>
          </w:p>
        </w:tc>
        <w:tc>
          <w:tcPr>
            <w:tcW w:w="665" w:type="pct"/>
            <w:vAlign w:val="center"/>
          </w:tcPr>
          <w:p w14:paraId="365BA370" w14:textId="77777777" w:rsidR="006F67AA" w:rsidRPr="00F56377" w:rsidRDefault="006F67AA" w:rsidP="00C07C1A">
            <w:pPr>
              <w:pStyle w:val="Tabletext"/>
              <w:rPr>
                <w:rFonts w:asciiTheme="minorHAnsi" w:hAnsiTheme="minorHAnsi"/>
                <w:lang w:val="en-US"/>
              </w:rPr>
            </w:pPr>
            <w:r w:rsidRPr="00F56377">
              <w:rPr>
                <w:rFonts w:asciiTheme="minorHAnsi" w:hAnsiTheme="minorHAnsi"/>
                <w:lang w:val="en-US"/>
              </w:rPr>
              <w:t>3522</w:t>
            </w:r>
          </w:p>
        </w:tc>
        <w:tc>
          <w:tcPr>
            <w:tcW w:w="986" w:type="pct"/>
            <w:tcBorders>
              <w:right w:val="nil"/>
            </w:tcBorders>
            <w:vAlign w:val="center"/>
          </w:tcPr>
          <w:p w14:paraId="7499DD32" w14:textId="6FDF8BE8" w:rsidR="006F67AA" w:rsidRPr="00F56377" w:rsidRDefault="006F67AA" w:rsidP="00C07C1A">
            <w:pPr>
              <w:pStyle w:val="Tabletext"/>
              <w:rPr>
                <w:rFonts w:asciiTheme="minorHAnsi" w:hAnsiTheme="minorHAnsi"/>
                <w:lang w:val="en-US"/>
              </w:rPr>
            </w:pPr>
            <w:r w:rsidRPr="00F56377">
              <w:rPr>
                <w:rFonts w:asciiTheme="minorHAnsi" w:hAnsiTheme="minorHAnsi"/>
                <w:lang w:val="en-US"/>
              </w:rPr>
              <w:t>1.18</w:t>
            </w:r>
          </w:p>
          <w:p w14:paraId="4DC7BB61" w14:textId="77777777" w:rsidR="006F67AA" w:rsidRPr="00F56377" w:rsidRDefault="006F67AA" w:rsidP="00C07C1A">
            <w:pPr>
              <w:pStyle w:val="Tabletext"/>
              <w:rPr>
                <w:rFonts w:asciiTheme="minorHAnsi" w:hAnsiTheme="minorHAnsi"/>
                <w:lang w:val="en-US"/>
              </w:rPr>
            </w:pPr>
            <w:r w:rsidRPr="00F56377">
              <w:rPr>
                <w:rFonts w:asciiTheme="minorHAnsi" w:hAnsiTheme="minorHAnsi"/>
                <w:lang w:val="en-US"/>
              </w:rPr>
              <w:t>(1.02,1.36)</w:t>
            </w:r>
          </w:p>
        </w:tc>
        <w:tc>
          <w:tcPr>
            <w:tcW w:w="986" w:type="pct"/>
            <w:tcBorders>
              <w:left w:val="nil"/>
              <w:right w:val="nil"/>
            </w:tcBorders>
            <w:noWrap/>
            <w:vAlign w:val="center"/>
          </w:tcPr>
          <w:p w14:paraId="026C4797" w14:textId="6E073D69" w:rsidR="006F67AA" w:rsidRPr="00F56377" w:rsidRDefault="006F67AA" w:rsidP="00C07C1A">
            <w:pPr>
              <w:pStyle w:val="Tabletext"/>
              <w:rPr>
                <w:rFonts w:asciiTheme="minorHAnsi" w:hAnsiTheme="minorHAnsi"/>
                <w:lang w:val="en-US"/>
              </w:rPr>
            </w:pPr>
            <w:r w:rsidRPr="00F56377">
              <w:rPr>
                <w:rFonts w:asciiTheme="minorHAnsi" w:hAnsiTheme="minorHAnsi"/>
                <w:lang w:val="en-US"/>
              </w:rPr>
              <w:t>1.18</w:t>
            </w:r>
          </w:p>
          <w:p w14:paraId="0F032D0C" w14:textId="77777777" w:rsidR="006F67AA" w:rsidRPr="00F56377" w:rsidRDefault="006F67AA" w:rsidP="00C07C1A">
            <w:pPr>
              <w:pStyle w:val="Tabletext"/>
              <w:rPr>
                <w:rFonts w:asciiTheme="minorHAnsi" w:hAnsiTheme="minorHAnsi"/>
                <w:lang w:val="en-US"/>
              </w:rPr>
            </w:pPr>
            <w:r w:rsidRPr="00F56377">
              <w:rPr>
                <w:rFonts w:asciiTheme="minorHAnsi" w:hAnsiTheme="minorHAnsi"/>
                <w:lang w:val="en-US"/>
              </w:rPr>
              <w:t>(1.02,1.36)</w:t>
            </w:r>
          </w:p>
        </w:tc>
        <w:tc>
          <w:tcPr>
            <w:tcW w:w="986" w:type="pct"/>
            <w:tcBorders>
              <w:left w:val="nil"/>
              <w:right w:val="single" w:sz="4" w:space="0" w:color="auto"/>
            </w:tcBorders>
            <w:noWrap/>
            <w:vAlign w:val="center"/>
          </w:tcPr>
          <w:p w14:paraId="07E3D9E4" w14:textId="26CBE859" w:rsidR="006F67AA" w:rsidRPr="00F56377" w:rsidRDefault="006F67AA" w:rsidP="00C07C1A">
            <w:pPr>
              <w:pStyle w:val="Tabletext"/>
              <w:rPr>
                <w:rFonts w:asciiTheme="minorHAnsi" w:hAnsiTheme="minorHAnsi"/>
                <w:lang w:val="en-US"/>
              </w:rPr>
            </w:pPr>
            <w:r w:rsidRPr="00F56377">
              <w:rPr>
                <w:rFonts w:asciiTheme="minorHAnsi" w:hAnsiTheme="minorHAnsi"/>
                <w:lang w:val="en-US"/>
              </w:rPr>
              <w:t>1.00</w:t>
            </w:r>
          </w:p>
          <w:p w14:paraId="4B2AB09B" w14:textId="77777777" w:rsidR="006F67AA" w:rsidRPr="00F56377" w:rsidRDefault="006F67AA" w:rsidP="00C07C1A">
            <w:pPr>
              <w:pStyle w:val="Tabletext"/>
              <w:rPr>
                <w:rFonts w:asciiTheme="minorHAnsi" w:hAnsiTheme="minorHAnsi"/>
                <w:lang w:val="en-US"/>
              </w:rPr>
            </w:pPr>
            <w:r w:rsidRPr="00F56377">
              <w:rPr>
                <w:rFonts w:asciiTheme="minorHAnsi" w:hAnsiTheme="minorHAnsi"/>
                <w:lang w:val="en-US"/>
              </w:rPr>
              <w:t>(0.99,1.00)</w:t>
            </w:r>
          </w:p>
        </w:tc>
      </w:tr>
      <w:tr w:rsidR="00C07C1A" w:rsidRPr="00F56377" w14:paraId="60A6364B" w14:textId="77777777" w:rsidTr="00C07C1A">
        <w:trPr>
          <w:trHeight w:val="624"/>
        </w:trPr>
        <w:tc>
          <w:tcPr>
            <w:tcW w:w="1377" w:type="pct"/>
            <w:noWrap/>
            <w:vAlign w:val="center"/>
          </w:tcPr>
          <w:p w14:paraId="0C21AF42" w14:textId="349970C3" w:rsidR="00C07C1A" w:rsidRPr="00F56377" w:rsidRDefault="00C07C1A" w:rsidP="00C07C1A">
            <w:pPr>
              <w:pStyle w:val="Tableheadings"/>
              <w:rPr>
                <w:rFonts w:asciiTheme="minorHAnsi" w:hAnsiTheme="minorHAnsi"/>
                <w:lang w:val="en-US"/>
              </w:rPr>
            </w:pPr>
            <w:r w:rsidRPr="00F56377">
              <w:rPr>
                <w:rFonts w:asciiTheme="minorHAnsi" w:hAnsiTheme="minorHAnsi"/>
                <w:lang w:val="en-US"/>
              </w:rPr>
              <w:t xml:space="preserve">Antisocial </w:t>
            </w:r>
            <w:r w:rsidR="007A1992" w:rsidRPr="00F56377">
              <w:rPr>
                <w:rFonts w:asciiTheme="minorHAnsi" w:hAnsiTheme="minorHAnsi"/>
                <w:lang w:val="en-US"/>
              </w:rPr>
              <w:t>behavior</w:t>
            </w:r>
          </w:p>
          <w:p w14:paraId="4240A1EA" w14:textId="034D394B" w:rsidR="00C07C1A" w:rsidRPr="00F56377" w:rsidRDefault="00C07C1A" w:rsidP="00C07C1A">
            <w:pPr>
              <w:pStyle w:val="Tableheadings"/>
              <w:rPr>
                <w:rFonts w:asciiTheme="minorHAnsi" w:hAnsiTheme="minorHAnsi"/>
                <w:lang w:val="en-US"/>
              </w:rPr>
            </w:pPr>
            <w:r w:rsidRPr="00F56377">
              <w:rPr>
                <w:rFonts w:asciiTheme="minorHAnsi" w:hAnsiTheme="minorHAnsi"/>
                <w:lang w:val="en-US"/>
              </w:rPr>
              <w:t>at age 10 years</w:t>
            </w:r>
          </w:p>
        </w:tc>
        <w:tc>
          <w:tcPr>
            <w:tcW w:w="665" w:type="pct"/>
            <w:vAlign w:val="center"/>
          </w:tcPr>
          <w:p w14:paraId="44907050" w14:textId="4927C1A9" w:rsidR="00C07C1A" w:rsidRPr="00F56377" w:rsidRDefault="00C07C1A" w:rsidP="00C07C1A">
            <w:pPr>
              <w:pStyle w:val="Tabletext"/>
              <w:rPr>
                <w:rFonts w:asciiTheme="minorHAnsi" w:hAnsiTheme="minorHAnsi"/>
                <w:lang w:val="en-US"/>
              </w:rPr>
            </w:pPr>
            <w:r w:rsidRPr="00F56377">
              <w:rPr>
                <w:rFonts w:asciiTheme="minorHAnsi" w:hAnsiTheme="minorHAnsi"/>
                <w:lang w:val="en-US"/>
              </w:rPr>
              <w:t>3533</w:t>
            </w:r>
          </w:p>
        </w:tc>
        <w:tc>
          <w:tcPr>
            <w:tcW w:w="986" w:type="pct"/>
            <w:tcBorders>
              <w:right w:val="nil"/>
            </w:tcBorders>
            <w:vAlign w:val="center"/>
          </w:tcPr>
          <w:p w14:paraId="1A2CE2E5" w14:textId="77777777" w:rsidR="00C07C1A" w:rsidRPr="00F56377" w:rsidRDefault="00C07C1A" w:rsidP="00C07C1A">
            <w:pPr>
              <w:pStyle w:val="Tabletext"/>
              <w:rPr>
                <w:rFonts w:asciiTheme="minorHAnsi" w:hAnsiTheme="minorHAnsi"/>
                <w:lang w:val="en-US"/>
              </w:rPr>
            </w:pPr>
            <w:r w:rsidRPr="00F56377">
              <w:rPr>
                <w:rFonts w:asciiTheme="minorHAnsi" w:hAnsiTheme="minorHAnsi"/>
                <w:lang w:val="en-US"/>
              </w:rPr>
              <w:t xml:space="preserve">1.22 </w:t>
            </w:r>
          </w:p>
          <w:p w14:paraId="743192E3" w14:textId="174A585F" w:rsidR="00C07C1A" w:rsidRPr="00F56377" w:rsidRDefault="00C07C1A" w:rsidP="00C07C1A">
            <w:pPr>
              <w:pStyle w:val="Tabletext"/>
              <w:rPr>
                <w:rFonts w:asciiTheme="minorHAnsi" w:hAnsiTheme="minorHAnsi"/>
                <w:lang w:val="en-US"/>
              </w:rPr>
            </w:pPr>
            <w:r w:rsidRPr="00F56377">
              <w:rPr>
                <w:rFonts w:asciiTheme="minorHAnsi" w:hAnsiTheme="minorHAnsi"/>
                <w:lang w:val="en-US"/>
              </w:rPr>
              <w:t>(1.06,1.40)</w:t>
            </w:r>
          </w:p>
        </w:tc>
        <w:tc>
          <w:tcPr>
            <w:tcW w:w="986" w:type="pct"/>
            <w:tcBorders>
              <w:left w:val="nil"/>
              <w:right w:val="nil"/>
            </w:tcBorders>
            <w:noWrap/>
            <w:vAlign w:val="center"/>
          </w:tcPr>
          <w:p w14:paraId="466B5AF4" w14:textId="77777777" w:rsidR="00C07C1A" w:rsidRPr="00F56377" w:rsidRDefault="00C07C1A" w:rsidP="00C07C1A">
            <w:pPr>
              <w:pStyle w:val="Tabletext"/>
              <w:rPr>
                <w:rFonts w:asciiTheme="minorHAnsi" w:hAnsiTheme="minorHAnsi"/>
                <w:lang w:val="en-US"/>
              </w:rPr>
            </w:pPr>
            <w:r w:rsidRPr="00F56377">
              <w:rPr>
                <w:rFonts w:asciiTheme="minorHAnsi" w:hAnsiTheme="minorHAnsi"/>
                <w:lang w:val="en-US"/>
              </w:rPr>
              <w:t xml:space="preserve">1.21 </w:t>
            </w:r>
          </w:p>
          <w:p w14:paraId="2CDD08E6" w14:textId="1F8D1DC1" w:rsidR="00C07C1A" w:rsidRPr="00F56377" w:rsidRDefault="00C07C1A" w:rsidP="00C07C1A">
            <w:pPr>
              <w:pStyle w:val="Tabletext"/>
              <w:rPr>
                <w:rFonts w:asciiTheme="minorHAnsi" w:hAnsiTheme="minorHAnsi"/>
                <w:lang w:val="en-US"/>
              </w:rPr>
            </w:pPr>
            <w:r w:rsidRPr="00F56377">
              <w:rPr>
                <w:rFonts w:asciiTheme="minorHAnsi" w:hAnsiTheme="minorHAnsi"/>
                <w:lang w:val="en-US"/>
              </w:rPr>
              <w:t>(1.05,1.40)</w:t>
            </w:r>
          </w:p>
        </w:tc>
        <w:tc>
          <w:tcPr>
            <w:tcW w:w="986" w:type="pct"/>
            <w:tcBorders>
              <w:left w:val="nil"/>
              <w:right w:val="single" w:sz="4" w:space="0" w:color="auto"/>
            </w:tcBorders>
            <w:noWrap/>
            <w:vAlign w:val="center"/>
          </w:tcPr>
          <w:p w14:paraId="2E06223C" w14:textId="77777777" w:rsidR="00C07C1A" w:rsidRPr="00F56377" w:rsidRDefault="00C07C1A" w:rsidP="00C07C1A">
            <w:pPr>
              <w:pStyle w:val="Tabletext"/>
              <w:rPr>
                <w:rFonts w:asciiTheme="minorHAnsi" w:hAnsiTheme="minorHAnsi"/>
                <w:lang w:val="en-US"/>
              </w:rPr>
            </w:pPr>
            <w:r w:rsidRPr="00F56377">
              <w:rPr>
                <w:rFonts w:asciiTheme="minorHAnsi" w:hAnsiTheme="minorHAnsi"/>
                <w:lang w:val="en-US"/>
              </w:rPr>
              <w:t xml:space="preserve">1.00 </w:t>
            </w:r>
          </w:p>
          <w:p w14:paraId="36AB31E7" w14:textId="68DAD40F" w:rsidR="00C07C1A" w:rsidRPr="00F56377" w:rsidRDefault="00C07C1A" w:rsidP="00C07C1A">
            <w:pPr>
              <w:pStyle w:val="Tabletext"/>
              <w:rPr>
                <w:rFonts w:asciiTheme="minorHAnsi" w:hAnsiTheme="minorHAnsi"/>
                <w:lang w:val="en-US"/>
              </w:rPr>
            </w:pPr>
            <w:r w:rsidRPr="00F56377">
              <w:rPr>
                <w:rFonts w:asciiTheme="minorHAnsi" w:hAnsiTheme="minorHAnsi"/>
                <w:lang w:val="en-US"/>
              </w:rPr>
              <w:t>(1.00,1.01)</w:t>
            </w:r>
          </w:p>
        </w:tc>
      </w:tr>
      <w:tr w:rsidR="005C14C4" w:rsidRPr="00F56377" w14:paraId="7184539A" w14:textId="77777777" w:rsidTr="005C14C4">
        <w:trPr>
          <w:trHeight w:val="624"/>
        </w:trPr>
        <w:tc>
          <w:tcPr>
            <w:tcW w:w="1377" w:type="pct"/>
            <w:noWrap/>
            <w:vAlign w:val="center"/>
          </w:tcPr>
          <w:p w14:paraId="217CF623" w14:textId="6773F2D4" w:rsidR="005C14C4" w:rsidRPr="00F56377" w:rsidRDefault="005C14C4" w:rsidP="005C14C4">
            <w:pPr>
              <w:pStyle w:val="Tableheadings"/>
              <w:rPr>
                <w:rFonts w:asciiTheme="minorHAnsi" w:hAnsiTheme="minorHAnsi"/>
                <w:lang w:val="en-US"/>
              </w:rPr>
            </w:pPr>
            <w:r w:rsidRPr="00F56377">
              <w:rPr>
                <w:rFonts w:asciiTheme="minorHAnsi" w:hAnsiTheme="minorHAnsi"/>
                <w:lang w:val="en-US"/>
              </w:rPr>
              <w:t xml:space="preserve">Impulsivity </w:t>
            </w:r>
            <w:r w:rsidRPr="00F56377">
              <w:rPr>
                <w:rFonts w:asciiTheme="minorHAnsi" w:hAnsiTheme="minorHAnsi"/>
                <w:lang w:val="en-US"/>
              </w:rPr>
              <w:br/>
              <w:t>at age 10 years</w:t>
            </w:r>
          </w:p>
        </w:tc>
        <w:tc>
          <w:tcPr>
            <w:tcW w:w="665" w:type="pct"/>
            <w:vAlign w:val="center"/>
          </w:tcPr>
          <w:p w14:paraId="51FB6EFC" w14:textId="66379D62" w:rsidR="005C14C4" w:rsidRPr="00F56377" w:rsidRDefault="005C14C4" w:rsidP="005C14C4">
            <w:pPr>
              <w:pStyle w:val="Tabletext"/>
              <w:rPr>
                <w:rFonts w:asciiTheme="minorHAnsi" w:hAnsiTheme="minorHAnsi"/>
                <w:lang w:val="en-US"/>
              </w:rPr>
            </w:pPr>
            <w:r w:rsidRPr="00F56377">
              <w:rPr>
                <w:rFonts w:asciiTheme="minorHAnsi" w:hAnsiTheme="minorHAnsi"/>
                <w:lang w:val="en-US"/>
              </w:rPr>
              <w:t>3344</w:t>
            </w:r>
          </w:p>
        </w:tc>
        <w:tc>
          <w:tcPr>
            <w:tcW w:w="986" w:type="pct"/>
            <w:tcBorders>
              <w:bottom w:val="single" w:sz="4" w:space="0" w:color="auto"/>
              <w:right w:val="nil"/>
            </w:tcBorders>
            <w:vAlign w:val="center"/>
          </w:tcPr>
          <w:p w14:paraId="2D02C700" w14:textId="77777777" w:rsidR="005C14C4" w:rsidRPr="00F56377" w:rsidRDefault="005C14C4" w:rsidP="005C14C4">
            <w:pPr>
              <w:pStyle w:val="Tabletext"/>
              <w:rPr>
                <w:rFonts w:asciiTheme="minorHAnsi" w:hAnsiTheme="minorHAnsi"/>
                <w:lang w:val="en-US"/>
              </w:rPr>
            </w:pPr>
            <w:r w:rsidRPr="00F56377">
              <w:rPr>
                <w:rFonts w:asciiTheme="minorHAnsi" w:hAnsiTheme="minorHAnsi"/>
                <w:lang w:val="en-US"/>
              </w:rPr>
              <w:t xml:space="preserve">1.17 </w:t>
            </w:r>
          </w:p>
          <w:p w14:paraId="12F5B16A" w14:textId="1DED2074" w:rsidR="005C14C4" w:rsidRPr="00F56377" w:rsidRDefault="005C14C4" w:rsidP="005C14C4">
            <w:pPr>
              <w:pStyle w:val="Tabletext"/>
              <w:rPr>
                <w:rFonts w:asciiTheme="minorHAnsi" w:hAnsiTheme="minorHAnsi"/>
                <w:lang w:val="en-US"/>
              </w:rPr>
            </w:pPr>
            <w:r w:rsidRPr="00F56377">
              <w:rPr>
                <w:rFonts w:asciiTheme="minorHAnsi" w:hAnsiTheme="minorHAnsi"/>
                <w:lang w:val="en-US"/>
              </w:rPr>
              <w:t>(1.02,1.35)</w:t>
            </w:r>
          </w:p>
        </w:tc>
        <w:tc>
          <w:tcPr>
            <w:tcW w:w="986" w:type="pct"/>
            <w:tcBorders>
              <w:left w:val="nil"/>
              <w:bottom w:val="single" w:sz="4" w:space="0" w:color="auto"/>
              <w:right w:val="nil"/>
            </w:tcBorders>
            <w:noWrap/>
            <w:vAlign w:val="center"/>
          </w:tcPr>
          <w:p w14:paraId="33BCC290" w14:textId="77777777" w:rsidR="005C14C4" w:rsidRPr="00F56377" w:rsidRDefault="005C14C4" w:rsidP="005C14C4">
            <w:pPr>
              <w:pStyle w:val="Tabletext"/>
              <w:rPr>
                <w:rFonts w:asciiTheme="minorHAnsi" w:hAnsiTheme="minorHAnsi"/>
                <w:lang w:val="en-US"/>
              </w:rPr>
            </w:pPr>
            <w:r w:rsidRPr="00F56377">
              <w:rPr>
                <w:rFonts w:asciiTheme="minorHAnsi" w:hAnsiTheme="minorHAnsi"/>
                <w:lang w:val="en-US"/>
              </w:rPr>
              <w:t xml:space="preserve">1.17 </w:t>
            </w:r>
          </w:p>
          <w:p w14:paraId="069E425D" w14:textId="5E992211" w:rsidR="005C14C4" w:rsidRPr="00F56377" w:rsidRDefault="005C14C4" w:rsidP="005C14C4">
            <w:pPr>
              <w:pStyle w:val="Tabletext"/>
              <w:rPr>
                <w:rFonts w:asciiTheme="minorHAnsi" w:hAnsiTheme="minorHAnsi"/>
                <w:lang w:val="en-US"/>
              </w:rPr>
            </w:pPr>
            <w:r w:rsidRPr="00F56377">
              <w:rPr>
                <w:rFonts w:asciiTheme="minorHAnsi" w:hAnsiTheme="minorHAnsi"/>
                <w:lang w:val="en-US"/>
              </w:rPr>
              <w:t>(1.02,1.35)</w:t>
            </w:r>
          </w:p>
        </w:tc>
        <w:tc>
          <w:tcPr>
            <w:tcW w:w="986" w:type="pct"/>
            <w:tcBorders>
              <w:left w:val="nil"/>
              <w:bottom w:val="single" w:sz="4" w:space="0" w:color="auto"/>
              <w:right w:val="single" w:sz="4" w:space="0" w:color="auto"/>
            </w:tcBorders>
            <w:noWrap/>
            <w:vAlign w:val="center"/>
          </w:tcPr>
          <w:p w14:paraId="4B20544C" w14:textId="6366DE17" w:rsidR="005C14C4" w:rsidRPr="00F56377" w:rsidRDefault="005C14C4" w:rsidP="005C14C4">
            <w:pPr>
              <w:pStyle w:val="Tabletext"/>
              <w:rPr>
                <w:rFonts w:asciiTheme="minorHAnsi" w:hAnsiTheme="minorHAnsi"/>
                <w:lang w:val="en-US"/>
              </w:rPr>
            </w:pPr>
            <w:r w:rsidRPr="00F56377">
              <w:rPr>
                <w:rFonts w:asciiTheme="minorHAnsi" w:hAnsiTheme="minorHAnsi"/>
                <w:lang w:val="en-US"/>
              </w:rPr>
              <w:t>1.00</w:t>
            </w:r>
          </w:p>
          <w:p w14:paraId="2E50EC41" w14:textId="353BE3BB" w:rsidR="005C14C4" w:rsidRPr="00F56377" w:rsidRDefault="005C14C4" w:rsidP="005C14C4">
            <w:pPr>
              <w:pStyle w:val="Tabletext"/>
              <w:rPr>
                <w:rFonts w:asciiTheme="minorHAnsi" w:hAnsiTheme="minorHAnsi"/>
                <w:lang w:val="en-US"/>
              </w:rPr>
            </w:pPr>
            <w:r w:rsidRPr="00F56377">
              <w:rPr>
                <w:rFonts w:asciiTheme="minorHAnsi" w:hAnsiTheme="minorHAnsi"/>
                <w:lang w:val="en-US"/>
              </w:rPr>
              <w:t>(1.00,1.00)</w:t>
            </w:r>
          </w:p>
        </w:tc>
      </w:tr>
      <w:tr w:rsidR="006F67AA" w:rsidRPr="00F56377" w14:paraId="7E505BA0" w14:textId="77777777" w:rsidTr="00881D71">
        <w:trPr>
          <w:trHeight w:val="624"/>
        </w:trPr>
        <w:tc>
          <w:tcPr>
            <w:tcW w:w="1377" w:type="pct"/>
            <w:noWrap/>
            <w:vAlign w:val="center"/>
          </w:tcPr>
          <w:p w14:paraId="42EBE0FC" w14:textId="77777777" w:rsidR="006F67AA" w:rsidRPr="00F56377" w:rsidRDefault="006F67AA" w:rsidP="006F67AA">
            <w:pPr>
              <w:pStyle w:val="Tableheadings"/>
              <w:rPr>
                <w:rFonts w:asciiTheme="minorHAnsi" w:hAnsiTheme="minorHAnsi"/>
                <w:lang w:val="en-US"/>
              </w:rPr>
            </w:pPr>
            <w:r w:rsidRPr="00F56377">
              <w:rPr>
                <w:rFonts w:asciiTheme="minorHAnsi" w:hAnsiTheme="minorHAnsi"/>
                <w:lang w:val="en-US"/>
              </w:rPr>
              <w:t xml:space="preserve">Friendship quality </w:t>
            </w:r>
          </w:p>
          <w:p w14:paraId="0E9771E8" w14:textId="6E22EC00" w:rsidR="006F67AA" w:rsidRPr="00F56377" w:rsidRDefault="006F67AA" w:rsidP="006F67AA">
            <w:pPr>
              <w:pStyle w:val="Tableheadings"/>
              <w:rPr>
                <w:rFonts w:asciiTheme="minorHAnsi" w:hAnsiTheme="minorHAnsi"/>
                <w:lang w:val="en-US"/>
              </w:rPr>
            </w:pPr>
            <w:r w:rsidRPr="00F56377">
              <w:rPr>
                <w:rFonts w:asciiTheme="minorHAnsi" w:hAnsiTheme="minorHAnsi"/>
                <w:lang w:val="en-US"/>
              </w:rPr>
              <w:t>at age 12 years</w:t>
            </w:r>
          </w:p>
        </w:tc>
        <w:tc>
          <w:tcPr>
            <w:tcW w:w="665" w:type="pct"/>
            <w:vAlign w:val="center"/>
          </w:tcPr>
          <w:p w14:paraId="62F9885A" w14:textId="7E8DF868" w:rsidR="006F67AA" w:rsidRPr="00F56377" w:rsidRDefault="006F67AA" w:rsidP="00C07C1A">
            <w:pPr>
              <w:pStyle w:val="Tabletext"/>
              <w:rPr>
                <w:rFonts w:asciiTheme="minorHAnsi" w:hAnsiTheme="minorHAnsi"/>
                <w:lang w:val="en-US"/>
              </w:rPr>
            </w:pPr>
            <w:r w:rsidRPr="00F56377">
              <w:rPr>
                <w:rFonts w:asciiTheme="minorHAnsi" w:hAnsiTheme="minorHAnsi"/>
                <w:lang w:val="en-US"/>
              </w:rPr>
              <w:t>3542</w:t>
            </w:r>
          </w:p>
        </w:tc>
        <w:tc>
          <w:tcPr>
            <w:tcW w:w="986" w:type="pct"/>
            <w:tcBorders>
              <w:right w:val="nil"/>
            </w:tcBorders>
            <w:vAlign w:val="center"/>
          </w:tcPr>
          <w:p w14:paraId="277F9735" w14:textId="12251211" w:rsidR="006F67AA" w:rsidRPr="00F56377" w:rsidRDefault="006F67AA" w:rsidP="00C07C1A">
            <w:pPr>
              <w:pStyle w:val="Tabletext"/>
              <w:rPr>
                <w:rFonts w:asciiTheme="minorHAnsi" w:hAnsiTheme="minorHAnsi"/>
                <w:lang w:val="en-US"/>
              </w:rPr>
            </w:pPr>
            <w:r w:rsidRPr="00F56377">
              <w:rPr>
                <w:rFonts w:asciiTheme="minorHAnsi" w:hAnsiTheme="minorHAnsi"/>
                <w:lang w:val="en-US"/>
              </w:rPr>
              <w:t>1.22</w:t>
            </w:r>
          </w:p>
          <w:p w14:paraId="46B2DDF2" w14:textId="64D8959B" w:rsidR="006F67AA" w:rsidRPr="00F56377" w:rsidRDefault="006F67AA" w:rsidP="00C07C1A">
            <w:pPr>
              <w:pStyle w:val="Tabletext"/>
              <w:rPr>
                <w:rFonts w:asciiTheme="minorHAnsi" w:hAnsiTheme="minorHAnsi"/>
                <w:lang w:val="en-US"/>
              </w:rPr>
            </w:pPr>
            <w:r w:rsidRPr="00F56377">
              <w:rPr>
                <w:rFonts w:asciiTheme="minorHAnsi" w:hAnsiTheme="minorHAnsi"/>
                <w:lang w:val="en-US"/>
              </w:rPr>
              <w:t>(1.06,1.41)</w:t>
            </w:r>
          </w:p>
        </w:tc>
        <w:tc>
          <w:tcPr>
            <w:tcW w:w="986" w:type="pct"/>
            <w:tcBorders>
              <w:left w:val="nil"/>
              <w:right w:val="nil"/>
            </w:tcBorders>
            <w:noWrap/>
            <w:vAlign w:val="center"/>
          </w:tcPr>
          <w:p w14:paraId="63F054D7" w14:textId="3332C3CF" w:rsidR="006F67AA" w:rsidRPr="00F56377" w:rsidRDefault="006F67AA" w:rsidP="00C07C1A">
            <w:pPr>
              <w:pStyle w:val="Tabletext"/>
              <w:rPr>
                <w:rFonts w:asciiTheme="minorHAnsi" w:hAnsiTheme="minorHAnsi"/>
                <w:lang w:val="en-US"/>
              </w:rPr>
            </w:pPr>
            <w:r w:rsidRPr="00F56377">
              <w:rPr>
                <w:rFonts w:asciiTheme="minorHAnsi" w:hAnsiTheme="minorHAnsi"/>
                <w:lang w:val="en-US"/>
              </w:rPr>
              <w:t>1.22</w:t>
            </w:r>
          </w:p>
          <w:p w14:paraId="39DC20CB" w14:textId="15F3ADC6" w:rsidR="006F67AA" w:rsidRPr="00F56377" w:rsidRDefault="006F67AA" w:rsidP="00C07C1A">
            <w:pPr>
              <w:pStyle w:val="Tabletext"/>
              <w:rPr>
                <w:rFonts w:asciiTheme="minorHAnsi" w:hAnsiTheme="minorHAnsi"/>
                <w:lang w:val="en-US"/>
              </w:rPr>
            </w:pPr>
            <w:r w:rsidRPr="00F56377">
              <w:rPr>
                <w:rFonts w:asciiTheme="minorHAnsi" w:hAnsiTheme="minorHAnsi"/>
                <w:lang w:val="en-US"/>
              </w:rPr>
              <w:t>(1.06,1.41)</w:t>
            </w:r>
          </w:p>
        </w:tc>
        <w:tc>
          <w:tcPr>
            <w:tcW w:w="986" w:type="pct"/>
            <w:tcBorders>
              <w:left w:val="nil"/>
              <w:right w:val="single" w:sz="4" w:space="0" w:color="auto"/>
            </w:tcBorders>
            <w:noWrap/>
            <w:vAlign w:val="center"/>
          </w:tcPr>
          <w:p w14:paraId="405E4D76" w14:textId="3D8EA76D" w:rsidR="006F67AA" w:rsidRPr="00F56377" w:rsidRDefault="006F67AA" w:rsidP="00C07C1A">
            <w:pPr>
              <w:pStyle w:val="Tabletext"/>
              <w:rPr>
                <w:rFonts w:asciiTheme="minorHAnsi" w:hAnsiTheme="minorHAnsi"/>
                <w:lang w:val="en-US"/>
              </w:rPr>
            </w:pPr>
            <w:r w:rsidRPr="00F56377">
              <w:rPr>
                <w:rFonts w:asciiTheme="minorHAnsi" w:hAnsiTheme="minorHAnsi"/>
                <w:lang w:val="en-US"/>
              </w:rPr>
              <w:t>1.00</w:t>
            </w:r>
          </w:p>
          <w:p w14:paraId="36BCA69B" w14:textId="7CCE7B1C" w:rsidR="006F67AA" w:rsidRPr="00F56377" w:rsidRDefault="006F67AA" w:rsidP="00C07C1A">
            <w:pPr>
              <w:pStyle w:val="Tabletext"/>
              <w:rPr>
                <w:rFonts w:asciiTheme="minorHAnsi" w:hAnsiTheme="minorHAnsi"/>
                <w:lang w:val="en-US"/>
              </w:rPr>
            </w:pPr>
            <w:r w:rsidRPr="00F56377">
              <w:rPr>
                <w:rFonts w:asciiTheme="minorHAnsi" w:hAnsiTheme="minorHAnsi"/>
                <w:lang w:val="en-US"/>
              </w:rPr>
              <w:t>(0.99,1.00)</w:t>
            </w:r>
          </w:p>
        </w:tc>
      </w:tr>
      <w:tr w:rsidR="007073B8" w:rsidRPr="00F56377" w14:paraId="15C8D920" w14:textId="77777777" w:rsidTr="00C07C1A">
        <w:trPr>
          <w:trHeight w:val="624"/>
        </w:trPr>
        <w:tc>
          <w:tcPr>
            <w:tcW w:w="1377" w:type="pct"/>
            <w:noWrap/>
            <w:vAlign w:val="center"/>
          </w:tcPr>
          <w:p w14:paraId="0365EA46" w14:textId="195EDC6B" w:rsidR="007073B8" w:rsidRPr="00F56377" w:rsidRDefault="007073B8" w:rsidP="007073B8">
            <w:pPr>
              <w:pStyle w:val="Tableheadings"/>
              <w:rPr>
                <w:rFonts w:asciiTheme="minorHAnsi" w:hAnsiTheme="minorHAnsi"/>
                <w:lang w:val="en-US"/>
              </w:rPr>
            </w:pPr>
            <w:r>
              <w:rPr>
                <w:rFonts w:asciiTheme="minorHAnsi" w:hAnsiTheme="minorHAnsi"/>
                <w:lang w:val="en-US"/>
              </w:rPr>
              <w:t>Psychotic experiences</w:t>
            </w:r>
            <w:r>
              <w:rPr>
                <w:rFonts w:asciiTheme="minorHAnsi" w:hAnsiTheme="minorHAnsi"/>
                <w:lang w:val="en-US"/>
              </w:rPr>
              <w:br/>
              <w:t>at age 12 years</w:t>
            </w:r>
          </w:p>
        </w:tc>
        <w:tc>
          <w:tcPr>
            <w:tcW w:w="665" w:type="pct"/>
            <w:vAlign w:val="center"/>
          </w:tcPr>
          <w:p w14:paraId="77D93C0B" w14:textId="673AB77B" w:rsidR="007073B8" w:rsidRPr="00F56377" w:rsidRDefault="007073B8" w:rsidP="007073B8">
            <w:pPr>
              <w:pStyle w:val="Tabletext"/>
              <w:rPr>
                <w:rFonts w:asciiTheme="minorHAnsi" w:hAnsiTheme="minorHAnsi"/>
                <w:lang w:val="en-US"/>
              </w:rPr>
            </w:pPr>
            <w:r w:rsidRPr="00E64E08">
              <w:rPr>
                <w:rFonts w:asciiTheme="minorHAnsi" w:hAnsiTheme="minorHAnsi" w:cstheme="minorHAnsi"/>
              </w:rPr>
              <w:t>3572</w:t>
            </w:r>
          </w:p>
        </w:tc>
        <w:tc>
          <w:tcPr>
            <w:tcW w:w="986" w:type="pct"/>
            <w:tcBorders>
              <w:bottom w:val="single" w:sz="4" w:space="0" w:color="auto"/>
              <w:right w:val="nil"/>
            </w:tcBorders>
            <w:vAlign w:val="center"/>
          </w:tcPr>
          <w:p w14:paraId="529DD5E1" w14:textId="77777777" w:rsidR="007073B8" w:rsidRDefault="007073B8" w:rsidP="007073B8">
            <w:pPr>
              <w:pStyle w:val="Tabletext"/>
              <w:rPr>
                <w:rFonts w:asciiTheme="minorHAnsi" w:hAnsiTheme="minorHAnsi" w:cstheme="minorHAnsi"/>
              </w:rPr>
            </w:pPr>
            <w:r w:rsidRPr="00E64E08">
              <w:rPr>
                <w:rFonts w:asciiTheme="minorHAnsi" w:hAnsiTheme="minorHAnsi" w:cstheme="minorHAnsi"/>
              </w:rPr>
              <w:t xml:space="preserve">1.22 </w:t>
            </w:r>
          </w:p>
          <w:p w14:paraId="63E1702C" w14:textId="0C22FDAC" w:rsidR="007073B8" w:rsidRPr="00F56377" w:rsidRDefault="007073B8" w:rsidP="007073B8">
            <w:pPr>
              <w:pStyle w:val="Tabletext"/>
              <w:rPr>
                <w:rFonts w:asciiTheme="minorHAnsi" w:hAnsiTheme="minorHAnsi"/>
                <w:lang w:val="en-US"/>
              </w:rPr>
            </w:pPr>
            <w:r w:rsidRPr="00E64E08">
              <w:rPr>
                <w:rFonts w:asciiTheme="minorHAnsi" w:hAnsiTheme="minorHAnsi" w:cstheme="minorHAnsi"/>
              </w:rPr>
              <w:t>(1.08,1.37)</w:t>
            </w:r>
          </w:p>
        </w:tc>
        <w:tc>
          <w:tcPr>
            <w:tcW w:w="986" w:type="pct"/>
            <w:tcBorders>
              <w:left w:val="nil"/>
              <w:bottom w:val="single" w:sz="4" w:space="0" w:color="auto"/>
              <w:right w:val="nil"/>
            </w:tcBorders>
            <w:noWrap/>
            <w:vAlign w:val="center"/>
          </w:tcPr>
          <w:p w14:paraId="356A564C" w14:textId="77777777" w:rsidR="007073B8" w:rsidRDefault="007073B8" w:rsidP="007073B8">
            <w:pPr>
              <w:pStyle w:val="Tabletext"/>
              <w:rPr>
                <w:rFonts w:asciiTheme="minorHAnsi" w:hAnsiTheme="minorHAnsi" w:cstheme="minorHAnsi"/>
              </w:rPr>
            </w:pPr>
            <w:r w:rsidRPr="00E64E08">
              <w:rPr>
                <w:rFonts w:asciiTheme="minorHAnsi" w:hAnsiTheme="minorHAnsi" w:cstheme="minorHAnsi"/>
              </w:rPr>
              <w:t xml:space="preserve">1.22 </w:t>
            </w:r>
          </w:p>
          <w:p w14:paraId="5A9943B1" w14:textId="4B7D7EE5" w:rsidR="007073B8" w:rsidRPr="00F56377" w:rsidRDefault="007073B8" w:rsidP="007073B8">
            <w:pPr>
              <w:pStyle w:val="Tabletext"/>
              <w:rPr>
                <w:rFonts w:asciiTheme="minorHAnsi" w:hAnsiTheme="minorHAnsi"/>
                <w:lang w:val="en-US"/>
              </w:rPr>
            </w:pPr>
            <w:r w:rsidRPr="00E64E08">
              <w:rPr>
                <w:rFonts w:asciiTheme="minorHAnsi" w:hAnsiTheme="minorHAnsi" w:cstheme="minorHAnsi"/>
              </w:rPr>
              <w:t>(1.08,1.38)</w:t>
            </w:r>
          </w:p>
        </w:tc>
        <w:tc>
          <w:tcPr>
            <w:tcW w:w="986" w:type="pct"/>
            <w:tcBorders>
              <w:left w:val="nil"/>
              <w:bottom w:val="single" w:sz="4" w:space="0" w:color="auto"/>
              <w:right w:val="single" w:sz="4" w:space="0" w:color="auto"/>
            </w:tcBorders>
            <w:noWrap/>
            <w:vAlign w:val="center"/>
          </w:tcPr>
          <w:p w14:paraId="2879F681" w14:textId="77777777" w:rsidR="007073B8" w:rsidRPr="00F56377" w:rsidRDefault="007073B8" w:rsidP="007073B8">
            <w:pPr>
              <w:pStyle w:val="Tabletext"/>
              <w:rPr>
                <w:rFonts w:asciiTheme="minorHAnsi" w:hAnsiTheme="minorHAnsi"/>
                <w:lang w:val="en-US"/>
              </w:rPr>
            </w:pPr>
            <w:r w:rsidRPr="00F56377">
              <w:rPr>
                <w:rFonts w:asciiTheme="minorHAnsi" w:hAnsiTheme="minorHAnsi"/>
                <w:lang w:val="en-US"/>
              </w:rPr>
              <w:t>1.00</w:t>
            </w:r>
          </w:p>
          <w:p w14:paraId="44C6B2DE" w14:textId="69F26823" w:rsidR="007073B8" w:rsidRPr="00F56377" w:rsidRDefault="007073B8" w:rsidP="007073B8">
            <w:pPr>
              <w:pStyle w:val="Tabletext"/>
              <w:rPr>
                <w:rFonts w:asciiTheme="minorHAnsi" w:hAnsiTheme="minorHAnsi"/>
                <w:lang w:val="en-US"/>
              </w:rPr>
            </w:pPr>
            <w:r w:rsidRPr="00F56377">
              <w:rPr>
                <w:rFonts w:asciiTheme="minorHAnsi" w:hAnsiTheme="minorHAnsi"/>
                <w:lang w:val="en-US"/>
              </w:rPr>
              <w:t>(1.00,1.00)</w:t>
            </w:r>
          </w:p>
        </w:tc>
      </w:tr>
    </w:tbl>
    <w:p w14:paraId="59454309" w14:textId="20F50746" w:rsidR="001B3F1B" w:rsidRPr="00F56377" w:rsidRDefault="00150832" w:rsidP="001B3F1B">
      <w:pPr>
        <w:pStyle w:val="tablelegend"/>
        <w:rPr>
          <w:rFonts w:asciiTheme="minorHAnsi" w:hAnsiTheme="minorHAnsi"/>
          <w:bCs/>
        </w:rPr>
      </w:pPr>
      <w:r w:rsidRPr="00F56377">
        <w:rPr>
          <w:rFonts w:asciiTheme="minorHAnsi" w:hAnsiTheme="minorHAnsi"/>
          <w:b/>
        </w:rPr>
        <w:t>Note:</w:t>
      </w:r>
      <w:r w:rsidRPr="00F56377">
        <w:rPr>
          <w:rFonts w:asciiTheme="minorHAnsi" w:hAnsiTheme="minorHAnsi"/>
        </w:rPr>
        <w:t xml:space="preserve"> OR, odds ratio; 95% CI, 95% confidence interval; </w:t>
      </w:r>
      <w:r w:rsidRPr="00F56377">
        <w:rPr>
          <w:rFonts w:asciiTheme="minorHAnsi" w:hAnsiTheme="minorHAnsi"/>
          <w:bCs/>
          <w:i/>
        </w:rPr>
        <w:t>P</w:t>
      </w:r>
      <w:r w:rsidRPr="00F56377">
        <w:rPr>
          <w:rFonts w:asciiTheme="minorHAnsi" w:hAnsiTheme="minorHAnsi"/>
          <w:bCs/>
          <w:vertAlign w:val="subscript"/>
        </w:rPr>
        <w:t>T</w:t>
      </w:r>
      <w:r w:rsidRPr="00F56377">
        <w:rPr>
          <w:rFonts w:asciiTheme="minorHAnsi" w:hAnsiTheme="minorHAnsi"/>
          <w:bCs/>
        </w:rPr>
        <w:t>, p-value threshold for inclusion of SNPs into polygenic score</w:t>
      </w:r>
      <w:r w:rsidR="001B3F1B" w:rsidRPr="00F56377">
        <w:rPr>
          <w:rFonts w:asciiTheme="minorHAnsi" w:hAnsiTheme="minorHAnsi"/>
          <w:bCs/>
        </w:rPr>
        <w:t>. Within the mediation models, higher emotional, impulsivity and friendship quality scores indicate more emotional problems, a higher level of impulsivity and worse friendship quality, respectively.</w:t>
      </w:r>
    </w:p>
    <w:p w14:paraId="3123972C" w14:textId="55F5D1AA" w:rsidR="00150832" w:rsidRDefault="00150832" w:rsidP="00BB4823">
      <w:pPr>
        <w:rPr>
          <w:lang w:val="en-US"/>
        </w:rPr>
      </w:pPr>
    </w:p>
    <w:p w14:paraId="6179D86D" w14:textId="470A8002" w:rsidR="002E6F7B" w:rsidRPr="00F56377" w:rsidRDefault="004533B9" w:rsidP="004533B9">
      <w:pPr>
        <w:pStyle w:val="Caption"/>
        <w:rPr>
          <w:rFonts w:asciiTheme="minorHAnsi" w:hAnsiTheme="minorHAnsi"/>
        </w:rPr>
      </w:pPr>
      <w:bookmarkStart w:id="2" w:name="_GoBack"/>
      <w:bookmarkEnd w:id="2"/>
      <w:r w:rsidRPr="00F56377">
        <w:rPr>
          <w:rFonts w:asciiTheme="minorHAnsi" w:hAnsiTheme="minorHAnsi"/>
        </w:rPr>
        <w:t xml:space="preserve">Supplementary Table </w:t>
      </w:r>
      <w:r w:rsidRPr="00F56377">
        <w:rPr>
          <w:rFonts w:asciiTheme="minorHAnsi" w:hAnsiTheme="minorHAnsi"/>
        </w:rPr>
        <w:fldChar w:fldCharType="begin"/>
      </w:r>
      <w:r w:rsidRPr="00F56377">
        <w:rPr>
          <w:rFonts w:asciiTheme="minorHAnsi" w:hAnsiTheme="minorHAnsi"/>
        </w:rPr>
        <w:instrText xml:space="preserve"> SEQ Supplementary_Table \* ARABIC </w:instrText>
      </w:r>
      <w:r w:rsidRPr="00F56377">
        <w:rPr>
          <w:rFonts w:asciiTheme="minorHAnsi" w:hAnsiTheme="minorHAnsi"/>
        </w:rPr>
        <w:fldChar w:fldCharType="separate"/>
      </w:r>
      <w:r w:rsidR="00942AA0">
        <w:rPr>
          <w:rFonts w:asciiTheme="minorHAnsi" w:hAnsiTheme="minorHAnsi"/>
          <w:noProof/>
        </w:rPr>
        <w:t>8</w:t>
      </w:r>
      <w:r w:rsidRPr="00F56377">
        <w:rPr>
          <w:rFonts w:asciiTheme="minorHAnsi" w:hAnsiTheme="minorHAnsi"/>
        </w:rPr>
        <w:fldChar w:fldCharType="end"/>
      </w:r>
      <w:r w:rsidR="002E6F7B" w:rsidRPr="00F56377">
        <w:rPr>
          <w:rFonts w:asciiTheme="minorHAnsi" w:hAnsiTheme="minorHAnsi"/>
        </w:rPr>
        <w:t>. Unadjusted and adjusted associations between cigarette and/or cannabis use and psychotic experiences at age 18 years</w:t>
      </w:r>
      <w:r w:rsidR="003120B9" w:rsidRPr="00F56377">
        <w:rPr>
          <w:rFonts w:asciiTheme="minorHAnsi" w:hAnsiTheme="minorHAnsi"/>
        </w:rPr>
        <w:t xml:space="preserve"> </w:t>
      </w:r>
      <w:r w:rsidR="003120B9" w:rsidRPr="00F56377">
        <w:rPr>
          <w:rFonts w:asciiTheme="minorHAnsi" w:eastAsia="Calibri" w:hAnsiTheme="minorHAnsi" w:cs="Times New Roman"/>
          <w:bCs/>
        </w:rPr>
        <w:t>(N</w:t>
      </w:r>
      <w:r w:rsidR="003120B9" w:rsidRPr="00F56377">
        <w:rPr>
          <w:rFonts w:asciiTheme="minorHAnsi" w:eastAsia="Calibri" w:hAnsiTheme="minorHAnsi" w:cs="Times New Roman"/>
        </w:rPr>
        <w:t xml:space="preserve"> = 2923)</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2645"/>
        <w:gridCol w:w="1255"/>
        <w:gridCol w:w="2634"/>
        <w:gridCol w:w="1259"/>
      </w:tblGrid>
      <w:tr w:rsidR="002E6F7B" w:rsidRPr="00F56377" w14:paraId="594E3BC4" w14:textId="77777777" w:rsidTr="00202BC0">
        <w:trPr>
          <w:trHeight w:val="624"/>
        </w:trPr>
        <w:tc>
          <w:tcPr>
            <w:tcW w:w="1261" w:type="pct"/>
            <w:tcBorders>
              <w:top w:val="single" w:sz="4" w:space="0" w:color="auto"/>
              <w:left w:val="single" w:sz="4" w:space="0" w:color="auto"/>
              <w:bottom w:val="nil"/>
            </w:tcBorders>
            <w:shd w:val="clear" w:color="auto" w:fill="F2F2F2"/>
            <w:vAlign w:val="center"/>
          </w:tcPr>
          <w:p w14:paraId="1A70C470" w14:textId="77777777" w:rsidR="002E6F7B" w:rsidRPr="00F56377" w:rsidRDefault="002E6F7B" w:rsidP="00662A0B">
            <w:pPr>
              <w:pStyle w:val="Tableheadings"/>
              <w:rPr>
                <w:rFonts w:asciiTheme="minorHAnsi" w:hAnsiTheme="minorHAnsi" w:cs="Times New Roman"/>
                <w:lang w:val="en-US"/>
              </w:rPr>
            </w:pPr>
          </w:p>
        </w:tc>
        <w:tc>
          <w:tcPr>
            <w:tcW w:w="3739" w:type="pct"/>
            <w:gridSpan w:val="4"/>
            <w:tcBorders>
              <w:top w:val="single" w:sz="4" w:space="0" w:color="auto"/>
              <w:bottom w:val="nil"/>
              <w:right w:val="single" w:sz="4" w:space="0" w:color="auto"/>
            </w:tcBorders>
            <w:shd w:val="clear" w:color="auto" w:fill="F2F2F2"/>
            <w:vAlign w:val="center"/>
          </w:tcPr>
          <w:p w14:paraId="185A3FCC" w14:textId="59F57014" w:rsidR="002E6F7B" w:rsidRPr="00F56377" w:rsidRDefault="002E6F7B" w:rsidP="003120B9">
            <w:pPr>
              <w:pStyle w:val="Tableheadings"/>
              <w:rPr>
                <w:rFonts w:asciiTheme="minorHAnsi" w:eastAsia="Calibri" w:hAnsiTheme="minorHAnsi" w:cs="Times New Roman"/>
                <w:bCs/>
                <w:lang w:val="en-US"/>
              </w:rPr>
            </w:pPr>
            <w:r w:rsidRPr="00F56377">
              <w:rPr>
                <w:rFonts w:asciiTheme="minorHAnsi" w:eastAsia="Calibri" w:hAnsiTheme="minorHAnsi" w:cs="Times New Roman"/>
                <w:bCs/>
                <w:lang w:val="en-US"/>
              </w:rPr>
              <w:t>Definite PE</w:t>
            </w:r>
            <w:r w:rsidR="008A50AF" w:rsidRPr="00F56377">
              <w:rPr>
                <w:rFonts w:asciiTheme="minorHAnsi" w:eastAsia="Calibri" w:hAnsiTheme="minorHAnsi" w:cs="Times New Roman"/>
                <w:bCs/>
                <w:lang w:val="en-US"/>
              </w:rPr>
              <w:t xml:space="preserve"> (4.48% definite PEs versus 95.52% suspected PEs or none)</w:t>
            </w:r>
          </w:p>
        </w:tc>
      </w:tr>
      <w:tr w:rsidR="002E6F7B" w:rsidRPr="00F56377" w14:paraId="0A0F29A0" w14:textId="77777777" w:rsidTr="00202BC0">
        <w:trPr>
          <w:trHeight w:val="454"/>
        </w:trPr>
        <w:tc>
          <w:tcPr>
            <w:tcW w:w="1261" w:type="pct"/>
            <w:tcBorders>
              <w:top w:val="nil"/>
              <w:left w:val="single" w:sz="4" w:space="0" w:color="auto"/>
              <w:bottom w:val="nil"/>
            </w:tcBorders>
            <w:shd w:val="clear" w:color="auto" w:fill="F2F2F2"/>
            <w:vAlign w:val="center"/>
          </w:tcPr>
          <w:p w14:paraId="2957B30F" w14:textId="77777777" w:rsidR="002E6F7B" w:rsidRPr="00F56377" w:rsidRDefault="002E6F7B" w:rsidP="00662A0B">
            <w:pPr>
              <w:pStyle w:val="Tableheadings"/>
              <w:rPr>
                <w:rFonts w:asciiTheme="minorHAnsi" w:hAnsiTheme="minorHAnsi" w:cs="Times New Roman"/>
                <w:lang w:val="en-US"/>
              </w:rPr>
            </w:pPr>
          </w:p>
        </w:tc>
        <w:tc>
          <w:tcPr>
            <w:tcW w:w="1871" w:type="pct"/>
            <w:gridSpan w:val="2"/>
            <w:tcBorders>
              <w:top w:val="nil"/>
              <w:bottom w:val="nil"/>
              <w:right w:val="single" w:sz="4" w:space="0" w:color="auto"/>
            </w:tcBorders>
            <w:shd w:val="clear" w:color="auto" w:fill="F2F2F2"/>
            <w:vAlign w:val="center"/>
          </w:tcPr>
          <w:p w14:paraId="247D0CA9" w14:textId="77777777" w:rsidR="002E6F7B" w:rsidRPr="00F56377" w:rsidRDefault="002E6F7B" w:rsidP="00662A0B">
            <w:pPr>
              <w:pStyle w:val="Tableheadings"/>
              <w:rPr>
                <w:rFonts w:asciiTheme="minorHAnsi" w:hAnsiTheme="minorHAnsi" w:cs="Times New Roman"/>
                <w:lang w:val="en-US"/>
              </w:rPr>
            </w:pPr>
            <w:r w:rsidRPr="00F56377">
              <w:rPr>
                <w:rFonts w:asciiTheme="minorHAnsi" w:eastAsia="Calibri" w:hAnsiTheme="minorHAnsi" w:cs="Times New Roman"/>
                <w:bCs/>
                <w:lang w:val="en-US"/>
              </w:rPr>
              <w:t>Unadjusted</w:t>
            </w:r>
          </w:p>
        </w:tc>
        <w:tc>
          <w:tcPr>
            <w:tcW w:w="1868" w:type="pct"/>
            <w:gridSpan w:val="2"/>
            <w:tcBorders>
              <w:top w:val="nil"/>
              <w:left w:val="single" w:sz="4" w:space="0" w:color="auto"/>
              <w:bottom w:val="nil"/>
              <w:right w:val="single" w:sz="4" w:space="0" w:color="auto"/>
            </w:tcBorders>
            <w:shd w:val="clear" w:color="auto" w:fill="F2F2F2"/>
            <w:vAlign w:val="center"/>
          </w:tcPr>
          <w:p w14:paraId="6C5B6A70" w14:textId="70E48138" w:rsidR="002E6F7B" w:rsidRPr="00F56377" w:rsidRDefault="002E6F7B" w:rsidP="00662A0B">
            <w:pPr>
              <w:pStyle w:val="Tableheadings"/>
              <w:rPr>
                <w:rFonts w:asciiTheme="minorHAnsi" w:hAnsiTheme="minorHAnsi" w:cs="Times New Roman"/>
                <w:lang w:val="en-US"/>
              </w:rPr>
            </w:pPr>
            <w:r w:rsidRPr="00F56377">
              <w:rPr>
                <w:rFonts w:asciiTheme="minorHAnsi" w:eastAsia="Calibri" w:hAnsiTheme="minorHAnsi" w:cs="Times New Roman"/>
                <w:bCs/>
                <w:lang w:val="en-US"/>
              </w:rPr>
              <w:t>Adjusted</w:t>
            </w:r>
            <w:r w:rsidR="005E35D5">
              <w:rPr>
                <w:rFonts w:asciiTheme="minorHAnsi" w:eastAsia="Calibri" w:hAnsiTheme="minorHAnsi" w:cs="Times New Roman"/>
                <w:bCs/>
                <w:lang w:val="en-US"/>
              </w:rPr>
              <w:t xml:space="preserve"> </w:t>
            </w:r>
            <w:r w:rsidR="005E35D5" w:rsidRPr="005E35D5">
              <w:rPr>
                <w:rFonts w:asciiTheme="minorHAnsi" w:eastAsia="Calibri" w:hAnsiTheme="minorHAnsi" w:cs="Times New Roman"/>
                <w:vertAlign w:val="superscript"/>
                <w:lang w:val="en-US"/>
              </w:rPr>
              <w:t>1</w:t>
            </w:r>
          </w:p>
        </w:tc>
      </w:tr>
      <w:tr w:rsidR="002E6F7B" w:rsidRPr="00F56377" w14:paraId="3B789346" w14:textId="77777777" w:rsidTr="00202BC0">
        <w:trPr>
          <w:trHeight w:val="454"/>
        </w:trPr>
        <w:tc>
          <w:tcPr>
            <w:tcW w:w="1261" w:type="pct"/>
            <w:tcBorders>
              <w:top w:val="nil"/>
              <w:left w:val="single" w:sz="4" w:space="0" w:color="auto"/>
              <w:bottom w:val="single" w:sz="4" w:space="0" w:color="auto"/>
            </w:tcBorders>
            <w:shd w:val="clear" w:color="auto" w:fill="F2F2F2"/>
            <w:vAlign w:val="center"/>
          </w:tcPr>
          <w:p w14:paraId="02BC9800" w14:textId="77777777" w:rsidR="002E6F7B" w:rsidRPr="00F56377" w:rsidRDefault="002E6F7B" w:rsidP="00662A0B">
            <w:pPr>
              <w:pStyle w:val="Tableheadings"/>
              <w:rPr>
                <w:rFonts w:asciiTheme="minorHAnsi" w:hAnsiTheme="minorHAnsi" w:cs="Times New Roman"/>
                <w:lang w:val="en-US"/>
              </w:rPr>
            </w:pPr>
          </w:p>
        </w:tc>
        <w:tc>
          <w:tcPr>
            <w:tcW w:w="1269" w:type="pct"/>
            <w:tcBorders>
              <w:top w:val="nil"/>
              <w:bottom w:val="single" w:sz="4" w:space="0" w:color="auto"/>
            </w:tcBorders>
            <w:shd w:val="clear" w:color="auto" w:fill="F2F2F2"/>
            <w:vAlign w:val="center"/>
          </w:tcPr>
          <w:p w14:paraId="181FE64F" w14:textId="097AA131"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OR</w:t>
            </w:r>
            <w:r w:rsidR="005E35D5">
              <w:rPr>
                <w:rFonts w:asciiTheme="minorHAnsi" w:hAnsiTheme="minorHAnsi" w:cs="Times New Roman"/>
                <w:lang w:val="en-US"/>
              </w:rPr>
              <w:t xml:space="preserve"> </w:t>
            </w:r>
            <w:r w:rsidRPr="00F56377">
              <w:rPr>
                <w:rFonts w:asciiTheme="minorHAnsi" w:hAnsiTheme="minorHAnsi" w:cs="Times New Roman"/>
                <w:lang w:val="en-US"/>
              </w:rPr>
              <w:t>(95% CI)</w:t>
            </w:r>
            <w:r w:rsidR="005E35D5">
              <w:rPr>
                <w:rFonts w:asciiTheme="minorHAnsi" w:hAnsiTheme="minorHAnsi" w:cs="Times New Roman"/>
                <w:lang w:val="en-US"/>
              </w:rPr>
              <w:t xml:space="preserve"> </w:t>
            </w:r>
            <w:r w:rsidR="005E35D5">
              <w:rPr>
                <w:rFonts w:asciiTheme="minorHAnsi" w:hAnsiTheme="minorHAnsi" w:cs="Times New Roman"/>
                <w:vertAlign w:val="superscript"/>
                <w:lang w:val="en-US"/>
              </w:rPr>
              <w:t>2</w:t>
            </w:r>
          </w:p>
        </w:tc>
        <w:tc>
          <w:tcPr>
            <w:tcW w:w="602" w:type="pct"/>
            <w:tcBorders>
              <w:top w:val="nil"/>
              <w:bottom w:val="single" w:sz="4" w:space="0" w:color="auto"/>
              <w:right w:val="single" w:sz="4" w:space="0" w:color="auto"/>
            </w:tcBorders>
            <w:shd w:val="clear" w:color="auto" w:fill="F2F2F2"/>
            <w:vAlign w:val="center"/>
          </w:tcPr>
          <w:p w14:paraId="1AD321EC" w14:textId="29FAE627"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i/>
                <w:lang w:val="en-US"/>
              </w:rPr>
              <w:t>P</w:t>
            </w:r>
          </w:p>
        </w:tc>
        <w:tc>
          <w:tcPr>
            <w:tcW w:w="1264" w:type="pct"/>
            <w:tcBorders>
              <w:top w:val="nil"/>
              <w:left w:val="single" w:sz="4" w:space="0" w:color="auto"/>
              <w:bottom w:val="single" w:sz="4" w:space="0" w:color="auto"/>
            </w:tcBorders>
            <w:shd w:val="clear" w:color="auto" w:fill="F2F2F2"/>
            <w:vAlign w:val="center"/>
          </w:tcPr>
          <w:p w14:paraId="30C90E36" w14:textId="5F669275"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lang w:val="en-US"/>
              </w:rPr>
              <w:t>OR (95% CI)</w:t>
            </w:r>
            <w:r w:rsidR="005E35D5">
              <w:rPr>
                <w:rFonts w:asciiTheme="minorHAnsi" w:hAnsiTheme="minorHAnsi" w:cs="Times New Roman"/>
                <w:lang w:val="en-US"/>
              </w:rPr>
              <w:t xml:space="preserve"> </w:t>
            </w:r>
            <w:r w:rsidR="005E35D5">
              <w:rPr>
                <w:rFonts w:asciiTheme="minorHAnsi" w:hAnsiTheme="minorHAnsi" w:cs="Times New Roman"/>
                <w:vertAlign w:val="superscript"/>
                <w:lang w:val="en-US"/>
              </w:rPr>
              <w:t>2</w:t>
            </w:r>
          </w:p>
        </w:tc>
        <w:tc>
          <w:tcPr>
            <w:tcW w:w="604" w:type="pct"/>
            <w:tcBorders>
              <w:top w:val="nil"/>
              <w:bottom w:val="single" w:sz="4" w:space="0" w:color="auto"/>
              <w:right w:val="single" w:sz="4" w:space="0" w:color="auto"/>
            </w:tcBorders>
            <w:shd w:val="clear" w:color="auto" w:fill="F2F2F2"/>
            <w:vAlign w:val="center"/>
          </w:tcPr>
          <w:p w14:paraId="2C32FF4A" w14:textId="0173659A" w:rsidR="002E6F7B" w:rsidRPr="00F56377" w:rsidRDefault="002E6F7B" w:rsidP="00662A0B">
            <w:pPr>
              <w:pStyle w:val="Tableheadings"/>
              <w:rPr>
                <w:rFonts w:asciiTheme="minorHAnsi" w:hAnsiTheme="minorHAnsi" w:cs="Times New Roman"/>
                <w:lang w:val="en-US"/>
              </w:rPr>
            </w:pPr>
            <w:r w:rsidRPr="00F56377">
              <w:rPr>
                <w:rFonts w:asciiTheme="minorHAnsi" w:hAnsiTheme="minorHAnsi" w:cs="Times New Roman"/>
                <w:i/>
                <w:lang w:val="en-US"/>
              </w:rPr>
              <w:t>P</w:t>
            </w:r>
          </w:p>
        </w:tc>
      </w:tr>
      <w:tr w:rsidR="006B7337" w:rsidRPr="00F56377" w14:paraId="3B404463" w14:textId="77777777" w:rsidTr="00F56377">
        <w:trPr>
          <w:trHeight w:val="454"/>
        </w:trPr>
        <w:tc>
          <w:tcPr>
            <w:tcW w:w="1261" w:type="pct"/>
            <w:tcBorders>
              <w:top w:val="single" w:sz="4" w:space="0" w:color="auto"/>
              <w:left w:val="single" w:sz="4" w:space="0" w:color="auto"/>
            </w:tcBorders>
            <w:vAlign w:val="center"/>
          </w:tcPr>
          <w:p w14:paraId="1BB6B2A8" w14:textId="77777777" w:rsidR="006B7337" w:rsidRPr="00F56377" w:rsidRDefault="006B7337" w:rsidP="006B7337">
            <w:pPr>
              <w:pStyle w:val="Tabletext"/>
              <w:rPr>
                <w:rFonts w:asciiTheme="minorHAnsi" w:hAnsiTheme="minorHAnsi" w:cs="Times New Roman"/>
                <w:lang w:val="en-US"/>
              </w:rPr>
            </w:pPr>
            <w:r w:rsidRPr="00F56377">
              <w:rPr>
                <w:rFonts w:asciiTheme="minorHAnsi" w:eastAsia="Calibri" w:hAnsiTheme="minorHAnsi" w:cs="Times New Roman"/>
                <w:b/>
                <w:lang w:val="en-US"/>
              </w:rPr>
              <w:t>Early-onset cigarette-only</w:t>
            </w:r>
          </w:p>
        </w:tc>
        <w:tc>
          <w:tcPr>
            <w:tcW w:w="1269" w:type="pct"/>
            <w:tcBorders>
              <w:top w:val="single" w:sz="4" w:space="0" w:color="auto"/>
            </w:tcBorders>
            <w:vAlign w:val="center"/>
          </w:tcPr>
          <w:p w14:paraId="4AF0A2C9" w14:textId="77777777" w:rsidR="006B7337" w:rsidRPr="00F56377" w:rsidRDefault="006B7337" w:rsidP="006B7337">
            <w:pPr>
              <w:pStyle w:val="Tabletext"/>
              <w:rPr>
                <w:rFonts w:asciiTheme="minorHAnsi" w:hAnsiTheme="minorHAnsi" w:cs="Times New Roman"/>
                <w:szCs w:val="22"/>
                <w:lang w:val="en-US"/>
              </w:rPr>
            </w:pPr>
            <w:r w:rsidRPr="00F56377">
              <w:rPr>
                <w:rFonts w:asciiTheme="minorHAnsi" w:hAnsiTheme="minorHAnsi" w:cs="Times New Roman"/>
                <w:color w:val="000000"/>
                <w:szCs w:val="22"/>
                <w:lang w:val="en-US"/>
              </w:rPr>
              <w:t>2.98 (1.14, 7.78)</w:t>
            </w:r>
          </w:p>
        </w:tc>
        <w:tc>
          <w:tcPr>
            <w:tcW w:w="602" w:type="pct"/>
            <w:vMerge w:val="restart"/>
            <w:tcBorders>
              <w:top w:val="single" w:sz="4" w:space="0" w:color="auto"/>
              <w:right w:val="single" w:sz="4" w:space="0" w:color="auto"/>
            </w:tcBorders>
            <w:vAlign w:val="center"/>
          </w:tcPr>
          <w:p w14:paraId="0CA1C500" w14:textId="77777777" w:rsidR="006B7337" w:rsidRPr="00F56377" w:rsidRDefault="006B7337" w:rsidP="006B7337">
            <w:pPr>
              <w:pStyle w:val="Tabletext"/>
              <w:rPr>
                <w:rFonts w:asciiTheme="minorHAnsi" w:hAnsiTheme="minorHAnsi" w:cs="Times New Roman"/>
                <w:szCs w:val="22"/>
                <w:lang w:val="en-US"/>
              </w:rPr>
            </w:pPr>
            <w:r w:rsidRPr="00F56377">
              <w:rPr>
                <w:rFonts w:asciiTheme="minorHAnsi" w:eastAsia="Calibri" w:hAnsiTheme="minorHAnsi" w:cs="Times New Roman"/>
                <w:szCs w:val="22"/>
                <w:lang w:val="en-US"/>
              </w:rPr>
              <w:t>&lt;0.001</w:t>
            </w:r>
          </w:p>
        </w:tc>
        <w:tc>
          <w:tcPr>
            <w:tcW w:w="1264" w:type="pct"/>
            <w:tcBorders>
              <w:top w:val="single" w:sz="4" w:space="0" w:color="auto"/>
              <w:left w:val="single" w:sz="4" w:space="0" w:color="auto"/>
            </w:tcBorders>
            <w:vAlign w:val="center"/>
          </w:tcPr>
          <w:p w14:paraId="350F4B85" w14:textId="7CC2908F" w:rsidR="006B7337" w:rsidRPr="00F56377" w:rsidRDefault="006B7337" w:rsidP="006B7337">
            <w:pPr>
              <w:pStyle w:val="Tabletext"/>
              <w:rPr>
                <w:rFonts w:asciiTheme="minorHAnsi" w:hAnsiTheme="minorHAnsi" w:cs="Times New Roman"/>
                <w:szCs w:val="22"/>
                <w:lang w:val="en-US"/>
              </w:rPr>
            </w:pPr>
            <w:r w:rsidRPr="00F56377">
              <w:rPr>
                <w:rFonts w:asciiTheme="minorHAnsi" w:hAnsiTheme="minorHAnsi" w:cs="Times New Roman"/>
                <w:color w:val="000000"/>
                <w:szCs w:val="22"/>
                <w:lang w:val="en-US"/>
              </w:rPr>
              <w:t>2.96 (1.14, 7.69)</w:t>
            </w:r>
          </w:p>
        </w:tc>
        <w:tc>
          <w:tcPr>
            <w:tcW w:w="604" w:type="pct"/>
            <w:vMerge w:val="restart"/>
            <w:tcBorders>
              <w:top w:val="single" w:sz="4" w:space="0" w:color="auto"/>
              <w:bottom w:val="single" w:sz="4" w:space="0" w:color="auto"/>
              <w:right w:val="single" w:sz="4" w:space="0" w:color="auto"/>
            </w:tcBorders>
            <w:vAlign w:val="center"/>
          </w:tcPr>
          <w:p w14:paraId="26D101D6" w14:textId="77777777" w:rsidR="006B7337" w:rsidRPr="00F56377" w:rsidRDefault="006B7337" w:rsidP="006B7337">
            <w:pPr>
              <w:pStyle w:val="Tabletext"/>
              <w:rPr>
                <w:rFonts w:asciiTheme="minorHAnsi" w:hAnsiTheme="minorHAnsi" w:cs="Times New Roman"/>
                <w:lang w:val="en-US"/>
              </w:rPr>
            </w:pPr>
            <w:r w:rsidRPr="00F56377">
              <w:rPr>
                <w:rFonts w:asciiTheme="minorHAnsi" w:eastAsia="Calibri" w:hAnsiTheme="minorHAnsi" w:cs="Times New Roman"/>
                <w:lang w:val="en-US"/>
              </w:rPr>
              <w:t>&lt;0.001</w:t>
            </w:r>
          </w:p>
        </w:tc>
      </w:tr>
      <w:tr w:rsidR="006B7337" w:rsidRPr="00F56377" w14:paraId="34F22626" w14:textId="77777777" w:rsidTr="00F56377">
        <w:trPr>
          <w:trHeight w:val="454"/>
        </w:trPr>
        <w:tc>
          <w:tcPr>
            <w:tcW w:w="1261" w:type="pct"/>
            <w:tcBorders>
              <w:left w:val="single" w:sz="4" w:space="0" w:color="auto"/>
            </w:tcBorders>
            <w:vAlign w:val="center"/>
          </w:tcPr>
          <w:p w14:paraId="2B8C550B" w14:textId="77777777" w:rsidR="006B7337" w:rsidRPr="00F56377" w:rsidRDefault="006B7337" w:rsidP="006B7337">
            <w:pPr>
              <w:pStyle w:val="Tabletext"/>
              <w:rPr>
                <w:rFonts w:asciiTheme="minorHAnsi" w:hAnsiTheme="minorHAnsi" w:cs="Times New Roman"/>
                <w:lang w:val="en-US"/>
              </w:rPr>
            </w:pPr>
            <w:r w:rsidRPr="00F56377">
              <w:rPr>
                <w:rFonts w:asciiTheme="minorHAnsi" w:eastAsia="Calibri" w:hAnsiTheme="minorHAnsi" w:cs="Times New Roman"/>
                <w:b/>
                <w:lang w:val="en-US"/>
              </w:rPr>
              <w:t>Early-onset cannabis</w:t>
            </w:r>
          </w:p>
        </w:tc>
        <w:tc>
          <w:tcPr>
            <w:tcW w:w="1269" w:type="pct"/>
            <w:vAlign w:val="center"/>
          </w:tcPr>
          <w:p w14:paraId="41A760FC" w14:textId="77777777" w:rsidR="006B7337" w:rsidRPr="00F56377" w:rsidRDefault="006B7337" w:rsidP="006B7337">
            <w:pPr>
              <w:pStyle w:val="Tabletext"/>
              <w:rPr>
                <w:rFonts w:asciiTheme="minorHAnsi" w:hAnsiTheme="minorHAnsi" w:cs="Times New Roman"/>
                <w:szCs w:val="22"/>
                <w:lang w:val="en-US"/>
              </w:rPr>
            </w:pPr>
            <w:r w:rsidRPr="00F56377">
              <w:rPr>
                <w:rFonts w:asciiTheme="minorHAnsi" w:hAnsiTheme="minorHAnsi" w:cs="Times New Roman"/>
                <w:color w:val="000000"/>
                <w:szCs w:val="22"/>
                <w:lang w:val="en-US"/>
              </w:rPr>
              <w:t>3.28 (1.35, 7.97)</w:t>
            </w:r>
          </w:p>
        </w:tc>
        <w:tc>
          <w:tcPr>
            <w:tcW w:w="602" w:type="pct"/>
            <w:vMerge/>
            <w:tcBorders>
              <w:right w:val="single" w:sz="4" w:space="0" w:color="auto"/>
            </w:tcBorders>
            <w:vAlign w:val="center"/>
          </w:tcPr>
          <w:p w14:paraId="4D408328" w14:textId="77777777" w:rsidR="006B7337" w:rsidRPr="00F56377" w:rsidRDefault="006B7337" w:rsidP="006B7337">
            <w:pPr>
              <w:pStyle w:val="Tabletext"/>
              <w:rPr>
                <w:rFonts w:asciiTheme="minorHAnsi" w:hAnsiTheme="minorHAnsi" w:cs="Times New Roman"/>
                <w:szCs w:val="22"/>
                <w:lang w:val="en-US"/>
              </w:rPr>
            </w:pPr>
          </w:p>
        </w:tc>
        <w:tc>
          <w:tcPr>
            <w:tcW w:w="1264" w:type="pct"/>
            <w:tcBorders>
              <w:left w:val="single" w:sz="4" w:space="0" w:color="auto"/>
            </w:tcBorders>
            <w:vAlign w:val="center"/>
          </w:tcPr>
          <w:p w14:paraId="3EF466AE" w14:textId="1DF878F4" w:rsidR="006B7337" w:rsidRPr="00F56377" w:rsidRDefault="006B7337" w:rsidP="006B7337">
            <w:pPr>
              <w:pStyle w:val="Tabletext"/>
              <w:rPr>
                <w:rFonts w:asciiTheme="minorHAnsi" w:hAnsiTheme="minorHAnsi" w:cs="Times New Roman"/>
                <w:szCs w:val="22"/>
                <w:lang w:val="en-US"/>
              </w:rPr>
            </w:pPr>
            <w:r w:rsidRPr="00F56377">
              <w:rPr>
                <w:rFonts w:asciiTheme="minorHAnsi" w:hAnsiTheme="minorHAnsi" w:cs="Times New Roman"/>
                <w:color w:val="000000"/>
                <w:szCs w:val="22"/>
                <w:lang w:val="en-US"/>
              </w:rPr>
              <w:t>3.28 (1.35, 7.95)</w:t>
            </w:r>
          </w:p>
        </w:tc>
        <w:tc>
          <w:tcPr>
            <w:tcW w:w="604" w:type="pct"/>
            <w:vMerge/>
            <w:tcBorders>
              <w:top w:val="nil"/>
              <w:bottom w:val="single" w:sz="4" w:space="0" w:color="auto"/>
              <w:right w:val="single" w:sz="4" w:space="0" w:color="auto"/>
            </w:tcBorders>
            <w:vAlign w:val="center"/>
          </w:tcPr>
          <w:p w14:paraId="4113F030" w14:textId="77777777" w:rsidR="006B7337" w:rsidRPr="00F56377" w:rsidRDefault="006B7337" w:rsidP="006B7337">
            <w:pPr>
              <w:pStyle w:val="Tabletext"/>
              <w:rPr>
                <w:rFonts w:asciiTheme="minorHAnsi" w:hAnsiTheme="minorHAnsi" w:cs="Times New Roman"/>
                <w:lang w:val="en-US"/>
              </w:rPr>
            </w:pPr>
          </w:p>
        </w:tc>
      </w:tr>
      <w:tr w:rsidR="006B7337" w:rsidRPr="00F56377" w14:paraId="72ABD69F" w14:textId="77777777" w:rsidTr="00F56377">
        <w:trPr>
          <w:trHeight w:val="454"/>
        </w:trPr>
        <w:tc>
          <w:tcPr>
            <w:tcW w:w="1261" w:type="pct"/>
            <w:tcBorders>
              <w:left w:val="single" w:sz="4" w:space="0" w:color="auto"/>
            </w:tcBorders>
            <w:vAlign w:val="center"/>
          </w:tcPr>
          <w:p w14:paraId="48AE48EF" w14:textId="77777777" w:rsidR="006B7337" w:rsidRPr="00F56377" w:rsidRDefault="006B7337" w:rsidP="006B7337">
            <w:pPr>
              <w:pStyle w:val="Tabletext"/>
              <w:rPr>
                <w:rFonts w:asciiTheme="minorHAnsi" w:hAnsiTheme="minorHAnsi" w:cs="Times New Roman"/>
                <w:lang w:val="en-US"/>
              </w:rPr>
            </w:pPr>
            <w:r w:rsidRPr="00F56377">
              <w:rPr>
                <w:rFonts w:asciiTheme="minorHAnsi" w:eastAsia="Calibri" w:hAnsiTheme="minorHAnsi" w:cs="Times New Roman"/>
                <w:b/>
                <w:lang w:val="en-US"/>
              </w:rPr>
              <w:t>Late-onset cigarette-only</w:t>
            </w:r>
          </w:p>
        </w:tc>
        <w:tc>
          <w:tcPr>
            <w:tcW w:w="1269" w:type="pct"/>
            <w:vAlign w:val="center"/>
          </w:tcPr>
          <w:p w14:paraId="6130DD74" w14:textId="77777777" w:rsidR="006B7337" w:rsidRPr="00F56377" w:rsidRDefault="006B7337" w:rsidP="006B7337">
            <w:pPr>
              <w:pStyle w:val="Tabletext"/>
              <w:rPr>
                <w:rFonts w:asciiTheme="minorHAnsi" w:hAnsiTheme="minorHAnsi" w:cs="Times New Roman"/>
                <w:szCs w:val="22"/>
                <w:lang w:val="en-US"/>
              </w:rPr>
            </w:pPr>
            <w:r w:rsidRPr="00F56377">
              <w:rPr>
                <w:rFonts w:asciiTheme="minorHAnsi" w:hAnsiTheme="minorHAnsi" w:cs="Times New Roman"/>
                <w:color w:val="000000"/>
                <w:szCs w:val="22"/>
                <w:lang w:val="en-US"/>
              </w:rPr>
              <w:t>0.58 (0.16, 2.05)</w:t>
            </w:r>
          </w:p>
        </w:tc>
        <w:tc>
          <w:tcPr>
            <w:tcW w:w="602" w:type="pct"/>
            <w:vMerge/>
            <w:tcBorders>
              <w:right w:val="single" w:sz="4" w:space="0" w:color="auto"/>
            </w:tcBorders>
            <w:vAlign w:val="center"/>
          </w:tcPr>
          <w:p w14:paraId="2AAC82CF" w14:textId="77777777" w:rsidR="006B7337" w:rsidRPr="00F56377" w:rsidRDefault="006B7337" w:rsidP="006B7337">
            <w:pPr>
              <w:pStyle w:val="Tabletext"/>
              <w:rPr>
                <w:rFonts w:asciiTheme="minorHAnsi" w:hAnsiTheme="minorHAnsi" w:cs="Times New Roman"/>
                <w:szCs w:val="22"/>
                <w:lang w:val="en-US"/>
              </w:rPr>
            </w:pPr>
          </w:p>
        </w:tc>
        <w:tc>
          <w:tcPr>
            <w:tcW w:w="1264" w:type="pct"/>
            <w:tcBorders>
              <w:left w:val="single" w:sz="4" w:space="0" w:color="auto"/>
            </w:tcBorders>
            <w:vAlign w:val="center"/>
          </w:tcPr>
          <w:p w14:paraId="3723069B" w14:textId="4C97DE40" w:rsidR="006B7337" w:rsidRPr="00F56377" w:rsidRDefault="006B7337" w:rsidP="006B7337">
            <w:pPr>
              <w:pStyle w:val="Tabletext"/>
              <w:rPr>
                <w:rFonts w:asciiTheme="minorHAnsi" w:hAnsiTheme="minorHAnsi" w:cs="Times New Roman"/>
                <w:szCs w:val="22"/>
                <w:lang w:val="en-US"/>
              </w:rPr>
            </w:pPr>
            <w:r w:rsidRPr="00F56377">
              <w:rPr>
                <w:rFonts w:asciiTheme="minorHAnsi" w:hAnsiTheme="minorHAnsi" w:cs="Times New Roman"/>
                <w:color w:val="000000"/>
                <w:szCs w:val="22"/>
                <w:lang w:val="en-US"/>
              </w:rPr>
              <w:t>0.59 (0.17, 2.06)</w:t>
            </w:r>
          </w:p>
        </w:tc>
        <w:tc>
          <w:tcPr>
            <w:tcW w:w="604" w:type="pct"/>
            <w:vMerge/>
            <w:tcBorders>
              <w:top w:val="nil"/>
              <w:bottom w:val="single" w:sz="4" w:space="0" w:color="auto"/>
              <w:right w:val="single" w:sz="4" w:space="0" w:color="auto"/>
            </w:tcBorders>
            <w:vAlign w:val="center"/>
          </w:tcPr>
          <w:p w14:paraId="55C1461E" w14:textId="77777777" w:rsidR="006B7337" w:rsidRPr="00F56377" w:rsidRDefault="006B7337" w:rsidP="006B7337">
            <w:pPr>
              <w:pStyle w:val="Tabletext"/>
              <w:rPr>
                <w:rFonts w:asciiTheme="minorHAnsi" w:hAnsiTheme="minorHAnsi" w:cs="Times New Roman"/>
                <w:lang w:val="en-US"/>
              </w:rPr>
            </w:pPr>
          </w:p>
        </w:tc>
      </w:tr>
      <w:tr w:rsidR="006B7337" w:rsidRPr="00F56377" w14:paraId="2341A3F8" w14:textId="77777777" w:rsidTr="00F56377">
        <w:trPr>
          <w:trHeight w:val="454"/>
        </w:trPr>
        <w:tc>
          <w:tcPr>
            <w:tcW w:w="1261" w:type="pct"/>
            <w:tcBorders>
              <w:left w:val="single" w:sz="4" w:space="0" w:color="auto"/>
              <w:bottom w:val="single" w:sz="4" w:space="0" w:color="auto"/>
            </w:tcBorders>
            <w:vAlign w:val="center"/>
          </w:tcPr>
          <w:p w14:paraId="455576EA" w14:textId="77777777" w:rsidR="006B7337" w:rsidRPr="00F56377" w:rsidRDefault="006B7337" w:rsidP="006B7337">
            <w:pPr>
              <w:pStyle w:val="Tabletext"/>
              <w:rPr>
                <w:rFonts w:asciiTheme="minorHAnsi" w:hAnsiTheme="minorHAnsi" w:cs="Times New Roman"/>
                <w:lang w:val="en-US"/>
              </w:rPr>
            </w:pPr>
            <w:r w:rsidRPr="00F56377">
              <w:rPr>
                <w:rFonts w:asciiTheme="minorHAnsi" w:eastAsia="Calibri" w:hAnsiTheme="minorHAnsi" w:cs="Times New Roman"/>
                <w:b/>
                <w:lang w:val="en-US"/>
              </w:rPr>
              <w:t>Late-onset cannabis</w:t>
            </w:r>
          </w:p>
        </w:tc>
        <w:tc>
          <w:tcPr>
            <w:tcW w:w="1269" w:type="pct"/>
            <w:vAlign w:val="center"/>
          </w:tcPr>
          <w:p w14:paraId="7ABFD13C" w14:textId="77777777" w:rsidR="006B7337" w:rsidRPr="00F56377" w:rsidRDefault="006B7337" w:rsidP="006B7337">
            <w:pPr>
              <w:pStyle w:val="Tabletext"/>
              <w:rPr>
                <w:rFonts w:asciiTheme="minorHAnsi" w:hAnsiTheme="minorHAnsi" w:cs="Times New Roman"/>
                <w:szCs w:val="22"/>
                <w:lang w:val="en-US"/>
              </w:rPr>
            </w:pPr>
            <w:r w:rsidRPr="00F56377">
              <w:rPr>
                <w:rFonts w:asciiTheme="minorHAnsi" w:hAnsiTheme="minorHAnsi" w:cs="Times New Roman"/>
                <w:color w:val="000000"/>
                <w:szCs w:val="22"/>
                <w:lang w:val="en-US"/>
              </w:rPr>
              <w:t>2.76 (1.49, 5.11)</w:t>
            </w:r>
          </w:p>
        </w:tc>
        <w:tc>
          <w:tcPr>
            <w:tcW w:w="602" w:type="pct"/>
            <w:vMerge/>
            <w:tcBorders>
              <w:right w:val="single" w:sz="4" w:space="0" w:color="auto"/>
            </w:tcBorders>
            <w:vAlign w:val="center"/>
          </w:tcPr>
          <w:p w14:paraId="2BCAF005" w14:textId="77777777" w:rsidR="006B7337" w:rsidRPr="00F56377" w:rsidRDefault="006B7337" w:rsidP="006B7337">
            <w:pPr>
              <w:pStyle w:val="Tabletext"/>
              <w:rPr>
                <w:rFonts w:asciiTheme="minorHAnsi" w:hAnsiTheme="minorHAnsi" w:cs="Times New Roman"/>
                <w:szCs w:val="22"/>
                <w:lang w:val="en-US"/>
              </w:rPr>
            </w:pPr>
          </w:p>
        </w:tc>
        <w:tc>
          <w:tcPr>
            <w:tcW w:w="1264" w:type="pct"/>
            <w:tcBorders>
              <w:left w:val="single" w:sz="4" w:space="0" w:color="auto"/>
              <w:bottom w:val="single" w:sz="4" w:space="0" w:color="auto"/>
            </w:tcBorders>
            <w:vAlign w:val="center"/>
          </w:tcPr>
          <w:p w14:paraId="2366C829" w14:textId="2D56E58D" w:rsidR="006B7337" w:rsidRPr="00F56377" w:rsidRDefault="006B7337" w:rsidP="006B7337">
            <w:pPr>
              <w:pStyle w:val="Tabletext"/>
              <w:rPr>
                <w:rFonts w:asciiTheme="minorHAnsi" w:hAnsiTheme="minorHAnsi" w:cs="Times New Roman"/>
                <w:szCs w:val="22"/>
                <w:lang w:val="en-US"/>
              </w:rPr>
            </w:pPr>
            <w:r w:rsidRPr="00F56377">
              <w:rPr>
                <w:rFonts w:asciiTheme="minorHAnsi" w:hAnsiTheme="minorHAnsi" w:cs="Times New Roman"/>
                <w:color w:val="000000"/>
                <w:szCs w:val="22"/>
                <w:lang w:val="en-US"/>
              </w:rPr>
              <w:t>2.75 (1.48, 5.10)</w:t>
            </w:r>
          </w:p>
        </w:tc>
        <w:tc>
          <w:tcPr>
            <w:tcW w:w="604" w:type="pct"/>
            <w:vMerge/>
            <w:tcBorders>
              <w:top w:val="nil"/>
              <w:bottom w:val="single" w:sz="4" w:space="0" w:color="auto"/>
              <w:right w:val="single" w:sz="4" w:space="0" w:color="auto"/>
            </w:tcBorders>
            <w:vAlign w:val="center"/>
          </w:tcPr>
          <w:p w14:paraId="3919864A" w14:textId="77777777" w:rsidR="006B7337" w:rsidRPr="00F56377" w:rsidRDefault="006B7337" w:rsidP="006B7337">
            <w:pPr>
              <w:pStyle w:val="Tabletext"/>
              <w:rPr>
                <w:rFonts w:asciiTheme="minorHAnsi" w:hAnsiTheme="minorHAnsi" w:cs="Times New Roman"/>
                <w:lang w:val="en-US"/>
              </w:rPr>
            </w:pPr>
          </w:p>
        </w:tc>
      </w:tr>
    </w:tbl>
    <w:p w14:paraId="283C27D4" w14:textId="6F774503" w:rsidR="002E6F7B" w:rsidRPr="00F56377" w:rsidRDefault="002E6F7B" w:rsidP="002E6F7B">
      <w:pPr>
        <w:pStyle w:val="tablelegend"/>
        <w:rPr>
          <w:rFonts w:asciiTheme="minorHAnsi" w:hAnsiTheme="minorHAnsi"/>
        </w:rPr>
      </w:pPr>
      <w:bookmarkStart w:id="3" w:name="_Hlk494963102"/>
      <w:r w:rsidRPr="00F56377">
        <w:rPr>
          <w:rFonts w:asciiTheme="minorHAnsi" w:hAnsiTheme="minorHAnsi"/>
          <w:b/>
        </w:rPr>
        <w:t>Note:</w:t>
      </w:r>
      <w:r w:rsidRPr="00F56377">
        <w:rPr>
          <w:rFonts w:asciiTheme="minorHAnsi" w:hAnsiTheme="minorHAnsi"/>
        </w:rPr>
        <w:t xml:space="preserve"> PE, psychotic experiences; OR, odds ratio; 95% CI, 95% confidence interval; </w:t>
      </w:r>
      <w:r w:rsidRPr="00F56377">
        <w:rPr>
          <w:rFonts w:asciiTheme="minorHAnsi" w:hAnsiTheme="minorHAnsi"/>
          <w:i/>
        </w:rPr>
        <w:t>P</w:t>
      </w:r>
      <w:r w:rsidRPr="00F56377">
        <w:rPr>
          <w:rFonts w:asciiTheme="minorHAnsi" w:hAnsiTheme="minorHAnsi"/>
        </w:rPr>
        <w:t xml:space="preserve">, omnibus </w:t>
      </w:r>
      <w:r w:rsidRPr="00F56377">
        <w:rPr>
          <w:rFonts w:asciiTheme="minorHAnsi" w:hAnsiTheme="minorHAnsi"/>
          <w:i/>
        </w:rPr>
        <w:t>P</w:t>
      </w:r>
      <w:r w:rsidRPr="00F56377">
        <w:rPr>
          <w:rFonts w:asciiTheme="minorHAnsi" w:hAnsiTheme="minorHAnsi"/>
        </w:rPr>
        <w:t xml:space="preserve"> value</w:t>
      </w:r>
      <w:r w:rsidRPr="00F56377" w:rsidDel="00B81F46">
        <w:rPr>
          <w:rFonts w:asciiTheme="minorHAnsi" w:hAnsiTheme="minorHAnsi"/>
        </w:rPr>
        <w:t xml:space="preserve"> </w:t>
      </w:r>
      <w:r w:rsidRPr="00F56377">
        <w:rPr>
          <w:rFonts w:asciiTheme="minorHAnsi" w:hAnsiTheme="minorHAnsi"/>
        </w:rPr>
        <w:t xml:space="preserve">for association between cigarette/cannabis use classes and psychotic experiences at age 18 years. </w:t>
      </w:r>
    </w:p>
    <w:p w14:paraId="23E8F50C" w14:textId="38BD1DDA" w:rsidR="00B46A2B" w:rsidRPr="00F56377" w:rsidRDefault="005E35D5" w:rsidP="00F854ED">
      <w:pPr>
        <w:pStyle w:val="tablelegend"/>
        <w:rPr>
          <w:rFonts w:asciiTheme="minorHAnsi" w:hAnsiTheme="minorHAnsi"/>
        </w:rPr>
      </w:pPr>
      <w:r w:rsidRPr="005E35D5">
        <w:rPr>
          <w:rFonts w:asciiTheme="minorHAnsi" w:hAnsiTheme="minorHAnsi"/>
          <w:vertAlign w:val="superscript"/>
        </w:rPr>
        <w:t>1</w:t>
      </w:r>
      <w:r w:rsidR="002E6F7B" w:rsidRPr="00F56377">
        <w:rPr>
          <w:rFonts w:asciiTheme="minorHAnsi" w:hAnsiTheme="minorHAnsi"/>
        </w:rPr>
        <w:t xml:space="preserve"> Adjusted for schizophrenia polygenic risk score (</w:t>
      </w:r>
      <w:r w:rsidR="002E6F7B" w:rsidRPr="00F56377">
        <w:rPr>
          <w:rFonts w:asciiTheme="minorHAnsi" w:hAnsiTheme="minorHAnsi"/>
          <w:bCs/>
          <w:i/>
        </w:rPr>
        <w:t>P</w:t>
      </w:r>
      <w:r w:rsidR="002E6F7B" w:rsidRPr="00F56377">
        <w:rPr>
          <w:rFonts w:asciiTheme="minorHAnsi" w:hAnsiTheme="minorHAnsi"/>
          <w:bCs/>
          <w:vertAlign w:val="subscript"/>
        </w:rPr>
        <w:t>T</w:t>
      </w:r>
      <w:r w:rsidR="002E6F7B" w:rsidRPr="00F56377">
        <w:rPr>
          <w:rFonts w:asciiTheme="minorHAnsi" w:hAnsiTheme="minorHAnsi"/>
          <w:bCs/>
        </w:rPr>
        <w:t xml:space="preserve"> = 0.05</w:t>
      </w:r>
      <w:r w:rsidR="002E6F7B" w:rsidRPr="00F56377">
        <w:rPr>
          <w:rFonts w:asciiTheme="minorHAnsi" w:hAnsiTheme="minorHAnsi"/>
        </w:rPr>
        <w:t>)</w:t>
      </w:r>
      <w:r w:rsidR="00307A01">
        <w:rPr>
          <w:rFonts w:asciiTheme="minorHAnsi" w:hAnsiTheme="minorHAnsi"/>
        </w:rPr>
        <w:t>.</w:t>
      </w:r>
    </w:p>
    <w:bookmarkEnd w:id="1"/>
    <w:bookmarkEnd w:id="3"/>
    <w:p w14:paraId="1ECB8E15" w14:textId="77777777" w:rsidR="005E35D5" w:rsidRPr="00F56377" w:rsidRDefault="005E35D5" w:rsidP="005E35D5">
      <w:pPr>
        <w:pStyle w:val="tablelegend"/>
        <w:rPr>
          <w:rFonts w:asciiTheme="minorHAnsi" w:hAnsiTheme="minorHAnsi"/>
        </w:rPr>
      </w:pPr>
      <w:r>
        <w:rPr>
          <w:rFonts w:asciiTheme="minorHAnsi" w:hAnsiTheme="minorHAnsi"/>
          <w:vertAlign w:val="superscript"/>
        </w:rPr>
        <w:t>2</w:t>
      </w:r>
      <w:r w:rsidRPr="00F56377">
        <w:rPr>
          <w:rFonts w:asciiTheme="minorHAnsi" w:hAnsiTheme="minorHAnsi"/>
          <w:vertAlign w:val="superscript"/>
        </w:rPr>
        <w:t xml:space="preserve"> </w:t>
      </w:r>
      <w:r w:rsidRPr="00F56377">
        <w:rPr>
          <w:rFonts w:asciiTheme="minorHAnsi" w:hAnsiTheme="minorHAnsi"/>
        </w:rPr>
        <w:t>Compared to non-use class.</w:t>
      </w:r>
    </w:p>
    <w:p w14:paraId="19EF841D" w14:textId="06A6F9B5" w:rsidR="00B46A2B" w:rsidRDefault="00B46A2B" w:rsidP="00B46A2B">
      <w:pPr>
        <w:pStyle w:val="Heading2"/>
        <w:rPr>
          <w:rFonts w:asciiTheme="minorHAnsi" w:hAnsiTheme="minorHAnsi"/>
          <w:lang w:val="en-US"/>
        </w:rPr>
      </w:pPr>
      <w:r w:rsidRPr="00F56377">
        <w:rPr>
          <w:rFonts w:asciiTheme="minorHAnsi" w:hAnsiTheme="minorHAnsi"/>
          <w:lang w:val="en-US"/>
        </w:rPr>
        <w:lastRenderedPageBreak/>
        <w:t>Supplementary Figures</w:t>
      </w:r>
    </w:p>
    <w:p w14:paraId="2B5CD73E" w14:textId="77777777" w:rsidR="00A863B8" w:rsidRDefault="00A863B8" w:rsidP="00A863B8">
      <w:pPr>
        <w:pStyle w:val="Figure"/>
      </w:pPr>
      <w:r w:rsidRPr="00A863B8">
        <w:drawing>
          <wp:inline distT="0" distB="0" distL="0" distR="0" wp14:anchorId="1EAE4659" wp14:editId="1ECD7D48">
            <wp:extent cx="6181859" cy="5903545"/>
            <wp:effectExtent l="19050" t="19050" r="9525" b="21590"/>
            <wp:docPr id="5" name="Picture 4">
              <a:extLst xmlns:a="http://schemas.openxmlformats.org/drawingml/2006/main">
                <a:ext uri="{FF2B5EF4-FFF2-40B4-BE49-F238E27FC236}">
                  <a16:creationId xmlns:a16="http://schemas.microsoft.com/office/drawing/2014/main" id="{A117A585-B46F-4240-AE83-3965A74480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117A585-B46F-4240-AE83-3965A744809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81859" cy="5903545"/>
                    </a:xfrm>
                    <a:prstGeom prst="rect">
                      <a:avLst/>
                    </a:prstGeom>
                    <a:ln w="12700">
                      <a:solidFill>
                        <a:schemeClr val="bg1">
                          <a:lumMod val="50000"/>
                        </a:schemeClr>
                      </a:solidFill>
                    </a:ln>
                  </pic:spPr>
                </pic:pic>
              </a:graphicData>
            </a:graphic>
          </wp:inline>
        </w:drawing>
      </w:r>
    </w:p>
    <w:p w14:paraId="19F2E1D6" w14:textId="0DD6715E" w:rsidR="00BE70AF" w:rsidRPr="00807686" w:rsidRDefault="00A863B8" w:rsidP="00A863B8">
      <w:pPr>
        <w:pStyle w:val="Caption"/>
        <w:rPr>
          <w:rFonts w:asciiTheme="minorHAnsi" w:hAnsiTheme="minorHAnsi" w:cstheme="minorHAnsi"/>
        </w:rPr>
      </w:pPr>
      <w:r w:rsidRPr="00807686">
        <w:rPr>
          <w:rFonts w:asciiTheme="minorHAnsi" w:hAnsiTheme="minorHAnsi" w:cstheme="minorHAnsi"/>
        </w:rPr>
        <w:t xml:space="preserve">Supplementary Figure </w:t>
      </w:r>
      <w:r w:rsidRPr="00807686">
        <w:rPr>
          <w:rFonts w:asciiTheme="minorHAnsi" w:hAnsiTheme="minorHAnsi" w:cstheme="minorHAnsi"/>
        </w:rPr>
        <w:fldChar w:fldCharType="begin"/>
      </w:r>
      <w:r w:rsidRPr="00807686">
        <w:rPr>
          <w:rFonts w:asciiTheme="minorHAnsi" w:hAnsiTheme="minorHAnsi" w:cstheme="minorHAnsi"/>
        </w:rPr>
        <w:instrText xml:space="preserve"> SEQ Supplementary_Figure \* ARABIC </w:instrText>
      </w:r>
      <w:r w:rsidRPr="00807686">
        <w:rPr>
          <w:rFonts w:asciiTheme="minorHAnsi" w:hAnsiTheme="minorHAnsi" w:cstheme="minorHAnsi"/>
        </w:rPr>
        <w:fldChar w:fldCharType="separate"/>
      </w:r>
      <w:r w:rsidRPr="00807686">
        <w:rPr>
          <w:rFonts w:asciiTheme="minorHAnsi" w:hAnsiTheme="minorHAnsi" w:cstheme="minorHAnsi"/>
        </w:rPr>
        <w:t>1</w:t>
      </w:r>
      <w:r w:rsidRPr="00807686">
        <w:rPr>
          <w:rFonts w:asciiTheme="minorHAnsi" w:hAnsiTheme="minorHAnsi" w:cstheme="minorHAnsi"/>
        </w:rPr>
        <w:fldChar w:fldCharType="end"/>
      </w:r>
      <w:r w:rsidRPr="00807686">
        <w:rPr>
          <w:rFonts w:asciiTheme="minorHAnsi" w:hAnsiTheme="minorHAnsi" w:cstheme="minorHAnsi"/>
        </w:rPr>
        <w:t xml:space="preserve">. </w:t>
      </w:r>
      <w:r w:rsidR="00DE4550" w:rsidRPr="00DE4550">
        <w:rPr>
          <w:rFonts w:asciiTheme="minorHAnsi" w:hAnsiTheme="minorHAnsi" w:cstheme="minorHAnsi"/>
          <w:bCs/>
          <w:lang w:val="en-GB"/>
        </w:rPr>
        <w:t>Five-class model of cigarette/cannabis use patterns from a sample of 5,300 individuals</w:t>
      </w:r>
      <w:r w:rsidR="002A179A">
        <w:rPr>
          <w:rFonts w:asciiTheme="minorHAnsi" w:hAnsiTheme="minorHAnsi" w:cstheme="minorHAnsi"/>
          <w:bCs/>
          <w:lang w:val="en-GB"/>
        </w:rPr>
        <w:t xml:space="preserve"> (</w:t>
      </w:r>
      <w:r w:rsidR="00AD54CC" w:rsidRPr="00AD54CC">
        <w:rPr>
          <w:rFonts w:asciiTheme="minorHAnsi" w:hAnsiTheme="minorHAnsi" w:cstheme="minorHAnsi"/>
          <w:bCs/>
          <w:lang w:val="en-GB"/>
        </w:rPr>
        <w:t xml:space="preserve">Jones </w:t>
      </w:r>
      <w:r w:rsidR="00AD54CC" w:rsidRPr="00AD54CC">
        <w:rPr>
          <w:rFonts w:asciiTheme="minorHAnsi" w:hAnsiTheme="minorHAnsi" w:cstheme="minorHAnsi"/>
          <w:bCs/>
          <w:i/>
          <w:iCs w:val="0"/>
          <w:lang w:val="en-GB"/>
        </w:rPr>
        <w:t>et al</w:t>
      </w:r>
      <w:r w:rsidR="00AD54CC" w:rsidRPr="00AD54CC">
        <w:rPr>
          <w:rFonts w:asciiTheme="minorHAnsi" w:hAnsiTheme="minorHAnsi" w:cstheme="minorHAnsi"/>
          <w:bCs/>
          <w:lang w:val="en-GB"/>
        </w:rPr>
        <w:t>., 2018</w:t>
      </w:r>
      <w:r w:rsidR="002A179A">
        <w:rPr>
          <w:rFonts w:asciiTheme="minorHAnsi" w:hAnsiTheme="minorHAnsi" w:cstheme="minorHAnsi"/>
          <w:bCs/>
          <w:lang w:val="en-GB"/>
        </w:rPr>
        <w:t>)</w:t>
      </w:r>
      <w:r w:rsidR="00DE4550" w:rsidRPr="00DE4550">
        <w:rPr>
          <w:rFonts w:asciiTheme="minorHAnsi" w:hAnsiTheme="minorHAnsi" w:cstheme="minorHAnsi"/>
          <w:bCs/>
          <w:lang w:val="en-GB"/>
        </w:rPr>
        <w:t>.</w:t>
      </w:r>
      <w:r w:rsidR="00DE4550" w:rsidRPr="00DE4550">
        <w:rPr>
          <w:rFonts w:asciiTheme="minorHAnsi" w:hAnsiTheme="minorHAnsi" w:cstheme="minorHAnsi"/>
          <w:lang w:val="en-GB"/>
        </w:rPr>
        <w:t xml:space="preserve"> The probability axis represents the probability of a class member being a non-user, a cigarette-only user or a cannabis with/without cigarette user at each time point. </w:t>
      </w:r>
      <w:r w:rsidR="00AE199A">
        <w:rPr>
          <w:rFonts w:asciiTheme="minorHAnsi" w:hAnsiTheme="minorHAnsi" w:cstheme="minorHAnsi"/>
          <w:lang w:val="en-GB"/>
        </w:rPr>
        <w:t xml:space="preserve">Class proportions are </w:t>
      </w:r>
      <w:r w:rsidR="001A4539">
        <w:rPr>
          <w:rFonts w:asciiTheme="minorHAnsi" w:hAnsiTheme="minorHAnsi" w:cstheme="minorHAnsi"/>
          <w:lang w:val="en-GB"/>
        </w:rPr>
        <w:t xml:space="preserve">show as percentages (%) after </w:t>
      </w:r>
      <w:r w:rsidR="002A179A">
        <w:rPr>
          <w:rFonts w:asciiTheme="minorHAnsi" w:hAnsiTheme="minorHAnsi" w:cstheme="minorHAnsi"/>
          <w:lang w:val="en-GB"/>
        </w:rPr>
        <w:t>each class description.</w:t>
      </w:r>
      <w:r w:rsidR="00BE70AF" w:rsidRPr="00807686">
        <w:rPr>
          <w:rFonts w:asciiTheme="minorHAnsi" w:hAnsiTheme="minorHAnsi" w:cstheme="minorHAnsi"/>
        </w:rPr>
        <w:br w:type="page"/>
      </w:r>
    </w:p>
    <w:p w14:paraId="75B48FF8" w14:textId="77777777" w:rsidR="00B2315C" w:rsidRPr="00B2315C" w:rsidRDefault="00B2315C" w:rsidP="00B2315C">
      <w:pPr>
        <w:rPr>
          <w:lang w:val="en-US"/>
        </w:rPr>
      </w:pPr>
    </w:p>
    <w:p w14:paraId="7878EC3C" w14:textId="1C7F48A4" w:rsidR="000138B7" w:rsidRPr="00F56377" w:rsidRDefault="000A41D6" w:rsidP="00F1797C">
      <w:pPr>
        <w:pStyle w:val="Figure"/>
        <w:rPr>
          <w:lang w:val="en-US"/>
        </w:rPr>
      </w:pPr>
      <w:r w:rsidRPr="00F56377">
        <w:rPr>
          <w:lang w:val="en-US"/>
        </w:rPr>
        <w:drawing>
          <wp:inline distT="0" distB="0" distL="0" distR="0" wp14:anchorId="719AEE7F" wp14:editId="6182AD51">
            <wp:extent cx="6480000" cy="412819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000" cy="4128191"/>
                    </a:xfrm>
                    <a:prstGeom prst="rect">
                      <a:avLst/>
                    </a:prstGeom>
                    <a:noFill/>
                  </pic:spPr>
                </pic:pic>
              </a:graphicData>
            </a:graphic>
          </wp:inline>
        </w:drawing>
      </w:r>
    </w:p>
    <w:p w14:paraId="05431919" w14:textId="6ABAD077" w:rsidR="00F1797C" w:rsidRPr="00F56377" w:rsidRDefault="000138B7" w:rsidP="00F1797C">
      <w:pPr>
        <w:pStyle w:val="Caption"/>
        <w:rPr>
          <w:rFonts w:asciiTheme="minorHAnsi" w:hAnsiTheme="minorHAnsi"/>
        </w:rPr>
      </w:pPr>
      <w:r w:rsidRPr="00F56377">
        <w:rPr>
          <w:rFonts w:asciiTheme="minorHAnsi" w:hAnsiTheme="minorHAnsi"/>
        </w:rPr>
        <w:t xml:space="preserve">Supplementary Figure </w:t>
      </w:r>
      <w:r w:rsidRPr="00F56377">
        <w:rPr>
          <w:rFonts w:asciiTheme="minorHAnsi" w:hAnsiTheme="minorHAnsi"/>
        </w:rPr>
        <w:fldChar w:fldCharType="begin"/>
      </w:r>
      <w:r w:rsidRPr="00F56377">
        <w:rPr>
          <w:rFonts w:asciiTheme="minorHAnsi" w:hAnsiTheme="minorHAnsi"/>
        </w:rPr>
        <w:instrText xml:space="preserve"> SEQ Supplementary_Figure \* ARABIC </w:instrText>
      </w:r>
      <w:r w:rsidRPr="00F56377">
        <w:rPr>
          <w:rFonts w:asciiTheme="minorHAnsi" w:hAnsiTheme="minorHAnsi"/>
        </w:rPr>
        <w:fldChar w:fldCharType="separate"/>
      </w:r>
      <w:r w:rsidR="00807686">
        <w:rPr>
          <w:rFonts w:asciiTheme="minorHAnsi" w:hAnsiTheme="minorHAnsi"/>
          <w:noProof/>
        </w:rPr>
        <w:t>2</w:t>
      </w:r>
      <w:r w:rsidRPr="00F56377">
        <w:rPr>
          <w:rFonts w:asciiTheme="minorHAnsi" w:hAnsiTheme="minorHAnsi"/>
        </w:rPr>
        <w:fldChar w:fldCharType="end"/>
      </w:r>
      <w:r w:rsidRPr="00F56377">
        <w:rPr>
          <w:rFonts w:asciiTheme="minorHAnsi" w:hAnsiTheme="minorHAnsi"/>
        </w:rPr>
        <w:t>. Total effect, direct effect and indirect effects of schizophrenia polygenic score (</w:t>
      </w:r>
      <w:r w:rsidRPr="00F56377">
        <w:rPr>
          <w:rFonts w:asciiTheme="minorHAnsi" w:hAnsiTheme="minorHAnsi"/>
          <w:i/>
        </w:rPr>
        <w:t>P</w:t>
      </w:r>
      <w:r w:rsidRPr="00F56377">
        <w:rPr>
          <w:rFonts w:asciiTheme="minorHAnsi" w:hAnsiTheme="minorHAnsi"/>
          <w:vertAlign w:val="subscript"/>
        </w:rPr>
        <w:t>T</w:t>
      </w:r>
      <w:r w:rsidRPr="00F56377">
        <w:rPr>
          <w:rFonts w:asciiTheme="minorHAnsi" w:hAnsiTheme="minorHAnsi"/>
        </w:rPr>
        <w:t xml:space="preserve"> = 0.05) on late-onset cannabis with/without cigarette use as compared to non-use through the following continuous mediators: a) IQ, b) emotional symptoms, c) </w:t>
      </w:r>
      <w:r w:rsidR="00E86921" w:rsidRPr="00F56377">
        <w:rPr>
          <w:rFonts w:asciiTheme="minorHAnsi" w:hAnsiTheme="minorHAnsi"/>
        </w:rPr>
        <w:t>impulsivity</w:t>
      </w:r>
      <w:r w:rsidRPr="00F56377">
        <w:rPr>
          <w:rFonts w:asciiTheme="minorHAnsi" w:hAnsiTheme="minorHAnsi"/>
        </w:rPr>
        <w:t xml:space="preserve">, </w:t>
      </w:r>
      <w:r w:rsidR="00F1797C" w:rsidRPr="00F56377">
        <w:rPr>
          <w:rFonts w:asciiTheme="minorHAnsi" w:hAnsiTheme="minorHAnsi"/>
        </w:rPr>
        <w:t xml:space="preserve">and </w:t>
      </w:r>
      <w:r w:rsidR="00E86921" w:rsidRPr="00F56377">
        <w:rPr>
          <w:rFonts w:asciiTheme="minorHAnsi" w:hAnsiTheme="minorHAnsi"/>
        </w:rPr>
        <w:t>d</w:t>
      </w:r>
      <w:r w:rsidR="00F1797C" w:rsidRPr="00F56377">
        <w:rPr>
          <w:rFonts w:asciiTheme="minorHAnsi" w:hAnsiTheme="minorHAnsi"/>
        </w:rPr>
        <w:t xml:space="preserve">) </w:t>
      </w:r>
      <w:r w:rsidRPr="00F56377">
        <w:rPr>
          <w:rFonts w:asciiTheme="minorHAnsi" w:hAnsiTheme="minorHAnsi"/>
        </w:rPr>
        <w:t>friendship quality.</w:t>
      </w:r>
      <w:r w:rsidR="00F53C7D" w:rsidRPr="00F56377">
        <w:rPr>
          <w:rFonts w:asciiTheme="minorHAnsi" w:hAnsiTheme="minorHAnsi"/>
        </w:rPr>
        <w:t xml:space="preserve"> Note that higher emotional, impulsivity and friendship quality scores indicate more emotional problems, a higher level of impulsivity and worse friendship quality, respectively. </w:t>
      </w:r>
    </w:p>
    <w:p w14:paraId="4DEAF4E5" w14:textId="0A57D1B9" w:rsidR="00F53C7D" w:rsidRPr="00F56377" w:rsidRDefault="00F53C7D">
      <w:pPr>
        <w:spacing w:after="200" w:line="276" w:lineRule="auto"/>
        <w:rPr>
          <w:rFonts w:asciiTheme="minorHAnsi" w:hAnsiTheme="minorHAnsi"/>
          <w:lang w:val="en-US"/>
        </w:rPr>
      </w:pPr>
    </w:p>
    <w:p w14:paraId="66155C3A" w14:textId="77777777" w:rsidR="00F53C7D" w:rsidRPr="00F56377" w:rsidRDefault="00F53C7D">
      <w:pPr>
        <w:spacing w:after="200" w:line="276" w:lineRule="auto"/>
        <w:rPr>
          <w:rFonts w:asciiTheme="minorHAnsi" w:hAnsiTheme="minorHAnsi"/>
          <w:lang w:val="en-US"/>
        </w:rPr>
      </w:pPr>
    </w:p>
    <w:p w14:paraId="215A8F25" w14:textId="77777777" w:rsidR="00F1797C" w:rsidRPr="00F56377" w:rsidRDefault="00F1797C" w:rsidP="00F1797C">
      <w:pPr>
        <w:pStyle w:val="Figure"/>
        <w:rPr>
          <w:lang w:val="en-US"/>
        </w:rPr>
      </w:pPr>
    </w:p>
    <w:p w14:paraId="67A85CE1" w14:textId="77777777" w:rsidR="00F1797C" w:rsidRPr="00F56377" w:rsidRDefault="00F1797C" w:rsidP="00F1797C">
      <w:pPr>
        <w:pStyle w:val="Figure"/>
        <w:rPr>
          <w:lang w:val="en-US"/>
        </w:rPr>
      </w:pPr>
    </w:p>
    <w:p w14:paraId="6E9B3B76" w14:textId="77777777" w:rsidR="00B2315C" w:rsidRDefault="00B2315C" w:rsidP="000B1D02">
      <w:pPr>
        <w:pStyle w:val="Figure"/>
        <w:rPr>
          <w:lang w:val="en-US"/>
        </w:rPr>
      </w:pPr>
    </w:p>
    <w:p w14:paraId="77E7C994" w14:textId="77777777" w:rsidR="00B2315C" w:rsidRDefault="00B2315C" w:rsidP="000B1D02">
      <w:pPr>
        <w:pStyle w:val="Figure"/>
        <w:rPr>
          <w:lang w:val="en-US"/>
        </w:rPr>
      </w:pPr>
    </w:p>
    <w:p w14:paraId="6BFD7AC5" w14:textId="77777777" w:rsidR="00B2315C" w:rsidRDefault="00B2315C" w:rsidP="000B1D02">
      <w:pPr>
        <w:pStyle w:val="Figure"/>
        <w:rPr>
          <w:lang w:val="en-US"/>
        </w:rPr>
      </w:pPr>
    </w:p>
    <w:p w14:paraId="3B9F9BD4" w14:textId="7529F558" w:rsidR="00B2315C" w:rsidRDefault="00B2315C" w:rsidP="000B1D02">
      <w:pPr>
        <w:pStyle w:val="Figure"/>
        <w:rPr>
          <w:lang w:val="en-US"/>
        </w:rPr>
      </w:pPr>
    </w:p>
    <w:p w14:paraId="65B62F4C" w14:textId="19415A0B" w:rsidR="00B2315C" w:rsidRDefault="00B2315C" w:rsidP="000B1D02">
      <w:pPr>
        <w:pStyle w:val="Figure"/>
        <w:rPr>
          <w:lang w:val="en-US"/>
        </w:rPr>
      </w:pPr>
    </w:p>
    <w:p w14:paraId="7B280CE4" w14:textId="4A83902C" w:rsidR="00B2315C" w:rsidRDefault="00B2315C" w:rsidP="000B1D02">
      <w:pPr>
        <w:pStyle w:val="Figure"/>
        <w:rPr>
          <w:lang w:val="en-US"/>
        </w:rPr>
      </w:pPr>
    </w:p>
    <w:p w14:paraId="343EBFE0" w14:textId="6653D0AF" w:rsidR="00B2315C" w:rsidRDefault="00B2315C" w:rsidP="000B1D02">
      <w:pPr>
        <w:pStyle w:val="Figure"/>
        <w:rPr>
          <w:lang w:val="en-US"/>
        </w:rPr>
      </w:pPr>
    </w:p>
    <w:p w14:paraId="3879C163" w14:textId="31FCB773" w:rsidR="00B2315C" w:rsidRDefault="00B2315C" w:rsidP="000B1D02">
      <w:pPr>
        <w:pStyle w:val="Figure"/>
        <w:rPr>
          <w:lang w:val="en-US"/>
        </w:rPr>
      </w:pPr>
    </w:p>
    <w:p w14:paraId="0582BBE4" w14:textId="77777777" w:rsidR="00911931" w:rsidRDefault="00911931" w:rsidP="000B1D02">
      <w:pPr>
        <w:pStyle w:val="Figure"/>
        <w:rPr>
          <w:lang w:val="en-US"/>
        </w:rPr>
      </w:pPr>
    </w:p>
    <w:p w14:paraId="4716915E" w14:textId="2DBEA312" w:rsidR="00B2315C" w:rsidRDefault="007823EE" w:rsidP="00911931">
      <w:pPr>
        <w:pStyle w:val="Figure"/>
        <w:rPr>
          <w:lang w:val="en-US"/>
        </w:rPr>
      </w:pPr>
      <w:r w:rsidRPr="00911931">
        <w:drawing>
          <wp:inline distT="0" distB="0" distL="0" distR="0" wp14:anchorId="4016B572" wp14:editId="21FB08EC">
            <wp:extent cx="6480000" cy="412819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000" cy="4128191"/>
                    </a:xfrm>
                    <a:prstGeom prst="rect">
                      <a:avLst/>
                    </a:prstGeom>
                    <a:noFill/>
                  </pic:spPr>
                </pic:pic>
              </a:graphicData>
            </a:graphic>
          </wp:inline>
        </w:drawing>
      </w:r>
    </w:p>
    <w:p w14:paraId="362C9684" w14:textId="2321A420" w:rsidR="000138B7" w:rsidRPr="00F56377" w:rsidRDefault="000138B7" w:rsidP="000138B7">
      <w:pPr>
        <w:pStyle w:val="Caption"/>
        <w:rPr>
          <w:rFonts w:asciiTheme="minorHAnsi" w:hAnsiTheme="minorHAnsi"/>
        </w:rPr>
      </w:pPr>
      <w:r w:rsidRPr="00F56377">
        <w:rPr>
          <w:rFonts w:asciiTheme="minorHAnsi" w:hAnsiTheme="minorHAnsi"/>
        </w:rPr>
        <w:t xml:space="preserve">Supplementary Figure </w:t>
      </w:r>
      <w:r w:rsidRPr="00F56377">
        <w:rPr>
          <w:rFonts w:asciiTheme="minorHAnsi" w:hAnsiTheme="minorHAnsi"/>
        </w:rPr>
        <w:fldChar w:fldCharType="begin"/>
      </w:r>
      <w:r w:rsidRPr="00F56377">
        <w:rPr>
          <w:rFonts w:asciiTheme="minorHAnsi" w:hAnsiTheme="minorHAnsi"/>
        </w:rPr>
        <w:instrText xml:space="preserve"> SEQ Supplementary_Figure \* ARABIC </w:instrText>
      </w:r>
      <w:r w:rsidRPr="00F56377">
        <w:rPr>
          <w:rFonts w:asciiTheme="minorHAnsi" w:hAnsiTheme="minorHAnsi"/>
        </w:rPr>
        <w:fldChar w:fldCharType="separate"/>
      </w:r>
      <w:r w:rsidR="00807686">
        <w:rPr>
          <w:rFonts w:asciiTheme="minorHAnsi" w:hAnsiTheme="minorHAnsi"/>
          <w:noProof/>
        </w:rPr>
        <w:t>3</w:t>
      </w:r>
      <w:r w:rsidRPr="00F56377">
        <w:rPr>
          <w:rFonts w:asciiTheme="minorHAnsi" w:hAnsiTheme="minorHAnsi"/>
        </w:rPr>
        <w:fldChar w:fldCharType="end"/>
      </w:r>
      <w:r w:rsidRPr="00F56377">
        <w:rPr>
          <w:rFonts w:asciiTheme="minorHAnsi" w:hAnsiTheme="minorHAnsi"/>
        </w:rPr>
        <w:t>. Total effect, direct effect and indirect effects of schizophrenia polygenic score (</w:t>
      </w:r>
      <w:r w:rsidRPr="00F56377">
        <w:rPr>
          <w:rFonts w:asciiTheme="minorHAnsi" w:hAnsiTheme="minorHAnsi"/>
          <w:i/>
        </w:rPr>
        <w:t>P</w:t>
      </w:r>
      <w:r w:rsidRPr="00F56377">
        <w:rPr>
          <w:rFonts w:asciiTheme="minorHAnsi" w:hAnsiTheme="minorHAnsi"/>
          <w:vertAlign w:val="subscript"/>
        </w:rPr>
        <w:t>T</w:t>
      </w:r>
      <w:r w:rsidRPr="00F56377">
        <w:rPr>
          <w:rFonts w:asciiTheme="minorHAnsi" w:hAnsiTheme="minorHAnsi"/>
        </w:rPr>
        <w:t xml:space="preserve"> = 0.05) on late-onset cannabis with/without cigarette use as compared to non-use through</w:t>
      </w:r>
      <w:r w:rsidR="00C12B35" w:rsidRPr="00F56377">
        <w:rPr>
          <w:rFonts w:asciiTheme="minorHAnsi" w:hAnsiTheme="minorHAnsi"/>
        </w:rPr>
        <w:t xml:space="preserve"> dichotomous measures of</w:t>
      </w:r>
      <w:r w:rsidRPr="00F56377">
        <w:rPr>
          <w:rFonts w:asciiTheme="minorHAnsi" w:hAnsiTheme="minorHAnsi"/>
        </w:rPr>
        <w:t xml:space="preserve"> </w:t>
      </w:r>
      <w:r w:rsidR="000B1D02" w:rsidRPr="00F56377">
        <w:rPr>
          <w:rFonts w:asciiTheme="minorHAnsi" w:hAnsiTheme="minorHAnsi"/>
        </w:rPr>
        <w:t xml:space="preserve">a) </w:t>
      </w:r>
      <w:r w:rsidR="00086593" w:rsidRPr="00F56377">
        <w:rPr>
          <w:rFonts w:asciiTheme="minorHAnsi" w:hAnsiTheme="minorHAnsi"/>
        </w:rPr>
        <w:t xml:space="preserve">experiencing </w:t>
      </w:r>
      <w:r w:rsidRPr="00F56377">
        <w:rPr>
          <w:rFonts w:asciiTheme="minorHAnsi" w:hAnsiTheme="minorHAnsi"/>
        </w:rPr>
        <w:t>victimization</w:t>
      </w:r>
      <w:r w:rsidR="000B1D02" w:rsidRPr="00F56377">
        <w:rPr>
          <w:rFonts w:asciiTheme="minorHAnsi" w:hAnsiTheme="minorHAnsi"/>
        </w:rPr>
        <w:t xml:space="preserve">, b) </w:t>
      </w:r>
      <w:r w:rsidR="00086593" w:rsidRPr="00F56377">
        <w:rPr>
          <w:rFonts w:asciiTheme="minorHAnsi" w:hAnsiTheme="minorHAnsi"/>
        </w:rPr>
        <w:t xml:space="preserve">participating in </w:t>
      </w:r>
      <w:r w:rsidR="000B1D02" w:rsidRPr="00F56377">
        <w:rPr>
          <w:rFonts w:asciiTheme="minorHAnsi" w:hAnsiTheme="minorHAnsi"/>
        </w:rPr>
        <w:t xml:space="preserve">antisocial </w:t>
      </w:r>
      <w:r w:rsidR="007A1992" w:rsidRPr="00F56377">
        <w:rPr>
          <w:rFonts w:asciiTheme="minorHAnsi" w:hAnsiTheme="minorHAnsi"/>
        </w:rPr>
        <w:t>behavior</w:t>
      </w:r>
      <w:r w:rsidR="002F0740">
        <w:rPr>
          <w:rFonts w:asciiTheme="minorHAnsi" w:hAnsiTheme="minorHAnsi"/>
        </w:rPr>
        <w:t xml:space="preserve">, and c) </w:t>
      </w:r>
      <w:r w:rsidR="002A7758">
        <w:rPr>
          <w:rFonts w:asciiTheme="minorHAnsi" w:hAnsiTheme="minorHAnsi"/>
        </w:rPr>
        <w:t>experiencing psychotic experiences</w:t>
      </w:r>
      <w:r w:rsidRPr="00F56377">
        <w:rPr>
          <w:rFonts w:asciiTheme="minorHAnsi" w:hAnsiTheme="minorHAnsi"/>
        </w:rPr>
        <w:t>.</w:t>
      </w:r>
    </w:p>
    <w:p w14:paraId="0D84D9E1" w14:textId="78D59E73" w:rsidR="000138B7" w:rsidRPr="00F56377" w:rsidRDefault="000138B7" w:rsidP="000138B7">
      <w:pPr>
        <w:pStyle w:val="Caption"/>
        <w:rPr>
          <w:rFonts w:asciiTheme="minorHAnsi" w:hAnsiTheme="minorHAnsi"/>
        </w:rPr>
      </w:pPr>
    </w:p>
    <w:p w14:paraId="09C35DCB" w14:textId="3D21D117" w:rsidR="002E6F7B" w:rsidRPr="00F56377" w:rsidRDefault="002E6F7B" w:rsidP="00B46A2B">
      <w:pPr>
        <w:pStyle w:val="Figure"/>
        <w:jc w:val="left"/>
        <w:rPr>
          <w:lang w:val="en-US"/>
        </w:rPr>
      </w:pPr>
    </w:p>
    <w:sectPr w:rsidR="002E6F7B" w:rsidRPr="00F56377" w:rsidSect="00B46A2B">
      <w:footerReference w:type="default" r:id="rId13"/>
      <w:pgSz w:w="11906" w:h="16838"/>
      <w:pgMar w:top="1134" w:right="851" w:bottom="993" w:left="85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34AAF" w16cex:dateUtc="2020-03-23T14: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0C624" w14:textId="77777777" w:rsidR="001C0C4D" w:rsidRDefault="001C0C4D" w:rsidP="00D454DB">
      <w:pPr>
        <w:spacing w:after="0"/>
      </w:pPr>
      <w:r>
        <w:separator/>
      </w:r>
    </w:p>
  </w:endnote>
  <w:endnote w:type="continuationSeparator" w:id="0">
    <w:p w14:paraId="34EA819C" w14:textId="77777777" w:rsidR="001C0C4D" w:rsidRDefault="001C0C4D" w:rsidP="00D45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452691"/>
      <w:docPartObj>
        <w:docPartGallery w:val="Page Numbers (Bottom of Page)"/>
        <w:docPartUnique/>
      </w:docPartObj>
    </w:sdtPr>
    <w:sdtEndPr>
      <w:rPr>
        <w:noProof/>
      </w:rPr>
    </w:sdtEndPr>
    <w:sdtContent>
      <w:p w14:paraId="51F3CAA9" w14:textId="238B55C1" w:rsidR="007A1992" w:rsidRDefault="007A1992">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71000222" w14:textId="77777777" w:rsidR="007A1992" w:rsidRDefault="007A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6B23F" w14:textId="77777777" w:rsidR="001C0C4D" w:rsidRDefault="001C0C4D" w:rsidP="00D454DB">
      <w:pPr>
        <w:spacing w:after="0"/>
      </w:pPr>
      <w:r>
        <w:separator/>
      </w:r>
    </w:p>
  </w:footnote>
  <w:footnote w:type="continuationSeparator" w:id="0">
    <w:p w14:paraId="281EDAD2" w14:textId="77777777" w:rsidR="001C0C4D" w:rsidRDefault="001C0C4D" w:rsidP="00D454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213"/>
    <w:multiLevelType w:val="hybridMultilevel"/>
    <w:tmpl w:val="D2C8D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D79F4"/>
    <w:multiLevelType w:val="hybridMultilevel"/>
    <w:tmpl w:val="2D4406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72ECF"/>
    <w:multiLevelType w:val="hybridMultilevel"/>
    <w:tmpl w:val="D680899E"/>
    <w:lvl w:ilvl="0" w:tplc="AFFE235C">
      <w:start w:val="28"/>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C503C"/>
    <w:multiLevelType w:val="hybridMultilevel"/>
    <w:tmpl w:val="25C8E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31933"/>
    <w:multiLevelType w:val="hybridMultilevel"/>
    <w:tmpl w:val="7012DF20"/>
    <w:lvl w:ilvl="0" w:tplc="68C267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A1ABB"/>
    <w:multiLevelType w:val="hybridMultilevel"/>
    <w:tmpl w:val="9626C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03B42"/>
    <w:multiLevelType w:val="multilevel"/>
    <w:tmpl w:val="0E8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905D06"/>
    <w:multiLevelType w:val="hybridMultilevel"/>
    <w:tmpl w:val="C00A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rdzfw2mdavxlevpzo5xvv1sr9aaaevft2p&quot;&gt;LLCA_PRSs_paper&lt;record-ids&gt;&lt;item&gt;1&lt;/item&gt;&lt;item&gt;2&lt;/item&gt;&lt;item&gt;7&lt;/item&gt;&lt;item&gt;8&lt;/item&gt;&lt;item&gt;9&lt;/item&gt;&lt;item&gt;12&lt;/item&gt;&lt;item&gt;35&lt;/item&gt;&lt;item&gt;36&lt;/item&gt;&lt;item&gt;38&lt;/item&gt;&lt;item&gt;39&lt;/item&gt;&lt;item&gt;40&lt;/item&gt;&lt;item&gt;44&lt;/item&gt;&lt;item&gt;46&lt;/item&gt;&lt;item&gt;57&lt;/item&gt;&lt;item&gt;58&lt;/item&gt;&lt;item&gt;72&lt;/item&gt;&lt;/record-ids&gt;&lt;/item&gt;&lt;/Libraries&gt;"/>
  </w:docVars>
  <w:rsids>
    <w:rsidRoot w:val="001B11FE"/>
    <w:rsid w:val="00001A27"/>
    <w:rsid w:val="00002080"/>
    <w:rsid w:val="00002BBD"/>
    <w:rsid w:val="0000689C"/>
    <w:rsid w:val="00006D9E"/>
    <w:rsid w:val="00010850"/>
    <w:rsid w:val="00011879"/>
    <w:rsid w:val="000138B7"/>
    <w:rsid w:val="00013B2D"/>
    <w:rsid w:val="00016A30"/>
    <w:rsid w:val="000170C2"/>
    <w:rsid w:val="00021F63"/>
    <w:rsid w:val="00022EB1"/>
    <w:rsid w:val="00024243"/>
    <w:rsid w:val="00026485"/>
    <w:rsid w:val="000302EA"/>
    <w:rsid w:val="00032D57"/>
    <w:rsid w:val="0003386C"/>
    <w:rsid w:val="000344A3"/>
    <w:rsid w:val="00034CCE"/>
    <w:rsid w:val="00036558"/>
    <w:rsid w:val="00036AA9"/>
    <w:rsid w:val="000371C6"/>
    <w:rsid w:val="000371F9"/>
    <w:rsid w:val="00037DDC"/>
    <w:rsid w:val="000422ED"/>
    <w:rsid w:val="0004345F"/>
    <w:rsid w:val="0004509A"/>
    <w:rsid w:val="00045D10"/>
    <w:rsid w:val="00050507"/>
    <w:rsid w:val="00050B51"/>
    <w:rsid w:val="00050DF4"/>
    <w:rsid w:val="00051D16"/>
    <w:rsid w:val="00052B65"/>
    <w:rsid w:val="0005591B"/>
    <w:rsid w:val="000570B9"/>
    <w:rsid w:val="000606A5"/>
    <w:rsid w:val="00061361"/>
    <w:rsid w:val="00061E56"/>
    <w:rsid w:val="00062F31"/>
    <w:rsid w:val="00062F41"/>
    <w:rsid w:val="000644C7"/>
    <w:rsid w:val="000651A8"/>
    <w:rsid w:val="000708B4"/>
    <w:rsid w:val="00071916"/>
    <w:rsid w:val="00074DB4"/>
    <w:rsid w:val="0007597B"/>
    <w:rsid w:val="00075D9F"/>
    <w:rsid w:val="00077D80"/>
    <w:rsid w:val="00080C14"/>
    <w:rsid w:val="000815ED"/>
    <w:rsid w:val="000818F3"/>
    <w:rsid w:val="0008547E"/>
    <w:rsid w:val="00085620"/>
    <w:rsid w:val="00086593"/>
    <w:rsid w:val="00086C02"/>
    <w:rsid w:val="00086ED1"/>
    <w:rsid w:val="00090D19"/>
    <w:rsid w:val="00091850"/>
    <w:rsid w:val="00094730"/>
    <w:rsid w:val="000957A7"/>
    <w:rsid w:val="000A0434"/>
    <w:rsid w:val="000A1BA5"/>
    <w:rsid w:val="000A25A1"/>
    <w:rsid w:val="000A2FB6"/>
    <w:rsid w:val="000A41D6"/>
    <w:rsid w:val="000A451F"/>
    <w:rsid w:val="000A7F4E"/>
    <w:rsid w:val="000A7F6D"/>
    <w:rsid w:val="000B01AD"/>
    <w:rsid w:val="000B03A4"/>
    <w:rsid w:val="000B1527"/>
    <w:rsid w:val="000B1D02"/>
    <w:rsid w:val="000B1FD5"/>
    <w:rsid w:val="000B2807"/>
    <w:rsid w:val="000B32E7"/>
    <w:rsid w:val="000B3D79"/>
    <w:rsid w:val="000B3DD0"/>
    <w:rsid w:val="000B42D0"/>
    <w:rsid w:val="000B469A"/>
    <w:rsid w:val="000B6280"/>
    <w:rsid w:val="000B6ACD"/>
    <w:rsid w:val="000C0424"/>
    <w:rsid w:val="000C060B"/>
    <w:rsid w:val="000C1F9E"/>
    <w:rsid w:val="000C2A41"/>
    <w:rsid w:val="000C2F35"/>
    <w:rsid w:val="000C4414"/>
    <w:rsid w:val="000C46A3"/>
    <w:rsid w:val="000C6B34"/>
    <w:rsid w:val="000C78E6"/>
    <w:rsid w:val="000D1559"/>
    <w:rsid w:val="000D17EF"/>
    <w:rsid w:val="000D22A0"/>
    <w:rsid w:val="000D26A0"/>
    <w:rsid w:val="000D4486"/>
    <w:rsid w:val="000D4678"/>
    <w:rsid w:val="000D7E7B"/>
    <w:rsid w:val="000E395E"/>
    <w:rsid w:val="000E3C4D"/>
    <w:rsid w:val="000E51A2"/>
    <w:rsid w:val="000E56D2"/>
    <w:rsid w:val="000E5BEC"/>
    <w:rsid w:val="000F140E"/>
    <w:rsid w:val="000F2011"/>
    <w:rsid w:val="000F7959"/>
    <w:rsid w:val="0010043E"/>
    <w:rsid w:val="00101749"/>
    <w:rsid w:val="00101E4E"/>
    <w:rsid w:val="0010262E"/>
    <w:rsid w:val="00102932"/>
    <w:rsid w:val="00103031"/>
    <w:rsid w:val="001055E1"/>
    <w:rsid w:val="00106A88"/>
    <w:rsid w:val="0011062F"/>
    <w:rsid w:val="00112C8C"/>
    <w:rsid w:val="001131B0"/>
    <w:rsid w:val="00114812"/>
    <w:rsid w:val="00115F2D"/>
    <w:rsid w:val="00116690"/>
    <w:rsid w:val="00121A95"/>
    <w:rsid w:val="00122165"/>
    <w:rsid w:val="001225FE"/>
    <w:rsid w:val="00122717"/>
    <w:rsid w:val="00124ECA"/>
    <w:rsid w:val="00125123"/>
    <w:rsid w:val="001251BB"/>
    <w:rsid w:val="001252D7"/>
    <w:rsid w:val="00127921"/>
    <w:rsid w:val="0013000D"/>
    <w:rsid w:val="00130DE7"/>
    <w:rsid w:val="001330A2"/>
    <w:rsid w:val="001339C0"/>
    <w:rsid w:val="00134912"/>
    <w:rsid w:val="00135C23"/>
    <w:rsid w:val="0014325C"/>
    <w:rsid w:val="0014546C"/>
    <w:rsid w:val="00145A03"/>
    <w:rsid w:val="0014682F"/>
    <w:rsid w:val="00146CFA"/>
    <w:rsid w:val="00146E07"/>
    <w:rsid w:val="0014745D"/>
    <w:rsid w:val="00150832"/>
    <w:rsid w:val="001514BA"/>
    <w:rsid w:val="00151DCF"/>
    <w:rsid w:val="001521B8"/>
    <w:rsid w:val="00152334"/>
    <w:rsid w:val="001529EE"/>
    <w:rsid w:val="00153BF5"/>
    <w:rsid w:val="00153FD0"/>
    <w:rsid w:val="00156B68"/>
    <w:rsid w:val="00157BF4"/>
    <w:rsid w:val="00160712"/>
    <w:rsid w:val="00160872"/>
    <w:rsid w:val="00161739"/>
    <w:rsid w:val="00161BBD"/>
    <w:rsid w:val="00165EF0"/>
    <w:rsid w:val="00167013"/>
    <w:rsid w:val="00167B42"/>
    <w:rsid w:val="001719D0"/>
    <w:rsid w:val="0017214E"/>
    <w:rsid w:val="0017285A"/>
    <w:rsid w:val="00175688"/>
    <w:rsid w:val="00175E35"/>
    <w:rsid w:val="00177C7E"/>
    <w:rsid w:val="00181F54"/>
    <w:rsid w:val="00183353"/>
    <w:rsid w:val="001833EA"/>
    <w:rsid w:val="00183F8A"/>
    <w:rsid w:val="00184C85"/>
    <w:rsid w:val="00186629"/>
    <w:rsid w:val="00186D85"/>
    <w:rsid w:val="00187213"/>
    <w:rsid w:val="001872E8"/>
    <w:rsid w:val="0018764F"/>
    <w:rsid w:val="001905C1"/>
    <w:rsid w:val="00191C74"/>
    <w:rsid w:val="00191D7C"/>
    <w:rsid w:val="00193CF1"/>
    <w:rsid w:val="00196791"/>
    <w:rsid w:val="00197273"/>
    <w:rsid w:val="001A0BF4"/>
    <w:rsid w:val="001A14F6"/>
    <w:rsid w:val="001A20C7"/>
    <w:rsid w:val="001A4539"/>
    <w:rsid w:val="001A4E09"/>
    <w:rsid w:val="001A534C"/>
    <w:rsid w:val="001A5425"/>
    <w:rsid w:val="001A592E"/>
    <w:rsid w:val="001A5949"/>
    <w:rsid w:val="001A5D1C"/>
    <w:rsid w:val="001A5DA9"/>
    <w:rsid w:val="001A61CD"/>
    <w:rsid w:val="001A67BA"/>
    <w:rsid w:val="001B0860"/>
    <w:rsid w:val="001B1193"/>
    <w:rsid w:val="001B11FE"/>
    <w:rsid w:val="001B18E2"/>
    <w:rsid w:val="001B3661"/>
    <w:rsid w:val="001B3F1B"/>
    <w:rsid w:val="001B468C"/>
    <w:rsid w:val="001B69DB"/>
    <w:rsid w:val="001B7409"/>
    <w:rsid w:val="001B7B8C"/>
    <w:rsid w:val="001B7E85"/>
    <w:rsid w:val="001C05EB"/>
    <w:rsid w:val="001C065D"/>
    <w:rsid w:val="001C0C4D"/>
    <w:rsid w:val="001C0E83"/>
    <w:rsid w:val="001C24AC"/>
    <w:rsid w:val="001C2E14"/>
    <w:rsid w:val="001C3F03"/>
    <w:rsid w:val="001C59A2"/>
    <w:rsid w:val="001C6DFA"/>
    <w:rsid w:val="001C7EFB"/>
    <w:rsid w:val="001D05FC"/>
    <w:rsid w:val="001D1336"/>
    <w:rsid w:val="001D2DC3"/>
    <w:rsid w:val="001D76E1"/>
    <w:rsid w:val="001E00D7"/>
    <w:rsid w:val="001E2BCA"/>
    <w:rsid w:val="001E5375"/>
    <w:rsid w:val="001E571B"/>
    <w:rsid w:val="001E700D"/>
    <w:rsid w:val="001E713C"/>
    <w:rsid w:val="001F1AF8"/>
    <w:rsid w:val="001F2B48"/>
    <w:rsid w:val="001F4506"/>
    <w:rsid w:val="001F5AD3"/>
    <w:rsid w:val="001F6254"/>
    <w:rsid w:val="001F64D9"/>
    <w:rsid w:val="001F6D1E"/>
    <w:rsid w:val="001F798B"/>
    <w:rsid w:val="00202A15"/>
    <w:rsid w:val="00202BC0"/>
    <w:rsid w:val="00203952"/>
    <w:rsid w:val="0020431D"/>
    <w:rsid w:val="00205725"/>
    <w:rsid w:val="0020726F"/>
    <w:rsid w:val="0020748B"/>
    <w:rsid w:val="00207C83"/>
    <w:rsid w:val="00207E83"/>
    <w:rsid w:val="002112AA"/>
    <w:rsid w:val="00213827"/>
    <w:rsid w:val="00213B0B"/>
    <w:rsid w:val="00213B80"/>
    <w:rsid w:val="0021435C"/>
    <w:rsid w:val="00215DFC"/>
    <w:rsid w:val="00216F04"/>
    <w:rsid w:val="00221A0A"/>
    <w:rsid w:val="0022238F"/>
    <w:rsid w:val="00224078"/>
    <w:rsid w:val="00224F9A"/>
    <w:rsid w:val="00226BCA"/>
    <w:rsid w:val="00230B0D"/>
    <w:rsid w:val="00230D1E"/>
    <w:rsid w:val="002343BC"/>
    <w:rsid w:val="00235157"/>
    <w:rsid w:val="0023529A"/>
    <w:rsid w:val="00236436"/>
    <w:rsid w:val="00236648"/>
    <w:rsid w:val="0023673B"/>
    <w:rsid w:val="002378CC"/>
    <w:rsid w:val="00240A63"/>
    <w:rsid w:val="00242B62"/>
    <w:rsid w:val="00246147"/>
    <w:rsid w:val="002461A8"/>
    <w:rsid w:val="002507FA"/>
    <w:rsid w:val="00250B30"/>
    <w:rsid w:val="00250D20"/>
    <w:rsid w:val="00250E58"/>
    <w:rsid w:val="00251E09"/>
    <w:rsid w:val="00253A8E"/>
    <w:rsid w:val="002542FD"/>
    <w:rsid w:val="002543F0"/>
    <w:rsid w:val="002545F7"/>
    <w:rsid w:val="002557B1"/>
    <w:rsid w:val="00255A1E"/>
    <w:rsid w:val="002562F5"/>
    <w:rsid w:val="00256B8D"/>
    <w:rsid w:val="002570A1"/>
    <w:rsid w:val="00257379"/>
    <w:rsid w:val="00257D35"/>
    <w:rsid w:val="0026165B"/>
    <w:rsid w:val="00262BE9"/>
    <w:rsid w:val="00263DB4"/>
    <w:rsid w:val="0026432B"/>
    <w:rsid w:val="00266DF6"/>
    <w:rsid w:val="00267C67"/>
    <w:rsid w:val="0027034B"/>
    <w:rsid w:val="00272B31"/>
    <w:rsid w:val="00272C7A"/>
    <w:rsid w:val="00273C0F"/>
    <w:rsid w:val="00274297"/>
    <w:rsid w:val="002752D5"/>
    <w:rsid w:val="002761D7"/>
    <w:rsid w:val="002775D5"/>
    <w:rsid w:val="00280DB1"/>
    <w:rsid w:val="0028140D"/>
    <w:rsid w:val="00281A97"/>
    <w:rsid w:val="00282E54"/>
    <w:rsid w:val="00283773"/>
    <w:rsid w:val="00284A54"/>
    <w:rsid w:val="0028722D"/>
    <w:rsid w:val="00287822"/>
    <w:rsid w:val="00290F01"/>
    <w:rsid w:val="00291EC4"/>
    <w:rsid w:val="0029200B"/>
    <w:rsid w:val="00292579"/>
    <w:rsid w:val="00292A8C"/>
    <w:rsid w:val="00293626"/>
    <w:rsid w:val="002938AF"/>
    <w:rsid w:val="002977CF"/>
    <w:rsid w:val="00297B7A"/>
    <w:rsid w:val="00297DA9"/>
    <w:rsid w:val="002A10DF"/>
    <w:rsid w:val="002A179A"/>
    <w:rsid w:val="002A304A"/>
    <w:rsid w:val="002A5719"/>
    <w:rsid w:val="002A5DDF"/>
    <w:rsid w:val="002A7758"/>
    <w:rsid w:val="002B13E9"/>
    <w:rsid w:val="002B19A1"/>
    <w:rsid w:val="002B36C6"/>
    <w:rsid w:val="002B77C4"/>
    <w:rsid w:val="002C01A8"/>
    <w:rsid w:val="002C0D17"/>
    <w:rsid w:val="002C260F"/>
    <w:rsid w:val="002C34C1"/>
    <w:rsid w:val="002C4CCF"/>
    <w:rsid w:val="002C6204"/>
    <w:rsid w:val="002C7C1B"/>
    <w:rsid w:val="002D091A"/>
    <w:rsid w:val="002D1A49"/>
    <w:rsid w:val="002D3763"/>
    <w:rsid w:val="002D3F4F"/>
    <w:rsid w:val="002D442B"/>
    <w:rsid w:val="002D603C"/>
    <w:rsid w:val="002D6429"/>
    <w:rsid w:val="002D694F"/>
    <w:rsid w:val="002D6C5B"/>
    <w:rsid w:val="002D73B7"/>
    <w:rsid w:val="002E417D"/>
    <w:rsid w:val="002E5021"/>
    <w:rsid w:val="002E50A3"/>
    <w:rsid w:val="002E519E"/>
    <w:rsid w:val="002E6F7B"/>
    <w:rsid w:val="002E75C0"/>
    <w:rsid w:val="002F0024"/>
    <w:rsid w:val="002F0740"/>
    <w:rsid w:val="002F0801"/>
    <w:rsid w:val="002F1B13"/>
    <w:rsid w:val="002F29E6"/>
    <w:rsid w:val="002F32B4"/>
    <w:rsid w:val="002F3519"/>
    <w:rsid w:val="002F7BB9"/>
    <w:rsid w:val="00301204"/>
    <w:rsid w:val="00301B85"/>
    <w:rsid w:val="00301C24"/>
    <w:rsid w:val="003031BA"/>
    <w:rsid w:val="0030379C"/>
    <w:rsid w:val="00303F53"/>
    <w:rsid w:val="0030546D"/>
    <w:rsid w:val="00306015"/>
    <w:rsid w:val="00307438"/>
    <w:rsid w:val="00307A01"/>
    <w:rsid w:val="003120B9"/>
    <w:rsid w:val="00312CA4"/>
    <w:rsid w:val="003130D2"/>
    <w:rsid w:val="00314F31"/>
    <w:rsid w:val="00314F8E"/>
    <w:rsid w:val="00315443"/>
    <w:rsid w:val="00315F04"/>
    <w:rsid w:val="0031604A"/>
    <w:rsid w:val="00317958"/>
    <w:rsid w:val="003215C3"/>
    <w:rsid w:val="00322E10"/>
    <w:rsid w:val="003231FE"/>
    <w:rsid w:val="003248E4"/>
    <w:rsid w:val="003265C1"/>
    <w:rsid w:val="00326A7A"/>
    <w:rsid w:val="00331F2A"/>
    <w:rsid w:val="00333682"/>
    <w:rsid w:val="00334324"/>
    <w:rsid w:val="003357B7"/>
    <w:rsid w:val="00335BAC"/>
    <w:rsid w:val="00337C36"/>
    <w:rsid w:val="0034062D"/>
    <w:rsid w:val="0034086A"/>
    <w:rsid w:val="00340C33"/>
    <w:rsid w:val="00341FD9"/>
    <w:rsid w:val="00342AFD"/>
    <w:rsid w:val="0034549C"/>
    <w:rsid w:val="003502E4"/>
    <w:rsid w:val="00351543"/>
    <w:rsid w:val="00352667"/>
    <w:rsid w:val="00353625"/>
    <w:rsid w:val="003545CB"/>
    <w:rsid w:val="00354DFC"/>
    <w:rsid w:val="00355384"/>
    <w:rsid w:val="003563C5"/>
    <w:rsid w:val="00356407"/>
    <w:rsid w:val="0035742A"/>
    <w:rsid w:val="00360A27"/>
    <w:rsid w:val="0036119D"/>
    <w:rsid w:val="00361789"/>
    <w:rsid w:val="00361C49"/>
    <w:rsid w:val="00361D7E"/>
    <w:rsid w:val="00365B5F"/>
    <w:rsid w:val="00367BAC"/>
    <w:rsid w:val="00371B25"/>
    <w:rsid w:val="00373B0A"/>
    <w:rsid w:val="00373F00"/>
    <w:rsid w:val="00374888"/>
    <w:rsid w:val="003759B9"/>
    <w:rsid w:val="00375F26"/>
    <w:rsid w:val="00380B65"/>
    <w:rsid w:val="003821B0"/>
    <w:rsid w:val="003836BA"/>
    <w:rsid w:val="003845E1"/>
    <w:rsid w:val="00384EC5"/>
    <w:rsid w:val="00387BC3"/>
    <w:rsid w:val="00391310"/>
    <w:rsid w:val="00392126"/>
    <w:rsid w:val="00392A2F"/>
    <w:rsid w:val="0039761B"/>
    <w:rsid w:val="0039767D"/>
    <w:rsid w:val="003A00B9"/>
    <w:rsid w:val="003A2895"/>
    <w:rsid w:val="003A4D9A"/>
    <w:rsid w:val="003A514D"/>
    <w:rsid w:val="003A60A2"/>
    <w:rsid w:val="003B1417"/>
    <w:rsid w:val="003B18FE"/>
    <w:rsid w:val="003B1B10"/>
    <w:rsid w:val="003B309E"/>
    <w:rsid w:val="003B4628"/>
    <w:rsid w:val="003B4D28"/>
    <w:rsid w:val="003B4FF2"/>
    <w:rsid w:val="003B5FAF"/>
    <w:rsid w:val="003B6832"/>
    <w:rsid w:val="003B7FB0"/>
    <w:rsid w:val="003C32A1"/>
    <w:rsid w:val="003C3D56"/>
    <w:rsid w:val="003C4BF9"/>
    <w:rsid w:val="003C4F97"/>
    <w:rsid w:val="003C575E"/>
    <w:rsid w:val="003C5988"/>
    <w:rsid w:val="003C6750"/>
    <w:rsid w:val="003C6DC5"/>
    <w:rsid w:val="003D0933"/>
    <w:rsid w:val="003D0B31"/>
    <w:rsid w:val="003D28C2"/>
    <w:rsid w:val="003D7133"/>
    <w:rsid w:val="003E47EE"/>
    <w:rsid w:val="003E4AF5"/>
    <w:rsid w:val="003E5234"/>
    <w:rsid w:val="003E6EEB"/>
    <w:rsid w:val="003E79EE"/>
    <w:rsid w:val="003F1928"/>
    <w:rsid w:val="003F1B68"/>
    <w:rsid w:val="003F1C2E"/>
    <w:rsid w:val="003F3890"/>
    <w:rsid w:val="003F4088"/>
    <w:rsid w:val="003F42AC"/>
    <w:rsid w:val="003F43EE"/>
    <w:rsid w:val="003F58F4"/>
    <w:rsid w:val="003F6E0C"/>
    <w:rsid w:val="003F75A0"/>
    <w:rsid w:val="003F7C8F"/>
    <w:rsid w:val="0040077A"/>
    <w:rsid w:val="00400ABB"/>
    <w:rsid w:val="00401474"/>
    <w:rsid w:val="004027E6"/>
    <w:rsid w:val="0040557D"/>
    <w:rsid w:val="00405958"/>
    <w:rsid w:val="00410642"/>
    <w:rsid w:val="0041135B"/>
    <w:rsid w:val="00413D4F"/>
    <w:rsid w:val="00413E71"/>
    <w:rsid w:val="00414DFD"/>
    <w:rsid w:val="004164B1"/>
    <w:rsid w:val="0041656B"/>
    <w:rsid w:val="00423323"/>
    <w:rsid w:val="00423B9C"/>
    <w:rsid w:val="00424AF5"/>
    <w:rsid w:val="00424C4A"/>
    <w:rsid w:val="00425911"/>
    <w:rsid w:val="004267F9"/>
    <w:rsid w:val="00426939"/>
    <w:rsid w:val="00431F66"/>
    <w:rsid w:val="004323D8"/>
    <w:rsid w:val="0043346A"/>
    <w:rsid w:val="004342C4"/>
    <w:rsid w:val="004344E7"/>
    <w:rsid w:val="00436EE9"/>
    <w:rsid w:val="00437EA7"/>
    <w:rsid w:val="00441218"/>
    <w:rsid w:val="004420BC"/>
    <w:rsid w:val="00442262"/>
    <w:rsid w:val="00445073"/>
    <w:rsid w:val="004457E5"/>
    <w:rsid w:val="00445F62"/>
    <w:rsid w:val="00446D1D"/>
    <w:rsid w:val="00447A74"/>
    <w:rsid w:val="0045259A"/>
    <w:rsid w:val="00452A12"/>
    <w:rsid w:val="004533B9"/>
    <w:rsid w:val="00455176"/>
    <w:rsid w:val="0046001D"/>
    <w:rsid w:val="0046044C"/>
    <w:rsid w:val="00461F26"/>
    <w:rsid w:val="004625B7"/>
    <w:rsid w:val="00464BDF"/>
    <w:rsid w:val="00465E15"/>
    <w:rsid w:val="00467CD7"/>
    <w:rsid w:val="00470DC4"/>
    <w:rsid w:val="004719E9"/>
    <w:rsid w:val="00472161"/>
    <w:rsid w:val="00473147"/>
    <w:rsid w:val="00474651"/>
    <w:rsid w:val="00474F4E"/>
    <w:rsid w:val="0047557D"/>
    <w:rsid w:val="004762E9"/>
    <w:rsid w:val="0047693D"/>
    <w:rsid w:val="00481E28"/>
    <w:rsid w:val="00482CDC"/>
    <w:rsid w:val="0048564A"/>
    <w:rsid w:val="004856A5"/>
    <w:rsid w:val="00490F34"/>
    <w:rsid w:val="004926AC"/>
    <w:rsid w:val="004A0BB3"/>
    <w:rsid w:val="004A15BC"/>
    <w:rsid w:val="004A4065"/>
    <w:rsid w:val="004A59B8"/>
    <w:rsid w:val="004A6407"/>
    <w:rsid w:val="004A6725"/>
    <w:rsid w:val="004A7BA2"/>
    <w:rsid w:val="004B14A2"/>
    <w:rsid w:val="004B3646"/>
    <w:rsid w:val="004C0057"/>
    <w:rsid w:val="004C082E"/>
    <w:rsid w:val="004C1563"/>
    <w:rsid w:val="004C31A6"/>
    <w:rsid w:val="004D4901"/>
    <w:rsid w:val="004D4EF9"/>
    <w:rsid w:val="004D516C"/>
    <w:rsid w:val="004D5A2A"/>
    <w:rsid w:val="004E20A4"/>
    <w:rsid w:val="004E2CE6"/>
    <w:rsid w:val="004E3354"/>
    <w:rsid w:val="004E37E3"/>
    <w:rsid w:val="004E3C71"/>
    <w:rsid w:val="004E5218"/>
    <w:rsid w:val="004F1AEB"/>
    <w:rsid w:val="004F3282"/>
    <w:rsid w:val="004F516B"/>
    <w:rsid w:val="004F7B86"/>
    <w:rsid w:val="005023E8"/>
    <w:rsid w:val="00503AAB"/>
    <w:rsid w:val="00504F08"/>
    <w:rsid w:val="00505616"/>
    <w:rsid w:val="005062DD"/>
    <w:rsid w:val="0050682C"/>
    <w:rsid w:val="00506BB6"/>
    <w:rsid w:val="005078F6"/>
    <w:rsid w:val="005100D0"/>
    <w:rsid w:val="00510B4C"/>
    <w:rsid w:val="00511AB8"/>
    <w:rsid w:val="00511F96"/>
    <w:rsid w:val="005167F7"/>
    <w:rsid w:val="00516AFE"/>
    <w:rsid w:val="005178C8"/>
    <w:rsid w:val="00517BA8"/>
    <w:rsid w:val="0052048A"/>
    <w:rsid w:val="00520E79"/>
    <w:rsid w:val="00521C34"/>
    <w:rsid w:val="00521F9A"/>
    <w:rsid w:val="00522824"/>
    <w:rsid w:val="00523428"/>
    <w:rsid w:val="005247B6"/>
    <w:rsid w:val="00525437"/>
    <w:rsid w:val="005272B5"/>
    <w:rsid w:val="00531D58"/>
    <w:rsid w:val="00533A18"/>
    <w:rsid w:val="00533F8F"/>
    <w:rsid w:val="00534019"/>
    <w:rsid w:val="00534A23"/>
    <w:rsid w:val="0054098A"/>
    <w:rsid w:val="00541337"/>
    <w:rsid w:val="005428C2"/>
    <w:rsid w:val="005430E0"/>
    <w:rsid w:val="00543F1A"/>
    <w:rsid w:val="005540B3"/>
    <w:rsid w:val="00555CEE"/>
    <w:rsid w:val="00560929"/>
    <w:rsid w:val="00560AF3"/>
    <w:rsid w:val="00561B1F"/>
    <w:rsid w:val="00565DD7"/>
    <w:rsid w:val="005666D7"/>
    <w:rsid w:val="005669E9"/>
    <w:rsid w:val="0056726F"/>
    <w:rsid w:val="00567358"/>
    <w:rsid w:val="005676C3"/>
    <w:rsid w:val="00567BE3"/>
    <w:rsid w:val="00570E6B"/>
    <w:rsid w:val="00570E85"/>
    <w:rsid w:val="00572DBB"/>
    <w:rsid w:val="00573C61"/>
    <w:rsid w:val="00574F2E"/>
    <w:rsid w:val="005774F7"/>
    <w:rsid w:val="00577642"/>
    <w:rsid w:val="00581DC0"/>
    <w:rsid w:val="00583066"/>
    <w:rsid w:val="00584B47"/>
    <w:rsid w:val="005861F5"/>
    <w:rsid w:val="0058661A"/>
    <w:rsid w:val="00590F60"/>
    <w:rsid w:val="00591D50"/>
    <w:rsid w:val="005920F3"/>
    <w:rsid w:val="00596594"/>
    <w:rsid w:val="00597268"/>
    <w:rsid w:val="00597BAD"/>
    <w:rsid w:val="005A34EE"/>
    <w:rsid w:val="005A44CB"/>
    <w:rsid w:val="005A4AB4"/>
    <w:rsid w:val="005A4C26"/>
    <w:rsid w:val="005A5447"/>
    <w:rsid w:val="005A5D7B"/>
    <w:rsid w:val="005B0044"/>
    <w:rsid w:val="005B01BE"/>
    <w:rsid w:val="005B055D"/>
    <w:rsid w:val="005B14D0"/>
    <w:rsid w:val="005B1C0C"/>
    <w:rsid w:val="005B2F38"/>
    <w:rsid w:val="005B39FB"/>
    <w:rsid w:val="005B3DCB"/>
    <w:rsid w:val="005B46A9"/>
    <w:rsid w:val="005B61C5"/>
    <w:rsid w:val="005C0096"/>
    <w:rsid w:val="005C03CF"/>
    <w:rsid w:val="005C14C4"/>
    <w:rsid w:val="005C2396"/>
    <w:rsid w:val="005C52C5"/>
    <w:rsid w:val="005C5E3F"/>
    <w:rsid w:val="005C66A7"/>
    <w:rsid w:val="005C6AFA"/>
    <w:rsid w:val="005C7619"/>
    <w:rsid w:val="005D193F"/>
    <w:rsid w:val="005D38FB"/>
    <w:rsid w:val="005D4A1C"/>
    <w:rsid w:val="005E0DB5"/>
    <w:rsid w:val="005E1FE8"/>
    <w:rsid w:val="005E21AE"/>
    <w:rsid w:val="005E2992"/>
    <w:rsid w:val="005E3466"/>
    <w:rsid w:val="005E35D5"/>
    <w:rsid w:val="005E61F9"/>
    <w:rsid w:val="005E6E77"/>
    <w:rsid w:val="005E7117"/>
    <w:rsid w:val="005E7E38"/>
    <w:rsid w:val="005F07C1"/>
    <w:rsid w:val="005F12EF"/>
    <w:rsid w:val="005F1A8F"/>
    <w:rsid w:val="00600428"/>
    <w:rsid w:val="00601ECE"/>
    <w:rsid w:val="006020DC"/>
    <w:rsid w:val="006052A0"/>
    <w:rsid w:val="00605DDC"/>
    <w:rsid w:val="006067C2"/>
    <w:rsid w:val="00606D6C"/>
    <w:rsid w:val="0060713E"/>
    <w:rsid w:val="00607E05"/>
    <w:rsid w:val="00607FFC"/>
    <w:rsid w:val="0061212E"/>
    <w:rsid w:val="00612885"/>
    <w:rsid w:val="00613340"/>
    <w:rsid w:val="006146FF"/>
    <w:rsid w:val="006179B5"/>
    <w:rsid w:val="00620E08"/>
    <w:rsid w:val="0062423F"/>
    <w:rsid w:val="00624A2E"/>
    <w:rsid w:val="00624FCF"/>
    <w:rsid w:val="00625933"/>
    <w:rsid w:val="006313DE"/>
    <w:rsid w:val="006315CD"/>
    <w:rsid w:val="006322A0"/>
    <w:rsid w:val="00634149"/>
    <w:rsid w:val="006351FF"/>
    <w:rsid w:val="00636CFE"/>
    <w:rsid w:val="00640904"/>
    <w:rsid w:val="00641A74"/>
    <w:rsid w:val="0064456A"/>
    <w:rsid w:val="006452EA"/>
    <w:rsid w:val="00645E9B"/>
    <w:rsid w:val="006460FC"/>
    <w:rsid w:val="00646509"/>
    <w:rsid w:val="00647A2E"/>
    <w:rsid w:val="006509CD"/>
    <w:rsid w:val="00650FF0"/>
    <w:rsid w:val="0065113B"/>
    <w:rsid w:val="0065126A"/>
    <w:rsid w:val="00652F47"/>
    <w:rsid w:val="00654924"/>
    <w:rsid w:val="00660AB6"/>
    <w:rsid w:val="00662A0B"/>
    <w:rsid w:val="006633C7"/>
    <w:rsid w:val="0066539A"/>
    <w:rsid w:val="00666898"/>
    <w:rsid w:val="00670BE5"/>
    <w:rsid w:val="006729E6"/>
    <w:rsid w:val="00672CDD"/>
    <w:rsid w:val="00674720"/>
    <w:rsid w:val="00682CE8"/>
    <w:rsid w:val="0068349D"/>
    <w:rsid w:val="006837AE"/>
    <w:rsid w:val="00684083"/>
    <w:rsid w:val="006857BB"/>
    <w:rsid w:val="006859E0"/>
    <w:rsid w:val="0069094A"/>
    <w:rsid w:val="00690B39"/>
    <w:rsid w:val="00690ED8"/>
    <w:rsid w:val="006916FD"/>
    <w:rsid w:val="00692363"/>
    <w:rsid w:val="00693DEF"/>
    <w:rsid w:val="00694562"/>
    <w:rsid w:val="006976B7"/>
    <w:rsid w:val="006A0B6C"/>
    <w:rsid w:val="006A0E8D"/>
    <w:rsid w:val="006A2007"/>
    <w:rsid w:val="006A2101"/>
    <w:rsid w:val="006A40A8"/>
    <w:rsid w:val="006A49F8"/>
    <w:rsid w:val="006A5E82"/>
    <w:rsid w:val="006B2298"/>
    <w:rsid w:val="006B6DE1"/>
    <w:rsid w:val="006B7337"/>
    <w:rsid w:val="006B7711"/>
    <w:rsid w:val="006C0DB3"/>
    <w:rsid w:val="006C1D6B"/>
    <w:rsid w:val="006C2414"/>
    <w:rsid w:val="006C2651"/>
    <w:rsid w:val="006C2E29"/>
    <w:rsid w:val="006C2FE9"/>
    <w:rsid w:val="006C3F01"/>
    <w:rsid w:val="006C5401"/>
    <w:rsid w:val="006C7A31"/>
    <w:rsid w:val="006D03D5"/>
    <w:rsid w:val="006D0BE3"/>
    <w:rsid w:val="006D19A1"/>
    <w:rsid w:val="006D221C"/>
    <w:rsid w:val="006D39A3"/>
    <w:rsid w:val="006D39E5"/>
    <w:rsid w:val="006D570C"/>
    <w:rsid w:val="006D66A4"/>
    <w:rsid w:val="006D6F21"/>
    <w:rsid w:val="006D7CFC"/>
    <w:rsid w:val="006E0DF1"/>
    <w:rsid w:val="006E24F3"/>
    <w:rsid w:val="006E478F"/>
    <w:rsid w:val="006E7500"/>
    <w:rsid w:val="006E7840"/>
    <w:rsid w:val="006F2C42"/>
    <w:rsid w:val="006F67AA"/>
    <w:rsid w:val="006F6DA6"/>
    <w:rsid w:val="00701743"/>
    <w:rsid w:val="0070189A"/>
    <w:rsid w:val="007020A2"/>
    <w:rsid w:val="00702143"/>
    <w:rsid w:val="0070348E"/>
    <w:rsid w:val="007034F2"/>
    <w:rsid w:val="0070387C"/>
    <w:rsid w:val="00704E29"/>
    <w:rsid w:val="00704E48"/>
    <w:rsid w:val="007054AC"/>
    <w:rsid w:val="00706163"/>
    <w:rsid w:val="00706A5C"/>
    <w:rsid w:val="007073B8"/>
    <w:rsid w:val="007128B5"/>
    <w:rsid w:val="00713063"/>
    <w:rsid w:val="0071314E"/>
    <w:rsid w:val="007177A0"/>
    <w:rsid w:val="00717FB3"/>
    <w:rsid w:val="00722704"/>
    <w:rsid w:val="00722A25"/>
    <w:rsid w:val="00723240"/>
    <w:rsid w:val="00723629"/>
    <w:rsid w:val="007239FF"/>
    <w:rsid w:val="00723AB2"/>
    <w:rsid w:val="00725896"/>
    <w:rsid w:val="00726F20"/>
    <w:rsid w:val="00731791"/>
    <w:rsid w:val="00732042"/>
    <w:rsid w:val="007326A0"/>
    <w:rsid w:val="00733405"/>
    <w:rsid w:val="00737BCA"/>
    <w:rsid w:val="00740082"/>
    <w:rsid w:val="007403CC"/>
    <w:rsid w:val="0074116A"/>
    <w:rsid w:val="00741F1C"/>
    <w:rsid w:val="00743144"/>
    <w:rsid w:val="00744468"/>
    <w:rsid w:val="007454A3"/>
    <w:rsid w:val="00751E05"/>
    <w:rsid w:val="00752F57"/>
    <w:rsid w:val="00753A97"/>
    <w:rsid w:val="00754358"/>
    <w:rsid w:val="00755F61"/>
    <w:rsid w:val="00756B22"/>
    <w:rsid w:val="00757913"/>
    <w:rsid w:val="00757F99"/>
    <w:rsid w:val="0076037D"/>
    <w:rsid w:val="00761C19"/>
    <w:rsid w:val="007634C1"/>
    <w:rsid w:val="00764775"/>
    <w:rsid w:val="00765A0F"/>
    <w:rsid w:val="00765F01"/>
    <w:rsid w:val="007665DB"/>
    <w:rsid w:val="00766B18"/>
    <w:rsid w:val="00772679"/>
    <w:rsid w:val="00773BF2"/>
    <w:rsid w:val="007756E4"/>
    <w:rsid w:val="007823EE"/>
    <w:rsid w:val="00782C5D"/>
    <w:rsid w:val="00782CC6"/>
    <w:rsid w:val="00783C66"/>
    <w:rsid w:val="00785C43"/>
    <w:rsid w:val="00791BEB"/>
    <w:rsid w:val="00791D37"/>
    <w:rsid w:val="00791DE0"/>
    <w:rsid w:val="007935D8"/>
    <w:rsid w:val="00795763"/>
    <w:rsid w:val="007A04E0"/>
    <w:rsid w:val="007A1992"/>
    <w:rsid w:val="007A2E89"/>
    <w:rsid w:val="007A5404"/>
    <w:rsid w:val="007A5BCF"/>
    <w:rsid w:val="007A79FB"/>
    <w:rsid w:val="007B0A75"/>
    <w:rsid w:val="007B1067"/>
    <w:rsid w:val="007B514B"/>
    <w:rsid w:val="007B5437"/>
    <w:rsid w:val="007B6EF7"/>
    <w:rsid w:val="007B7539"/>
    <w:rsid w:val="007C0C0B"/>
    <w:rsid w:val="007C0DA3"/>
    <w:rsid w:val="007C24F5"/>
    <w:rsid w:val="007C51F0"/>
    <w:rsid w:val="007C7781"/>
    <w:rsid w:val="007D0315"/>
    <w:rsid w:val="007D45DB"/>
    <w:rsid w:val="007D4BB3"/>
    <w:rsid w:val="007D4F1A"/>
    <w:rsid w:val="007D4F42"/>
    <w:rsid w:val="007D4FB2"/>
    <w:rsid w:val="007D5F40"/>
    <w:rsid w:val="007D7B29"/>
    <w:rsid w:val="007E26F3"/>
    <w:rsid w:val="007E2D64"/>
    <w:rsid w:val="007E5174"/>
    <w:rsid w:val="007E5711"/>
    <w:rsid w:val="007F0526"/>
    <w:rsid w:val="007F2438"/>
    <w:rsid w:val="007F2FDF"/>
    <w:rsid w:val="007F4DA6"/>
    <w:rsid w:val="007F6332"/>
    <w:rsid w:val="007F753D"/>
    <w:rsid w:val="007F777A"/>
    <w:rsid w:val="00803763"/>
    <w:rsid w:val="0080386E"/>
    <w:rsid w:val="00804774"/>
    <w:rsid w:val="00804FD8"/>
    <w:rsid w:val="00805418"/>
    <w:rsid w:val="00805AED"/>
    <w:rsid w:val="008065BB"/>
    <w:rsid w:val="00807686"/>
    <w:rsid w:val="00807B9C"/>
    <w:rsid w:val="008118E2"/>
    <w:rsid w:val="008127F1"/>
    <w:rsid w:val="0081312F"/>
    <w:rsid w:val="00813201"/>
    <w:rsid w:val="008135A5"/>
    <w:rsid w:val="008139AC"/>
    <w:rsid w:val="008139C9"/>
    <w:rsid w:val="00814112"/>
    <w:rsid w:val="00814C3C"/>
    <w:rsid w:val="00817570"/>
    <w:rsid w:val="00820D26"/>
    <w:rsid w:val="00821084"/>
    <w:rsid w:val="00822E0B"/>
    <w:rsid w:val="00824855"/>
    <w:rsid w:val="00825179"/>
    <w:rsid w:val="00826790"/>
    <w:rsid w:val="008274D1"/>
    <w:rsid w:val="0082753A"/>
    <w:rsid w:val="00827C90"/>
    <w:rsid w:val="00830AE9"/>
    <w:rsid w:val="008344A7"/>
    <w:rsid w:val="008354DB"/>
    <w:rsid w:val="008404EB"/>
    <w:rsid w:val="00841EEC"/>
    <w:rsid w:val="008458E8"/>
    <w:rsid w:val="0084745D"/>
    <w:rsid w:val="0085019D"/>
    <w:rsid w:val="00855EAB"/>
    <w:rsid w:val="00857B2E"/>
    <w:rsid w:val="00862E90"/>
    <w:rsid w:val="00865F39"/>
    <w:rsid w:val="008663EC"/>
    <w:rsid w:val="00872168"/>
    <w:rsid w:val="00875017"/>
    <w:rsid w:val="00880593"/>
    <w:rsid w:val="00881D71"/>
    <w:rsid w:val="008822FE"/>
    <w:rsid w:val="00882E42"/>
    <w:rsid w:val="00882F82"/>
    <w:rsid w:val="00883060"/>
    <w:rsid w:val="00884684"/>
    <w:rsid w:val="00885F36"/>
    <w:rsid w:val="00887FEE"/>
    <w:rsid w:val="008907F9"/>
    <w:rsid w:val="00890A19"/>
    <w:rsid w:val="0089105B"/>
    <w:rsid w:val="00892244"/>
    <w:rsid w:val="0089283E"/>
    <w:rsid w:val="00895DBF"/>
    <w:rsid w:val="00896E02"/>
    <w:rsid w:val="008973F2"/>
    <w:rsid w:val="00897A47"/>
    <w:rsid w:val="008A0153"/>
    <w:rsid w:val="008A0D32"/>
    <w:rsid w:val="008A42F6"/>
    <w:rsid w:val="008A4FCB"/>
    <w:rsid w:val="008A50AF"/>
    <w:rsid w:val="008A69D8"/>
    <w:rsid w:val="008A720A"/>
    <w:rsid w:val="008A7C98"/>
    <w:rsid w:val="008B19D8"/>
    <w:rsid w:val="008B3AA8"/>
    <w:rsid w:val="008B3BB2"/>
    <w:rsid w:val="008B541F"/>
    <w:rsid w:val="008B59CE"/>
    <w:rsid w:val="008C01E8"/>
    <w:rsid w:val="008C0A6C"/>
    <w:rsid w:val="008C19B2"/>
    <w:rsid w:val="008C3DCB"/>
    <w:rsid w:val="008C5023"/>
    <w:rsid w:val="008C5D67"/>
    <w:rsid w:val="008C6C88"/>
    <w:rsid w:val="008D02AC"/>
    <w:rsid w:val="008D0A46"/>
    <w:rsid w:val="008D0C30"/>
    <w:rsid w:val="008D246E"/>
    <w:rsid w:val="008D2B24"/>
    <w:rsid w:val="008D2E3A"/>
    <w:rsid w:val="008D332D"/>
    <w:rsid w:val="008D4CB4"/>
    <w:rsid w:val="008D7BA0"/>
    <w:rsid w:val="008E261F"/>
    <w:rsid w:val="008E3B14"/>
    <w:rsid w:val="008E3EEA"/>
    <w:rsid w:val="008E55DD"/>
    <w:rsid w:val="008F07DF"/>
    <w:rsid w:val="008F1DF3"/>
    <w:rsid w:val="008F22E6"/>
    <w:rsid w:val="008F28F4"/>
    <w:rsid w:val="008F37A8"/>
    <w:rsid w:val="008F4277"/>
    <w:rsid w:val="008F6E2F"/>
    <w:rsid w:val="008F7FD0"/>
    <w:rsid w:val="00900810"/>
    <w:rsid w:val="009014BB"/>
    <w:rsid w:val="0090255D"/>
    <w:rsid w:val="00905067"/>
    <w:rsid w:val="00905741"/>
    <w:rsid w:val="00907A3D"/>
    <w:rsid w:val="00907D0B"/>
    <w:rsid w:val="00910A34"/>
    <w:rsid w:val="00911595"/>
    <w:rsid w:val="00911931"/>
    <w:rsid w:val="0091480E"/>
    <w:rsid w:val="00917C6B"/>
    <w:rsid w:val="0092024C"/>
    <w:rsid w:val="0092255D"/>
    <w:rsid w:val="0092495D"/>
    <w:rsid w:val="00924E53"/>
    <w:rsid w:val="00925138"/>
    <w:rsid w:val="00925372"/>
    <w:rsid w:val="00933927"/>
    <w:rsid w:val="00934109"/>
    <w:rsid w:val="00942AA0"/>
    <w:rsid w:val="00942CF6"/>
    <w:rsid w:val="0094364D"/>
    <w:rsid w:val="00944604"/>
    <w:rsid w:val="00945105"/>
    <w:rsid w:val="00946D08"/>
    <w:rsid w:val="00950698"/>
    <w:rsid w:val="00952976"/>
    <w:rsid w:val="00952D13"/>
    <w:rsid w:val="009560A8"/>
    <w:rsid w:val="00960871"/>
    <w:rsid w:val="00960D33"/>
    <w:rsid w:val="00963590"/>
    <w:rsid w:val="00964645"/>
    <w:rsid w:val="00965FB7"/>
    <w:rsid w:val="00966A24"/>
    <w:rsid w:val="00967056"/>
    <w:rsid w:val="009709AD"/>
    <w:rsid w:val="00970E8E"/>
    <w:rsid w:val="00971096"/>
    <w:rsid w:val="00971F46"/>
    <w:rsid w:val="00975B19"/>
    <w:rsid w:val="00975BFB"/>
    <w:rsid w:val="00976B61"/>
    <w:rsid w:val="00980C12"/>
    <w:rsid w:val="00981A30"/>
    <w:rsid w:val="00982FA0"/>
    <w:rsid w:val="00983855"/>
    <w:rsid w:val="0098492C"/>
    <w:rsid w:val="00984FC5"/>
    <w:rsid w:val="009854CB"/>
    <w:rsid w:val="00985578"/>
    <w:rsid w:val="00985E27"/>
    <w:rsid w:val="00990D6A"/>
    <w:rsid w:val="009933B5"/>
    <w:rsid w:val="00993B54"/>
    <w:rsid w:val="00994F15"/>
    <w:rsid w:val="009952E2"/>
    <w:rsid w:val="00995DE2"/>
    <w:rsid w:val="00996394"/>
    <w:rsid w:val="009A16C7"/>
    <w:rsid w:val="009A18FC"/>
    <w:rsid w:val="009A2027"/>
    <w:rsid w:val="009A3E4A"/>
    <w:rsid w:val="009A4403"/>
    <w:rsid w:val="009A490F"/>
    <w:rsid w:val="009B00D1"/>
    <w:rsid w:val="009B1E7B"/>
    <w:rsid w:val="009B2218"/>
    <w:rsid w:val="009B7A79"/>
    <w:rsid w:val="009C15A9"/>
    <w:rsid w:val="009C24AF"/>
    <w:rsid w:val="009C2F8B"/>
    <w:rsid w:val="009C57B1"/>
    <w:rsid w:val="009C5AE6"/>
    <w:rsid w:val="009C71B4"/>
    <w:rsid w:val="009C7927"/>
    <w:rsid w:val="009D2A13"/>
    <w:rsid w:val="009D2BF5"/>
    <w:rsid w:val="009D2C8E"/>
    <w:rsid w:val="009D6858"/>
    <w:rsid w:val="009D6950"/>
    <w:rsid w:val="009E0799"/>
    <w:rsid w:val="009E21FD"/>
    <w:rsid w:val="009E246B"/>
    <w:rsid w:val="009E29A8"/>
    <w:rsid w:val="009E2E12"/>
    <w:rsid w:val="009E7A21"/>
    <w:rsid w:val="009F7411"/>
    <w:rsid w:val="009F7B94"/>
    <w:rsid w:val="00A002A9"/>
    <w:rsid w:val="00A00E45"/>
    <w:rsid w:val="00A0187F"/>
    <w:rsid w:val="00A04C0A"/>
    <w:rsid w:val="00A06811"/>
    <w:rsid w:val="00A06D30"/>
    <w:rsid w:val="00A10B63"/>
    <w:rsid w:val="00A10F56"/>
    <w:rsid w:val="00A11680"/>
    <w:rsid w:val="00A151DC"/>
    <w:rsid w:val="00A1574D"/>
    <w:rsid w:val="00A15B8D"/>
    <w:rsid w:val="00A166AB"/>
    <w:rsid w:val="00A17C9E"/>
    <w:rsid w:val="00A17E57"/>
    <w:rsid w:val="00A20619"/>
    <w:rsid w:val="00A213BB"/>
    <w:rsid w:val="00A21981"/>
    <w:rsid w:val="00A22B03"/>
    <w:rsid w:val="00A23727"/>
    <w:rsid w:val="00A241F9"/>
    <w:rsid w:val="00A253DF"/>
    <w:rsid w:val="00A2570B"/>
    <w:rsid w:val="00A26E80"/>
    <w:rsid w:val="00A3394F"/>
    <w:rsid w:val="00A34202"/>
    <w:rsid w:val="00A342D3"/>
    <w:rsid w:val="00A34E2B"/>
    <w:rsid w:val="00A359D3"/>
    <w:rsid w:val="00A37704"/>
    <w:rsid w:val="00A413F7"/>
    <w:rsid w:val="00A43DDA"/>
    <w:rsid w:val="00A4497E"/>
    <w:rsid w:val="00A45659"/>
    <w:rsid w:val="00A4609B"/>
    <w:rsid w:val="00A46304"/>
    <w:rsid w:val="00A5080C"/>
    <w:rsid w:val="00A52CB8"/>
    <w:rsid w:val="00A54665"/>
    <w:rsid w:val="00A54E5A"/>
    <w:rsid w:val="00A575AE"/>
    <w:rsid w:val="00A57BEE"/>
    <w:rsid w:val="00A6034E"/>
    <w:rsid w:val="00A6117B"/>
    <w:rsid w:val="00A620CA"/>
    <w:rsid w:val="00A632CB"/>
    <w:rsid w:val="00A638C6"/>
    <w:rsid w:val="00A646CD"/>
    <w:rsid w:val="00A650DA"/>
    <w:rsid w:val="00A65A86"/>
    <w:rsid w:val="00A6666A"/>
    <w:rsid w:val="00A671D8"/>
    <w:rsid w:val="00A70CB0"/>
    <w:rsid w:val="00A71928"/>
    <w:rsid w:val="00A721D6"/>
    <w:rsid w:val="00A734C5"/>
    <w:rsid w:val="00A74FC0"/>
    <w:rsid w:val="00A75250"/>
    <w:rsid w:val="00A75E38"/>
    <w:rsid w:val="00A80322"/>
    <w:rsid w:val="00A81D40"/>
    <w:rsid w:val="00A82827"/>
    <w:rsid w:val="00A84D50"/>
    <w:rsid w:val="00A85B60"/>
    <w:rsid w:val="00A8618A"/>
    <w:rsid w:val="00A86269"/>
    <w:rsid w:val="00A863B8"/>
    <w:rsid w:val="00A865F1"/>
    <w:rsid w:val="00A878FC"/>
    <w:rsid w:val="00A906D6"/>
    <w:rsid w:val="00A93D51"/>
    <w:rsid w:val="00A95C2F"/>
    <w:rsid w:val="00A9731B"/>
    <w:rsid w:val="00AA0712"/>
    <w:rsid w:val="00AA2283"/>
    <w:rsid w:val="00AA2A70"/>
    <w:rsid w:val="00AA49C4"/>
    <w:rsid w:val="00AA77BF"/>
    <w:rsid w:val="00AB0B7C"/>
    <w:rsid w:val="00AB1AB1"/>
    <w:rsid w:val="00AB3B03"/>
    <w:rsid w:val="00AB52C3"/>
    <w:rsid w:val="00AB5988"/>
    <w:rsid w:val="00AB5D0F"/>
    <w:rsid w:val="00AB5F76"/>
    <w:rsid w:val="00AB7550"/>
    <w:rsid w:val="00AB7833"/>
    <w:rsid w:val="00AC15F4"/>
    <w:rsid w:val="00AC3C12"/>
    <w:rsid w:val="00AC4794"/>
    <w:rsid w:val="00AD0C6C"/>
    <w:rsid w:val="00AD2A6E"/>
    <w:rsid w:val="00AD2E70"/>
    <w:rsid w:val="00AD2FA7"/>
    <w:rsid w:val="00AD3B9E"/>
    <w:rsid w:val="00AD54CC"/>
    <w:rsid w:val="00AD75F8"/>
    <w:rsid w:val="00AE199A"/>
    <w:rsid w:val="00AE1A72"/>
    <w:rsid w:val="00AE2538"/>
    <w:rsid w:val="00AE2D74"/>
    <w:rsid w:val="00AE301B"/>
    <w:rsid w:val="00AE3697"/>
    <w:rsid w:val="00AE3E4E"/>
    <w:rsid w:val="00AE582F"/>
    <w:rsid w:val="00AF0147"/>
    <w:rsid w:val="00AF1A80"/>
    <w:rsid w:val="00AF1CD0"/>
    <w:rsid w:val="00AF2813"/>
    <w:rsid w:val="00AF34EB"/>
    <w:rsid w:val="00AF37A3"/>
    <w:rsid w:val="00AF5E15"/>
    <w:rsid w:val="00AF7908"/>
    <w:rsid w:val="00B01FD7"/>
    <w:rsid w:val="00B03301"/>
    <w:rsid w:val="00B04622"/>
    <w:rsid w:val="00B0656A"/>
    <w:rsid w:val="00B066B3"/>
    <w:rsid w:val="00B06D64"/>
    <w:rsid w:val="00B10B87"/>
    <w:rsid w:val="00B11F61"/>
    <w:rsid w:val="00B149FD"/>
    <w:rsid w:val="00B14F41"/>
    <w:rsid w:val="00B16B20"/>
    <w:rsid w:val="00B20A89"/>
    <w:rsid w:val="00B20F37"/>
    <w:rsid w:val="00B216EE"/>
    <w:rsid w:val="00B2315C"/>
    <w:rsid w:val="00B23E9A"/>
    <w:rsid w:val="00B243E4"/>
    <w:rsid w:val="00B24C20"/>
    <w:rsid w:val="00B3178B"/>
    <w:rsid w:val="00B31B9B"/>
    <w:rsid w:val="00B325E7"/>
    <w:rsid w:val="00B34A66"/>
    <w:rsid w:val="00B35454"/>
    <w:rsid w:val="00B3688D"/>
    <w:rsid w:val="00B36F35"/>
    <w:rsid w:val="00B374E8"/>
    <w:rsid w:val="00B40115"/>
    <w:rsid w:val="00B40664"/>
    <w:rsid w:val="00B40C4A"/>
    <w:rsid w:val="00B4255A"/>
    <w:rsid w:val="00B42624"/>
    <w:rsid w:val="00B441F7"/>
    <w:rsid w:val="00B451A6"/>
    <w:rsid w:val="00B45C97"/>
    <w:rsid w:val="00B46489"/>
    <w:rsid w:val="00B46A2B"/>
    <w:rsid w:val="00B47818"/>
    <w:rsid w:val="00B50D60"/>
    <w:rsid w:val="00B52023"/>
    <w:rsid w:val="00B52E78"/>
    <w:rsid w:val="00B53054"/>
    <w:rsid w:val="00B551D6"/>
    <w:rsid w:val="00B56C4A"/>
    <w:rsid w:val="00B60DD3"/>
    <w:rsid w:val="00B61457"/>
    <w:rsid w:val="00B63224"/>
    <w:rsid w:val="00B63751"/>
    <w:rsid w:val="00B6443F"/>
    <w:rsid w:val="00B64BED"/>
    <w:rsid w:val="00B6522B"/>
    <w:rsid w:val="00B67049"/>
    <w:rsid w:val="00B67C44"/>
    <w:rsid w:val="00B72B76"/>
    <w:rsid w:val="00B7369A"/>
    <w:rsid w:val="00B7483C"/>
    <w:rsid w:val="00B74F19"/>
    <w:rsid w:val="00B761A3"/>
    <w:rsid w:val="00B77CF7"/>
    <w:rsid w:val="00B80B22"/>
    <w:rsid w:val="00B80D0C"/>
    <w:rsid w:val="00B81D29"/>
    <w:rsid w:val="00B81E4A"/>
    <w:rsid w:val="00B81E4E"/>
    <w:rsid w:val="00B8450F"/>
    <w:rsid w:val="00B853F4"/>
    <w:rsid w:val="00B8667B"/>
    <w:rsid w:val="00B86B1E"/>
    <w:rsid w:val="00B86C0C"/>
    <w:rsid w:val="00B871FE"/>
    <w:rsid w:val="00B8749E"/>
    <w:rsid w:val="00B90171"/>
    <w:rsid w:val="00B90B89"/>
    <w:rsid w:val="00B91037"/>
    <w:rsid w:val="00B910EB"/>
    <w:rsid w:val="00B91161"/>
    <w:rsid w:val="00B91220"/>
    <w:rsid w:val="00B91EBB"/>
    <w:rsid w:val="00B93162"/>
    <w:rsid w:val="00B942FA"/>
    <w:rsid w:val="00B94D4F"/>
    <w:rsid w:val="00B966EE"/>
    <w:rsid w:val="00B96DC4"/>
    <w:rsid w:val="00B97868"/>
    <w:rsid w:val="00BA08D3"/>
    <w:rsid w:val="00BA0AE7"/>
    <w:rsid w:val="00BA0BDC"/>
    <w:rsid w:val="00BA226E"/>
    <w:rsid w:val="00BA249A"/>
    <w:rsid w:val="00BA390E"/>
    <w:rsid w:val="00BA50C2"/>
    <w:rsid w:val="00BA5306"/>
    <w:rsid w:val="00BA58CE"/>
    <w:rsid w:val="00BA5DD7"/>
    <w:rsid w:val="00BA773F"/>
    <w:rsid w:val="00BA7E40"/>
    <w:rsid w:val="00BB0307"/>
    <w:rsid w:val="00BB0DBE"/>
    <w:rsid w:val="00BB1836"/>
    <w:rsid w:val="00BB2083"/>
    <w:rsid w:val="00BB3B19"/>
    <w:rsid w:val="00BB3BD2"/>
    <w:rsid w:val="00BB4823"/>
    <w:rsid w:val="00BB4980"/>
    <w:rsid w:val="00BB4C19"/>
    <w:rsid w:val="00BB7CC3"/>
    <w:rsid w:val="00BB7E3A"/>
    <w:rsid w:val="00BC139C"/>
    <w:rsid w:val="00BC46B0"/>
    <w:rsid w:val="00BC5EC6"/>
    <w:rsid w:val="00BC6283"/>
    <w:rsid w:val="00BC66DF"/>
    <w:rsid w:val="00BC78A3"/>
    <w:rsid w:val="00BC7EF9"/>
    <w:rsid w:val="00BD1ACB"/>
    <w:rsid w:val="00BD1C53"/>
    <w:rsid w:val="00BD2EDF"/>
    <w:rsid w:val="00BD3D0D"/>
    <w:rsid w:val="00BD5637"/>
    <w:rsid w:val="00BD5A8C"/>
    <w:rsid w:val="00BE18E7"/>
    <w:rsid w:val="00BE3F27"/>
    <w:rsid w:val="00BE42F6"/>
    <w:rsid w:val="00BE476B"/>
    <w:rsid w:val="00BE5A24"/>
    <w:rsid w:val="00BE5C23"/>
    <w:rsid w:val="00BE5E30"/>
    <w:rsid w:val="00BE68B4"/>
    <w:rsid w:val="00BE6A58"/>
    <w:rsid w:val="00BE6C9E"/>
    <w:rsid w:val="00BE70AF"/>
    <w:rsid w:val="00BE7C68"/>
    <w:rsid w:val="00BF0505"/>
    <w:rsid w:val="00BF232E"/>
    <w:rsid w:val="00BF399F"/>
    <w:rsid w:val="00BF3A8E"/>
    <w:rsid w:val="00BF695C"/>
    <w:rsid w:val="00BF7089"/>
    <w:rsid w:val="00C000C2"/>
    <w:rsid w:val="00C00443"/>
    <w:rsid w:val="00C006F8"/>
    <w:rsid w:val="00C03F55"/>
    <w:rsid w:val="00C05019"/>
    <w:rsid w:val="00C05795"/>
    <w:rsid w:val="00C05A9B"/>
    <w:rsid w:val="00C06682"/>
    <w:rsid w:val="00C066B3"/>
    <w:rsid w:val="00C0707D"/>
    <w:rsid w:val="00C07C1A"/>
    <w:rsid w:val="00C114B2"/>
    <w:rsid w:val="00C11E8F"/>
    <w:rsid w:val="00C12B35"/>
    <w:rsid w:val="00C12E77"/>
    <w:rsid w:val="00C13509"/>
    <w:rsid w:val="00C13D44"/>
    <w:rsid w:val="00C15E08"/>
    <w:rsid w:val="00C169FE"/>
    <w:rsid w:val="00C1722E"/>
    <w:rsid w:val="00C20B67"/>
    <w:rsid w:val="00C22B12"/>
    <w:rsid w:val="00C23889"/>
    <w:rsid w:val="00C240D7"/>
    <w:rsid w:val="00C25D83"/>
    <w:rsid w:val="00C315BC"/>
    <w:rsid w:val="00C369F6"/>
    <w:rsid w:val="00C37984"/>
    <w:rsid w:val="00C40F87"/>
    <w:rsid w:val="00C41936"/>
    <w:rsid w:val="00C45942"/>
    <w:rsid w:val="00C45B81"/>
    <w:rsid w:val="00C466F7"/>
    <w:rsid w:val="00C46923"/>
    <w:rsid w:val="00C46C02"/>
    <w:rsid w:val="00C4708C"/>
    <w:rsid w:val="00C50442"/>
    <w:rsid w:val="00C50640"/>
    <w:rsid w:val="00C50D65"/>
    <w:rsid w:val="00C50EFA"/>
    <w:rsid w:val="00C51B7D"/>
    <w:rsid w:val="00C52C72"/>
    <w:rsid w:val="00C52ED1"/>
    <w:rsid w:val="00C5339C"/>
    <w:rsid w:val="00C5493F"/>
    <w:rsid w:val="00C556B8"/>
    <w:rsid w:val="00C576E4"/>
    <w:rsid w:val="00C61423"/>
    <w:rsid w:val="00C62AB9"/>
    <w:rsid w:val="00C638E8"/>
    <w:rsid w:val="00C67F65"/>
    <w:rsid w:val="00C711A2"/>
    <w:rsid w:val="00C74C23"/>
    <w:rsid w:val="00C7738D"/>
    <w:rsid w:val="00C77677"/>
    <w:rsid w:val="00C77B44"/>
    <w:rsid w:val="00C826B6"/>
    <w:rsid w:val="00C83896"/>
    <w:rsid w:val="00C841D2"/>
    <w:rsid w:val="00C85E11"/>
    <w:rsid w:val="00C87AD2"/>
    <w:rsid w:val="00C90665"/>
    <w:rsid w:val="00C924CB"/>
    <w:rsid w:val="00C92D04"/>
    <w:rsid w:val="00C9459D"/>
    <w:rsid w:val="00CA0685"/>
    <w:rsid w:val="00CA134E"/>
    <w:rsid w:val="00CA2141"/>
    <w:rsid w:val="00CA220B"/>
    <w:rsid w:val="00CA2460"/>
    <w:rsid w:val="00CA471D"/>
    <w:rsid w:val="00CA5111"/>
    <w:rsid w:val="00CA5D1E"/>
    <w:rsid w:val="00CA6113"/>
    <w:rsid w:val="00CA69F1"/>
    <w:rsid w:val="00CA79A7"/>
    <w:rsid w:val="00CB1FCC"/>
    <w:rsid w:val="00CB292D"/>
    <w:rsid w:val="00CB2F0F"/>
    <w:rsid w:val="00CB5594"/>
    <w:rsid w:val="00CB589B"/>
    <w:rsid w:val="00CB6CDD"/>
    <w:rsid w:val="00CC2416"/>
    <w:rsid w:val="00CC3CAC"/>
    <w:rsid w:val="00CC5469"/>
    <w:rsid w:val="00CC5C0C"/>
    <w:rsid w:val="00CC6657"/>
    <w:rsid w:val="00CD099F"/>
    <w:rsid w:val="00CD16D0"/>
    <w:rsid w:val="00CD5B38"/>
    <w:rsid w:val="00CD6506"/>
    <w:rsid w:val="00CD6624"/>
    <w:rsid w:val="00CE0E3B"/>
    <w:rsid w:val="00CE229E"/>
    <w:rsid w:val="00CE28EE"/>
    <w:rsid w:val="00CE40A8"/>
    <w:rsid w:val="00CE7C0D"/>
    <w:rsid w:val="00CF0223"/>
    <w:rsid w:val="00CF0652"/>
    <w:rsid w:val="00CF1B15"/>
    <w:rsid w:val="00CF2CCC"/>
    <w:rsid w:val="00CF3290"/>
    <w:rsid w:val="00CF3770"/>
    <w:rsid w:val="00CF3C62"/>
    <w:rsid w:val="00CF4DAC"/>
    <w:rsid w:val="00CF6424"/>
    <w:rsid w:val="00CF651F"/>
    <w:rsid w:val="00D00664"/>
    <w:rsid w:val="00D01C61"/>
    <w:rsid w:val="00D041AD"/>
    <w:rsid w:val="00D05C48"/>
    <w:rsid w:val="00D06995"/>
    <w:rsid w:val="00D108AF"/>
    <w:rsid w:val="00D120E7"/>
    <w:rsid w:val="00D12535"/>
    <w:rsid w:val="00D13D7D"/>
    <w:rsid w:val="00D145D3"/>
    <w:rsid w:val="00D16151"/>
    <w:rsid w:val="00D1631C"/>
    <w:rsid w:val="00D179E1"/>
    <w:rsid w:val="00D22D1D"/>
    <w:rsid w:val="00D235D3"/>
    <w:rsid w:val="00D260E8"/>
    <w:rsid w:val="00D269E9"/>
    <w:rsid w:val="00D26C28"/>
    <w:rsid w:val="00D27DB1"/>
    <w:rsid w:val="00D27F3A"/>
    <w:rsid w:val="00D30125"/>
    <w:rsid w:val="00D3058E"/>
    <w:rsid w:val="00D31B39"/>
    <w:rsid w:val="00D3366F"/>
    <w:rsid w:val="00D34424"/>
    <w:rsid w:val="00D36124"/>
    <w:rsid w:val="00D37AA2"/>
    <w:rsid w:val="00D435BA"/>
    <w:rsid w:val="00D43998"/>
    <w:rsid w:val="00D454DB"/>
    <w:rsid w:val="00D46977"/>
    <w:rsid w:val="00D47A94"/>
    <w:rsid w:val="00D47B02"/>
    <w:rsid w:val="00D505DD"/>
    <w:rsid w:val="00D5248B"/>
    <w:rsid w:val="00D52FF9"/>
    <w:rsid w:val="00D53DFB"/>
    <w:rsid w:val="00D53EF7"/>
    <w:rsid w:val="00D53F70"/>
    <w:rsid w:val="00D54B6C"/>
    <w:rsid w:val="00D624D7"/>
    <w:rsid w:val="00D624E7"/>
    <w:rsid w:val="00D658ED"/>
    <w:rsid w:val="00D65BD1"/>
    <w:rsid w:val="00D66D40"/>
    <w:rsid w:val="00D66FEE"/>
    <w:rsid w:val="00D677ED"/>
    <w:rsid w:val="00D712B6"/>
    <w:rsid w:val="00D71804"/>
    <w:rsid w:val="00D7546B"/>
    <w:rsid w:val="00D776B3"/>
    <w:rsid w:val="00D778D0"/>
    <w:rsid w:val="00D86561"/>
    <w:rsid w:val="00D86A49"/>
    <w:rsid w:val="00D9046B"/>
    <w:rsid w:val="00D91BF3"/>
    <w:rsid w:val="00D92983"/>
    <w:rsid w:val="00D93BE2"/>
    <w:rsid w:val="00D958E2"/>
    <w:rsid w:val="00D95AA5"/>
    <w:rsid w:val="00D95D30"/>
    <w:rsid w:val="00D96DB3"/>
    <w:rsid w:val="00D97261"/>
    <w:rsid w:val="00D972DA"/>
    <w:rsid w:val="00DA07D4"/>
    <w:rsid w:val="00DA2E16"/>
    <w:rsid w:val="00DA307A"/>
    <w:rsid w:val="00DA4A14"/>
    <w:rsid w:val="00DA671D"/>
    <w:rsid w:val="00DA74AB"/>
    <w:rsid w:val="00DB1464"/>
    <w:rsid w:val="00DB290A"/>
    <w:rsid w:val="00DB2B65"/>
    <w:rsid w:val="00DB386F"/>
    <w:rsid w:val="00DB3C0A"/>
    <w:rsid w:val="00DB4663"/>
    <w:rsid w:val="00DC1053"/>
    <w:rsid w:val="00DC287B"/>
    <w:rsid w:val="00DC2DD3"/>
    <w:rsid w:val="00DC726C"/>
    <w:rsid w:val="00DD146F"/>
    <w:rsid w:val="00DD1482"/>
    <w:rsid w:val="00DD2B47"/>
    <w:rsid w:val="00DD3A90"/>
    <w:rsid w:val="00DD3FAA"/>
    <w:rsid w:val="00DD4F17"/>
    <w:rsid w:val="00DD6EDA"/>
    <w:rsid w:val="00DD704A"/>
    <w:rsid w:val="00DD78A5"/>
    <w:rsid w:val="00DE217A"/>
    <w:rsid w:val="00DE24D5"/>
    <w:rsid w:val="00DE4550"/>
    <w:rsid w:val="00DE5257"/>
    <w:rsid w:val="00DE52E5"/>
    <w:rsid w:val="00DE54C5"/>
    <w:rsid w:val="00DE6EC4"/>
    <w:rsid w:val="00DF00AE"/>
    <w:rsid w:val="00DF0BF8"/>
    <w:rsid w:val="00DF2BAA"/>
    <w:rsid w:val="00DF33CC"/>
    <w:rsid w:val="00DF37BE"/>
    <w:rsid w:val="00DF3993"/>
    <w:rsid w:val="00DF4560"/>
    <w:rsid w:val="00DF470C"/>
    <w:rsid w:val="00DF73C2"/>
    <w:rsid w:val="00DF75FD"/>
    <w:rsid w:val="00DF7D5A"/>
    <w:rsid w:val="00E04247"/>
    <w:rsid w:val="00E04835"/>
    <w:rsid w:val="00E06ADD"/>
    <w:rsid w:val="00E07492"/>
    <w:rsid w:val="00E10F83"/>
    <w:rsid w:val="00E126E7"/>
    <w:rsid w:val="00E13C93"/>
    <w:rsid w:val="00E162B5"/>
    <w:rsid w:val="00E1693C"/>
    <w:rsid w:val="00E16D4D"/>
    <w:rsid w:val="00E16E52"/>
    <w:rsid w:val="00E17AAF"/>
    <w:rsid w:val="00E206FB"/>
    <w:rsid w:val="00E22B87"/>
    <w:rsid w:val="00E25A24"/>
    <w:rsid w:val="00E263A4"/>
    <w:rsid w:val="00E263AC"/>
    <w:rsid w:val="00E33A8B"/>
    <w:rsid w:val="00E3490A"/>
    <w:rsid w:val="00E3683F"/>
    <w:rsid w:val="00E36F13"/>
    <w:rsid w:val="00E37692"/>
    <w:rsid w:val="00E37937"/>
    <w:rsid w:val="00E4001F"/>
    <w:rsid w:val="00E411E4"/>
    <w:rsid w:val="00E43537"/>
    <w:rsid w:val="00E43568"/>
    <w:rsid w:val="00E44A24"/>
    <w:rsid w:val="00E44B65"/>
    <w:rsid w:val="00E474A5"/>
    <w:rsid w:val="00E51831"/>
    <w:rsid w:val="00E520F4"/>
    <w:rsid w:val="00E52A15"/>
    <w:rsid w:val="00E534D7"/>
    <w:rsid w:val="00E562A9"/>
    <w:rsid w:val="00E56ED9"/>
    <w:rsid w:val="00E60712"/>
    <w:rsid w:val="00E60CC3"/>
    <w:rsid w:val="00E61729"/>
    <w:rsid w:val="00E62E19"/>
    <w:rsid w:val="00E62F09"/>
    <w:rsid w:val="00E70D2B"/>
    <w:rsid w:val="00E70FED"/>
    <w:rsid w:val="00E71170"/>
    <w:rsid w:val="00E72027"/>
    <w:rsid w:val="00E73E95"/>
    <w:rsid w:val="00E73FEC"/>
    <w:rsid w:val="00E754E3"/>
    <w:rsid w:val="00E8303B"/>
    <w:rsid w:val="00E83FDB"/>
    <w:rsid w:val="00E840F7"/>
    <w:rsid w:val="00E84C09"/>
    <w:rsid w:val="00E84C49"/>
    <w:rsid w:val="00E84ECF"/>
    <w:rsid w:val="00E86921"/>
    <w:rsid w:val="00E87985"/>
    <w:rsid w:val="00E91DFF"/>
    <w:rsid w:val="00E925C0"/>
    <w:rsid w:val="00E941C9"/>
    <w:rsid w:val="00E95662"/>
    <w:rsid w:val="00E96985"/>
    <w:rsid w:val="00EA14C7"/>
    <w:rsid w:val="00EA1812"/>
    <w:rsid w:val="00EA214D"/>
    <w:rsid w:val="00EA2266"/>
    <w:rsid w:val="00EA2E55"/>
    <w:rsid w:val="00EA41C0"/>
    <w:rsid w:val="00EA4F18"/>
    <w:rsid w:val="00EA63BB"/>
    <w:rsid w:val="00EA677E"/>
    <w:rsid w:val="00EA7D72"/>
    <w:rsid w:val="00EB179F"/>
    <w:rsid w:val="00EB243B"/>
    <w:rsid w:val="00EB3397"/>
    <w:rsid w:val="00EB3703"/>
    <w:rsid w:val="00EB3C99"/>
    <w:rsid w:val="00EB6C55"/>
    <w:rsid w:val="00EC07F6"/>
    <w:rsid w:val="00EC1E18"/>
    <w:rsid w:val="00EC2843"/>
    <w:rsid w:val="00EC33E8"/>
    <w:rsid w:val="00EC422B"/>
    <w:rsid w:val="00EC4320"/>
    <w:rsid w:val="00EC726D"/>
    <w:rsid w:val="00EC7842"/>
    <w:rsid w:val="00ED053F"/>
    <w:rsid w:val="00ED0945"/>
    <w:rsid w:val="00ED0E72"/>
    <w:rsid w:val="00ED174C"/>
    <w:rsid w:val="00ED29CB"/>
    <w:rsid w:val="00ED3555"/>
    <w:rsid w:val="00ED4D4A"/>
    <w:rsid w:val="00ED5161"/>
    <w:rsid w:val="00EE0E83"/>
    <w:rsid w:val="00EE23C1"/>
    <w:rsid w:val="00EE603D"/>
    <w:rsid w:val="00EE65D9"/>
    <w:rsid w:val="00EE6D4D"/>
    <w:rsid w:val="00EE77B9"/>
    <w:rsid w:val="00EF0040"/>
    <w:rsid w:val="00EF033A"/>
    <w:rsid w:val="00EF068F"/>
    <w:rsid w:val="00EF1252"/>
    <w:rsid w:val="00EF168C"/>
    <w:rsid w:val="00EF248D"/>
    <w:rsid w:val="00EF3B13"/>
    <w:rsid w:val="00EF52FC"/>
    <w:rsid w:val="00EF5DB8"/>
    <w:rsid w:val="00EF6299"/>
    <w:rsid w:val="00EF78A4"/>
    <w:rsid w:val="00EF78A6"/>
    <w:rsid w:val="00F01072"/>
    <w:rsid w:val="00F0178D"/>
    <w:rsid w:val="00F0185B"/>
    <w:rsid w:val="00F0246E"/>
    <w:rsid w:val="00F02C73"/>
    <w:rsid w:val="00F03914"/>
    <w:rsid w:val="00F03BC4"/>
    <w:rsid w:val="00F0420F"/>
    <w:rsid w:val="00F04B8C"/>
    <w:rsid w:val="00F05038"/>
    <w:rsid w:val="00F06025"/>
    <w:rsid w:val="00F0745B"/>
    <w:rsid w:val="00F10158"/>
    <w:rsid w:val="00F13300"/>
    <w:rsid w:val="00F16B43"/>
    <w:rsid w:val="00F17845"/>
    <w:rsid w:val="00F1797C"/>
    <w:rsid w:val="00F20646"/>
    <w:rsid w:val="00F20696"/>
    <w:rsid w:val="00F2267B"/>
    <w:rsid w:val="00F22972"/>
    <w:rsid w:val="00F23454"/>
    <w:rsid w:val="00F24433"/>
    <w:rsid w:val="00F264D9"/>
    <w:rsid w:val="00F26E86"/>
    <w:rsid w:val="00F27339"/>
    <w:rsid w:val="00F31878"/>
    <w:rsid w:val="00F322AE"/>
    <w:rsid w:val="00F345C6"/>
    <w:rsid w:val="00F34FBA"/>
    <w:rsid w:val="00F350FE"/>
    <w:rsid w:val="00F3574F"/>
    <w:rsid w:val="00F3594C"/>
    <w:rsid w:val="00F35B1F"/>
    <w:rsid w:val="00F4267C"/>
    <w:rsid w:val="00F42BF7"/>
    <w:rsid w:val="00F42EC2"/>
    <w:rsid w:val="00F44E26"/>
    <w:rsid w:val="00F4570A"/>
    <w:rsid w:val="00F4574E"/>
    <w:rsid w:val="00F51263"/>
    <w:rsid w:val="00F5138B"/>
    <w:rsid w:val="00F52EF7"/>
    <w:rsid w:val="00F53897"/>
    <w:rsid w:val="00F53BA5"/>
    <w:rsid w:val="00F53C7D"/>
    <w:rsid w:val="00F54C76"/>
    <w:rsid w:val="00F56377"/>
    <w:rsid w:val="00F568B5"/>
    <w:rsid w:val="00F57A12"/>
    <w:rsid w:val="00F60938"/>
    <w:rsid w:val="00F60A71"/>
    <w:rsid w:val="00F6392F"/>
    <w:rsid w:val="00F64B23"/>
    <w:rsid w:val="00F67D09"/>
    <w:rsid w:val="00F746E2"/>
    <w:rsid w:val="00F74EFC"/>
    <w:rsid w:val="00F76466"/>
    <w:rsid w:val="00F76715"/>
    <w:rsid w:val="00F778AC"/>
    <w:rsid w:val="00F80AA0"/>
    <w:rsid w:val="00F854ED"/>
    <w:rsid w:val="00F85A1E"/>
    <w:rsid w:val="00F90363"/>
    <w:rsid w:val="00F90832"/>
    <w:rsid w:val="00F94992"/>
    <w:rsid w:val="00F95B5E"/>
    <w:rsid w:val="00F97BFA"/>
    <w:rsid w:val="00FB04E7"/>
    <w:rsid w:val="00FB3834"/>
    <w:rsid w:val="00FB5A44"/>
    <w:rsid w:val="00FB634D"/>
    <w:rsid w:val="00FC01F1"/>
    <w:rsid w:val="00FC2008"/>
    <w:rsid w:val="00FC20AB"/>
    <w:rsid w:val="00FC34E5"/>
    <w:rsid w:val="00FC7219"/>
    <w:rsid w:val="00FC75BE"/>
    <w:rsid w:val="00FD5C31"/>
    <w:rsid w:val="00FD6CC7"/>
    <w:rsid w:val="00FD72B8"/>
    <w:rsid w:val="00FD7F72"/>
    <w:rsid w:val="00FE049E"/>
    <w:rsid w:val="00FE0559"/>
    <w:rsid w:val="00FE0AE4"/>
    <w:rsid w:val="00FE0F6F"/>
    <w:rsid w:val="00FE1657"/>
    <w:rsid w:val="00FE2FFE"/>
    <w:rsid w:val="00FE368F"/>
    <w:rsid w:val="00FE613B"/>
    <w:rsid w:val="00FF1217"/>
    <w:rsid w:val="00FF23A8"/>
    <w:rsid w:val="00FF26FE"/>
    <w:rsid w:val="00FF4A57"/>
    <w:rsid w:val="00FF5092"/>
    <w:rsid w:val="00FF5A72"/>
    <w:rsid w:val="00FF5B3C"/>
    <w:rsid w:val="00FF6C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A6B8AC"/>
  <w15:docId w15:val="{2B45F159-A090-49D4-B179-3E2517AC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A6C"/>
    <w:pPr>
      <w:spacing w:after="120" w:line="360" w:lineRule="auto"/>
    </w:pPr>
    <w:rPr>
      <w:rFonts w:ascii="Times New Roman" w:hAnsi="Times New Roman"/>
    </w:rPr>
  </w:style>
  <w:style w:type="paragraph" w:styleId="Heading1">
    <w:name w:val="heading 1"/>
    <w:basedOn w:val="Normal"/>
    <w:next w:val="Normal"/>
    <w:link w:val="Heading1Char"/>
    <w:uiPriority w:val="9"/>
    <w:qFormat/>
    <w:rsid w:val="008C0A6C"/>
    <w:pPr>
      <w:keepNext/>
      <w:keepLines/>
      <w:spacing w:before="12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C0A6C"/>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8C0A6C"/>
    <w:pPr>
      <w:keepNext/>
      <w:keepLines/>
      <w:spacing w:before="240" w:after="0"/>
      <w:outlineLvl w:val="2"/>
    </w:pPr>
    <w:rPr>
      <w:rFonts w:eastAsiaTheme="majorEastAsia" w:cstheme="majorBidi"/>
      <w:b/>
      <w:i/>
      <w:sz w:val="24"/>
      <w:szCs w:val="24"/>
      <w:lang w:val="en-US"/>
    </w:rPr>
  </w:style>
  <w:style w:type="paragraph" w:styleId="Heading4">
    <w:name w:val="heading 4"/>
    <w:basedOn w:val="Normal"/>
    <w:next w:val="Normal"/>
    <w:link w:val="Heading4Char"/>
    <w:uiPriority w:val="9"/>
    <w:unhideWhenUsed/>
    <w:qFormat/>
    <w:rsid w:val="00A06D3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A6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8C0A6C"/>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1B11FE"/>
    <w:rPr>
      <w:color w:val="0000FF"/>
      <w:u w:val="single"/>
    </w:rPr>
  </w:style>
  <w:style w:type="character" w:customStyle="1" w:styleId="apple-converted-space">
    <w:name w:val="apple-converted-space"/>
    <w:basedOn w:val="DefaultParagraphFont"/>
    <w:rsid w:val="001B11FE"/>
  </w:style>
  <w:style w:type="character" w:styleId="Emphasis">
    <w:name w:val="Emphasis"/>
    <w:basedOn w:val="DefaultParagraphFont"/>
    <w:uiPriority w:val="20"/>
    <w:qFormat/>
    <w:rsid w:val="00F76715"/>
    <w:rPr>
      <w:i/>
      <w:iCs/>
    </w:rPr>
  </w:style>
  <w:style w:type="character" w:styleId="FollowedHyperlink">
    <w:name w:val="FollowedHyperlink"/>
    <w:basedOn w:val="DefaultParagraphFont"/>
    <w:uiPriority w:val="99"/>
    <w:semiHidden/>
    <w:unhideWhenUsed/>
    <w:rsid w:val="00F20696"/>
    <w:rPr>
      <w:color w:val="800080" w:themeColor="followedHyperlink"/>
      <w:u w:val="single"/>
    </w:rPr>
  </w:style>
  <w:style w:type="paragraph" w:customStyle="1" w:styleId="EndNoteBibliographyTitle">
    <w:name w:val="EndNote Bibliography Title"/>
    <w:basedOn w:val="Normal"/>
    <w:link w:val="EndNoteBibliographyTitleChar"/>
    <w:rsid w:val="00B81E4E"/>
    <w:pPr>
      <w:spacing w:after="0"/>
      <w:jc w:val="center"/>
    </w:pPr>
    <w:rPr>
      <w:rFonts w:cs="Times New Roman"/>
      <w:noProof/>
      <w:sz w:val="20"/>
      <w:lang w:val="en-US"/>
    </w:rPr>
  </w:style>
  <w:style w:type="character" w:customStyle="1" w:styleId="EndNoteBibliographyTitleChar">
    <w:name w:val="EndNote Bibliography Title Char"/>
    <w:basedOn w:val="DefaultParagraphFont"/>
    <w:link w:val="EndNoteBibliographyTitle"/>
    <w:rsid w:val="00B81E4E"/>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B81E4E"/>
    <w:pPr>
      <w:spacing w:line="240" w:lineRule="auto"/>
    </w:pPr>
    <w:rPr>
      <w:rFonts w:cs="Times New Roman"/>
      <w:noProof/>
      <w:sz w:val="20"/>
      <w:lang w:val="en-US"/>
    </w:rPr>
  </w:style>
  <w:style w:type="character" w:customStyle="1" w:styleId="EndNoteBibliographyChar">
    <w:name w:val="EndNote Bibliography Char"/>
    <w:basedOn w:val="DefaultParagraphFont"/>
    <w:link w:val="EndNoteBibliography"/>
    <w:rsid w:val="00B81E4E"/>
    <w:rPr>
      <w:rFonts w:ascii="Times New Roman" w:hAnsi="Times New Roman" w:cs="Times New Roman"/>
      <w:noProof/>
      <w:sz w:val="20"/>
      <w:lang w:val="en-US"/>
    </w:rPr>
  </w:style>
  <w:style w:type="table" w:styleId="TableGrid">
    <w:name w:val="Table Grid"/>
    <w:basedOn w:val="TableNormal"/>
    <w:uiPriority w:val="39"/>
    <w:rsid w:val="006A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101"/>
    <w:pPr>
      <w:ind w:left="720"/>
      <w:contextualSpacing/>
    </w:pPr>
  </w:style>
  <w:style w:type="paragraph" w:styleId="Caption">
    <w:name w:val="caption"/>
    <w:basedOn w:val="Normal"/>
    <w:next w:val="Normal"/>
    <w:link w:val="CaptionChar"/>
    <w:uiPriority w:val="35"/>
    <w:unhideWhenUsed/>
    <w:qFormat/>
    <w:rsid w:val="00EE6D4D"/>
    <w:rPr>
      <w:b/>
      <w:iCs/>
      <w:szCs w:val="18"/>
      <w:lang w:val="en-US"/>
    </w:rPr>
  </w:style>
  <w:style w:type="character" w:styleId="CommentReference">
    <w:name w:val="annotation reference"/>
    <w:basedOn w:val="DefaultParagraphFont"/>
    <w:uiPriority w:val="99"/>
    <w:semiHidden/>
    <w:unhideWhenUsed/>
    <w:rsid w:val="005C0096"/>
    <w:rPr>
      <w:sz w:val="16"/>
      <w:szCs w:val="16"/>
    </w:rPr>
  </w:style>
  <w:style w:type="paragraph" w:styleId="CommentText">
    <w:name w:val="annotation text"/>
    <w:basedOn w:val="Normal"/>
    <w:link w:val="CommentTextChar"/>
    <w:uiPriority w:val="99"/>
    <w:unhideWhenUsed/>
    <w:rsid w:val="005C0096"/>
    <w:rPr>
      <w:szCs w:val="20"/>
    </w:rPr>
  </w:style>
  <w:style w:type="character" w:customStyle="1" w:styleId="CommentTextChar">
    <w:name w:val="Comment Text Char"/>
    <w:basedOn w:val="DefaultParagraphFont"/>
    <w:link w:val="CommentText"/>
    <w:uiPriority w:val="99"/>
    <w:rsid w:val="005C0096"/>
    <w:rPr>
      <w:sz w:val="20"/>
      <w:szCs w:val="20"/>
    </w:rPr>
  </w:style>
  <w:style w:type="paragraph" w:styleId="CommentSubject">
    <w:name w:val="annotation subject"/>
    <w:basedOn w:val="CommentText"/>
    <w:next w:val="CommentText"/>
    <w:link w:val="CommentSubjectChar"/>
    <w:uiPriority w:val="99"/>
    <w:semiHidden/>
    <w:unhideWhenUsed/>
    <w:rsid w:val="005C0096"/>
    <w:rPr>
      <w:b/>
      <w:bCs/>
    </w:rPr>
  </w:style>
  <w:style w:type="character" w:customStyle="1" w:styleId="CommentSubjectChar">
    <w:name w:val="Comment Subject Char"/>
    <w:basedOn w:val="CommentTextChar"/>
    <w:link w:val="CommentSubject"/>
    <w:uiPriority w:val="99"/>
    <w:semiHidden/>
    <w:rsid w:val="005C0096"/>
    <w:rPr>
      <w:b/>
      <w:bCs/>
      <w:sz w:val="20"/>
      <w:szCs w:val="20"/>
    </w:rPr>
  </w:style>
  <w:style w:type="paragraph" w:styleId="BalloonText">
    <w:name w:val="Balloon Text"/>
    <w:basedOn w:val="Normal"/>
    <w:link w:val="BalloonTextChar"/>
    <w:uiPriority w:val="99"/>
    <w:semiHidden/>
    <w:unhideWhenUsed/>
    <w:rsid w:val="005C00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96"/>
    <w:rPr>
      <w:rFonts w:ascii="Segoe UI" w:hAnsi="Segoe UI" w:cs="Segoe UI"/>
      <w:sz w:val="18"/>
      <w:szCs w:val="18"/>
    </w:rPr>
  </w:style>
  <w:style w:type="character" w:customStyle="1" w:styleId="Heading3Char">
    <w:name w:val="Heading 3 Char"/>
    <w:basedOn w:val="DefaultParagraphFont"/>
    <w:link w:val="Heading3"/>
    <w:uiPriority w:val="9"/>
    <w:rsid w:val="008C0A6C"/>
    <w:rPr>
      <w:rFonts w:ascii="Times New Roman" w:eastAsiaTheme="majorEastAsia" w:hAnsi="Times New Roman" w:cstheme="majorBidi"/>
      <w:b/>
      <w:i/>
      <w:sz w:val="24"/>
      <w:szCs w:val="24"/>
      <w:lang w:val="en-US"/>
    </w:rPr>
  </w:style>
  <w:style w:type="character" w:customStyle="1" w:styleId="HeaderChar">
    <w:name w:val="Header Char"/>
    <w:basedOn w:val="DefaultParagraphFont"/>
    <w:link w:val="Header"/>
    <w:uiPriority w:val="99"/>
    <w:rsid w:val="004A4065"/>
    <w:rPr>
      <w:sz w:val="24"/>
      <w:szCs w:val="24"/>
      <w:lang w:val="en-US"/>
    </w:rPr>
  </w:style>
  <w:style w:type="paragraph" w:styleId="Header">
    <w:name w:val="header"/>
    <w:basedOn w:val="Normal"/>
    <w:link w:val="HeaderChar"/>
    <w:uiPriority w:val="99"/>
    <w:unhideWhenUsed/>
    <w:rsid w:val="004A4065"/>
    <w:pPr>
      <w:tabs>
        <w:tab w:val="center" w:pos="4680"/>
        <w:tab w:val="right" w:pos="9360"/>
      </w:tabs>
      <w:spacing w:after="0"/>
    </w:pPr>
    <w:rPr>
      <w:sz w:val="24"/>
      <w:szCs w:val="24"/>
      <w:lang w:val="en-US"/>
    </w:rPr>
  </w:style>
  <w:style w:type="character" w:customStyle="1" w:styleId="FooterChar">
    <w:name w:val="Footer Char"/>
    <w:basedOn w:val="DefaultParagraphFont"/>
    <w:link w:val="Footer"/>
    <w:uiPriority w:val="99"/>
    <w:rsid w:val="004A4065"/>
    <w:rPr>
      <w:sz w:val="24"/>
      <w:szCs w:val="24"/>
      <w:lang w:val="en-US"/>
    </w:rPr>
  </w:style>
  <w:style w:type="paragraph" w:styleId="Footer">
    <w:name w:val="footer"/>
    <w:basedOn w:val="Normal"/>
    <w:link w:val="FooterChar"/>
    <w:uiPriority w:val="99"/>
    <w:unhideWhenUsed/>
    <w:rsid w:val="004A4065"/>
    <w:pPr>
      <w:tabs>
        <w:tab w:val="center" w:pos="4680"/>
        <w:tab w:val="right" w:pos="9360"/>
      </w:tabs>
      <w:spacing w:after="0"/>
    </w:pPr>
    <w:rPr>
      <w:sz w:val="24"/>
      <w:szCs w:val="24"/>
      <w:lang w:val="en-US"/>
    </w:rPr>
  </w:style>
  <w:style w:type="paragraph" w:customStyle="1" w:styleId="Tableheadings">
    <w:name w:val="Table headings"/>
    <w:qFormat/>
    <w:rsid w:val="002D1A49"/>
    <w:pPr>
      <w:spacing w:after="0" w:line="240" w:lineRule="auto"/>
      <w:jc w:val="center"/>
    </w:pPr>
    <w:rPr>
      <w:rFonts w:ascii="Times New Roman" w:hAnsi="Times New Roman"/>
      <w:b/>
      <w:sz w:val="20"/>
      <w:szCs w:val="20"/>
    </w:rPr>
  </w:style>
  <w:style w:type="paragraph" w:customStyle="1" w:styleId="Tabletext">
    <w:name w:val="Table text"/>
    <w:qFormat/>
    <w:rsid w:val="00EE6D4D"/>
    <w:pPr>
      <w:spacing w:after="0" w:line="240" w:lineRule="auto"/>
      <w:jc w:val="center"/>
    </w:pPr>
    <w:rPr>
      <w:rFonts w:ascii="Times New Roman" w:hAnsi="Times New Roman"/>
      <w:sz w:val="20"/>
      <w:szCs w:val="20"/>
    </w:rPr>
  </w:style>
  <w:style w:type="paragraph" w:customStyle="1" w:styleId="tablelegend">
    <w:name w:val="table legend"/>
    <w:qFormat/>
    <w:rsid w:val="0065126A"/>
    <w:pPr>
      <w:spacing w:before="60" w:after="60" w:line="240" w:lineRule="auto"/>
      <w:jc w:val="both"/>
    </w:pPr>
    <w:rPr>
      <w:rFonts w:ascii="Times New Roman" w:hAnsi="Times New Roman"/>
      <w:sz w:val="20"/>
      <w:szCs w:val="24"/>
      <w:lang w:val="en-US"/>
    </w:rPr>
  </w:style>
  <w:style w:type="paragraph" w:customStyle="1" w:styleId="abstract">
    <w:name w:val="abstract"/>
    <w:qFormat/>
    <w:rsid w:val="00D958E2"/>
    <w:pPr>
      <w:spacing w:line="360" w:lineRule="auto"/>
      <w:jc w:val="both"/>
    </w:pPr>
  </w:style>
  <w:style w:type="character" w:customStyle="1" w:styleId="Heading4Char">
    <w:name w:val="Heading 4 Char"/>
    <w:basedOn w:val="DefaultParagraphFont"/>
    <w:link w:val="Heading4"/>
    <w:uiPriority w:val="9"/>
    <w:rsid w:val="00A06D30"/>
    <w:rPr>
      <w:rFonts w:asciiTheme="majorHAnsi" w:eastAsiaTheme="majorEastAsia" w:hAnsiTheme="majorHAnsi" w:cstheme="majorBidi"/>
      <w:i/>
      <w:iCs/>
      <w:color w:val="365F91" w:themeColor="accent1" w:themeShade="BF"/>
    </w:rPr>
  </w:style>
  <w:style w:type="character" w:customStyle="1" w:styleId="cit-article-title">
    <w:name w:val="cit-article-title"/>
    <w:basedOn w:val="DefaultParagraphFont"/>
    <w:rsid w:val="00AE2D74"/>
  </w:style>
  <w:style w:type="table" w:customStyle="1" w:styleId="PlainTable31">
    <w:name w:val="Plain Table 31"/>
    <w:basedOn w:val="TableNormal"/>
    <w:next w:val="PlainTable32"/>
    <w:uiPriority w:val="43"/>
    <w:rsid w:val="00D454DB"/>
    <w:pPr>
      <w:spacing w:after="0" w:line="240" w:lineRule="auto"/>
    </w:pPr>
    <w:rPr>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D454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uiPriority w:val="99"/>
    <w:semiHidden/>
    <w:unhideWhenUsed/>
    <w:rsid w:val="004A7BA2"/>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A7BA2"/>
    <w:rPr>
      <w:rFonts w:ascii="Lucida Grande" w:hAnsi="Lucida Grande" w:cs="Lucida Grande"/>
      <w:sz w:val="24"/>
      <w:szCs w:val="24"/>
    </w:rPr>
  </w:style>
  <w:style w:type="paragraph" w:styleId="Revision">
    <w:name w:val="Revision"/>
    <w:hidden/>
    <w:uiPriority w:val="99"/>
    <w:semiHidden/>
    <w:rsid w:val="00A650DA"/>
    <w:pPr>
      <w:spacing w:after="0" w:line="240" w:lineRule="auto"/>
    </w:pPr>
  </w:style>
  <w:style w:type="paragraph" w:customStyle="1" w:styleId="authorsaffiliations">
    <w:name w:val="authors_affiliations"/>
    <w:qFormat/>
    <w:rsid w:val="00607E05"/>
    <w:pPr>
      <w:jc w:val="both"/>
    </w:pPr>
  </w:style>
  <w:style w:type="paragraph" w:customStyle="1" w:styleId="acknowledgements">
    <w:name w:val="acknowledgements"/>
    <w:basedOn w:val="Normal"/>
    <w:qFormat/>
    <w:rsid w:val="00121A95"/>
  </w:style>
  <w:style w:type="character" w:customStyle="1" w:styleId="CaptionChar">
    <w:name w:val="Caption Char"/>
    <w:basedOn w:val="DefaultParagraphFont"/>
    <w:link w:val="Caption"/>
    <w:uiPriority w:val="35"/>
    <w:rsid w:val="00EE6D4D"/>
    <w:rPr>
      <w:rFonts w:ascii="Times New Roman" w:hAnsi="Times New Roman"/>
      <w:b/>
      <w:iCs/>
      <w:szCs w:val="18"/>
      <w:lang w:val="en-US"/>
    </w:rPr>
  </w:style>
  <w:style w:type="character" w:styleId="Strong">
    <w:name w:val="Strong"/>
    <w:basedOn w:val="DefaultParagraphFont"/>
    <w:uiPriority w:val="22"/>
    <w:qFormat/>
    <w:rsid w:val="003B1417"/>
    <w:rPr>
      <w:b/>
      <w:bCs/>
    </w:rPr>
  </w:style>
  <w:style w:type="paragraph" w:customStyle="1" w:styleId="paraauthor-contributions">
    <w:name w:val="paraauthor-contributions"/>
    <w:basedOn w:val="Normal"/>
    <w:rsid w:val="003B1417"/>
    <w:pPr>
      <w:spacing w:before="100" w:beforeAutospacing="1" w:after="100" w:afterAutospacing="1"/>
    </w:pPr>
    <w:rPr>
      <w:rFonts w:eastAsia="Times New Roman" w:cs="Times New Roman"/>
      <w:sz w:val="24"/>
      <w:szCs w:val="24"/>
      <w:lang w:val="en-US"/>
    </w:rPr>
  </w:style>
  <w:style w:type="paragraph" w:customStyle="1" w:styleId="parafunding-statement">
    <w:name w:val="parafunding-statement"/>
    <w:basedOn w:val="Normal"/>
    <w:rsid w:val="003B1417"/>
    <w:pPr>
      <w:spacing w:before="100" w:beforeAutospacing="1" w:after="100" w:afterAutospacing="1"/>
    </w:pPr>
    <w:rPr>
      <w:rFonts w:eastAsia="Times New Roman" w:cs="Times New Roman"/>
      <w:sz w:val="24"/>
      <w:szCs w:val="24"/>
      <w:lang w:val="en-US"/>
    </w:rPr>
  </w:style>
  <w:style w:type="paragraph" w:customStyle="1" w:styleId="Figure">
    <w:name w:val="Figure"/>
    <w:qFormat/>
    <w:rsid w:val="00A734C5"/>
    <w:pPr>
      <w:spacing w:after="120" w:line="240" w:lineRule="auto"/>
      <w:jc w:val="center"/>
    </w:pPr>
    <w:rPr>
      <w:noProof/>
      <w:lang w:eastAsia="en-GB"/>
    </w:rPr>
  </w:style>
  <w:style w:type="paragraph" w:styleId="NormalWeb">
    <w:name w:val="Normal (Web)"/>
    <w:basedOn w:val="Normal"/>
    <w:uiPriority w:val="99"/>
    <w:unhideWhenUsed/>
    <w:rsid w:val="003B6832"/>
    <w:pPr>
      <w:spacing w:before="100" w:beforeAutospacing="1" w:after="100" w:afterAutospacing="1"/>
    </w:pPr>
    <w:rPr>
      <w:rFonts w:eastAsia="Times New Roman" w:cs="Times New Roman"/>
      <w:sz w:val="24"/>
      <w:szCs w:val="24"/>
      <w:lang w:eastAsia="en-GB"/>
    </w:rPr>
  </w:style>
  <w:style w:type="table" w:customStyle="1" w:styleId="TableGrid1">
    <w:name w:val="Table Grid1"/>
    <w:basedOn w:val="TableNormal"/>
    <w:next w:val="TableGrid"/>
    <w:uiPriority w:val="59"/>
    <w:rsid w:val="0025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2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D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B6EF7"/>
    <w:pPr>
      <w:suppressAutoHyphens/>
      <w:spacing w:after="0" w:line="100" w:lineRule="atLeast"/>
    </w:pPr>
    <w:rPr>
      <w:rFonts w:ascii="Calibri" w:eastAsia="SimSun" w:hAnsi="Calibri" w:cs="Times New Roman"/>
      <w:lang w:eastAsia="ar-SA"/>
    </w:rPr>
  </w:style>
  <w:style w:type="table" w:customStyle="1" w:styleId="TableGrid5">
    <w:name w:val="Table Grid5"/>
    <w:basedOn w:val="TableNormal"/>
    <w:next w:val="TableGrid"/>
    <w:uiPriority w:val="59"/>
    <w:rsid w:val="0019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A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808">
      <w:bodyDiv w:val="1"/>
      <w:marLeft w:val="0"/>
      <w:marRight w:val="0"/>
      <w:marTop w:val="0"/>
      <w:marBottom w:val="0"/>
      <w:divBdr>
        <w:top w:val="none" w:sz="0" w:space="0" w:color="auto"/>
        <w:left w:val="none" w:sz="0" w:space="0" w:color="auto"/>
        <w:bottom w:val="none" w:sz="0" w:space="0" w:color="auto"/>
        <w:right w:val="none" w:sz="0" w:space="0" w:color="auto"/>
      </w:divBdr>
    </w:div>
    <w:div w:id="14700972">
      <w:bodyDiv w:val="1"/>
      <w:marLeft w:val="0"/>
      <w:marRight w:val="0"/>
      <w:marTop w:val="0"/>
      <w:marBottom w:val="0"/>
      <w:divBdr>
        <w:top w:val="none" w:sz="0" w:space="0" w:color="auto"/>
        <w:left w:val="none" w:sz="0" w:space="0" w:color="auto"/>
        <w:bottom w:val="none" w:sz="0" w:space="0" w:color="auto"/>
        <w:right w:val="none" w:sz="0" w:space="0" w:color="auto"/>
      </w:divBdr>
    </w:div>
    <w:div w:id="27335617">
      <w:bodyDiv w:val="1"/>
      <w:marLeft w:val="0"/>
      <w:marRight w:val="0"/>
      <w:marTop w:val="0"/>
      <w:marBottom w:val="0"/>
      <w:divBdr>
        <w:top w:val="none" w:sz="0" w:space="0" w:color="auto"/>
        <w:left w:val="none" w:sz="0" w:space="0" w:color="auto"/>
        <w:bottom w:val="none" w:sz="0" w:space="0" w:color="auto"/>
        <w:right w:val="none" w:sz="0" w:space="0" w:color="auto"/>
      </w:divBdr>
    </w:div>
    <w:div w:id="28115683">
      <w:bodyDiv w:val="1"/>
      <w:marLeft w:val="0"/>
      <w:marRight w:val="0"/>
      <w:marTop w:val="0"/>
      <w:marBottom w:val="0"/>
      <w:divBdr>
        <w:top w:val="none" w:sz="0" w:space="0" w:color="auto"/>
        <w:left w:val="none" w:sz="0" w:space="0" w:color="auto"/>
        <w:bottom w:val="none" w:sz="0" w:space="0" w:color="auto"/>
        <w:right w:val="none" w:sz="0" w:space="0" w:color="auto"/>
      </w:divBdr>
    </w:div>
    <w:div w:id="37095182">
      <w:bodyDiv w:val="1"/>
      <w:marLeft w:val="0"/>
      <w:marRight w:val="0"/>
      <w:marTop w:val="0"/>
      <w:marBottom w:val="0"/>
      <w:divBdr>
        <w:top w:val="none" w:sz="0" w:space="0" w:color="auto"/>
        <w:left w:val="none" w:sz="0" w:space="0" w:color="auto"/>
        <w:bottom w:val="none" w:sz="0" w:space="0" w:color="auto"/>
        <w:right w:val="none" w:sz="0" w:space="0" w:color="auto"/>
      </w:divBdr>
    </w:div>
    <w:div w:id="65735601">
      <w:bodyDiv w:val="1"/>
      <w:marLeft w:val="0"/>
      <w:marRight w:val="0"/>
      <w:marTop w:val="0"/>
      <w:marBottom w:val="0"/>
      <w:divBdr>
        <w:top w:val="none" w:sz="0" w:space="0" w:color="auto"/>
        <w:left w:val="none" w:sz="0" w:space="0" w:color="auto"/>
        <w:bottom w:val="none" w:sz="0" w:space="0" w:color="auto"/>
        <w:right w:val="none" w:sz="0" w:space="0" w:color="auto"/>
      </w:divBdr>
    </w:div>
    <w:div w:id="68381856">
      <w:bodyDiv w:val="1"/>
      <w:marLeft w:val="0"/>
      <w:marRight w:val="0"/>
      <w:marTop w:val="0"/>
      <w:marBottom w:val="0"/>
      <w:divBdr>
        <w:top w:val="none" w:sz="0" w:space="0" w:color="auto"/>
        <w:left w:val="none" w:sz="0" w:space="0" w:color="auto"/>
        <w:bottom w:val="none" w:sz="0" w:space="0" w:color="auto"/>
        <w:right w:val="none" w:sz="0" w:space="0" w:color="auto"/>
      </w:divBdr>
    </w:div>
    <w:div w:id="69819070">
      <w:bodyDiv w:val="1"/>
      <w:marLeft w:val="0"/>
      <w:marRight w:val="0"/>
      <w:marTop w:val="0"/>
      <w:marBottom w:val="0"/>
      <w:divBdr>
        <w:top w:val="none" w:sz="0" w:space="0" w:color="auto"/>
        <w:left w:val="none" w:sz="0" w:space="0" w:color="auto"/>
        <w:bottom w:val="none" w:sz="0" w:space="0" w:color="auto"/>
        <w:right w:val="none" w:sz="0" w:space="0" w:color="auto"/>
      </w:divBdr>
    </w:div>
    <w:div w:id="76362234">
      <w:bodyDiv w:val="1"/>
      <w:marLeft w:val="0"/>
      <w:marRight w:val="0"/>
      <w:marTop w:val="0"/>
      <w:marBottom w:val="0"/>
      <w:divBdr>
        <w:top w:val="none" w:sz="0" w:space="0" w:color="auto"/>
        <w:left w:val="none" w:sz="0" w:space="0" w:color="auto"/>
        <w:bottom w:val="none" w:sz="0" w:space="0" w:color="auto"/>
        <w:right w:val="none" w:sz="0" w:space="0" w:color="auto"/>
      </w:divBdr>
    </w:div>
    <w:div w:id="84687776">
      <w:bodyDiv w:val="1"/>
      <w:marLeft w:val="0"/>
      <w:marRight w:val="0"/>
      <w:marTop w:val="0"/>
      <w:marBottom w:val="0"/>
      <w:divBdr>
        <w:top w:val="none" w:sz="0" w:space="0" w:color="auto"/>
        <w:left w:val="none" w:sz="0" w:space="0" w:color="auto"/>
        <w:bottom w:val="none" w:sz="0" w:space="0" w:color="auto"/>
        <w:right w:val="none" w:sz="0" w:space="0" w:color="auto"/>
      </w:divBdr>
    </w:div>
    <w:div w:id="139462206">
      <w:bodyDiv w:val="1"/>
      <w:marLeft w:val="0"/>
      <w:marRight w:val="0"/>
      <w:marTop w:val="0"/>
      <w:marBottom w:val="0"/>
      <w:divBdr>
        <w:top w:val="none" w:sz="0" w:space="0" w:color="auto"/>
        <w:left w:val="none" w:sz="0" w:space="0" w:color="auto"/>
        <w:bottom w:val="none" w:sz="0" w:space="0" w:color="auto"/>
        <w:right w:val="none" w:sz="0" w:space="0" w:color="auto"/>
      </w:divBdr>
    </w:div>
    <w:div w:id="147402079">
      <w:bodyDiv w:val="1"/>
      <w:marLeft w:val="0"/>
      <w:marRight w:val="0"/>
      <w:marTop w:val="0"/>
      <w:marBottom w:val="0"/>
      <w:divBdr>
        <w:top w:val="none" w:sz="0" w:space="0" w:color="auto"/>
        <w:left w:val="none" w:sz="0" w:space="0" w:color="auto"/>
        <w:bottom w:val="none" w:sz="0" w:space="0" w:color="auto"/>
        <w:right w:val="none" w:sz="0" w:space="0" w:color="auto"/>
      </w:divBdr>
    </w:div>
    <w:div w:id="154498045">
      <w:bodyDiv w:val="1"/>
      <w:marLeft w:val="0"/>
      <w:marRight w:val="0"/>
      <w:marTop w:val="0"/>
      <w:marBottom w:val="0"/>
      <w:divBdr>
        <w:top w:val="none" w:sz="0" w:space="0" w:color="auto"/>
        <w:left w:val="none" w:sz="0" w:space="0" w:color="auto"/>
        <w:bottom w:val="none" w:sz="0" w:space="0" w:color="auto"/>
        <w:right w:val="none" w:sz="0" w:space="0" w:color="auto"/>
      </w:divBdr>
    </w:div>
    <w:div w:id="160002828">
      <w:bodyDiv w:val="1"/>
      <w:marLeft w:val="0"/>
      <w:marRight w:val="0"/>
      <w:marTop w:val="0"/>
      <w:marBottom w:val="0"/>
      <w:divBdr>
        <w:top w:val="none" w:sz="0" w:space="0" w:color="auto"/>
        <w:left w:val="none" w:sz="0" w:space="0" w:color="auto"/>
        <w:bottom w:val="none" w:sz="0" w:space="0" w:color="auto"/>
        <w:right w:val="none" w:sz="0" w:space="0" w:color="auto"/>
      </w:divBdr>
    </w:div>
    <w:div w:id="169030330">
      <w:bodyDiv w:val="1"/>
      <w:marLeft w:val="0"/>
      <w:marRight w:val="0"/>
      <w:marTop w:val="0"/>
      <w:marBottom w:val="0"/>
      <w:divBdr>
        <w:top w:val="none" w:sz="0" w:space="0" w:color="auto"/>
        <w:left w:val="none" w:sz="0" w:space="0" w:color="auto"/>
        <w:bottom w:val="none" w:sz="0" w:space="0" w:color="auto"/>
        <w:right w:val="none" w:sz="0" w:space="0" w:color="auto"/>
      </w:divBdr>
    </w:div>
    <w:div w:id="187648402">
      <w:bodyDiv w:val="1"/>
      <w:marLeft w:val="0"/>
      <w:marRight w:val="0"/>
      <w:marTop w:val="0"/>
      <w:marBottom w:val="0"/>
      <w:divBdr>
        <w:top w:val="none" w:sz="0" w:space="0" w:color="auto"/>
        <w:left w:val="none" w:sz="0" w:space="0" w:color="auto"/>
        <w:bottom w:val="none" w:sz="0" w:space="0" w:color="auto"/>
        <w:right w:val="none" w:sz="0" w:space="0" w:color="auto"/>
      </w:divBdr>
    </w:div>
    <w:div w:id="189608041">
      <w:bodyDiv w:val="1"/>
      <w:marLeft w:val="0"/>
      <w:marRight w:val="0"/>
      <w:marTop w:val="0"/>
      <w:marBottom w:val="0"/>
      <w:divBdr>
        <w:top w:val="none" w:sz="0" w:space="0" w:color="auto"/>
        <w:left w:val="none" w:sz="0" w:space="0" w:color="auto"/>
        <w:bottom w:val="none" w:sz="0" w:space="0" w:color="auto"/>
        <w:right w:val="none" w:sz="0" w:space="0" w:color="auto"/>
      </w:divBdr>
    </w:div>
    <w:div w:id="207422259">
      <w:bodyDiv w:val="1"/>
      <w:marLeft w:val="0"/>
      <w:marRight w:val="0"/>
      <w:marTop w:val="0"/>
      <w:marBottom w:val="0"/>
      <w:divBdr>
        <w:top w:val="none" w:sz="0" w:space="0" w:color="auto"/>
        <w:left w:val="none" w:sz="0" w:space="0" w:color="auto"/>
        <w:bottom w:val="none" w:sz="0" w:space="0" w:color="auto"/>
        <w:right w:val="none" w:sz="0" w:space="0" w:color="auto"/>
      </w:divBdr>
    </w:div>
    <w:div w:id="247154618">
      <w:bodyDiv w:val="1"/>
      <w:marLeft w:val="0"/>
      <w:marRight w:val="0"/>
      <w:marTop w:val="0"/>
      <w:marBottom w:val="0"/>
      <w:divBdr>
        <w:top w:val="none" w:sz="0" w:space="0" w:color="auto"/>
        <w:left w:val="none" w:sz="0" w:space="0" w:color="auto"/>
        <w:bottom w:val="none" w:sz="0" w:space="0" w:color="auto"/>
        <w:right w:val="none" w:sz="0" w:space="0" w:color="auto"/>
      </w:divBdr>
    </w:div>
    <w:div w:id="249001751">
      <w:bodyDiv w:val="1"/>
      <w:marLeft w:val="0"/>
      <w:marRight w:val="0"/>
      <w:marTop w:val="0"/>
      <w:marBottom w:val="0"/>
      <w:divBdr>
        <w:top w:val="none" w:sz="0" w:space="0" w:color="auto"/>
        <w:left w:val="none" w:sz="0" w:space="0" w:color="auto"/>
        <w:bottom w:val="none" w:sz="0" w:space="0" w:color="auto"/>
        <w:right w:val="none" w:sz="0" w:space="0" w:color="auto"/>
      </w:divBdr>
    </w:div>
    <w:div w:id="251134370">
      <w:bodyDiv w:val="1"/>
      <w:marLeft w:val="0"/>
      <w:marRight w:val="0"/>
      <w:marTop w:val="0"/>
      <w:marBottom w:val="0"/>
      <w:divBdr>
        <w:top w:val="none" w:sz="0" w:space="0" w:color="auto"/>
        <w:left w:val="none" w:sz="0" w:space="0" w:color="auto"/>
        <w:bottom w:val="none" w:sz="0" w:space="0" w:color="auto"/>
        <w:right w:val="none" w:sz="0" w:space="0" w:color="auto"/>
      </w:divBdr>
    </w:div>
    <w:div w:id="251202534">
      <w:bodyDiv w:val="1"/>
      <w:marLeft w:val="0"/>
      <w:marRight w:val="0"/>
      <w:marTop w:val="0"/>
      <w:marBottom w:val="0"/>
      <w:divBdr>
        <w:top w:val="none" w:sz="0" w:space="0" w:color="auto"/>
        <w:left w:val="none" w:sz="0" w:space="0" w:color="auto"/>
        <w:bottom w:val="none" w:sz="0" w:space="0" w:color="auto"/>
        <w:right w:val="none" w:sz="0" w:space="0" w:color="auto"/>
      </w:divBdr>
    </w:div>
    <w:div w:id="253049967">
      <w:bodyDiv w:val="1"/>
      <w:marLeft w:val="0"/>
      <w:marRight w:val="0"/>
      <w:marTop w:val="0"/>
      <w:marBottom w:val="0"/>
      <w:divBdr>
        <w:top w:val="none" w:sz="0" w:space="0" w:color="auto"/>
        <w:left w:val="none" w:sz="0" w:space="0" w:color="auto"/>
        <w:bottom w:val="none" w:sz="0" w:space="0" w:color="auto"/>
        <w:right w:val="none" w:sz="0" w:space="0" w:color="auto"/>
      </w:divBdr>
    </w:div>
    <w:div w:id="257715940">
      <w:bodyDiv w:val="1"/>
      <w:marLeft w:val="0"/>
      <w:marRight w:val="0"/>
      <w:marTop w:val="0"/>
      <w:marBottom w:val="0"/>
      <w:divBdr>
        <w:top w:val="none" w:sz="0" w:space="0" w:color="auto"/>
        <w:left w:val="none" w:sz="0" w:space="0" w:color="auto"/>
        <w:bottom w:val="none" w:sz="0" w:space="0" w:color="auto"/>
        <w:right w:val="none" w:sz="0" w:space="0" w:color="auto"/>
      </w:divBdr>
    </w:div>
    <w:div w:id="272787127">
      <w:bodyDiv w:val="1"/>
      <w:marLeft w:val="0"/>
      <w:marRight w:val="0"/>
      <w:marTop w:val="0"/>
      <w:marBottom w:val="0"/>
      <w:divBdr>
        <w:top w:val="none" w:sz="0" w:space="0" w:color="auto"/>
        <w:left w:val="none" w:sz="0" w:space="0" w:color="auto"/>
        <w:bottom w:val="none" w:sz="0" w:space="0" w:color="auto"/>
        <w:right w:val="none" w:sz="0" w:space="0" w:color="auto"/>
      </w:divBdr>
    </w:div>
    <w:div w:id="279606944">
      <w:bodyDiv w:val="1"/>
      <w:marLeft w:val="0"/>
      <w:marRight w:val="0"/>
      <w:marTop w:val="0"/>
      <w:marBottom w:val="0"/>
      <w:divBdr>
        <w:top w:val="none" w:sz="0" w:space="0" w:color="auto"/>
        <w:left w:val="none" w:sz="0" w:space="0" w:color="auto"/>
        <w:bottom w:val="none" w:sz="0" w:space="0" w:color="auto"/>
        <w:right w:val="none" w:sz="0" w:space="0" w:color="auto"/>
      </w:divBdr>
    </w:div>
    <w:div w:id="346904138">
      <w:bodyDiv w:val="1"/>
      <w:marLeft w:val="0"/>
      <w:marRight w:val="0"/>
      <w:marTop w:val="0"/>
      <w:marBottom w:val="0"/>
      <w:divBdr>
        <w:top w:val="none" w:sz="0" w:space="0" w:color="auto"/>
        <w:left w:val="none" w:sz="0" w:space="0" w:color="auto"/>
        <w:bottom w:val="none" w:sz="0" w:space="0" w:color="auto"/>
        <w:right w:val="none" w:sz="0" w:space="0" w:color="auto"/>
      </w:divBdr>
    </w:div>
    <w:div w:id="350181637">
      <w:bodyDiv w:val="1"/>
      <w:marLeft w:val="0"/>
      <w:marRight w:val="0"/>
      <w:marTop w:val="0"/>
      <w:marBottom w:val="0"/>
      <w:divBdr>
        <w:top w:val="none" w:sz="0" w:space="0" w:color="auto"/>
        <w:left w:val="none" w:sz="0" w:space="0" w:color="auto"/>
        <w:bottom w:val="none" w:sz="0" w:space="0" w:color="auto"/>
        <w:right w:val="none" w:sz="0" w:space="0" w:color="auto"/>
      </w:divBdr>
    </w:div>
    <w:div w:id="360251786">
      <w:bodyDiv w:val="1"/>
      <w:marLeft w:val="0"/>
      <w:marRight w:val="0"/>
      <w:marTop w:val="0"/>
      <w:marBottom w:val="0"/>
      <w:divBdr>
        <w:top w:val="none" w:sz="0" w:space="0" w:color="auto"/>
        <w:left w:val="none" w:sz="0" w:space="0" w:color="auto"/>
        <w:bottom w:val="none" w:sz="0" w:space="0" w:color="auto"/>
        <w:right w:val="none" w:sz="0" w:space="0" w:color="auto"/>
      </w:divBdr>
    </w:div>
    <w:div w:id="421613493">
      <w:bodyDiv w:val="1"/>
      <w:marLeft w:val="0"/>
      <w:marRight w:val="0"/>
      <w:marTop w:val="0"/>
      <w:marBottom w:val="0"/>
      <w:divBdr>
        <w:top w:val="none" w:sz="0" w:space="0" w:color="auto"/>
        <w:left w:val="none" w:sz="0" w:space="0" w:color="auto"/>
        <w:bottom w:val="none" w:sz="0" w:space="0" w:color="auto"/>
        <w:right w:val="none" w:sz="0" w:space="0" w:color="auto"/>
      </w:divBdr>
    </w:div>
    <w:div w:id="424306521">
      <w:bodyDiv w:val="1"/>
      <w:marLeft w:val="0"/>
      <w:marRight w:val="0"/>
      <w:marTop w:val="0"/>
      <w:marBottom w:val="0"/>
      <w:divBdr>
        <w:top w:val="none" w:sz="0" w:space="0" w:color="auto"/>
        <w:left w:val="none" w:sz="0" w:space="0" w:color="auto"/>
        <w:bottom w:val="none" w:sz="0" w:space="0" w:color="auto"/>
        <w:right w:val="none" w:sz="0" w:space="0" w:color="auto"/>
      </w:divBdr>
    </w:div>
    <w:div w:id="445120802">
      <w:bodyDiv w:val="1"/>
      <w:marLeft w:val="0"/>
      <w:marRight w:val="0"/>
      <w:marTop w:val="0"/>
      <w:marBottom w:val="0"/>
      <w:divBdr>
        <w:top w:val="none" w:sz="0" w:space="0" w:color="auto"/>
        <w:left w:val="none" w:sz="0" w:space="0" w:color="auto"/>
        <w:bottom w:val="none" w:sz="0" w:space="0" w:color="auto"/>
        <w:right w:val="none" w:sz="0" w:space="0" w:color="auto"/>
      </w:divBdr>
    </w:div>
    <w:div w:id="465469216">
      <w:bodyDiv w:val="1"/>
      <w:marLeft w:val="0"/>
      <w:marRight w:val="0"/>
      <w:marTop w:val="0"/>
      <w:marBottom w:val="0"/>
      <w:divBdr>
        <w:top w:val="none" w:sz="0" w:space="0" w:color="auto"/>
        <w:left w:val="none" w:sz="0" w:space="0" w:color="auto"/>
        <w:bottom w:val="none" w:sz="0" w:space="0" w:color="auto"/>
        <w:right w:val="none" w:sz="0" w:space="0" w:color="auto"/>
      </w:divBdr>
    </w:div>
    <w:div w:id="468010036">
      <w:bodyDiv w:val="1"/>
      <w:marLeft w:val="0"/>
      <w:marRight w:val="0"/>
      <w:marTop w:val="0"/>
      <w:marBottom w:val="0"/>
      <w:divBdr>
        <w:top w:val="none" w:sz="0" w:space="0" w:color="auto"/>
        <w:left w:val="none" w:sz="0" w:space="0" w:color="auto"/>
        <w:bottom w:val="none" w:sz="0" w:space="0" w:color="auto"/>
        <w:right w:val="none" w:sz="0" w:space="0" w:color="auto"/>
      </w:divBdr>
    </w:div>
    <w:div w:id="488399456">
      <w:bodyDiv w:val="1"/>
      <w:marLeft w:val="0"/>
      <w:marRight w:val="0"/>
      <w:marTop w:val="0"/>
      <w:marBottom w:val="0"/>
      <w:divBdr>
        <w:top w:val="none" w:sz="0" w:space="0" w:color="auto"/>
        <w:left w:val="none" w:sz="0" w:space="0" w:color="auto"/>
        <w:bottom w:val="none" w:sz="0" w:space="0" w:color="auto"/>
        <w:right w:val="none" w:sz="0" w:space="0" w:color="auto"/>
      </w:divBdr>
    </w:div>
    <w:div w:id="508448462">
      <w:bodyDiv w:val="1"/>
      <w:marLeft w:val="0"/>
      <w:marRight w:val="0"/>
      <w:marTop w:val="0"/>
      <w:marBottom w:val="0"/>
      <w:divBdr>
        <w:top w:val="none" w:sz="0" w:space="0" w:color="auto"/>
        <w:left w:val="none" w:sz="0" w:space="0" w:color="auto"/>
        <w:bottom w:val="none" w:sz="0" w:space="0" w:color="auto"/>
        <w:right w:val="none" w:sz="0" w:space="0" w:color="auto"/>
      </w:divBdr>
    </w:div>
    <w:div w:id="521936614">
      <w:bodyDiv w:val="1"/>
      <w:marLeft w:val="0"/>
      <w:marRight w:val="0"/>
      <w:marTop w:val="0"/>
      <w:marBottom w:val="0"/>
      <w:divBdr>
        <w:top w:val="none" w:sz="0" w:space="0" w:color="auto"/>
        <w:left w:val="none" w:sz="0" w:space="0" w:color="auto"/>
        <w:bottom w:val="none" w:sz="0" w:space="0" w:color="auto"/>
        <w:right w:val="none" w:sz="0" w:space="0" w:color="auto"/>
      </w:divBdr>
    </w:div>
    <w:div w:id="525875665">
      <w:bodyDiv w:val="1"/>
      <w:marLeft w:val="0"/>
      <w:marRight w:val="0"/>
      <w:marTop w:val="0"/>
      <w:marBottom w:val="0"/>
      <w:divBdr>
        <w:top w:val="none" w:sz="0" w:space="0" w:color="auto"/>
        <w:left w:val="none" w:sz="0" w:space="0" w:color="auto"/>
        <w:bottom w:val="none" w:sz="0" w:space="0" w:color="auto"/>
        <w:right w:val="none" w:sz="0" w:space="0" w:color="auto"/>
      </w:divBdr>
    </w:div>
    <w:div w:id="527762421">
      <w:bodyDiv w:val="1"/>
      <w:marLeft w:val="0"/>
      <w:marRight w:val="0"/>
      <w:marTop w:val="0"/>
      <w:marBottom w:val="0"/>
      <w:divBdr>
        <w:top w:val="none" w:sz="0" w:space="0" w:color="auto"/>
        <w:left w:val="none" w:sz="0" w:space="0" w:color="auto"/>
        <w:bottom w:val="none" w:sz="0" w:space="0" w:color="auto"/>
        <w:right w:val="none" w:sz="0" w:space="0" w:color="auto"/>
      </w:divBdr>
    </w:div>
    <w:div w:id="530075586">
      <w:bodyDiv w:val="1"/>
      <w:marLeft w:val="0"/>
      <w:marRight w:val="0"/>
      <w:marTop w:val="0"/>
      <w:marBottom w:val="0"/>
      <w:divBdr>
        <w:top w:val="none" w:sz="0" w:space="0" w:color="auto"/>
        <w:left w:val="none" w:sz="0" w:space="0" w:color="auto"/>
        <w:bottom w:val="none" w:sz="0" w:space="0" w:color="auto"/>
        <w:right w:val="none" w:sz="0" w:space="0" w:color="auto"/>
      </w:divBdr>
    </w:div>
    <w:div w:id="556160190">
      <w:bodyDiv w:val="1"/>
      <w:marLeft w:val="0"/>
      <w:marRight w:val="0"/>
      <w:marTop w:val="0"/>
      <w:marBottom w:val="0"/>
      <w:divBdr>
        <w:top w:val="none" w:sz="0" w:space="0" w:color="auto"/>
        <w:left w:val="none" w:sz="0" w:space="0" w:color="auto"/>
        <w:bottom w:val="none" w:sz="0" w:space="0" w:color="auto"/>
        <w:right w:val="none" w:sz="0" w:space="0" w:color="auto"/>
      </w:divBdr>
    </w:div>
    <w:div w:id="562058629">
      <w:bodyDiv w:val="1"/>
      <w:marLeft w:val="0"/>
      <w:marRight w:val="0"/>
      <w:marTop w:val="0"/>
      <w:marBottom w:val="0"/>
      <w:divBdr>
        <w:top w:val="none" w:sz="0" w:space="0" w:color="auto"/>
        <w:left w:val="none" w:sz="0" w:space="0" w:color="auto"/>
        <w:bottom w:val="none" w:sz="0" w:space="0" w:color="auto"/>
        <w:right w:val="none" w:sz="0" w:space="0" w:color="auto"/>
      </w:divBdr>
    </w:div>
    <w:div w:id="578170978">
      <w:bodyDiv w:val="1"/>
      <w:marLeft w:val="0"/>
      <w:marRight w:val="0"/>
      <w:marTop w:val="0"/>
      <w:marBottom w:val="0"/>
      <w:divBdr>
        <w:top w:val="none" w:sz="0" w:space="0" w:color="auto"/>
        <w:left w:val="none" w:sz="0" w:space="0" w:color="auto"/>
        <w:bottom w:val="none" w:sz="0" w:space="0" w:color="auto"/>
        <w:right w:val="none" w:sz="0" w:space="0" w:color="auto"/>
      </w:divBdr>
    </w:div>
    <w:div w:id="581447176">
      <w:bodyDiv w:val="1"/>
      <w:marLeft w:val="0"/>
      <w:marRight w:val="0"/>
      <w:marTop w:val="0"/>
      <w:marBottom w:val="0"/>
      <w:divBdr>
        <w:top w:val="none" w:sz="0" w:space="0" w:color="auto"/>
        <w:left w:val="none" w:sz="0" w:space="0" w:color="auto"/>
        <w:bottom w:val="none" w:sz="0" w:space="0" w:color="auto"/>
        <w:right w:val="none" w:sz="0" w:space="0" w:color="auto"/>
      </w:divBdr>
    </w:div>
    <w:div w:id="582253549">
      <w:bodyDiv w:val="1"/>
      <w:marLeft w:val="0"/>
      <w:marRight w:val="0"/>
      <w:marTop w:val="0"/>
      <w:marBottom w:val="0"/>
      <w:divBdr>
        <w:top w:val="none" w:sz="0" w:space="0" w:color="auto"/>
        <w:left w:val="none" w:sz="0" w:space="0" w:color="auto"/>
        <w:bottom w:val="none" w:sz="0" w:space="0" w:color="auto"/>
        <w:right w:val="none" w:sz="0" w:space="0" w:color="auto"/>
      </w:divBdr>
    </w:div>
    <w:div w:id="606354580">
      <w:bodyDiv w:val="1"/>
      <w:marLeft w:val="0"/>
      <w:marRight w:val="0"/>
      <w:marTop w:val="0"/>
      <w:marBottom w:val="0"/>
      <w:divBdr>
        <w:top w:val="none" w:sz="0" w:space="0" w:color="auto"/>
        <w:left w:val="none" w:sz="0" w:space="0" w:color="auto"/>
        <w:bottom w:val="none" w:sz="0" w:space="0" w:color="auto"/>
        <w:right w:val="none" w:sz="0" w:space="0" w:color="auto"/>
      </w:divBdr>
    </w:div>
    <w:div w:id="650328332">
      <w:bodyDiv w:val="1"/>
      <w:marLeft w:val="0"/>
      <w:marRight w:val="0"/>
      <w:marTop w:val="0"/>
      <w:marBottom w:val="0"/>
      <w:divBdr>
        <w:top w:val="none" w:sz="0" w:space="0" w:color="auto"/>
        <w:left w:val="none" w:sz="0" w:space="0" w:color="auto"/>
        <w:bottom w:val="none" w:sz="0" w:space="0" w:color="auto"/>
        <w:right w:val="none" w:sz="0" w:space="0" w:color="auto"/>
      </w:divBdr>
    </w:div>
    <w:div w:id="652489156">
      <w:bodyDiv w:val="1"/>
      <w:marLeft w:val="0"/>
      <w:marRight w:val="0"/>
      <w:marTop w:val="0"/>
      <w:marBottom w:val="0"/>
      <w:divBdr>
        <w:top w:val="none" w:sz="0" w:space="0" w:color="auto"/>
        <w:left w:val="none" w:sz="0" w:space="0" w:color="auto"/>
        <w:bottom w:val="none" w:sz="0" w:space="0" w:color="auto"/>
        <w:right w:val="none" w:sz="0" w:space="0" w:color="auto"/>
      </w:divBdr>
    </w:div>
    <w:div w:id="653140825">
      <w:bodyDiv w:val="1"/>
      <w:marLeft w:val="0"/>
      <w:marRight w:val="0"/>
      <w:marTop w:val="0"/>
      <w:marBottom w:val="0"/>
      <w:divBdr>
        <w:top w:val="none" w:sz="0" w:space="0" w:color="auto"/>
        <w:left w:val="none" w:sz="0" w:space="0" w:color="auto"/>
        <w:bottom w:val="none" w:sz="0" w:space="0" w:color="auto"/>
        <w:right w:val="none" w:sz="0" w:space="0" w:color="auto"/>
      </w:divBdr>
    </w:div>
    <w:div w:id="665405292">
      <w:bodyDiv w:val="1"/>
      <w:marLeft w:val="0"/>
      <w:marRight w:val="0"/>
      <w:marTop w:val="0"/>
      <w:marBottom w:val="0"/>
      <w:divBdr>
        <w:top w:val="none" w:sz="0" w:space="0" w:color="auto"/>
        <w:left w:val="none" w:sz="0" w:space="0" w:color="auto"/>
        <w:bottom w:val="none" w:sz="0" w:space="0" w:color="auto"/>
        <w:right w:val="none" w:sz="0" w:space="0" w:color="auto"/>
      </w:divBdr>
    </w:div>
    <w:div w:id="669262078">
      <w:bodyDiv w:val="1"/>
      <w:marLeft w:val="0"/>
      <w:marRight w:val="0"/>
      <w:marTop w:val="0"/>
      <w:marBottom w:val="0"/>
      <w:divBdr>
        <w:top w:val="none" w:sz="0" w:space="0" w:color="auto"/>
        <w:left w:val="none" w:sz="0" w:space="0" w:color="auto"/>
        <w:bottom w:val="none" w:sz="0" w:space="0" w:color="auto"/>
        <w:right w:val="none" w:sz="0" w:space="0" w:color="auto"/>
      </w:divBdr>
    </w:div>
    <w:div w:id="669452287">
      <w:bodyDiv w:val="1"/>
      <w:marLeft w:val="0"/>
      <w:marRight w:val="0"/>
      <w:marTop w:val="0"/>
      <w:marBottom w:val="0"/>
      <w:divBdr>
        <w:top w:val="none" w:sz="0" w:space="0" w:color="auto"/>
        <w:left w:val="none" w:sz="0" w:space="0" w:color="auto"/>
        <w:bottom w:val="none" w:sz="0" w:space="0" w:color="auto"/>
        <w:right w:val="none" w:sz="0" w:space="0" w:color="auto"/>
      </w:divBdr>
    </w:div>
    <w:div w:id="691105673">
      <w:bodyDiv w:val="1"/>
      <w:marLeft w:val="0"/>
      <w:marRight w:val="0"/>
      <w:marTop w:val="0"/>
      <w:marBottom w:val="0"/>
      <w:divBdr>
        <w:top w:val="none" w:sz="0" w:space="0" w:color="auto"/>
        <w:left w:val="none" w:sz="0" w:space="0" w:color="auto"/>
        <w:bottom w:val="none" w:sz="0" w:space="0" w:color="auto"/>
        <w:right w:val="none" w:sz="0" w:space="0" w:color="auto"/>
      </w:divBdr>
    </w:div>
    <w:div w:id="691758699">
      <w:bodyDiv w:val="1"/>
      <w:marLeft w:val="0"/>
      <w:marRight w:val="0"/>
      <w:marTop w:val="0"/>
      <w:marBottom w:val="0"/>
      <w:divBdr>
        <w:top w:val="none" w:sz="0" w:space="0" w:color="auto"/>
        <w:left w:val="none" w:sz="0" w:space="0" w:color="auto"/>
        <w:bottom w:val="none" w:sz="0" w:space="0" w:color="auto"/>
        <w:right w:val="none" w:sz="0" w:space="0" w:color="auto"/>
      </w:divBdr>
    </w:div>
    <w:div w:id="709187141">
      <w:bodyDiv w:val="1"/>
      <w:marLeft w:val="0"/>
      <w:marRight w:val="0"/>
      <w:marTop w:val="0"/>
      <w:marBottom w:val="0"/>
      <w:divBdr>
        <w:top w:val="none" w:sz="0" w:space="0" w:color="auto"/>
        <w:left w:val="none" w:sz="0" w:space="0" w:color="auto"/>
        <w:bottom w:val="none" w:sz="0" w:space="0" w:color="auto"/>
        <w:right w:val="none" w:sz="0" w:space="0" w:color="auto"/>
      </w:divBdr>
    </w:div>
    <w:div w:id="710499596">
      <w:bodyDiv w:val="1"/>
      <w:marLeft w:val="0"/>
      <w:marRight w:val="0"/>
      <w:marTop w:val="0"/>
      <w:marBottom w:val="0"/>
      <w:divBdr>
        <w:top w:val="none" w:sz="0" w:space="0" w:color="auto"/>
        <w:left w:val="none" w:sz="0" w:space="0" w:color="auto"/>
        <w:bottom w:val="none" w:sz="0" w:space="0" w:color="auto"/>
        <w:right w:val="none" w:sz="0" w:space="0" w:color="auto"/>
      </w:divBdr>
    </w:div>
    <w:div w:id="737049346">
      <w:bodyDiv w:val="1"/>
      <w:marLeft w:val="0"/>
      <w:marRight w:val="0"/>
      <w:marTop w:val="0"/>
      <w:marBottom w:val="0"/>
      <w:divBdr>
        <w:top w:val="none" w:sz="0" w:space="0" w:color="auto"/>
        <w:left w:val="none" w:sz="0" w:space="0" w:color="auto"/>
        <w:bottom w:val="none" w:sz="0" w:space="0" w:color="auto"/>
        <w:right w:val="none" w:sz="0" w:space="0" w:color="auto"/>
      </w:divBdr>
    </w:div>
    <w:div w:id="750539200">
      <w:bodyDiv w:val="1"/>
      <w:marLeft w:val="0"/>
      <w:marRight w:val="0"/>
      <w:marTop w:val="0"/>
      <w:marBottom w:val="0"/>
      <w:divBdr>
        <w:top w:val="none" w:sz="0" w:space="0" w:color="auto"/>
        <w:left w:val="none" w:sz="0" w:space="0" w:color="auto"/>
        <w:bottom w:val="none" w:sz="0" w:space="0" w:color="auto"/>
        <w:right w:val="none" w:sz="0" w:space="0" w:color="auto"/>
      </w:divBdr>
    </w:div>
    <w:div w:id="782262118">
      <w:bodyDiv w:val="1"/>
      <w:marLeft w:val="0"/>
      <w:marRight w:val="0"/>
      <w:marTop w:val="0"/>
      <w:marBottom w:val="0"/>
      <w:divBdr>
        <w:top w:val="none" w:sz="0" w:space="0" w:color="auto"/>
        <w:left w:val="none" w:sz="0" w:space="0" w:color="auto"/>
        <w:bottom w:val="none" w:sz="0" w:space="0" w:color="auto"/>
        <w:right w:val="none" w:sz="0" w:space="0" w:color="auto"/>
      </w:divBdr>
    </w:div>
    <w:div w:id="784811450">
      <w:bodyDiv w:val="1"/>
      <w:marLeft w:val="0"/>
      <w:marRight w:val="0"/>
      <w:marTop w:val="0"/>
      <w:marBottom w:val="0"/>
      <w:divBdr>
        <w:top w:val="none" w:sz="0" w:space="0" w:color="auto"/>
        <w:left w:val="none" w:sz="0" w:space="0" w:color="auto"/>
        <w:bottom w:val="none" w:sz="0" w:space="0" w:color="auto"/>
        <w:right w:val="none" w:sz="0" w:space="0" w:color="auto"/>
      </w:divBdr>
    </w:div>
    <w:div w:id="787166279">
      <w:bodyDiv w:val="1"/>
      <w:marLeft w:val="0"/>
      <w:marRight w:val="0"/>
      <w:marTop w:val="0"/>
      <w:marBottom w:val="0"/>
      <w:divBdr>
        <w:top w:val="none" w:sz="0" w:space="0" w:color="auto"/>
        <w:left w:val="none" w:sz="0" w:space="0" w:color="auto"/>
        <w:bottom w:val="none" w:sz="0" w:space="0" w:color="auto"/>
        <w:right w:val="none" w:sz="0" w:space="0" w:color="auto"/>
      </w:divBdr>
    </w:div>
    <w:div w:id="812530652">
      <w:bodyDiv w:val="1"/>
      <w:marLeft w:val="0"/>
      <w:marRight w:val="0"/>
      <w:marTop w:val="0"/>
      <w:marBottom w:val="0"/>
      <w:divBdr>
        <w:top w:val="none" w:sz="0" w:space="0" w:color="auto"/>
        <w:left w:val="none" w:sz="0" w:space="0" w:color="auto"/>
        <w:bottom w:val="none" w:sz="0" w:space="0" w:color="auto"/>
        <w:right w:val="none" w:sz="0" w:space="0" w:color="auto"/>
      </w:divBdr>
    </w:div>
    <w:div w:id="812986714">
      <w:bodyDiv w:val="1"/>
      <w:marLeft w:val="0"/>
      <w:marRight w:val="0"/>
      <w:marTop w:val="0"/>
      <w:marBottom w:val="0"/>
      <w:divBdr>
        <w:top w:val="none" w:sz="0" w:space="0" w:color="auto"/>
        <w:left w:val="none" w:sz="0" w:space="0" w:color="auto"/>
        <w:bottom w:val="none" w:sz="0" w:space="0" w:color="auto"/>
        <w:right w:val="none" w:sz="0" w:space="0" w:color="auto"/>
      </w:divBdr>
      <w:divsChild>
        <w:div w:id="99183234">
          <w:marLeft w:val="0"/>
          <w:marRight w:val="0"/>
          <w:marTop w:val="0"/>
          <w:marBottom w:val="72"/>
          <w:divBdr>
            <w:top w:val="none" w:sz="0" w:space="0" w:color="auto"/>
            <w:left w:val="none" w:sz="0" w:space="0" w:color="auto"/>
            <w:bottom w:val="none" w:sz="0" w:space="0" w:color="auto"/>
            <w:right w:val="none" w:sz="0" w:space="0" w:color="auto"/>
          </w:divBdr>
        </w:div>
        <w:div w:id="376861082">
          <w:marLeft w:val="0"/>
          <w:marRight w:val="0"/>
          <w:marTop w:val="0"/>
          <w:marBottom w:val="72"/>
          <w:divBdr>
            <w:top w:val="none" w:sz="0" w:space="0" w:color="auto"/>
            <w:left w:val="none" w:sz="0" w:space="0" w:color="auto"/>
            <w:bottom w:val="none" w:sz="0" w:space="0" w:color="auto"/>
            <w:right w:val="none" w:sz="0" w:space="0" w:color="auto"/>
          </w:divBdr>
        </w:div>
        <w:div w:id="778794871">
          <w:marLeft w:val="0"/>
          <w:marRight w:val="0"/>
          <w:marTop w:val="0"/>
          <w:marBottom w:val="72"/>
          <w:divBdr>
            <w:top w:val="none" w:sz="0" w:space="0" w:color="auto"/>
            <w:left w:val="none" w:sz="0" w:space="0" w:color="auto"/>
            <w:bottom w:val="none" w:sz="0" w:space="0" w:color="auto"/>
            <w:right w:val="none" w:sz="0" w:space="0" w:color="auto"/>
          </w:divBdr>
        </w:div>
        <w:div w:id="977028738">
          <w:marLeft w:val="0"/>
          <w:marRight w:val="0"/>
          <w:marTop w:val="0"/>
          <w:marBottom w:val="72"/>
          <w:divBdr>
            <w:top w:val="none" w:sz="0" w:space="0" w:color="auto"/>
            <w:left w:val="none" w:sz="0" w:space="0" w:color="auto"/>
            <w:bottom w:val="none" w:sz="0" w:space="0" w:color="auto"/>
            <w:right w:val="none" w:sz="0" w:space="0" w:color="auto"/>
          </w:divBdr>
        </w:div>
        <w:div w:id="1066757844">
          <w:marLeft w:val="0"/>
          <w:marRight w:val="0"/>
          <w:marTop w:val="0"/>
          <w:marBottom w:val="72"/>
          <w:divBdr>
            <w:top w:val="none" w:sz="0" w:space="0" w:color="auto"/>
            <w:left w:val="none" w:sz="0" w:space="0" w:color="auto"/>
            <w:bottom w:val="none" w:sz="0" w:space="0" w:color="auto"/>
            <w:right w:val="none" w:sz="0" w:space="0" w:color="auto"/>
          </w:divBdr>
        </w:div>
        <w:div w:id="1895194665">
          <w:marLeft w:val="0"/>
          <w:marRight w:val="0"/>
          <w:marTop w:val="0"/>
          <w:marBottom w:val="72"/>
          <w:divBdr>
            <w:top w:val="none" w:sz="0" w:space="0" w:color="auto"/>
            <w:left w:val="none" w:sz="0" w:space="0" w:color="auto"/>
            <w:bottom w:val="none" w:sz="0" w:space="0" w:color="auto"/>
            <w:right w:val="none" w:sz="0" w:space="0" w:color="auto"/>
          </w:divBdr>
        </w:div>
      </w:divsChild>
    </w:div>
    <w:div w:id="813567167">
      <w:bodyDiv w:val="1"/>
      <w:marLeft w:val="0"/>
      <w:marRight w:val="0"/>
      <w:marTop w:val="0"/>
      <w:marBottom w:val="0"/>
      <w:divBdr>
        <w:top w:val="none" w:sz="0" w:space="0" w:color="auto"/>
        <w:left w:val="none" w:sz="0" w:space="0" w:color="auto"/>
        <w:bottom w:val="none" w:sz="0" w:space="0" w:color="auto"/>
        <w:right w:val="none" w:sz="0" w:space="0" w:color="auto"/>
      </w:divBdr>
    </w:div>
    <w:div w:id="813569852">
      <w:bodyDiv w:val="1"/>
      <w:marLeft w:val="0"/>
      <w:marRight w:val="0"/>
      <w:marTop w:val="0"/>
      <w:marBottom w:val="0"/>
      <w:divBdr>
        <w:top w:val="none" w:sz="0" w:space="0" w:color="auto"/>
        <w:left w:val="none" w:sz="0" w:space="0" w:color="auto"/>
        <w:bottom w:val="none" w:sz="0" w:space="0" w:color="auto"/>
        <w:right w:val="none" w:sz="0" w:space="0" w:color="auto"/>
      </w:divBdr>
    </w:div>
    <w:div w:id="838696741">
      <w:bodyDiv w:val="1"/>
      <w:marLeft w:val="0"/>
      <w:marRight w:val="0"/>
      <w:marTop w:val="0"/>
      <w:marBottom w:val="0"/>
      <w:divBdr>
        <w:top w:val="none" w:sz="0" w:space="0" w:color="auto"/>
        <w:left w:val="none" w:sz="0" w:space="0" w:color="auto"/>
        <w:bottom w:val="none" w:sz="0" w:space="0" w:color="auto"/>
        <w:right w:val="none" w:sz="0" w:space="0" w:color="auto"/>
      </w:divBdr>
    </w:div>
    <w:div w:id="928274837">
      <w:bodyDiv w:val="1"/>
      <w:marLeft w:val="0"/>
      <w:marRight w:val="0"/>
      <w:marTop w:val="0"/>
      <w:marBottom w:val="0"/>
      <w:divBdr>
        <w:top w:val="none" w:sz="0" w:space="0" w:color="auto"/>
        <w:left w:val="none" w:sz="0" w:space="0" w:color="auto"/>
        <w:bottom w:val="none" w:sz="0" w:space="0" w:color="auto"/>
        <w:right w:val="none" w:sz="0" w:space="0" w:color="auto"/>
      </w:divBdr>
    </w:div>
    <w:div w:id="929041588">
      <w:bodyDiv w:val="1"/>
      <w:marLeft w:val="0"/>
      <w:marRight w:val="0"/>
      <w:marTop w:val="0"/>
      <w:marBottom w:val="0"/>
      <w:divBdr>
        <w:top w:val="none" w:sz="0" w:space="0" w:color="auto"/>
        <w:left w:val="none" w:sz="0" w:space="0" w:color="auto"/>
        <w:bottom w:val="none" w:sz="0" w:space="0" w:color="auto"/>
        <w:right w:val="none" w:sz="0" w:space="0" w:color="auto"/>
      </w:divBdr>
    </w:div>
    <w:div w:id="979727345">
      <w:bodyDiv w:val="1"/>
      <w:marLeft w:val="0"/>
      <w:marRight w:val="0"/>
      <w:marTop w:val="0"/>
      <w:marBottom w:val="0"/>
      <w:divBdr>
        <w:top w:val="none" w:sz="0" w:space="0" w:color="auto"/>
        <w:left w:val="none" w:sz="0" w:space="0" w:color="auto"/>
        <w:bottom w:val="none" w:sz="0" w:space="0" w:color="auto"/>
        <w:right w:val="none" w:sz="0" w:space="0" w:color="auto"/>
      </w:divBdr>
    </w:div>
    <w:div w:id="995496536">
      <w:bodyDiv w:val="1"/>
      <w:marLeft w:val="0"/>
      <w:marRight w:val="0"/>
      <w:marTop w:val="0"/>
      <w:marBottom w:val="0"/>
      <w:divBdr>
        <w:top w:val="none" w:sz="0" w:space="0" w:color="auto"/>
        <w:left w:val="none" w:sz="0" w:space="0" w:color="auto"/>
        <w:bottom w:val="none" w:sz="0" w:space="0" w:color="auto"/>
        <w:right w:val="none" w:sz="0" w:space="0" w:color="auto"/>
      </w:divBdr>
    </w:div>
    <w:div w:id="1011954658">
      <w:bodyDiv w:val="1"/>
      <w:marLeft w:val="0"/>
      <w:marRight w:val="0"/>
      <w:marTop w:val="0"/>
      <w:marBottom w:val="0"/>
      <w:divBdr>
        <w:top w:val="none" w:sz="0" w:space="0" w:color="auto"/>
        <w:left w:val="none" w:sz="0" w:space="0" w:color="auto"/>
        <w:bottom w:val="none" w:sz="0" w:space="0" w:color="auto"/>
        <w:right w:val="none" w:sz="0" w:space="0" w:color="auto"/>
      </w:divBdr>
    </w:div>
    <w:div w:id="1063602608">
      <w:bodyDiv w:val="1"/>
      <w:marLeft w:val="0"/>
      <w:marRight w:val="0"/>
      <w:marTop w:val="0"/>
      <w:marBottom w:val="0"/>
      <w:divBdr>
        <w:top w:val="none" w:sz="0" w:space="0" w:color="auto"/>
        <w:left w:val="none" w:sz="0" w:space="0" w:color="auto"/>
        <w:bottom w:val="none" w:sz="0" w:space="0" w:color="auto"/>
        <w:right w:val="none" w:sz="0" w:space="0" w:color="auto"/>
      </w:divBdr>
    </w:div>
    <w:div w:id="1068383225">
      <w:bodyDiv w:val="1"/>
      <w:marLeft w:val="0"/>
      <w:marRight w:val="0"/>
      <w:marTop w:val="0"/>
      <w:marBottom w:val="0"/>
      <w:divBdr>
        <w:top w:val="none" w:sz="0" w:space="0" w:color="auto"/>
        <w:left w:val="none" w:sz="0" w:space="0" w:color="auto"/>
        <w:bottom w:val="none" w:sz="0" w:space="0" w:color="auto"/>
        <w:right w:val="none" w:sz="0" w:space="0" w:color="auto"/>
      </w:divBdr>
    </w:div>
    <w:div w:id="1068455592">
      <w:bodyDiv w:val="1"/>
      <w:marLeft w:val="0"/>
      <w:marRight w:val="0"/>
      <w:marTop w:val="0"/>
      <w:marBottom w:val="0"/>
      <w:divBdr>
        <w:top w:val="none" w:sz="0" w:space="0" w:color="auto"/>
        <w:left w:val="none" w:sz="0" w:space="0" w:color="auto"/>
        <w:bottom w:val="none" w:sz="0" w:space="0" w:color="auto"/>
        <w:right w:val="none" w:sz="0" w:space="0" w:color="auto"/>
      </w:divBdr>
    </w:div>
    <w:div w:id="1084184352">
      <w:bodyDiv w:val="1"/>
      <w:marLeft w:val="0"/>
      <w:marRight w:val="0"/>
      <w:marTop w:val="0"/>
      <w:marBottom w:val="0"/>
      <w:divBdr>
        <w:top w:val="none" w:sz="0" w:space="0" w:color="auto"/>
        <w:left w:val="none" w:sz="0" w:space="0" w:color="auto"/>
        <w:bottom w:val="none" w:sz="0" w:space="0" w:color="auto"/>
        <w:right w:val="none" w:sz="0" w:space="0" w:color="auto"/>
      </w:divBdr>
    </w:div>
    <w:div w:id="1103692615">
      <w:bodyDiv w:val="1"/>
      <w:marLeft w:val="0"/>
      <w:marRight w:val="0"/>
      <w:marTop w:val="0"/>
      <w:marBottom w:val="0"/>
      <w:divBdr>
        <w:top w:val="none" w:sz="0" w:space="0" w:color="auto"/>
        <w:left w:val="none" w:sz="0" w:space="0" w:color="auto"/>
        <w:bottom w:val="none" w:sz="0" w:space="0" w:color="auto"/>
        <w:right w:val="none" w:sz="0" w:space="0" w:color="auto"/>
      </w:divBdr>
    </w:div>
    <w:div w:id="1150632022">
      <w:bodyDiv w:val="1"/>
      <w:marLeft w:val="0"/>
      <w:marRight w:val="0"/>
      <w:marTop w:val="0"/>
      <w:marBottom w:val="0"/>
      <w:divBdr>
        <w:top w:val="none" w:sz="0" w:space="0" w:color="auto"/>
        <w:left w:val="none" w:sz="0" w:space="0" w:color="auto"/>
        <w:bottom w:val="none" w:sz="0" w:space="0" w:color="auto"/>
        <w:right w:val="none" w:sz="0" w:space="0" w:color="auto"/>
      </w:divBdr>
    </w:div>
    <w:div w:id="1176387028">
      <w:bodyDiv w:val="1"/>
      <w:marLeft w:val="0"/>
      <w:marRight w:val="0"/>
      <w:marTop w:val="0"/>
      <w:marBottom w:val="0"/>
      <w:divBdr>
        <w:top w:val="none" w:sz="0" w:space="0" w:color="auto"/>
        <w:left w:val="none" w:sz="0" w:space="0" w:color="auto"/>
        <w:bottom w:val="none" w:sz="0" w:space="0" w:color="auto"/>
        <w:right w:val="none" w:sz="0" w:space="0" w:color="auto"/>
      </w:divBdr>
    </w:div>
    <w:div w:id="1181623924">
      <w:bodyDiv w:val="1"/>
      <w:marLeft w:val="0"/>
      <w:marRight w:val="0"/>
      <w:marTop w:val="0"/>
      <w:marBottom w:val="0"/>
      <w:divBdr>
        <w:top w:val="none" w:sz="0" w:space="0" w:color="auto"/>
        <w:left w:val="none" w:sz="0" w:space="0" w:color="auto"/>
        <w:bottom w:val="none" w:sz="0" w:space="0" w:color="auto"/>
        <w:right w:val="none" w:sz="0" w:space="0" w:color="auto"/>
      </w:divBdr>
    </w:div>
    <w:div w:id="1182815932">
      <w:bodyDiv w:val="1"/>
      <w:marLeft w:val="0"/>
      <w:marRight w:val="0"/>
      <w:marTop w:val="0"/>
      <w:marBottom w:val="0"/>
      <w:divBdr>
        <w:top w:val="none" w:sz="0" w:space="0" w:color="auto"/>
        <w:left w:val="none" w:sz="0" w:space="0" w:color="auto"/>
        <w:bottom w:val="none" w:sz="0" w:space="0" w:color="auto"/>
        <w:right w:val="none" w:sz="0" w:space="0" w:color="auto"/>
      </w:divBdr>
    </w:div>
    <w:div w:id="1183393875">
      <w:bodyDiv w:val="1"/>
      <w:marLeft w:val="0"/>
      <w:marRight w:val="0"/>
      <w:marTop w:val="0"/>
      <w:marBottom w:val="0"/>
      <w:divBdr>
        <w:top w:val="none" w:sz="0" w:space="0" w:color="auto"/>
        <w:left w:val="none" w:sz="0" w:space="0" w:color="auto"/>
        <w:bottom w:val="none" w:sz="0" w:space="0" w:color="auto"/>
        <w:right w:val="none" w:sz="0" w:space="0" w:color="auto"/>
      </w:divBdr>
    </w:div>
    <w:div w:id="1194998229">
      <w:bodyDiv w:val="1"/>
      <w:marLeft w:val="0"/>
      <w:marRight w:val="0"/>
      <w:marTop w:val="0"/>
      <w:marBottom w:val="0"/>
      <w:divBdr>
        <w:top w:val="none" w:sz="0" w:space="0" w:color="auto"/>
        <w:left w:val="none" w:sz="0" w:space="0" w:color="auto"/>
        <w:bottom w:val="none" w:sz="0" w:space="0" w:color="auto"/>
        <w:right w:val="none" w:sz="0" w:space="0" w:color="auto"/>
      </w:divBdr>
    </w:div>
    <w:div w:id="1207526457">
      <w:bodyDiv w:val="1"/>
      <w:marLeft w:val="0"/>
      <w:marRight w:val="0"/>
      <w:marTop w:val="0"/>
      <w:marBottom w:val="0"/>
      <w:divBdr>
        <w:top w:val="none" w:sz="0" w:space="0" w:color="auto"/>
        <w:left w:val="none" w:sz="0" w:space="0" w:color="auto"/>
        <w:bottom w:val="none" w:sz="0" w:space="0" w:color="auto"/>
        <w:right w:val="none" w:sz="0" w:space="0" w:color="auto"/>
      </w:divBdr>
    </w:div>
    <w:div w:id="1226182989">
      <w:bodyDiv w:val="1"/>
      <w:marLeft w:val="0"/>
      <w:marRight w:val="0"/>
      <w:marTop w:val="0"/>
      <w:marBottom w:val="0"/>
      <w:divBdr>
        <w:top w:val="none" w:sz="0" w:space="0" w:color="auto"/>
        <w:left w:val="none" w:sz="0" w:space="0" w:color="auto"/>
        <w:bottom w:val="none" w:sz="0" w:space="0" w:color="auto"/>
        <w:right w:val="none" w:sz="0" w:space="0" w:color="auto"/>
      </w:divBdr>
    </w:div>
    <w:div w:id="1235242773">
      <w:bodyDiv w:val="1"/>
      <w:marLeft w:val="0"/>
      <w:marRight w:val="0"/>
      <w:marTop w:val="0"/>
      <w:marBottom w:val="0"/>
      <w:divBdr>
        <w:top w:val="none" w:sz="0" w:space="0" w:color="auto"/>
        <w:left w:val="none" w:sz="0" w:space="0" w:color="auto"/>
        <w:bottom w:val="none" w:sz="0" w:space="0" w:color="auto"/>
        <w:right w:val="none" w:sz="0" w:space="0" w:color="auto"/>
      </w:divBdr>
    </w:div>
    <w:div w:id="1291089465">
      <w:bodyDiv w:val="1"/>
      <w:marLeft w:val="0"/>
      <w:marRight w:val="0"/>
      <w:marTop w:val="0"/>
      <w:marBottom w:val="0"/>
      <w:divBdr>
        <w:top w:val="none" w:sz="0" w:space="0" w:color="auto"/>
        <w:left w:val="none" w:sz="0" w:space="0" w:color="auto"/>
        <w:bottom w:val="none" w:sz="0" w:space="0" w:color="auto"/>
        <w:right w:val="none" w:sz="0" w:space="0" w:color="auto"/>
      </w:divBdr>
    </w:div>
    <w:div w:id="1305617976">
      <w:bodyDiv w:val="1"/>
      <w:marLeft w:val="0"/>
      <w:marRight w:val="0"/>
      <w:marTop w:val="0"/>
      <w:marBottom w:val="0"/>
      <w:divBdr>
        <w:top w:val="none" w:sz="0" w:space="0" w:color="auto"/>
        <w:left w:val="none" w:sz="0" w:space="0" w:color="auto"/>
        <w:bottom w:val="none" w:sz="0" w:space="0" w:color="auto"/>
        <w:right w:val="none" w:sz="0" w:space="0" w:color="auto"/>
      </w:divBdr>
    </w:div>
    <w:div w:id="1319967448">
      <w:bodyDiv w:val="1"/>
      <w:marLeft w:val="0"/>
      <w:marRight w:val="0"/>
      <w:marTop w:val="0"/>
      <w:marBottom w:val="0"/>
      <w:divBdr>
        <w:top w:val="none" w:sz="0" w:space="0" w:color="auto"/>
        <w:left w:val="none" w:sz="0" w:space="0" w:color="auto"/>
        <w:bottom w:val="none" w:sz="0" w:space="0" w:color="auto"/>
        <w:right w:val="none" w:sz="0" w:space="0" w:color="auto"/>
      </w:divBdr>
    </w:div>
    <w:div w:id="1381592312">
      <w:bodyDiv w:val="1"/>
      <w:marLeft w:val="0"/>
      <w:marRight w:val="0"/>
      <w:marTop w:val="0"/>
      <w:marBottom w:val="0"/>
      <w:divBdr>
        <w:top w:val="none" w:sz="0" w:space="0" w:color="auto"/>
        <w:left w:val="none" w:sz="0" w:space="0" w:color="auto"/>
        <w:bottom w:val="none" w:sz="0" w:space="0" w:color="auto"/>
        <w:right w:val="none" w:sz="0" w:space="0" w:color="auto"/>
      </w:divBdr>
    </w:div>
    <w:div w:id="1413039071">
      <w:bodyDiv w:val="1"/>
      <w:marLeft w:val="0"/>
      <w:marRight w:val="0"/>
      <w:marTop w:val="0"/>
      <w:marBottom w:val="0"/>
      <w:divBdr>
        <w:top w:val="none" w:sz="0" w:space="0" w:color="auto"/>
        <w:left w:val="none" w:sz="0" w:space="0" w:color="auto"/>
        <w:bottom w:val="none" w:sz="0" w:space="0" w:color="auto"/>
        <w:right w:val="none" w:sz="0" w:space="0" w:color="auto"/>
      </w:divBdr>
    </w:div>
    <w:div w:id="1423986226">
      <w:bodyDiv w:val="1"/>
      <w:marLeft w:val="0"/>
      <w:marRight w:val="0"/>
      <w:marTop w:val="0"/>
      <w:marBottom w:val="0"/>
      <w:divBdr>
        <w:top w:val="none" w:sz="0" w:space="0" w:color="auto"/>
        <w:left w:val="none" w:sz="0" w:space="0" w:color="auto"/>
        <w:bottom w:val="none" w:sz="0" w:space="0" w:color="auto"/>
        <w:right w:val="none" w:sz="0" w:space="0" w:color="auto"/>
      </w:divBdr>
    </w:div>
    <w:div w:id="1426614232">
      <w:bodyDiv w:val="1"/>
      <w:marLeft w:val="0"/>
      <w:marRight w:val="0"/>
      <w:marTop w:val="0"/>
      <w:marBottom w:val="0"/>
      <w:divBdr>
        <w:top w:val="none" w:sz="0" w:space="0" w:color="auto"/>
        <w:left w:val="none" w:sz="0" w:space="0" w:color="auto"/>
        <w:bottom w:val="none" w:sz="0" w:space="0" w:color="auto"/>
        <w:right w:val="none" w:sz="0" w:space="0" w:color="auto"/>
      </w:divBdr>
    </w:div>
    <w:div w:id="1437091523">
      <w:bodyDiv w:val="1"/>
      <w:marLeft w:val="0"/>
      <w:marRight w:val="0"/>
      <w:marTop w:val="0"/>
      <w:marBottom w:val="0"/>
      <w:divBdr>
        <w:top w:val="none" w:sz="0" w:space="0" w:color="auto"/>
        <w:left w:val="none" w:sz="0" w:space="0" w:color="auto"/>
        <w:bottom w:val="none" w:sz="0" w:space="0" w:color="auto"/>
        <w:right w:val="none" w:sz="0" w:space="0" w:color="auto"/>
      </w:divBdr>
    </w:div>
    <w:div w:id="1461608358">
      <w:bodyDiv w:val="1"/>
      <w:marLeft w:val="0"/>
      <w:marRight w:val="0"/>
      <w:marTop w:val="0"/>
      <w:marBottom w:val="0"/>
      <w:divBdr>
        <w:top w:val="none" w:sz="0" w:space="0" w:color="auto"/>
        <w:left w:val="none" w:sz="0" w:space="0" w:color="auto"/>
        <w:bottom w:val="none" w:sz="0" w:space="0" w:color="auto"/>
        <w:right w:val="none" w:sz="0" w:space="0" w:color="auto"/>
      </w:divBdr>
    </w:div>
    <w:div w:id="1474254123">
      <w:bodyDiv w:val="1"/>
      <w:marLeft w:val="0"/>
      <w:marRight w:val="0"/>
      <w:marTop w:val="0"/>
      <w:marBottom w:val="0"/>
      <w:divBdr>
        <w:top w:val="none" w:sz="0" w:space="0" w:color="auto"/>
        <w:left w:val="none" w:sz="0" w:space="0" w:color="auto"/>
        <w:bottom w:val="none" w:sz="0" w:space="0" w:color="auto"/>
        <w:right w:val="none" w:sz="0" w:space="0" w:color="auto"/>
      </w:divBdr>
    </w:div>
    <w:div w:id="1485049122">
      <w:bodyDiv w:val="1"/>
      <w:marLeft w:val="0"/>
      <w:marRight w:val="0"/>
      <w:marTop w:val="0"/>
      <w:marBottom w:val="0"/>
      <w:divBdr>
        <w:top w:val="none" w:sz="0" w:space="0" w:color="auto"/>
        <w:left w:val="none" w:sz="0" w:space="0" w:color="auto"/>
        <w:bottom w:val="none" w:sz="0" w:space="0" w:color="auto"/>
        <w:right w:val="none" w:sz="0" w:space="0" w:color="auto"/>
      </w:divBdr>
    </w:div>
    <w:div w:id="1501315734">
      <w:bodyDiv w:val="1"/>
      <w:marLeft w:val="0"/>
      <w:marRight w:val="0"/>
      <w:marTop w:val="0"/>
      <w:marBottom w:val="0"/>
      <w:divBdr>
        <w:top w:val="none" w:sz="0" w:space="0" w:color="auto"/>
        <w:left w:val="none" w:sz="0" w:space="0" w:color="auto"/>
        <w:bottom w:val="none" w:sz="0" w:space="0" w:color="auto"/>
        <w:right w:val="none" w:sz="0" w:space="0" w:color="auto"/>
      </w:divBdr>
    </w:div>
    <w:div w:id="1506750433">
      <w:bodyDiv w:val="1"/>
      <w:marLeft w:val="0"/>
      <w:marRight w:val="0"/>
      <w:marTop w:val="0"/>
      <w:marBottom w:val="0"/>
      <w:divBdr>
        <w:top w:val="none" w:sz="0" w:space="0" w:color="auto"/>
        <w:left w:val="none" w:sz="0" w:space="0" w:color="auto"/>
        <w:bottom w:val="none" w:sz="0" w:space="0" w:color="auto"/>
        <w:right w:val="none" w:sz="0" w:space="0" w:color="auto"/>
      </w:divBdr>
    </w:div>
    <w:div w:id="1506752015">
      <w:bodyDiv w:val="1"/>
      <w:marLeft w:val="0"/>
      <w:marRight w:val="0"/>
      <w:marTop w:val="0"/>
      <w:marBottom w:val="0"/>
      <w:divBdr>
        <w:top w:val="none" w:sz="0" w:space="0" w:color="auto"/>
        <w:left w:val="none" w:sz="0" w:space="0" w:color="auto"/>
        <w:bottom w:val="none" w:sz="0" w:space="0" w:color="auto"/>
        <w:right w:val="none" w:sz="0" w:space="0" w:color="auto"/>
      </w:divBdr>
    </w:div>
    <w:div w:id="1519388133">
      <w:bodyDiv w:val="1"/>
      <w:marLeft w:val="0"/>
      <w:marRight w:val="0"/>
      <w:marTop w:val="0"/>
      <w:marBottom w:val="0"/>
      <w:divBdr>
        <w:top w:val="none" w:sz="0" w:space="0" w:color="auto"/>
        <w:left w:val="none" w:sz="0" w:space="0" w:color="auto"/>
        <w:bottom w:val="none" w:sz="0" w:space="0" w:color="auto"/>
        <w:right w:val="none" w:sz="0" w:space="0" w:color="auto"/>
      </w:divBdr>
    </w:div>
    <w:div w:id="1523084206">
      <w:bodyDiv w:val="1"/>
      <w:marLeft w:val="0"/>
      <w:marRight w:val="0"/>
      <w:marTop w:val="0"/>
      <w:marBottom w:val="0"/>
      <w:divBdr>
        <w:top w:val="none" w:sz="0" w:space="0" w:color="auto"/>
        <w:left w:val="none" w:sz="0" w:space="0" w:color="auto"/>
        <w:bottom w:val="none" w:sz="0" w:space="0" w:color="auto"/>
        <w:right w:val="none" w:sz="0" w:space="0" w:color="auto"/>
      </w:divBdr>
    </w:div>
    <w:div w:id="1539932111">
      <w:bodyDiv w:val="1"/>
      <w:marLeft w:val="0"/>
      <w:marRight w:val="0"/>
      <w:marTop w:val="0"/>
      <w:marBottom w:val="0"/>
      <w:divBdr>
        <w:top w:val="none" w:sz="0" w:space="0" w:color="auto"/>
        <w:left w:val="none" w:sz="0" w:space="0" w:color="auto"/>
        <w:bottom w:val="none" w:sz="0" w:space="0" w:color="auto"/>
        <w:right w:val="none" w:sz="0" w:space="0" w:color="auto"/>
      </w:divBdr>
    </w:div>
    <w:div w:id="1568032132">
      <w:bodyDiv w:val="1"/>
      <w:marLeft w:val="0"/>
      <w:marRight w:val="0"/>
      <w:marTop w:val="0"/>
      <w:marBottom w:val="0"/>
      <w:divBdr>
        <w:top w:val="none" w:sz="0" w:space="0" w:color="auto"/>
        <w:left w:val="none" w:sz="0" w:space="0" w:color="auto"/>
        <w:bottom w:val="none" w:sz="0" w:space="0" w:color="auto"/>
        <w:right w:val="none" w:sz="0" w:space="0" w:color="auto"/>
      </w:divBdr>
    </w:div>
    <w:div w:id="1574468018">
      <w:bodyDiv w:val="1"/>
      <w:marLeft w:val="0"/>
      <w:marRight w:val="0"/>
      <w:marTop w:val="0"/>
      <w:marBottom w:val="0"/>
      <w:divBdr>
        <w:top w:val="none" w:sz="0" w:space="0" w:color="auto"/>
        <w:left w:val="none" w:sz="0" w:space="0" w:color="auto"/>
        <w:bottom w:val="none" w:sz="0" w:space="0" w:color="auto"/>
        <w:right w:val="none" w:sz="0" w:space="0" w:color="auto"/>
      </w:divBdr>
    </w:div>
    <w:div w:id="1594434503">
      <w:bodyDiv w:val="1"/>
      <w:marLeft w:val="0"/>
      <w:marRight w:val="0"/>
      <w:marTop w:val="0"/>
      <w:marBottom w:val="0"/>
      <w:divBdr>
        <w:top w:val="none" w:sz="0" w:space="0" w:color="auto"/>
        <w:left w:val="none" w:sz="0" w:space="0" w:color="auto"/>
        <w:bottom w:val="none" w:sz="0" w:space="0" w:color="auto"/>
        <w:right w:val="none" w:sz="0" w:space="0" w:color="auto"/>
      </w:divBdr>
    </w:div>
    <w:div w:id="1615358229">
      <w:bodyDiv w:val="1"/>
      <w:marLeft w:val="0"/>
      <w:marRight w:val="0"/>
      <w:marTop w:val="0"/>
      <w:marBottom w:val="0"/>
      <w:divBdr>
        <w:top w:val="none" w:sz="0" w:space="0" w:color="auto"/>
        <w:left w:val="none" w:sz="0" w:space="0" w:color="auto"/>
        <w:bottom w:val="none" w:sz="0" w:space="0" w:color="auto"/>
        <w:right w:val="none" w:sz="0" w:space="0" w:color="auto"/>
      </w:divBdr>
    </w:div>
    <w:div w:id="1621836843">
      <w:bodyDiv w:val="1"/>
      <w:marLeft w:val="0"/>
      <w:marRight w:val="0"/>
      <w:marTop w:val="0"/>
      <w:marBottom w:val="0"/>
      <w:divBdr>
        <w:top w:val="none" w:sz="0" w:space="0" w:color="auto"/>
        <w:left w:val="none" w:sz="0" w:space="0" w:color="auto"/>
        <w:bottom w:val="none" w:sz="0" w:space="0" w:color="auto"/>
        <w:right w:val="none" w:sz="0" w:space="0" w:color="auto"/>
      </w:divBdr>
    </w:div>
    <w:div w:id="1642229583">
      <w:bodyDiv w:val="1"/>
      <w:marLeft w:val="0"/>
      <w:marRight w:val="0"/>
      <w:marTop w:val="0"/>
      <w:marBottom w:val="0"/>
      <w:divBdr>
        <w:top w:val="none" w:sz="0" w:space="0" w:color="auto"/>
        <w:left w:val="none" w:sz="0" w:space="0" w:color="auto"/>
        <w:bottom w:val="none" w:sz="0" w:space="0" w:color="auto"/>
        <w:right w:val="none" w:sz="0" w:space="0" w:color="auto"/>
      </w:divBdr>
    </w:div>
    <w:div w:id="1682002984">
      <w:bodyDiv w:val="1"/>
      <w:marLeft w:val="0"/>
      <w:marRight w:val="0"/>
      <w:marTop w:val="0"/>
      <w:marBottom w:val="0"/>
      <w:divBdr>
        <w:top w:val="none" w:sz="0" w:space="0" w:color="auto"/>
        <w:left w:val="none" w:sz="0" w:space="0" w:color="auto"/>
        <w:bottom w:val="none" w:sz="0" w:space="0" w:color="auto"/>
        <w:right w:val="none" w:sz="0" w:space="0" w:color="auto"/>
      </w:divBdr>
    </w:div>
    <w:div w:id="1683513578">
      <w:bodyDiv w:val="1"/>
      <w:marLeft w:val="0"/>
      <w:marRight w:val="0"/>
      <w:marTop w:val="0"/>
      <w:marBottom w:val="0"/>
      <w:divBdr>
        <w:top w:val="none" w:sz="0" w:space="0" w:color="auto"/>
        <w:left w:val="none" w:sz="0" w:space="0" w:color="auto"/>
        <w:bottom w:val="none" w:sz="0" w:space="0" w:color="auto"/>
        <w:right w:val="none" w:sz="0" w:space="0" w:color="auto"/>
      </w:divBdr>
    </w:div>
    <w:div w:id="1688022161">
      <w:bodyDiv w:val="1"/>
      <w:marLeft w:val="0"/>
      <w:marRight w:val="0"/>
      <w:marTop w:val="0"/>
      <w:marBottom w:val="0"/>
      <w:divBdr>
        <w:top w:val="none" w:sz="0" w:space="0" w:color="auto"/>
        <w:left w:val="none" w:sz="0" w:space="0" w:color="auto"/>
        <w:bottom w:val="none" w:sz="0" w:space="0" w:color="auto"/>
        <w:right w:val="none" w:sz="0" w:space="0" w:color="auto"/>
      </w:divBdr>
    </w:div>
    <w:div w:id="1716733563">
      <w:bodyDiv w:val="1"/>
      <w:marLeft w:val="0"/>
      <w:marRight w:val="0"/>
      <w:marTop w:val="0"/>
      <w:marBottom w:val="0"/>
      <w:divBdr>
        <w:top w:val="none" w:sz="0" w:space="0" w:color="auto"/>
        <w:left w:val="none" w:sz="0" w:space="0" w:color="auto"/>
        <w:bottom w:val="none" w:sz="0" w:space="0" w:color="auto"/>
        <w:right w:val="none" w:sz="0" w:space="0" w:color="auto"/>
      </w:divBdr>
    </w:div>
    <w:div w:id="1718552551">
      <w:bodyDiv w:val="1"/>
      <w:marLeft w:val="0"/>
      <w:marRight w:val="0"/>
      <w:marTop w:val="0"/>
      <w:marBottom w:val="0"/>
      <w:divBdr>
        <w:top w:val="none" w:sz="0" w:space="0" w:color="auto"/>
        <w:left w:val="none" w:sz="0" w:space="0" w:color="auto"/>
        <w:bottom w:val="none" w:sz="0" w:space="0" w:color="auto"/>
        <w:right w:val="none" w:sz="0" w:space="0" w:color="auto"/>
      </w:divBdr>
    </w:div>
    <w:div w:id="1751658276">
      <w:bodyDiv w:val="1"/>
      <w:marLeft w:val="0"/>
      <w:marRight w:val="0"/>
      <w:marTop w:val="0"/>
      <w:marBottom w:val="0"/>
      <w:divBdr>
        <w:top w:val="none" w:sz="0" w:space="0" w:color="auto"/>
        <w:left w:val="none" w:sz="0" w:space="0" w:color="auto"/>
        <w:bottom w:val="none" w:sz="0" w:space="0" w:color="auto"/>
        <w:right w:val="none" w:sz="0" w:space="0" w:color="auto"/>
      </w:divBdr>
    </w:div>
    <w:div w:id="1754744492">
      <w:bodyDiv w:val="1"/>
      <w:marLeft w:val="0"/>
      <w:marRight w:val="0"/>
      <w:marTop w:val="0"/>
      <w:marBottom w:val="0"/>
      <w:divBdr>
        <w:top w:val="none" w:sz="0" w:space="0" w:color="auto"/>
        <w:left w:val="none" w:sz="0" w:space="0" w:color="auto"/>
        <w:bottom w:val="none" w:sz="0" w:space="0" w:color="auto"/>
        <w:right w:val="none" w:sz="0" w:space="0" w:color="auto"/>
      </w:divBdr>
    </w:div>
    <w:div w:id="1772160197">
      <w:bodyDiv w:val="1"/>
      <w:marLeft w:val="0"/>
      <w:marRight w:val="0"/>
      <w:marTop w:val="0"/>
      <w:marBottom w:val="0"/>
      <w:divBdr>
        <w:top w:val="none" w:sz="0" w:space="0" w:color="auto"/>
        <w:left w:val="none" w:sz="0" w:space="0" w:color="auto"/>
        <w:bottom w:val="none" w:sz="0" w:space="0" w:color="auto"/>
        <w:right w:val="none" w:sz="0" w:space="0" w:color="auto"/>
      </w:divBdr>
    </w:div>
    <w:div w:id="1777865233">
      <w:bodyDiv w:val="1"/>
      <w:marLeft w:val="0"/>
      <w:marRight w:val="0"/>
      <w:marTop w:val="0"/>
      <w:marBottom w:val="0"/>
      <w:divBdr>
        <w:top w:val="none" w:sz="0" w:space="0" w:color="auto"/>
        <w:left w:val="none" w:sz="0" w:space="0" w:color="auto"/>
        <w:bottom w:val="none" w:sz="0" w:space="0" w:color="auto"/>
        <w:right w:val="none" w:sz="0" w:space="0" w:color="auto"/>
      </w:divBdr>
    </w:div>
    <w:div w:id="1815872302">
      <w:bodyDiv w:val="1"/>
      <w:marLeft w:val="0"/>
      <w:marRight w:val="0"/>
      <w:marTop w:val="0"/>
      <w:marBottom w:val="0"/>
      <w:divBdr>
        <w:top w:val="none" w:sz="0" w:space="0" w:color="auto"/>
        <w:left w:val="none" w:sz="0" w:space="0" w:color="auto"/>
        <w:bottom w:val="none" w:sz="0" w:space="0" w:color="auto"/>
        <w:right w:val="none" w:sz="0" w:space="0" w:color="auto"/>
      </w:divBdr>
    </w:div>
    <w:div w:id="1889410142">
      <w:bodyDiv w:val="1"/>
      <w:marLeft w:val="0"/>
      <w:marRight w:val="0"/>
      <w:marTop w:val="0"/>
      <w:marBottom w:val="0"/>
      <w:divBdr>
        <w:top w:val="none" w:sz="0" w:space="0" w:color="auto"/>
        <w:left w:val="none" w:sz="0" w:space="0" w:color="auto"/>
        <w:bottom w:val="none" w:sz="0" w:space="0" w:color="auto"/>
        <w:right w:val="none" w:sz="0" w:space="0" w:color="auto"/>
      </w:divBdr>
    </w:div>
    <w:div w:id="1895311504">
      <w:bodyDiv w:val="1"/>
      <w:marLeft w:val="0"/>
      <w:marRight w:val="0"/>
      <w:marTop w:val="0"/>
      <w:marBottom w:val="0"/>
      <w:divBdr>
        <w:top w:val="none" w:sz="0" w:space="0" w:color="auto"/>
        <w:left w:val="none" w:sz="0" w:space="0" w:color="auto"/>
        <w:bottom w:val="none" w:sz="0" w:space="0" w:color="auto"/>
        <w:right w:val="none" w:sz="0" w:space="0" w:color="auto"/>
      </w:divBdr>
    </w:div>
    <w:div w:id="1905682818">
      <w:bodyDiv w:val="1"/>
      <w:marLeft w:val="0"/>
      <w:marRight w:val="0"/>
      <w:marTop w:val="0"/>
      <w:marBottom w:val="0"/>
      <w:divBdr>
        <w:top w:val="none" w:sz="0" w:space="0" w:color="auto"/>
        <w:left w:val="none" w:sz="0" w:space="0" w:color="auto"/>
        <w:bottom w:val="none" w:sz="0" w:space="0" w:color="auto"/>
        <w:right w:val="none" w:sz="0" w:space="0" w:color="auto"/>
      </w:divBdr>
    </w:div>
    <w:div w:id="1954746092">
      <w:bodyDiv w:val="1"/>
      <w:marLeft w:val="0"/>
      <w:marRight w:val="0"/>
      <w:marTop w:val="0"/>
      <w:marBottom w:val="0"/>
      <w:divBdr>
        <w:top w:val="none" w:sz="0" w:space="0" w:color="auto"/>
        <w:left w:val="none" w:sz="0" w:space="0" w:color="auto"/>
        <w:bottom w:val="none" w:sz="0" w:space="0" w:color="auto"/>
        <w:right w:val="none" w:sz="0" w:space="0" w:color="auto"/>
      </w:divBdr>
    </w:div>
    <w:div w:id="2033651733">
      <w:bodyDiv w:val="1"/>
      <w:marLeft w:val="0"/>
      <w:marRight w:val="0"/>
      <w:marTop w:val="0"/>
      <w:marBottom w:val="0"/>
      <w:divBdr>
        <w:top w:val="none" w:sz="0" w:space="0" w:color="auto"/>
        <w:left w:val="none" w:sz="0" w:space="0" w:color="auto"/>
        <w:bottom w:val="none" w:sz="0" w:space="0" w:color="auto"/>
        <w:right w:val="none" w:sz="0" w:space="0" w:color="auto"/>
      </w:divBdr>
    </w:div>
    <w:div w:id="2033919958">
      <w:bodyDiv w:val="1"/>
      <w:marLeft w:val="0"/>
      <w:marRight w:val="0"/>
      <w:marTop w:val="0"/>
      <w:marBottom w:val="0"/>
      <w:divBdr>
        <w:top w:val="none" w:sz="0" w:space="0" w:color="auto"/>
        <w:left w:val="none" w:sz="0" w:space="0" w:color="auto"/>
        <w:bottom w:val="none" w:sz="0" w:space="0" w:color="auto"/>
        <w:right w:val="none" w:sz="0" w:space="0" w:color="auto"/>
      </w:divBdr>
    </w:div>
    <w:div w:id="2046057587">
      <w:bodyDiv w:val="1"/>
      <w:marLeft w:val="0"/>
      <w:marRight w:val="0"/>
      <w:marTop w:val="0"/>
      <w:marBottom w:val="0"/>
      <w:divBdr>
        <w:top w:val="none" w:sz="0" w:space="0" w:color="auto"/>
        <w:left w:val="none" w:sz="0" w:space="0" w:color="auto"/>
        <w:bottom w:val="none" w:sz="0" w:space="0" w:color="auto"/>
        <w:right w:val="none" w:sz="0" w:space="0" w:color="auto"/>
      </w:divBdr>
    </w:div>
    <w:div w:id="2065567581">
      <w:bodyDiv w:val="1"/>
      <w:marLeft w:val="0"/>
      <w:marRight w:val="0"/>
      <w:marTop w:val="0"/>
      <w:marBottom w:val="0"/>
      <w:divBdr>
        <w:top w:val="none" w:sz="0" w:space="0" w:color="auto"/>
        <w:left w:val="none" w:sz="0" w:space="0" w:color="auto"/>
        <w:bottom w:val="none" w:sz="0" w:space="0" w:color="auto"/>
        <w:right w:val="none" w:sz="0" w:space="0" w:color="auto"/>
      </w:divBdr>
    </w:div>
    <w:div w:id="2079743899">
      <w:bodyDiv w:val="1"/>
      <w:marLeft w:val="0"/>
      <w:marRight w:val="0"/>
      <w:marTop w:val="0"/>
      <w:marBottom w:val="0"/>
      <w:divBdr>
        <w:top w:val="none" w:sz="0" w:space="0" w:color="auto"/>
        <w:left w:val="none" w:sz="0" w:space="0" w:color="auto"/>
        <w:bottom w:val="none" w:sz="0" w:space="0" w:color="auto"/>
        <w:right w:val="none" w:sz="0" w:space="0" w:color="auto"/>
      </w:divBdr>
    </w:div>
    <w:div w:id="2085712909">
      <w:bodyDiv w:val="1"/>
      <w:marLeft w:val="0"/>
      <w:marRight w:val="0"/>
      <w:marTop w:val="0"/>
      <w:marBottom w:val="0"/>
      <w:divBdr>
        <w:top w:val="none" w:sz="0" w:space="0" w:color="auto"/>
        <w:left w:val="none" w:sz="0" w:space="0" w:color="auto"/>
        <w:bottom w:val="none" w:sz="0" w:space="0" w:color="auto"/>
        <w:right w:val="none" w:sz="0" w:space="0" w:color="auto"/>
      </w:divBdr>
    </w:div>
    <w:div w:id="2085950455">
      <w:bodyDiv w:val="1"/>
      <w:marLeft w:val="0"/>
      <w:marRight w:val="0"/>
      <w:marTop w:val="0"/>
      <w:marBottom w:val="0"/>
      <w:divBdr>
        <w:top w:val="none" w:sz="0" w:space="0" w:color="auto"/>
        <w:left w:val="none" w:sz="0" w:space="0" w:color="auto"/>
        <w:bottom w:val="none" w:sz="0" w:space="0" w:color="auto"/>
        <w:right w:val="none" w:sz="0" w:space="0" w:color="auto"/>
      </w:divBdr>
    </w:div>
    <w:div w:id="2095004581">
      <w:bodyDiv w:val="1"/>
      <w:marLeft w:val="0"/>
      <w:marRight w:val="0"/>
      <w:marTop w:val="0"/>
      <w:marBottom w:val="0"/>
      <w:divBdr>
        <w:top w:val="none" w:sz="0" w:space="0" w:color="auto"/>
        <w:left w:val="none" w:sz="0" w:space="0" w:color="auto"/>
        <w:bottom w:val="none" w:sz="0" w:space="0" w:color="auto"/>
        <w:right w:val="none" w:sz="0" w:space="0" w:color="auto"/>
      </w:divBdr>
    </w:div>
    <w:div w:id="2096974764">
      <w:bodyDiv w:val="1"/>
      <w:marLeft w:val="0"/>
      <w:marRight w:val="0"/>
      <w:marTop w:val="0"/>
      <w:marBottom w:val="0"/>
      <w:divBdr>
        <w:top w:val="none" w:sz="0" w:space="0" w:color="auto"/>
        <w:left w:val="none" w:sz="0" w:space="0" w:color="auto"/>
        <w:bottom w:val="none" w:sz="0" w:space="0" w:color="auto"/>
        <w:right w:val="none" w:sz="0" w:space="0" w:color="auto"/>
      </w:divBdr>
    </w:div>
    <w:div w:id="2114737371">
      <w:bodyDiv w:val="1"/>
      <w:marLeft w:val="0"/>
      <w:marRight w:val="0"/>
      <w:marTop w:val="0"/>
      <w:marBottom w:val="0"/>
      <w:divBdr>
        <w:top w:val="none" w:sz="0" w:space="0" w:color="auto"/>
        <w:left w:val="none" w:sz="0" w:space="0" w:color="auto"/>
        <w:bottom w:val="none" w:sz="0" w:space="0" w:color="auto"/>
        <w:right w:val="none" w:sz="0" w:space="0" w:color="auto"/>
      </w:divBdr>
    </w:div>
    <w:div w:id="21333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ac.uk/alspac/researchers/data-access/data-dictiona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bristol.ac.uk/alspac/researchers/research-eth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7D9E-CC27-4B42-9C86-9CEEFF42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5224</Words>
  <Characters>29782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Hannah Jones</cp:lastModifiedBy>
  <cp:revision>92</cp:revision>
  <cp:lastPrinted>2018-01-16T11:51:00Z</cp:lastPrinted>
  <dcterms:created xsi:type="dcterms:W3CDTF">2019-06-28T10:15:00Z</dcterms:created>
  <dcterms:modified xsi:type="dcterms:W3CDTF">2020-03-25T13:03:00Z</dcterms:modified>
</cp:coreProperties>
</file>