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7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04"/>
        <w:gridCol w:w="567"/>
        <w:gridCol w:w="992"/>
        <w:gridCol w:w="1038"/>
        <w:gridCol w:w="677"/>
        <w:gridCol w:w="417"/>
        <w:gridCol w:w="467"/>
        <w:gridCol w:w="443"/>
        <w:gridCol w:w="322"/>
        <w:gridCol w:w="763"/>
        <w:gridCol w:w="763"/>
        <w:gridCol w:w="775"/>
        <w:gridCol w:w="763"/>
        <w:gridCol w:w="775"/>
        <w:gridCol w:w="502"/>
        <w:gridCol w:w="565"/>
        <w:gridCol w:w="831"/>
        <w:gridCol w:w="431"/>
        <w:gridCol w:w="763"/>
        <w:gridCol w:w="797"/>
        <w:gridCol w:w="763"/>
        <w:gridCol w:w="797"/>
        <w:gridCol w:w="763"/>
      </w:tblGrid>
      <w:tr w:rsidR="00095624" w:rsidRPr="00232757" w:rsidTr="00095624">
        <w:trPr>
          <w:trHeight w:val="555"/>
          <w:jc w:val="center"/>
        </w:trPr>
        <w:tc>
          <w:tcPr>
            <w:tcW w:w="704" w:type="dxa"/>
            <w:shd w:val="clear" w:color="auto" w:fill="auto"/>
            <w:noWrap/>
            <w:vAlign w:val="center"/>
            <w:hideMark/>
          </w:tcPr>
          <w:p w:rsidR="00F01E34" w:rsidRPr="00232757" w:rsidRDefault="00F01E34" w:rsidP="00095624">
            <w:pPr>
              <w:spacing w:after="0" w:line="240" w:lineRule="auto"/>
              <w:ind w:left="-642"/>
              <w:rPr>
                <w:rFonts w:ascii="Times New Roman" w:eastAsia="Times New Roman" w:hAnsi="Times New Roman" w:cs="Times New Roman"/>
                <w:b/>
                <w:bCs/>
                <w:color w:val="000000"/>
                <w:sz w:val="18"/>
                <w:szCs w:val="8"/>
                <w:lang w:eastAsia="fr-FR"/>
              </w:rPr>
            </w:pPr>
            <w:bookmarkStart w:id="0" w:name="RANGE!A1:A162"/>
            <w:r w:rsidRPr="00232757">
              <w:rPr>
                <w:rFonts w:ascii="Times New Roman" w:eastAsia="Times New Roman" w:hAnsi="Times New Roman" w:cs="Times New Roman"/>
                <w:b/>
                <w:bCs/>
                <w:color w:val="000000"/>
                <w:sz w:val="18"/>
                <w:szCs w:val="8"/>
                <w:lang w:eastAsia="fr-FR"/>
              </w:rPr>
              <w:t> </w:t>
            </w:r>
            <w:bookmarkEnd w:id="0"/>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8"/>
                <w:lang w:eastAsia="fr-FR"/>
              </w:rPr>
            </w:pPr>
            <w:r w:rsidRPr="00232757">
              <w:rPr>
                <w:rFonts w:ascii="Times New Roman" w:eastAsia="Times New Roman" w:hAnsi="Times New Roman" w:cs="Times New Roman"/>
                <w:b/>
                <w:bCs/>
                <w:color w:val="000000"/>
                <w:sz w:val="18"/>
                <w:szCs w:val="8"/>
                <w:lang w:eastAsia="fr-FR"/>
              </w:rPr>
              <w:t> </w:t>
            </w:r>
          </w:p>
        </w:tc>
        <w:tc>
          <w:tcPr>
            <w:tcW w:w="99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8"/>
                <w:lang w:eastAsia="fr-FR"/>
              </w:rPr>
            </w:pPr>
            <w:r w:rsidRPr="00232757">
              <w:rPr>
                <w:rFonts w:ascii="Times New Roman" w:eastAsia="Times New Roman" w:hAnsi="Times New Roman" w:cs="Times New Roman"/>
                <w:b/>
                <w:bCs/>
                <w:color w:val="000000"/>
                <w:sz w:val="18"/>
                <w:szCs w:val="8"/>
                <w:lang w:eastAsia="fr-FR"/>
              </w:rPr>
              <w:t> </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8"/>
                <w:lang w:eastAsia="fr-FR"/>
              </w:rPr>
            </w:pPr>
            <w:r w:rsidRPr="00232757">
              <w:rPr>
                <w:rFonts w:ascii="Times New Roman" w:eastAsia="Times New Roman" w:hAnsi="Times New Roman" w:cs="Times New Roman"/>
                <w:b/>
                <w:bCs/>
                <w:color w:val="000000"/>
                <w:sz w:val="18"/>
                <w:szCs w:val="8"/>
                <w:lang w:eastAsia="fr-FR"/>
              </w:rPr>
              <w:t> </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8"/>
                <w:lang w:eastAsia="fr-FR"/>
              </w:rPr>
            </w:pPr>
            <w:r w:rsidRPr="00232757">
              <w:rPr>
                <w:rFonts w:ascii="Times New Roman" w:eastAsia="Times New Roman" w:hAnsi="Times New Roman" w:cs="Times New Roman"/>
                <w:b/>
                <w:bCs/>
                <w:color w:val="000000"/>
                <w:sz w:val="18"/>
                <w:szCs w:val="8"/>
                <w:lang w:eastAsia="fr-FR"/>
              </w:rPr>
              <w:t> </w:t>
            </w:r>
          </w:p>
        </w:tc>
        <w:tc>
          <w:tcPr>
            <w:tcW w:w="1649" w:type="dxa"/>
            <w:gridSpan w:val="4"/>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8"/>
                <w:lang w:eastAsia="fr-FR"/>
              </w:rPr>
            </w:pPr>
            <w:r w:rsidRPr="00232757">
              <w:rPr>
                <w:rFonts w:ascii="Times New Roman" w:eastAsia="Times New Roman" w:hAnsi="Times New Roman" w:cs="Times New Roman"/>
                <w:b/>
                <w:bCs/>
                <w:color w:val="000000"/>
                <w:sz w:val="18"/>
                <w:szCs w:val="18"/>
                <w:lang w:eastAsia="fr-FR"/>
              </w:rPr>
              <w:t>Imaging technique</w:t>
            </w:r>
          </w:p>
        </w:tc>
        <w:tc>
          <w:tcPr>
            <w:tcW w:w="763"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8"/>
                <w:lang w:eastAsia="fr-FR"/>
              </w:rPr>
            </w:pPr>
            <w:r w:rsidRPr="00232757">
              <w:rPr>
                <w:rFonts w:ascii="Times New Roman" w:eastAsia="Times New Roman" w:hAnsi="Times New Roman" w:cs="Times New Roman"/>
                <w:b/>
                <w:bCs/>
                <w:color w:val="000000"/>
                <w:sz w:val="18"/>
                <w:szCs w:val="8"/>
                <w:lang w:eastAsia="fr-FR"/>
              </w:rPr>
              <w:t> </w:t>
            </w:r>
          </w:p>
        </w:tc>
        <w:tc>
          <w:tcPr>
            <w:tcW w:w="1538" w:type="dxa"/>
            <w:gridSpan w:val="2"/>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8"/>
                <w:lang w:eastAsia="fr-FR"/>
              </w:rPr>
            </w:pPr>
            <w:r w:rsidRPr="00232757">
              <w:rPr>
                <w:rFonts w:ascii="Times New Roman" w:eastAsia="Times New Roman" w:hAnsi="Times New Roman" w:cs="Times New Roman"/>
                <w:b/>
                <w:bCs/>
                <w:color w:val="000000"/>
                <w:sz w:val="18"/>
                <w:szCs w:val="18"/>
                <w:lang w:eastAsia="fr-FR"/>
              </w:rPr>
              <w:t>CT</w:t>
            </w:r>
          </w:p>
        </w:tc>
        <w:tc>
          <w:tcPr>
            <w:tcW w:w="3867" w:type="dxa"/>
            <w:gridSpan w:val="6"/>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8"/>
                <w:lang w:eastAsia="fr-FR"/>
              </w:rPr>
            </w:pPr>
            <w:r w:rsidRPr="00232757">
              <w:rPr>
                <w:rFonts w:ascii="Times New Roman" w:eastAsia="Times New Roman" w:hAnsi="Times New Roman" w:cs="Times New Roman"/>
                <w:b/>
                <w:bCs/>
                <w:color w:val="000000"/>
                <w:sz w:val="18"/>
                <w:szCs w:val="18"/>
                <w:lang w:eastAsia="fr-FR"/>
              </w:rPr>
              <w:t>MRI</w:t>
            </w:r>
          </w:p>
        </w:tc>
        <w:tc>
          <w:tcPr>
            <w:tcW w:w="1560" w:type="dxa"/>
            <w:gridSpan w:val="2"/>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8"/>
                <w:lang w:eastAsia="fr-FR"/>
              </w:rPr>
            </w:pPr>
            <w:r w:rsidRPr="00232757">
              <w:rPr>
                <w:rFonts w:ascii="Times New Roman" w:eastAsia="Times New Roman" w:hAnsi="Times New Roman" w:cs="Times New Roman"/>
                <w:b/>
                <w:bCs/>
                <w:color w:val="000000"/>
                <w:sz w:val="18"/>
                <w:szCs w:val="18"/>
                <w:lang w:eastAsia="fr-FR"/>
              </w:rPr>
              <w:t>SPECT</w:t>
            </w:r>
          </w:p>
        </w:tc>
        <w:tc>
          <w:tcPr>
            <w:tcW w:w="1560" w:type="dxa"/>
            <w:gridSpan w:val="2"/>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8"/>
                <w:lang w:eastAsia="fr-FR"/>
              </w:rPr>
            </w:pPr>
            <w:r w:rsidRPr="00232757">
              <w:rPr>
                <w:rFonts w:ascii="Times New Roman" w:eastAsia="Times New Roman" w:hAnsi="Times New Roman" w:cs="Times New Roman"/>
                <w:b/>
                <w:bCs/>
                <w:color w:val="000000"/>
                <w:sz w:val="18"/>
                <w:szCs w:val="18"/>
                <w:lang w:eastAsia="fr-FR"/>
              </w:rPr>
              <w:t>PET</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8"/>
                <w:lang w:eastAsia="fr-FR"/>
              </w:rPr>
            </w:pPr>
            <w:r w:rsidRPr="00232757">
              <w:rPr>
                <w:rFonts w:ascii="Times New Roman" w:eastAsia="Times New Roman" w:hAnsi="Times New Roman" w:cs="Times New Roman"/>
                <w:b/>
                <w:bCs/>
                <w:color w:val="000000"/>
                <w:sz w:val="18"/>
                <w:szCs w:val="18"/>
                <w:lang w:eastAsia="fr-FR"/>
              </w:rPr>
              <w:t>NIRS</w:t>
            </w:r>
          </w:p>
        </w:tc>
      </w:tr>
      <w:tr w:rsidR="00095624" w:rsidRPr="00232757" w:rsidTr="00095624">
        <w:trPr>
          <w:trHeight w:val="645"/>
          <w:jc w:val="center"/>
        </w:trPr>
        <w:tc>
          <w:tcPr>
            <w:tcW w:w="704"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Study</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Age</w:t>
            </w:r>
          </w:p>
        </w:tc>
        <w:tc>
          <w:tcPr>
            <w:tcW w:w="99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Diagnosis</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 xml:space="preserve">Psychiatric condition </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Non psychiatric condition</w:t>
            </w:r>
          </w:p>
        </w:tc>
        <w:tc>
          <w:tcPr>
            <w:tcW w:w="417" w:type="dxa"/>
            <w:shd w:val="clear" w:color="auto" w:fill="auto"/>
            <w:noWrap/>
            <w:vAlign w:val="center"/>
            <w:hideMark/>
          </w:tcPr>
          <w:p w:rsidR="00095624" w:rsidRPr="00232757" w:rsidRDefault="0009562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C</w:t>
            </w:r>
          </w:p>
          <w:p w:rsidR="00F01E34" w:rsidRPr="00232757" w:rsidRDefault="0009562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T</w:t>
            </w:r>
          </w:p>
        </w:tc>
        <w:tc>
          <w:tcPr>
            <w:tcW w:w="467" w:type="dxa"/>
            <w:shd w:val="clear" w:color="auto" w:fill="auto"/>
            <w:noWrap/>
            <w:vAlign w:val="center"/>
            <w:hideMark/>
          </w:tcPr>
          <w:p w:rsidR="00F01E34" w:rsidRPr="00232757" w:rsidRDefault="0009562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w:t>
            </w:r>
          </w:p>
          <w:p w:rsidR="00095624" w:rsidRPr="00232757" w:rsidRDefault="0009562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R</w:t>
            </w:r>
          </w:p>
          <w:p w:rsidR="00095624" w:rsidRPr="00232757" w:rsidRDefault="0009562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I</w:t>
            </w:r>
          </w:p>
        </w:tc>
        <w:tc>
          <w:tcPr>
            <w:tcW w:w="443" w:type="dxa"/>
            <w:shd w:val="clear" w:color="auto" w:fill="auto"/>
            <w:noWrap/>
            <w:vAlign w:val="center"/>
            <w:hideMark/>
          </w:tcPr>
          <w:p w:rsidR="00095624" w:rsidRPr="00232757" w:rsidRDefault="00F01E34" w:rsidP="00F01E34">
            <w:pPr>
              <w:spacing w:after="0" w:line="240" w:lineRule="auto"/>
              <w:jc w:val="center"/>
              <w:rPr>
                <w:rFonts w:ascii="Times New Roman" w:eastAsia="Times New Roman" w:hAnsi="Times New Roman" w:cs="Times New Roman"/>
                <w:b/>
                <w:bCs/>
                <w:color w:val="000000"/>
                <w:sz w:val="20"/>
                <w:szCs w:val="16"/>
                <w:lang w:eastAsia="fr-FR"/>
              </w:rPr>
            </w:pPr>
            <w:r w:rsidRPr="00232757">
              <w:rPr>
                <w:rFonts w:ascii="Times New Roman" w:eastAsia="Times New Roman" w:hAnsi="Times New Roman" w:cs="Times New Roman"/>
                <w:b/>
                <w:bCs/>
                <w:color w:val="000000"/>
                <w:sz w:val="20"/>
                <w:szCs w:val="16"/>
                <w:lang w:eastAsia="fr-FR"/>
              </w:rPr>
              <w:t>S</w:t>
            </w:r>
          </w:p>
          <w:p w:rsidR="00095624" w:rsidRPr="00232757" w:rsidRDefault="00F01E34" w:rsidP="00F01E34">
            <w:pPr>
              <w:spacing w:after="0" w:line="240" w:lineRule="auto"/>
              <w:jc w:val="center"/>
              <w:rPr>
                <w:rFonts w:ascii="Times New Roman" w:eastAsia="Times New Roman" w:hAnsi="Times New Roman" w:cs="Times New Roman"/>
                <w:b/>
                <w:bCs/>
                <w:color w:val="000000"/>
                <w:sz w:val="20"/>
                <w:szCs w:val="16"/>
                <w:lang w:eastAsia="fr-FR"/>
              </w:rPr>
            </w:pPr>
            <w:r w:rsidRPr="00232757">
              <w:rPr>
                <w:rFonts w:ascii="Times New Roman" w:eastAsia="Times New Roman" w:hAnsi="Times New Roman" w:cs="Times New Roman"/>
                <w:b/>
                <w:bCs/>
                <w:color w:val="000000"/>
                <w:sz w:val="20"/>
                <w:szCs w:val="16"/>
                <w:lang w:eastAsia="fr-FR"/>
              </w:rPr>
              <w:t>P</w:t>
            </w:r>
          </w:p>
          <w:p w:rsidR="00095624" w:rsidRPr="00232757" w:rsidRDefault="00F01E34" w:rsidP="00F01E34">
            <w:pPr>
              <w:spacing w:after="0" w:line="240" w:lineRule="auto"/>
              <w:jc w:val="center"/>
              <w:rPr>
                <w:rFonts w:ascii="Times New Roman" w:eastAsia="Times New Roman" w:hAnsi="Times New Roman" w:cs="Times New Roman"/>
                <w:b/>
                <w:bCs/>
                <w:color w:val="000000"/>
                <w:sz w:val="20"/>
                <w:szCs w:val="16"/>
                <w:lang w:eastAsia="fr-FR"/>
              </w:rPr>
            </w:pPr>
            <w:r w:rsidRPr="00232757">
              <w:rPr>
                <w:rFonts w:ascii="Times New Roman" w:eastAsia="Times New Roman" w:hAnsi="Times New Roman" w:cs="Times New Roman"/>
                <w:b/>
                <w:bCs/>
                <w:color w:val="000000"/>
                <w:sz w:val="20"/>
                <w:szCs w:val="16"/>
                <w:lang w:eastAsia="fr-FR"/>
              </w:rPr>
              <w:t>E</w:t>
            </w:r>
          </w:p>
          <w:p w:rsidR="00095624" w:rsidRPr="00232757" w:rsidRDefault="00F01E34" w:rsidP="00F01E34">
            <w:pPr>
              <w:spacing w:after="0" w:line="240" w:lineRule="auto"/>
              <w:jc w:val="center"/>
              <w:rPr>
                <w:rFonts w:ascii="Times New Roman" w:eastAsia="Times New Roman" w:hAnsi="Times New Roman" w:cs="Times New Roman"/>
                <w:b/>
                <w:bCs/>
                <w:color w:val="000000"/>
                <w:sz w:val="20"/>
                <w:szCs w:val="16"/>
                <w:lang w:eastAsia="fr-FR"/>
              </w:rPr>
            </w:pPr>
            <w:r w:rsidRPr="00232757">
              <w:rPr>
                <w:rFonts w:ascii="Times New Roman" w:eastAsia="Times New Roman" w:hAnsi="Times New Roman" w:cs="Times New Roman"/>
                <w:b/>
                <w:bCs/>
                <w:color w:val="000000"/>
                <w:sz w:val="20"/>
                <w:szCs w:val="16"/>
                <w:lang w:eastAsia="fr-FR"/>
              </w:rPr>
              <w:t>C</w:t>
            </w:r>
          </w:p>
          <w:p w:rsidR="00F01E34" w:rsidRPr="00232757" w:rsidRDefault="00F01E34" w:rsidP="00F01E34">
            <w:pPr>
              <w:spacing w:after="0" w:line="240" w:lineRule="auto"/>
              <w:jc w:val="center"/>
              <w:rPr>
                <w:rFonts w:ascii="Times New Roman" w:eastAsia="Times New Roman" w:hAnsi="Times New Roman" w:cs="Times New Roman"/>
                <w:b/>
                <w:bCs/>
                <w:color w:val="000000"/>
                <w:sz w:val="20"/>
                <w:szCs w:val="16"/>
                <w:lang w:eastAsia="fr-FR"/>
              </w:rPr>
            </w:pPr>
            <w:r w:rsidRPr="00232757">
              <w:rPr>
                <w:rFonts w:ascii="Times New Roman" w:eastAsia="Times New Roman" w:hAnsi="Times New Roman" w:cs="Times New Roman"/>
                <w:b/>
                <w:bCs/>
                <w:color w:val="000000"/>
                <w:sz w:val="20"/>
                <w:szCs w:val="16"/>
                <w:lang w:eastAsia="fr-FR"/>
              </w:rPr>
              <w:t>T</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20"/>
                <w:szCs w:val="16"/>
                <w:lang w:eastAsia="fr-FR"/>
              </w:rPr>
            </w:pPr>
            <w:r w:rsidRPr="00232757">
              <w:rPr>
                <w:rFonts w:ascii="Times New Roman" w:eastAsia="Times New Roman" w:hAnsi="Times New Roman" w:cs="Times New Roman"/>
                <w:b/>
                <w:bCs/>
                <w:color w:val="000000"/>
                <w:sz w:val="20"/>
                <w:szCs w:val="16"/>
                <w:lang w:eastAsia="fr-FR"/>
              </w:rPr>
              <w:t>PET</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val="en-GB" w:eastAsia="fr-FR"/>
              </w:rPr>
            </w:pPr>
            <w:r w:rsidRPr="00232757">
              <w:rPr>
                <w:rFonts w:ascii="Times New Roman" w:eastAsia="Times New Roman" w:hAnsi="Times New Roman" w:cs="Times New Roman"/>
                <w:b/>
                <w:bCs/>
                <w:color w:val="000000"/>
                <w:sz w:val="16"/>
                <w:szCs w:val="16"/>
                <w:lang w:val="en-GB" w:eastAsia="fr-FR"/>
              </w:rPr>
              <w:t>Abnormality in at least one exam</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Abnormality (scan)</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Contribution to diagnosis</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Abnormality (MRI)</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Contribution to diagnosis</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Unique lesion</w:t>
            </w: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Multiple focal lesions</w:t>
            </w: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Diffuse abnormalities</w:t>
            </w: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Other</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Abnormality (SPECT)</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val="en-GB" w:eastAsia="fr-FR"/>
              </w:rPr>
            </w:pPr>
            <w:r w:rsidRPr="00232757">
              <w:rPr>
                <w:rFonts w:ascii="Times New Roman" w:eastAsia="Times New Roman" w:hAnsi="Times New Roman" w:cs="Times New Roman"/>
                <w:b/>
                <w:bCs/>
                <w:color w:val="000000"/>
                <w:sz w:val="16"/>
                <w:szCs w:val="16"/>
                <w:lang w:val="en-GB" w:eastAsia="fr-FR"/>
              </w:rPr>
              <w:t xml:space="preserve">Amelioration after the end of the catatonic episode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Abnormality (PET)</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val="en-GB" w:eastAsia="fr-FR"/>
              </w:rPr>
            </w:pPr>
            <w:r w:rsidRPr="00232757">
              <w:rPr>
                <w:rFonts w:ascii="Times New Roman" w:eastAsia="Times New Roman" w:hAnsi="Times New Roman" w:cs="Times New Roman"/>
                <w:b/>
                <w:bCs/>
                <w:color w:val="000000"/>
                <w:sz w:val="16"/>
                <w:szCs w:val="16"/>
                <w:lang w:val="en-GB" w:eastAsia="fr-FR"/>
              </w:rPr>
              <w:t xml:space="preserve">Amelioration after the end of the catatonic episode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6"/>
                <w:szCs w:val="16"/>
                <w:lang w:eastAsia="fr-FR"/>
              </w:rPr>
            </w:pPr>
            <w:r w:rsidRPr="00232757">
              <w:rPr>
                <w:rFonts w:ascii="Times New Roman" w:eastAsia="Times New Roman" w:hAnsi="Times New Roman" w:cs="Times New Roman"/>
                <w:b/>
                <w:bCs/>
                <w:color w:val="000000"/>
                <w:sz w:val="16"/>
                <w:szCs w:val="16"/>
                <w:lang w:eastAsia="fr-FR"/>
              </w:rPr>
              <w:t>Abnormality (NIRS)</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Alberdi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Ali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Amin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Bilateral infarctus of thalami</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Anbarasan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Drug induced leukoencephalopathy (cocaïne)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Appu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Bachmann 2006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 and ADEM</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Baker 2005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Barry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Bica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Bica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Bica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Bigman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Von Economo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Blanc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Multiple sclerosis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Brasić 1999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Breker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Butala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Cerebral venous sinus thrombosis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Carboncini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Cranial traumatism and hydrocephaly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Carneiro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Anti-VGKC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Carroll 2000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Thalamus degenerescence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Carroll 2005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Vascular dementia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Caudron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Cannabis withdrawal</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Cheong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Mothball withdrawal encephalopathy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Chiou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Choi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Chopra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Tacrolimus toxicity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Chrobak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Creutzfeld Jacob</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Cordova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Drug induced leukoencephalopathy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Demma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Denewet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 and dementia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Desarkar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 and mental retardation</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Dhossche 2004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Autism and psychotic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Diesing 2006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Anoxic cerebral injury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Doran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Bipolar disorder and Olanzapine withdrawal</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Doran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Schizo-affective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Doval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Japanese encephalitis and haloperidol</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Dranovsky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Hypoventilation syndrome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Ducharme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Bipolar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D'Urso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Obssessive Compulsive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Dziadziuszko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Cerebral metastatic miliary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Elia 2005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11</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Obsessive Compulsive Disorder (PANDAS)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Ene-Stroescu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Espinola-Nadurille 2009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Pituitary adenoma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Figueiredo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Cerebral venous sinus thrombosis and cerebral infarction</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Fujimori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Galynker 1997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sz w:val="18"/>
                <w:szCs w:val="16"/>
                <w:lang w:eastAsia="fr-FR"/>
              </w:rPr>
            </w:pPr>
            <w:r w:rsidRPr="00232757">
              <w:rPr>
                <w:rFonts w:ascii="Times New Roman" w:eastAsia="Times New Roman" w:hAnsi="Times New Roman" w:cs="Times New Roman"/>
                <w:b/>
                <w:bCs/>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sz w:val="18"/>
                <w:szCs w:val="16"/>
                <w:lang w:eastAsia="fr-FR"/>
              </w:rPr>
            </w:pPr>
            <w:r w:rsidRPr="00232757">
              <w:rPr>
                <w:rFonts w:ascii="Times New Roman" w:eastAsia="Times New Roman" w:hAnsi="Times New Roman" w:cs="Times New Roman"/>
                <w:b/>
                <w:bCs/>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Gaszner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Schizo-affective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Ghaziuddin 2002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Ghignone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Drepanocytose and moya moya syndrome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Greenberg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Bipolar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Grignon 2008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31</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Grover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 and stroke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Gulyayeva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Gulyayeva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Hennings 2008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Mental retardation</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Hindi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Dementia with Lewy Bodies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Ho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Cerebral folate deficiency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Howard 1989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Bilateral parietal and occipital infarctus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Iizawa</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Iseki 2009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Ishitobi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Autism, bipolar disorder, and cerebral calcifications</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Isomura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Fronto-temporal dementia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Ito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Pachymeningitis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Jauhar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Vitamin B12 deficiency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Jellinek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Acute psychotic episode</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Jensen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Jhamnani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Small vessel vascular lesions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Joseph 1985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 and Alzheimer disease</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Joseph 1985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Temporal epilepsy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Joseph 1985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90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 and Alzheimer disease</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Joseph 1985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Bipolar disorder and alcohol</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Joseph 1985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Bipolar disorder and alcohol</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Ju Seok Ryu 2009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MELAS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Júnior Rabello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Kaestner 2008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Paraneoplasic syndrome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Kataoka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Kaur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Kho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Kitabayashi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PRESS syndrome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Kopala 1998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Koussa 2003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extra-pontine myelinolysis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Kramina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Kumar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 xml:space="preserve">Mega cisterna magna </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LeFoll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F0F1E"/>
                <w:sz w:val="18"/>
                <w:szCs w:val="16"/>
                <w:lang w:eastAsia="fr-FR"/>
              </w:rPr>
            </w:pPr>
            <w:r w:rsidRPr="00232757">
              <w:rPr>
                <w:rFonts w:ascii="Times New Roman" w:eastAsia="Times New Roman" w:hAnsi="Times New Roman" w:cs="Times New Roman"/>
                <w:b/>
                <w:bCs/>
                <w:color w:val="0F0F1E"/>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Leigh 1978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Corticotherapy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Maeda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Dementia with Lewy Bodies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Martin 2009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Encephalitis (HIV)</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Massengale 2009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Cranyopharingome and 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Mendez 1999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Multiple sclerosis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Michot 2008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MTHFR Deficit</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Mogi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 and MERS</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Mon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Morris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Muñoz Zúñiga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Disseminated encephalomyelitis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Muqit 2001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21</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Astrocytome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Nahar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Baclofen overdose</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Nath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Sheehan Syndrome</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Nikolaus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Anti-GABA-A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Nzwalo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Diffuse hypoxic-ischemic leukoencephalopathy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Ohi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Okazaki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Autism</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Onishi 2003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Palakkuzhiyil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Parmar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bottom"/>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Subacute sclerosing panencephalitis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Patry 2003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565656"/>
                <w:sz w:val="18"/>
                <w:szCs w:val="16"/>
                <w:lang w:eastAsia="fr-FR"/>
              </w:rPr>
            </w:pPr>
            <w:r w:rsidRPr="00232757">
              <w:rPr>
                <w:rFonts w:ascii="Times New Roman" w:eastAsia="Times New Roman" w:hAnsi="Times New Roman" w:cs="Times New Roman"/>
                <w:b/>
                <w:bCs/>
                <w:color w:val="565656"/>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Pérez-Esparza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21</w:t>
            </w:r>
          </w:p>
        </w:tc>
        <w:tc>
          <w:tcPr>
            <w:tcW w:w="992" w:type="dxa"/>
            <w:shd w:val="clear" w:color="auto" w:fill="auto"/>
            <w:vAlign w:val="bottom"/>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Valproate-induced Hyperammonemic Encephalopathy</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Pigato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48</w:t>
            </w:r>
          </w:p>
        </w:tc>
        <w:tc>
          <w:tcPr>
            <w:tcW w:w="992" w:type="dxa"/>
            <w:shd w:val="clear" w:color="auto" w:fill="auto"/>
            <w:vAlign w:val="bottom"/>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Poyraz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80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Parkinson Disease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Pustilnik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Quinn 2009</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Anoxic injury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Quinn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Schizophrenia and Delayed post-hypoxic syndrome</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Rhoads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Saddawi-Konefka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Benzodiazepine withdrawal</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Saddawi-Konefka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Schizo-affective disorder, clozapine+quetiapine withdrawal, and stroke</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Saddawi-Konefka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Saddawi-Konefka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Benzodiazepine withdrawal</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Salgado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Methadone toxicity</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Satoh 1993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Satoh 1993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51</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Bipolar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Saver 1993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Stroke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Schein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Anti-NMDAr Encephalitis after HSV-associated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Scott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Serata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Shah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Neurocysticercosis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Sheikhi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61</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Fronto-temporal dementia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Shetageri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Wilson disease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Shiner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80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Depression and Parkinson Disease</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Shulga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 xml:space="preserve">NMS, bipolar disorder, </w:t>
            </w:r>
            <w:r w:rsidRPr="00232757">
              <w:rPr>
                <w:rFonts w:ascii="Times New Roman" w:eastAsia="Times New Roman" w:hAnsi="Times New Roman" w:cs="Times New Roman"/>
                <w:color w:val="000000"/>
                <w:sz w:val="18"/>
                <w:szCs w:val="16"/>
                <w:lang w:val="en-GB" w:eastAsia="fr-FR"/>
              </w:rPr>
              <w:lastRenderedPageBreak/>
              <w:t>transient lesion of corpus callosum</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Sinawi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Bipolar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Slooter 2005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Smith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Fronto-temporal dementia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Smith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73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Fronto-temporal dementia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Smith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52</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Hashimoto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Smith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Fronto-temporal dementia</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Spiegel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PRESS syndrome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Splendiani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Steiner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Sulentic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Tatewaki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Osmotic myelinolysis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Theroux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bottom"/>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Autoimmune GFAP astrocytopathy</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Tibrewal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40</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Schizophrenia and white matter abnormalities</w:t>
            </w:r>
          </w:p>
        </w:tc>
        <w:tc>
          <w:tcPr>
            <w:tcW w:w="1038"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Trojak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Tsujino 2011</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Schizophrenia</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Tsutsui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Turkdoğan 2014</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Valji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Vancaester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 and cranial traumatism</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Vancaester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Dementia with Lewy Bodies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Vancaester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49</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Psychotic depression</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Vancaester 2007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 and bipolar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VanDerGucht 2016</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Dementia with Lewy Bodies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Verbraeken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Post epileptic seizures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Vidaurre 2018</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Encephalopathy with status epilepticus</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Wachtel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15</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NMS and hemispheric lesion</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Watanabe 2017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58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Fronto-temporal dementia TDP-43</w:t>
            </w:r>
          </w:p>
        </w:tc>
        <w:tc>
          <w:tcPr>
            <w:tcW w:w="1038"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lastRenderedPageBreak/>
              <w:t>Wattchow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30"/>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Wilson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495"/>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Wolanczyc 1997</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14</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Arachnioïd kyst, anorexia, and psychotic disorder</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165"/>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Wright 2010</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Lupus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165"/>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Xu 2012</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33</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CMV encephalitis</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19"/>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Yasaki 2013</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66</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None</w:t>
            </w:r>
          </w:p>
        </w:tc>
        <w:tc>
          <w:tcPr>
            <w:tcW w:w="1038"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495"/>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Yen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28</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val="en-GB" w:eastAsia="fr-FR"/>
              </w:rPr>
            </w:pPr>
            <w:r w:rsidRPr="00232757">
              <w:rPr>
                <w:rFonts w:ascii="Times New Roman" w:eastAsia="Times New Roman" w:hAnsi="Times New Roman" w:cs="Times New Roman"/>
                <w:color w:val="000000"/>
                <w:sz w:val="18"/>
                <w:szCs w:val="16"/>
                <w:lang w:val="en-GB" w:eastAsia="fr-FR"/>
              </w:rPr>
              <w:t>NMS and transient lesion of corpus callosum</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sz w:val="18"/>
                <w:szCs w:val="16"/>
                <w:lang w:eastAsia="fr-FR"/>
              </w:rPr>
            </w:pP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r w:rsidR="00095624" w:rsidRPr="00232757" w:rsidTr="00095624">
        <w:trPr>
          <w:trHeight w:val="330"/>
          <w:jc w:val="center"/>
        </w:trPr>
        <w:tc>
          <w:tcPr>
            <w:tcW w:w="704" w:type="dxa"/>
            <w:shd w:val="clear" w:color="auto" w:fill="auto"/>
            <w:noWrap/>
            <w:vAlign w:val="center"/>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Zubkov 2015</w:t>
            </w:r>
          </w:p>
        </w:tc>
        <w:tc>
          <w:tcPr>
            <w:tcW w:w="5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17</w:t>
            </w:r>
          </w:p>
        </w:tc>
        <w:tc>
          <w:tcPr>
            <w:tcW w:w="992" w:type="dxa"/>
            <w:shd w:val="clear" w:color="auto" w:fill="auto"/>
            <w:vAlign w:val="center"/>
            <w:hideMark/>
          </w:tcPr>
          <w:p w:rsidR="00F01E34" w:rsidRPr="00232757" w:rsidRDefault="00F01E34" w:rsidP="00F01E34">
            <w:pPr>
              <w:spacing w:after="0" w:line="240" w:lineRule="auto"/>
              <w:rPr>
                <w:rFonts w:ascii="Times New Roman" w:eastAsia="Times New Roman" w:hAnsi="Times New Roman" w:cs="Times New Roman"/>
                <w:color w:val="000000"/>
                <w:sz w:val="18"/>
                <w:szCs w:val="16"/>
                <w:lang w:eastAsia="fr-FR"/>
              </w:rPr>
            </w:pPr>
            <w:r w:rsidRPr="00232757">
              <w:rPr>
                <w:rFonts w:ascii="Times New Roman" w:eastAsia="Times New Roman" w:hAnsi="Times New Roman" w:cs="Times New Roman"/>
                <w:color w:val="000000"/>
                <w:sz w:val="18"/>
                <w:szCs w:val="16"/>
                <w:lang w:eastAsia="fr-FR"/>
              </w:rPr>
              <w:t>Anti-NMDAr Encephalitis</w:t>
            </w:r>
          </w:p>
        </w:tc>
        <w:tc>
          <w:tcPr>
            <w:tcW w:w="1038"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67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1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6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x</w:t>
            </w:r>
          </w:p>
        </w:tc>
        <w:tc>
          <w:tcPr>
            <w:tcW w:w="44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32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7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502"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565"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8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431"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97" w:type="dxa"/>
            <w:shd w:val="clear" w:color="auto" w:fill="auto"/>
            <w:noWrap/>
            <w:vAlign w:val="center"/>
            <w:hideMark/>
          </w:tcPr>
          <w:p w:rsidR="00F01E34" w:rsidRPr="00232757" w:rsidRDefault="00F01E34" w:rsidP="00F01E34">
            <w:pPr>
              <w:spacing w:after="0" w:line="240" w:lineRule="auto"/>
              <w:jc w:val="center"/>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c>
          <w:tcPr>
            <w:tcW w:w="763" w:type="dxa"/>
            <w:shd w:val="clear" w:color="auto" w:fill="auto"/>
            <w:noWrap/>
            <w:vAlign w:val="bottom"/>
            <w:hideMark/>
          </w:tcPr>
          <w:p w:rsidR="00F01E34" w:rsidRPr="00232757" w:rsidRDefault="00F01E34" w:rsidP="00F01E34">
            <w:pPr>
              <w:spacing w:after="0" w:line="240" w:lineRule="auto"/>
              <w:rPr>
                <w:rFonts w:ascii="Times New Roman" w:eastAsia="Times New Roman" w:hAnsi="Times New Roman" w:cs="Times New Roman"/>
                <w:b/>
                <w:bCs/>
                <w:color w:val="000000"/>
                <w:sz w:val="18"/>
                <w:szCs w:val="16"/>
                <w:lang w:eastAsia="fr-FR"/>
              </w:rPr>
            </w:pPr>
            <w:r w:rsidRPr="00232757">
              <w:rPr>
                <w:rFonts w:ascii="Times New Roman" w:eastAsia="Times New Roman" w:hAnsi="Times New Roman" w:cs="Times New Roman"/>
                <w:b/>
                <w:bCs/>
                <w:color w:val="000000"/>
                <w:sz w:val="18"/>
                <w:szCs w:val="16"/>
                <w:lang w:eastAsia="fr-FR"/>
              </w:rPr>
              <w:t> </w:t>
            </w:r>
          </w:p>
        </w:tc>
      </w:tr>
    </w:tbl>
    <w:p w:rsidR="00B55B12" w:rsidRDefault="00B55B12"/>
    <w:p w:rsidR="00255FCF" w:rsidRDefault="00255FCF" w:rsidP="00255FCF">
      <w:pPr>
        <w:ind w:left="708" w:firstLine="708"/>
        <w:rPr>
          <w:lang w:val="en-US"/>
        </w:rPr>
      </w:pPr>
      <w:bookmarkStart w:id="1" w:name="_GoBack"/>
      <w:r w:rsidRPr="00255FCF">
        <w:rPr>
          <w:b/>
          <w:lang w:val="en-GB"/>
        </w:rPr>
        <w:t>Supplementary Table 1.</w:t>
      </w:r>
      <w:r w:rsidRPr="00255FCF">
        <w:rPr>
          <w:lang w:val="en-GB"/>
        </w:rPr>
        <w:t xml:space="preserve"> </w:t>
      </w:r>
      <w:r>
        <w:rPr>
          <w:lang w:val="en-GB"/>
        </w:rPr>
        <w:t>C</w:t>
      </w:r>
      <w:r>
        <w:rPr>
          <w:lang w:val="en-US"/>
        </w:rPr>
        <w:t>ase reports published about brain imaging and catatonia.</w:t>
      </w:r>
    </w:p>
    <w:bookmarkEnd w:id="1"/>
    <w:p w:rsidR="007465BD" w:rsidRDefault="007465BD" w:rsidP="00255FCF">
      <w:pPr>
        <w:ind w:left="708" w:firstLine="708"/>
        <w:rPr>
          <w:lang w:val="en-US"/>
        </w:rPr>
      </w:pPr>
    </w:p>
    <w:p w:rsidR="007465BD" w:rsidRDefault="007465BD" w:rsidP="00255FCF">
      <w:pPr>
        <w:ind w:left="708" w:firstLine="708"/>
        <w:rPr>
          <w:lang w:val="en-US"/>
        </w:rPr>
      </w:pPr>
      <w:r>
        <w:rPr>
          <w:lang w:val="en-US"/>
        </w:rPr>
        <w:t>References</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 </w:t>
      </w:r>
      <w:r w:rsidRPr="007465BD">
        <w:rPr>
          <w:rFonts w:ascii="Times New Roman" w:hAnsi="Times New Roman"/>
          <w:sz w:val="24"/>
          <w:szCs w:val="24"/>
          <w:lang w:val="en-GB"/>
        </w:rPr>
        <w:tab/>
        <w:t xml:space="preserve">Al Sinawi H, Nandhagopal R, El Guenedi A, Obaid Y, Al-Asmi A. Treatable Neuropsychiatric Syndrome of Catatonia: A Case Review from Oman. </w:t>
      </w:r>
      <w:r w:rsidRPr="00232757">
        <w:rPr>
          <w:rFonts w:ascii="Times New Roman" w:hAnsi="Times New Roman"/>
          <w:sz w:val="24"/>
          <w:szCs w:val="24"/>
          <w:lang w:val="en-GB"/>
        </w:rPr>
        <w:t xml:space="preserve">Oman Medical Journal. 2013;28(5).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2. </w:t>
      </w:r>
      <w:r w:rsidRPr="00232757">
        <w:rPr>
          <w:rFonts w:ascii="Times New Roman" w:hAnsi="Times New Roman"/>
          <w:sz w:val="24"/>
          <w:szCs w:val="24"/>
          <w:lang w:val="en-GB"/>
        </w:rPr>
        <w:tab/>
        <w:t xml:space="preserve">Alberdi M, Jørgensen A, Law I, Nielsen S, Jørgensen MB. </w:t>
      </w:r>
      <w:r w:rsidRPr="00822A6B">
        <w:rPr>
          <w:rFonts w:ascii="Times New Roman" w:hAnsi="Times New Roman"/>
          <w:sz w:val="24"/>
          <w:szCs w:val="24"/>
          <w:lang w:val="en-GB"/>
        </w:rPr>
        <w:t xml:space="preserve">FDG-PET in juvenile systemic lupus erythematosus. </w:t>
      </w:r>
      <w:r w:rsidRPr="00232757">
        <w:rPr>
          <w:rFonts w:ascii="Times New Roman" w:hAnsi="Times New Roman"/>
          <w:sz w:val="24"/>
          <w:szCs w:val="24"/>
          <w:lang w:val="en-GB"/>
        </w:rPr>
        <w:t xml:space="preserve">Pediatric Rheumatology. 2011;9(1):P244.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3. </w:t>
      </w:r>
      <w:r w:rsidRPr="00232757">
        <w:rPr>
          <w:rFonts w:ascii="Times New Roman" w:hAnsi="Times New Roman"/>
          <w:sz w:val="24"/>
          <w:szCs w:val="24"/>
          <w:lang w:val="en-GB"/>
        </w:rPr>
        <w:tab/>
        <w:t xml:space="preserve">Ali A, Taj A. Lupus catatonia in a young girl who presented with fever and altered sensorium. Pakistan journal of medical sciences. 2014;30(2):446.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4. </w:t>
      </w:r>
      <w:r w:rsidRPr="00232757">
        <w:rPr>
          <w:rFonts w:ascii="Times New Roman" w:hAnsi="Times New Roman"/>
          <w:sz w:val="24"/>
          <w:szCs w:val="24"/>
          <w:lang w:val="en-GB"/>
        </w:rPr>
        <w:tab/>
        <w:t xml:space="preserve">Amin OSM, Zangana HM, Hussein EMH, Ameen NA. </w:t>
      </w:r>
      <w:r w:rsidRPr="00822A6B">
        <w:rPr>
          <w:rFonts w:ascii="Times New Roman" w:hAnsi="Times New Roman"/>
          <w:sz w:val="24"/>
          <w:szCs w:val="24"/>
          <w:lang w:val="en-GB"/>
        </w:rPr>
        <w:t xml:space="preserve">Bilateral infarction of paramedian thalami: a report of two cases of artery of Percheron occlusion and </w:t>
      </w:r>
      <w:r w:rsidRPr="00822A6B">
        <w:rPr>
          <w:rFonts w:ascii="Times New Roman" w:hAnsi="Times New Roman"/>
          <w:sz w:val="24"/>
          <w:szCs w:val="24"/>
          <w:lang w:val="en-GB"/>
        </w:rPr>
        <w:lastRenderedPageBreak/>
        <w:t xml:space="preserve">review of the literature. </w:t>
      </w:r>
      <w:r w:rsidRPr="00232757">
        <w:rPr>
          <w:rFonts w:ascii="Times New Roman" w:hAnsi="Times New Roman"/>
          <w:sz w:val="24"/>
          <w:szCs w:val="24"/>
          <w:lang w:val="en-GB"/>
        </w:rPr>
        <w:t xml:space="preserve">BMJ case reports. 2011;2011:bcr0920103304.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5. </w:t>
      </w:r>
      <w:r w:rsidRPr="00232757">
        <w:rPr>
          <w:rFonts w:ascii="Times New Roman" w:hAnsi="Times New Roman"/>
          <w:sz w:val="24"/>
          <w:szCs w:val="24"/>
          <w:lang w:val="en-GB"/>
        </w:rPr>
        <w:tab/>
        <w:t xml:space="preserve">Anbarasan D, Campion P, Howard J. Drug-induced leukoencephalopathy presenting as catatonia. General hospital psychiatry. 2011;33(1):85–e1.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6. </w:t>
      </w:r>
      <w:r w:rsidRPr="00232757">
        <w:rPr>
          <w:rFonts w:ascii="Times New Roman" w:hAnsi="Times New Roman"/>
          <w:sz w:val="24"/>
          <w:szCs w:val="24"/>
          <w:lang w:val="en-GB"/>
        </w:rPr>
        <w:tab/>
        <w:t xml:space="preserve">Appu M, Noetzel M. Clinically significant response to zolpidem in disorders of consciousness secondary to anti-N-methyl-D-aspartate receptor encephalitis in a teenager: a case report. Pediatric neurology. 2014;50(3):262–264.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7. </w:t>
      </w:r>
      <w:r w:rsidRPr="00232757">
        <w:rPr>
          <w:rFonts w:ascii="Times New Roman" w:hAnsi="Times New Roman"/>
          <w:sz w:val="24"/>
          <w:szCs w:val="24"/>
          <w:lang w:val="en-GB"/>
        </w:rPr>
        <w:tab/>
        <w:t xml:space="preserve">Bachmann S, Schröder J. Catatonic syndrome related to acute disseminated encephalomyelitis (ADEM). Schizophrenia research. 2006;87(1):336–337.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8. </w:t>
      </w:r>
      <w:r w:rsidRPr="00232757">
        <w:rPr>
          <w:rFonts w:ascii="Times New Roman" w:hAnsi="Times New Roman"/>
          <w:sz w:val="24"/>
          <w:szCs w:val="24"/>
          <w:lang w:val="en-GB"/>
        </w:rPr>
        <w:tab/>
        <w:t xml:space="preserve">Baker IW, Jackson M, Bass C. Catatonia causing permanent cognitive impairment: a case study. Cognitive and behavioral neurology. 2005;18(3):141–143.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9. </w:t>
      </w:r>
      <w:r w:rsidRPr="00232757">
        <w:rPr>
          <w:rFonts w:ascii="Times New Roman" w:hAnsi="Times New Roman"/>
          <w:sz w:val="24"/>
          <w:szCs w:val="24"/>
          <w:lang w:val="en-GB"/>
        </w:rPr>
        <w:tab/>
        <w:t xml:space="preserve">Barry H, Hardiman O, Healy DG, Keogan M, Moroney J, Molnar PP, et al. </w:t>
      </w:r>
      <w:r w:rsidRPr="00822A6B">
        <w:rPr>
          <w:rFonts w:ascii="Times New Roman" w:hAnsi="Times New Roman"/>
          <w:sz w:val="24"/>
          <w:szCs w:val="24"/>
          <w:lang w:val="en-GB"/>
        </w:rPr>
        <w:t xml:space="preserve">Anti-NMDA receptor encephalitis: an important differential diagnosis in psychosis. The British Journal of Psychiatry. </w:t>
      </w:r>
      <w:r w:rsidRPr="00232757">
        <w:rPr>
          <w:rFonts w:ascii="Times New Roman" w:hAnsi="Times New Roman"/>
          <w:sz w:val="24"/>
          <w:szCs w:val="24"/>
          <w:lang w:val="en-GB"/>
        </w:rPr>
        <w:t xml:space="preserve">2011;199(6):508–509.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10. </w:t>
      </w:r>
      <w:r w:rsidRPr="00232757">
        <w:rPr>
          <w:rFonts w:ascii="Times New Roman" w:hAnsi="Times New Roman"/>
          <w:sz w:val="24"/>
          <w:szCs w:val="24"/>
          <w:lang w:val="en-GB"/>
        </w:rPr>
        <w:tab/>
        <w:t xml:space="preserve">Bica B, Moro ALD, Hax V, Nicol NA, Campos GS, Rivera LMS, et al. </w:t>
      </w:r>
      <w:r w:rsidRPr="00822A6B">
        <w:rPr>
          <w:rFonts w:ascii="Times New Roman" w:hAnsi="Times New Roman"/>
          <w:sz w:val="24"/>
          <w:szCs w:val="24"/>
          <w:lang w:val="en-GB"/>
        </w:rPr>
        <w:t xml:space="preserve">Electroconvulsive therapy as a treatment for refractory neuropsychiatric lupus with catatonia: three case studies and literature review. </w:t>
      </w:r>
      <w:r w:rsidRPr="00232757">
        <w:rPr>
          <w:rFonts w:ascii="Times New Roman" w:hAnsi="Times New Roman"/>
          <w:sz w:val="24"/>
          <w:szCs w:val="24"/>
          <w:lang w:val="en-GB"/>
        </w:rPr>
        <w:t xml:space="preserve">Lupus. 2015;24(12):1327–1331.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11. </w:t>
      </w:r>
      <w:r w:rsidRPr="00232757">
        <w:rPr>
          <w:rFonts w:ascii="Times New Roman" w:hAnsi="Times New Roman"/>
          <w:sz w:val="24"/>
          <w:szCs w:val="24"/>
          <w:lang w:val="en-GB"/>
        </w:rPr>
        <w:tab/>
        <w:t xml:space="preserve">Bigman DY, Bobrin BD. </w:t>
      </w:r>
      <w:r w:rsidRPr="00822A6B">
        <w:rPr>
          <w:rFonts w:ascii="Times New Roman" w:hAnsi="Times New Roman"/>
          <w:sz w:val="24"/>
          <w:szCs w:val="24"/>
          <w:lang w:val="en-GB"/>
        </w:rPr>
        <w:t xml:space="preserve">Von economo’s disease and postencephalitic parkinsonism responsive to carbidopa and levodopa. </w:t>
      </w:r>
      <w:r w:rsidRPr="00232757">
        <w:rPr>
          <w:rFonts w:ascii="Times New Roman" w:hAnsi="Times New Roman"/>
          <w:sz w:val="24"/>
          <w:szCs w:val="24"/>
          <w:lang w:val="en-GB"/>
        </w:rPr>
        <w:t xml:space="preserve">Neuropsychiatric disease and treatment. 2018;14:927.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sidRPr="00232757">
        <w:rPr>
          <w:rFonts w:ascii="Times New Roman" w:hAnsi="Times New Roman"/>
          <w:sz w:val="24"/>
          <w:szCs w:val="24"/>
          <w:lang w:val="en-GB"/>
        </w:rPr>
        <w:t xml:space="preserve">12. </w:t>
      </w:r>
      <w:r w:rsidRPr="00232757">
        <w:rPr>
          <w:rFonts w:ascii="Times New Roman" w:hAnsi="Times New Roman"/>
          <w:sz w:val="24"/>
          <w:szCs w:val="24"/>
          <w:lang w:val="en-GB"/>
        </w:rPr>
        <w:tab/>
        <w:t xml:space="preserve">Blanc F, Berna F, Fleury M, Lita L, Ruppert E, Ferriby D, et al. Inaugural psychotic events in multiple sclerosis? </w:t>
      </w:r>
      <w:r>
        <w:rPr>
          <w:rFonts w:ascii="Times New Roman" w:hAnsi="Times New Roman"/>
          <w:sz w:val="24"/>
          <w:szCs w:val="24"/>
        </w:rPr>
        <w:t xml:space="preserve">Revue neurologique. 2010;166(1):39–48.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Pr>
          <w:rFonts w:ascii="Times New Roman" w:hAnsi="Times New Roman"/>
          <w:sz w:val="24"/>
          <w:szCs w:val="24"/>
        </w:rPr>
        <w:t xml:space="preserve">13. </w:t>
      </w:r>
      <w:r>
        <w:rPr>
          <w:rFonts w:ascii="Times New Roman" w:hAnsi="Times New Roman"/>
          <w:sz w:val="24"/>
          <w:szCs w:val="24"/>
        </w:rPr>
        <w:tab/>
        <w:t xml:space="preserve">Brasić JR, Zagzag D, Kowalik S, Prichep L, John ER, Liang HG, et al. </w:t>
      </w:r>
      <w:r w:rsidRPr="00232757">
        <w:rPr>
          <w:rFonts w:ascii="Times New Roman" w:hAnsi="Times New Roman"/>
          <w:sz w:val="24"/>
          <w:szCs w:val="24"/>
          <w:lang w:val="en-GB"/>
        </w:rPr>
        <w:t xml:space="preserve">Progressive catatonia. Psychological reports. 1999;84(1):239–246.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14. </w:t>
      </w:r>
      <w:r w:rsidRPr="00232757">
        <w:rPr>
          <w:rFonts w:ascii="Times New Roman" w:hAnsi="Times New Roman"/>
          <w:sz w:val="24"/>
          <w:szCs w:val="24"/>
          <w:lang w:val="en-GB"/>
        </w:rPr>
        <w:tab/>
        <w:t xml:space="preserve">Breker D, Bohnen NI. </w:t>
      </w:r>
      <w:r w:rsidRPr="00822A6B">
        <w:rPr>
          <w:rFonts w:ascii="Times New Roman" w:hAnsi="Times New Roman"/>
          <w:sz w:val="24"/>
          <w:szCs w:val="24"/>
          <w:lang w:val="en-GB"/>
        </w:rPr>
        <w:t xml:space="preserve">Single case study of brain FDG PET imaging in a patient with catatonia. </w:t>
      </w:r>
      <w:r w:rsidRPr="00232757">
        <w:rPr>
          <w:rFonts w:ascii="Times New Roman" w:hAnsi="Times New Roman"/>
          <w:sz w:val="24"/>
          <w:szCs w:val="24"/>
          <w:lang w:val="en-GB"/>
        </w:rPr>
        <w:t xml:space="preserve">Clinical nuclear medicine. 2013;38(7):e297–8.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15. </w:t>
      </w:r>
      <w:r w:rsidRPr="00232757">
        <w:rPr>
          <w:rFonts w:ascii="Times New Roman" w:hAnsi="Times New Roman"/>
          <w:sz w:val="24"/>
          <w:szCs w:val="24"/>
          <w:lang w:val="en-GB"/>
        </w:rPr>
        <w:tab/>
        <w:t xml:space="preserve">Butala J, Swanson G, Chopra A. Catatonia as a Manifestation of Cerebral Venous Sinus Thrombosis. The primary care companion for CNS disorders. 2018;20(1).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16. </w:t>
      </w:r>
      <w:r w:rsidRPr="00232757">
        <w:rPr>
          <w:rFonts w:ascii="Times New Roman" w:hAnsi="Times New Roman"/>
          <w:sz w:val="24"/>
          <w:szCs w:val="24"/>
          <w:lang w:val="en-GB"/>
        </w:rPr>
        <w:tab/>
        <w:t xml:space="preserve">Carboncini MC, Piarulli A, Virgillito A, Arrighi P, Andre P, Tomaiuolo F, et al. </w:t>
      </w:r>
      <w:r w:rsidRPr="00822A6B">
        <w:rPr>
          <w:rFonts w:ascii="Times New Roman" w:hAnsi="Times New Roman"/>
          <w:sz w:val="24"/>
          <w:szCs w:val="24"/>
          <w:lang w:val="en-GB"/>
        </w:rPr>
        <w:t xml:space="preserve">A case of post-traumatic minimally conscious state reversed by midazolam: clinical aspects and neurophysiological correlates. </w:t>
      </w:r>
      <w:r w:rsidRPr="00232757">
        <w:rPr>
          <w:rFonts w:ascii="Times New Roman" w:hAnsi="Times New Roman"/>
          <w:sz w:val="24"/>
          <w:szCs w:val="24"/>
          <w:lang w:val="en-GB"/>
        </w:rPr>
        <w:t xml:space="preserve">Restorative neurology and neuroscience. 2014;32(6):767–787.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17. </w:t>
      </w:r>
      <w:r w:rsidRPr="00232757">
        <w:rPr>
          <w:rFonts w:ascii="Times New Roman" w:hAnsi="Times New Roman"/>
          <w:sz w:val="24"/>
          <w:szCs w:val="24"/>
          <w:lang w:val="en-GB"/>
        </w:rPr>
        <w:tab/>
        <w:t xml:space="preserve">Carneiro S, Fernandes I, Abuowda Y, Oliveira AA, Santos C, Palos A, et al. </w:t>
      </w:r>
      <w:r w:rsidRPr="00822A6B">
        <w:rPr>
          <w:rFonts w:ascii="Times New Roman" w:hAnsi="Times New Roman"/>
          <w:sz w:val="24"/>
          <w:szCs w:val="24"/>
          <w:lang w:val="en-GB"/>
        </w:rPr>
        <w:t xml:space="preserve">Anti-vgkc Antibody-associated Limbic Encephalitis Presenting with Recurrent Catatonia. </w:t>
      </w:r>
      <w:r w:rsidRPr="00232757">
        <w:rPr>
          <w:rFonts w:ascii="Times New Roman" w:hAnsi="Times New Roman"/>
          <w:sz w:val="24"/>
          <w:szCs w:val="24"/>
          <w:lang w:val="en-GB"/>
        </w:rPr>
        <w:t xml:space="preserve">European Psychiatry. 2015;30:812. </w:t>
      </w:r>
    </w:p>
    <w:p w:rsidR="007465BD" w:rsidRPr="00232757"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232757">
        <w:rPr>
          <w:rFonts w:ascii="Times New Roman" w:hAnsi="Times New Roman"/>
          <w:sz w:val="24"/>
          <w:szCs w:val="24"/>
          <w:lang w:val="en-GB"/>
        </w:rPr>
        <w:t xml:space="preserve">18. </w:t>
      </w:r>
      <w:r w:rsidRPr="00232757">
        <w:rPr>
          <w:rFonts w:ascii="Times New Roman" w:hAnsi="Times New Roman"/>
          <w:sz w:val="24"/>
          <w:szCs w:val="24"/>
          <w:lang w:val="en-GB"/>
        </w:rPr>
        <w:tab/>
        <w:t xml:space="preserve">Carroll BT, Goforth HW. </w:t>
      </w:r>
      <w:r w:rsidRPr="00822A6B">
        <w:rPr>
          <w:rFonts w:ascii="Times New Roman" w:hAnsi="Times New Roman"/>
          <w:sz w:val="24"/>
          <w:szCs w:val="24"/>
          <w:lang w:val="en-GB"/>
        </w:rPr>
        <w:t xml:space="preserve">Catatonia due to Thalamic Degeneration: A Case Report. </w:t>
      </w:r>
      <w:r w:rsidRPr="00232757">
        <w:rPr>
          <w:rFonts w:ascii="Times New Roman" w:hAnsi="Times New Roman"/>
          <w:sz w:val="24"/>
          <w:szCs w:val="24"/>
          <w:lang w:val="en-GB"/>
        </w:rPr>
        <w:t xml:space="preserve">CNS spectrums. 2000;5(7):70–72.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sidRPr="00232757">
        <w:rPr>
          <w:rFonts w:ascii="Times New Roman" w:hAnsi="Times New Roman"/>
          <w:sz w:val="24"/>
          <w:szCs w:val="24"/>
          <w:lang w:val="en-GB"/>
        </w:rPr>
        <w:t xml:space="preserve">19. </w:t>
      </w:r>
      <w:r w:rsidRPr="00232757">
        <w:rPr>
          <w:rFonts w:ascii="Times New Roman" w:hAnsi="Times New Roman"/>
          <w:sz w:val="24"/>
          <w:szCs w:val="24"/>
          <w:lang w:val="en-GB"/>
        </w:rPr>
        <w:tab/>
        <w:t xml:space="preserve">Carroll BT, Thomas C, Jayanti K, Hawkins JW, Burbage C. Treating persistent catatonia when benzodiazepines fail. </w:t>
      </w:r>
      <w:r>
        <w:rPr>
          <w:rFonts w:ascii="Times New Roman" w:hAnsi="Times New Roman"/>
          <w:sz w:val="24"/>
          <w:szCs w:val="24"/>
        </w:rPr>
        <w:t xml:space="preserve">Current Psychiatry. 2005;4:22–33.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20. </w:t>
      </w:r>
      <w:r>
        <w:rPr>
          <w:rFonts w:ascii="Times New Roman" w:hAnsi="Times New Roman"/>
          <w:sz w:val="24"/>
          <w:szCs w:val="24"/>
        </w:rPr>
        <w:tab/>
        <w:t xml:space="preserve">Caudron M, Rolland B, Deheul S, Geoffroy PA, Thomas P, Amad A. Catatonia and cannabis withdrawal: a case report. Substance abuse. 2016;37(1):188–189.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ab/>
        <w:t xml:space="preserve">Cheong R, Wilson RK, Cortese IC, Newman-Toker DE. Mothball Withdrawal Encephalopathy—Case Report and Review of Paradichlorobenzene Neurotoxicity. Substance abuse. 2007;27(4):63–67.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 xml:space="preserve">Chiou Y-J, Lee Y, Lin C-C, Huang T-L. A case report of catatonia and neuroleptic malignant syndrome with multiple treatment modalities: short communication and literature review. Medicine. 2015;94(43).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23. </w:t>
      </w:r>
      <w:r>
        <w:rPr>
          <w:rFonts w:ascii="Times New Roman" w:hAnsi="Times New Roman"/>
          <w:sz w:val="24"/>
          <w:szCs w:val="24"/>
        </w:rPr>
        <w:tab/>
        <w:t xml:space="preserve">Choi H-D, Kim K-K, Koo B-H. A case of catatonia and neuroleptic malignant syndrome probably associated with antipsychotic in Korea. Psychiatry investigation. 2011;8(2):174.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tab/>
        <w:t xml:space="preserve">Chopra A, Das P, Rai A, Kuppuswamy PS, Li X, Huston J, et al. Catatonia as a manifestation of tacrolimus-induced neurotoxicity in organ transplant patients: a case series. General hospital psychiatry. 2012;34(2):209–e9.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25. </w:t>
      </w:r>
      <w:r>
        <w:rPr>
          <w:rFonts w:ascii="Times New Roman" w:hAnsi="Times New Roman"/>
          <w:sz w:val="24"/>
          <w:szCs w:val="24"/>
        </w:rPr>
        <w:tab/>
        <w:t xml:space="preserve">Chrobak AA, Dudek A, Wnuk M, \Lysiak Z, Siwek M, Adamek D, et al. Brain biopsy in the diagnosis of Creutzfeldt-Jakob disease with a history of prodromal psychiatric symptoms and catatonic behavior. Archives of Psychiatry and Psychotherapy. 2016;2:48–53.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26. </w:t>
      </w:r>
      <w:r>
        <w:rPr>
          <w:rFonts w:ascii="Times New Roman" w:hAnsi="Times New Roman"/>
          <w:sz w:val="24"/>
          <w:szCs w:val="24"/>
        </w:rPr>
        <w:tab/>
        <w:t xml:space="preserve">Cordova JP, Balan S, Romero J, Korniyenko A, Alviar CL, Paniz-Mondolfi A, et al. ‘Chasing the dragon’: new knowledge for an old practice. American journal of therapeutics. 2014;21(1):52–55.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27. </w:t>
      </w:r>
      <w:r>
        <w:rPr>
          <w:rFonts w:ascii="Times New Roman" w:hAnsi="Times New Roman"/>
          <w:sz w:val="24"/>
          <w:szCs w:val="24"/>
        </w:rPr>
        <w:tab/>
        <w:t xml:space="preserve">D’Urso G, Mantovani A, Barbarulo AM, Labruna L, Muscettola G. Brain-behavior relationship in a case of successful ECT for drug refractory catatonic OCD. The journal of ECT. 2012;28(3):190–193.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28. </w:t>
      </w:r>
      <w:r>
        <w:rPr>
          <w:rFonts w:ascii="Times New Roman" w:hAnsi="Times New Roman"/>
          <w:sz w:val="24"/>
          <w:szCs w:val="24"/>
        </w:rPr>
        <w:tab/>
        <w:t xml:space="preserve">Demma L, Norris S, Dolak J. Neuraxial anesthesia in a patient with anti-N-methyl-D-aspartate receptor encephalitis in pregnancy: management for cesarean delivery and oophorectomy. International journal of obstetric anesthesia. 2017;31:104–107.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29. </w:t>
      </w:r>
      <w:r>
        <w:rPr>
          <w:rFonts w:ascii="Times New Roman" w:hAnsi="Times New Roman"/>
          <w:sz w:val="24"/>
          <w:szCs w:val="24"/>
        </w:rPr>
        <w:tab/>
        <w:t xml:space="preserve">Denewet N, Tameze JK, Higuet S. P-451: Electroconvulsive therapy for comorbid major depressive disorder with dementia. European Geriatric Medicine. 2015;(6):S153.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30. </w:t>
      </w:r>
      <w:r>
        <w:rPr>
          <w:rFonts w:ascii="Times New Roman" w:hAnsi="Times New Roman"/>
          <w:sz w:val="24"/>
          <w:szCs w:val="24"/>
        </w:rPr>
        <w:tab/>
        <w:t xml:space="preserve">Desarkar P, Blumberger D, Daskalakis ZJ. Case Report: Successful Use of the Combination of Electroconvulsive Therapy and Clozapine in Treating Treatment-Resistant Schizophrenia and Catatonia in an Adult with Intellectual Disability. Journal of autism and developmental disorders. 2018;48:3637–3640.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ab/>
        <w:t xml:space="preserve">Dhossche DM. Autism as early expression of catatonia. Medical Science Monitor. 2004;10(3):RA31–RA39.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32. </w:t>
      </w:r>
      <w:r>
        <w:rPr>
          <w:rFonts w:ascii="Times New Roman" w:hAnsi="Times New Roman"/>
          <w:sz w:val="24"/>
          <w:szCs w:val="24"/>
        </w:rPr>
        <w:tab/>
        <w:t xml:space="preserve">Diesing TS, Wijdicks EF. Arc de cercle and dysautonomia from anoxic injury. Movement disorders. 2006;21(6):868–869.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 xml:space="preserve">Doran E, Sheehan JD. Acute catatonia on medical wards: a case series. Journal of medical case reports. 2018;12(1):206.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34. </w:t>
      </w:r>
      <w:r>
        <w:rPr>
          <w:rFonts w:ascii="Times New Roman" w:hAnsi="Times New Roman"/>
          <w:sz w:val="24"/>
          <w:szCs w:val="24"/>
        </w:rPr>
        <w:tab/>
        <w:t xml:space="preserve">Doval N, Kar SK, Malhotra HS. Unfolding the mystery: Rare presentation of Japanese encephalitis as catatonia. International Journal of Nutrition, Pharmacology, Neurological Diseases. 2015;5(4):159.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35. </w:t>
      </w:r>
      <w:r>
        <w:rPr>
          <w:rFonts w:ascii="Times New Roman" w:hAnsi="Times New Roman"/>
          <w:sz w:val="24"/>
          <w:szCs w:val="24"/>
        </w:rPr>
        <w:tab/>
        <w:t xml:space="preserve">Dranovsky A, Needleman JP, Sylvester J, VanHeertum R, Muskin PR. Progressive paranoid psychosis in a 20-year-old with central congenital hypoventilation syndrome. Pediatrics. 2014;134(3):e900.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36. </w:t>
      </w:r>
      <w:r>
        <w:rPr>
          <w:rFonts w:ascii="Times New Roman" w:hAnsi="Times New Roman"/>
          <w:sz w:val="24"/>
          <w:szCs w:val="24"/>
        </w:rPr>
        <w:tab/>
        <w:t xml:space="preserve">Ducharme S, Dickerson BC, Larvie M, Price BH. Differentiating frontotemporal dementia from catatonia: a complex neuropsychiatric challenge. The Journal of neuropsychiatry and clinical neurosciences. 2015;27(2):e174–e176.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37. </w:t>
      </w:r>
      <w:r>
        <w:rPr>
          <w:rFonts w:ascii="Times New Roman" w:hAnsi="Times New Roman"/>
          <w:sz w:val="24"/>
          <w:szCs w:val="24"/>
        </w:rPr>
        <w:tab/>
        <w:t xml:space="preserve">Dziadziuszko K, Szurowska E, Pienkowska J, Jassem J, Dziadziuszko R. Miliary brain metastases in a patient with ROS1-rearranged lung adenocarcinoma: a case report. Journal of Thoracic Oncology. 2014;9(5):e34–e36.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38. </w:t>
      </w:r>
      <w:r>
        <w:rPr>
          <w:rFonts w:ascii="Times New Roman" w:hAnsi="Times New Roman"/>
          <w:sz w:val="24"/>
          <w:szCs w:val="24"/>
        </w:rPr>
        <w:tab/>
        <w:t xml:space="preserve">Elia J, Dell ML, Friedman DF, Zimmerman RA, Balamuth N, Ahmed AA, et al. PANDAS with catatonia: a case report. Therapeutic response to lorazepam and plasmapheresis. Journal of the American Academy of Child &amp; Adolescent Psychiatry. 2005;44(11):1145–1150.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39. </w:t>
      </w:r>
      <w:r>
        <w:rPr>
          <w:rFonts w:ascii="Times New Roman" w:hAnsi="Times New Roman"/>
          <w:sz w:val="24"/>
          <w:szCs w:val="24"/>
        </w:rPr>
        <w:tab/>
        <w:t xml:space="preserve">Ene-Stroescu V, Nguyen T, Waiblinger BE. Successful treatment of catatonia in a young man with schizophrenia and progressive diffuse cerebral atrophy. The Journal of neuropsychiatry and clinical neurosciences. 2014;26(1):E21–E22.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40. </w:t>
      </w:r>
      <w:r>
        <w:rPr>
          <w:rFonts w:ascii="Times New Roman" w:hAnsi="Times New Roman"/>
          <w:sz w:val="24"/>
          <w:szCs w:val="24"/>
        </w:rPr>
        <w:tab/>
        <w:t xml:space="preserve">Espinola-Nadurille M, Prospero-Garcia KA, Ramirez-Bermudez J. ECT IS EFFECTIVE IN A PATIENT WITH MALIGNANT CATATONIA AND PITUITARY ADENOMA. CLINICAL NEUROPSYCHIATRY. 2009;6(3):128–130.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t xml:space="preserve">Figueiredo NSV de, Angst DBM, Neto L, de Matos A, Machado MF, Rocha MSG, et al. Catatonia, beyond a psychiatric syndrome. Dementia &amp; neuropsychologia. 2017;11(2):209–212.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rPr>
        <w:tab/>
        <w:t xml:space="preserve">Fujimori J, Nakashima I. Patient with relapsing anti-N-methyl-d-aspartate receptor encephalitis and a family history of Creutzfeldt–Jakob disease. Clinical and Experimental Neuroimmunology. 2016;7(3):288–290.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43. </w:t>
      </w:r>
      <w:r>
        <w:rPr>
          <w:rFonts w:ascii="Times New Roman" w:hAnsi="Times New Roman"/>
          <w:sz w:val="24"/>
          <w:szCs w:val="24"/>
        </w:rPr>
        <w:tab/>
        <w:t xml:space="preserve">Galynker II, Weiss J, Ongseng F, Finestone H. ECT treatment and cerebral perfusion in catatonia. The Journal of Nuclear Medicine. 1997;38(2):251.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44. </w:t>
      </w:r>
      <w:r>
        <w:rPr>
          <w:rFonts w:ascii="Times New Roman" w:hAnsi="Times New Roman"/>
          <w:sz w:val="24"/>
          <w:szCs w:val="24"/>
        </w:rPr>
        <w:tab/>
        <w:t xml:space="preserve">Gaszner G, Bartha A. Psychiatric intensive care of dementia praecox. Neuropsychopharmacologia Hungarica: a Magyar Pszichofarmakologiai Egyesulet lapja= official journal of the Hungarian Association of Psychopharmacology. 2013;15(2):118–121.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45. </w:t>
      </w:r>
      <w:r>
        <w:rPr>
          <w:rFonts w:ascii="Times New Roman" w:hAnsi="Times New Roman"/>
          <w:sz w:val="24"/>
          <w:szCs w:val="24"/>
        </w:rPr>
        <w:tab/>
        <w:t xml:space="preserve">Ghignone E, Rosenthal L, Lloyd RB, Mouli S, Dinwiddie S. Electroconvulsive therapy in a patient with moyamoya syndrome. The journal of ECT. 2015;31(1):e14–e16.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46. </w:t>
      </w:r>
      <w:r>
        <w:rPr>
          <w:rFonts w:ascii="Times New Roman" w:hAnsi="Times New Roman"/>
          <w:sz w:val="24"/>
          <w:szCs w:val="24"/>
        </w:rPr>
        <w:tab/>
        <w:t xml:space="preserve">Greenberg K, D’ambrosio M, Liebman KM, Veznedaroglu E. Wax on, wax off: a rare case of catatonia. The American journal of emergency medicine. 2014;32(10):1303–e3.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47. </w:t>
      </w:r>
      <w:r>
        <w:rPr>
          <w:rFonts w:ascii="Times New Roman" w:hAnsi="Times New Roman"/>
          <w:sz w:val="24"/>
          <w:szCs w:val="24"/>
        </w:rPr>
        <w:tab/>
        <w:t xml:space="preserve">Grignon S, Forget K, Durand M, Huppert T. Increased left prefrontal activation during staring/mutism episodes in a patient with resistant catatonic schizophrenia: a near infrared spectroscopy study. Cognitive and Behavioral Neurology. 2008;21(1):41–45.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48. </w:t>
      </w:r>
      <w:r>
        <w:rPr>
          <w:rFonts w:ascii="Times New Roman" w:hAnsi="Times New Roman"/>
          <w:sz w:val="24"/>
          <w:szCs w:val="24"/>
        </w:rPr>
        <w:tab/>
        <w:t xml:space="preserve">Grover S, Parakh P, Sharma A, Rao P, Modi M, Kumar A. Catatonia in systemic lupus erythematosus: a case report and review of literature. Lupus. 2013;22(6):634–638.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49. </w:t>
      </w:r>
      <w:r>
        <w:rPr>
          <w:rFonts w:ascii="Times New Roman" w:hAnsi="Times New Roman"/>
          <w:sz w:val="24"/>
          <w:szCs w:val="24"/>
        </w:rPr>
        <w:tab/>
        <w:t xml:space="preserve">Hennings JM, Wetter TC, Zihl J. Frontal lobe syndrome in a patient without structural brain abnormalities. The Journal of neuropsychiatry and clinical neurosciences. 2008;20(2):244–245.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50. </w:t>
      </w:r>
      <w:r>
        <w:rPr>
          <w:rFonts w:ascii="Times New Roman" w:hAnsi="Times New Roman"/>
          <w:sz w:val="24"/>
          <w:szCs w:val="24"/>
        </w:rPr>
        <w:tab/>
        <w:t xml:space="preserve">Hindi H, Lawrence JL. Probable Lewy Body Dementia with a Predilection for Auditory Hallucinations. Cureus. 2018;10(5).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51. </w:t>
      </w:r>
      <w:r>
        <w:rPr>
          <w:rFonts w:ascii="Times New Roman" w:hAnsi="Times New Roman"/>
          <w:sz w:val="24"/>
          <w:szCs w:val="24"/>
        </w:rPr>
        <w:tab/>
        <w:t xml:space="preserve">Ho A, Michelson D, Aaen G, Ashwal S. Cerebral folate deficiency presenting as adolescent catatonic schizophrenia: a case report. Journal of child neurology. 2010;25(7):898–900.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52. </w:t>
      </w:r>
      <w:r>
        <w:rPr>
          <w:rFonts w:ascii="Times New Roman" w:hAnsi="Times New Roman"/>
          <w:sz w:val="24"/>
          <w:szCs w:val="24"/>
        </w:rPr>
        <w:tab/>
        <w:t xml:space="preserve">Howard RJ, Low-Beer TS. Catatonia following biparietal infarction with spontaneous recovery. Postgraduate medical journal. 1989;65(763):316.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53. </w:t>
      </w:r>
      <w:r>
        <w:rPr>
          <w:rFonts w:ascii="Times New Roman" w:hAnsi="Times New Roman"/>
          <w:sz w:val="24"/>
          <w:szCs w:val="24"/>
        </w:rPr>
        <w:tab/>
        <w:t xml:space="preserve">Iizawa M, Tanabe H, Takahashi T, Ohya D, Osada R, Harada Y, et al. Age-related changes to the effects of electroconvulsive therapy in an elderly patient: a case report. Psychogeriatrics: the official journal of the Japanese Psychogeriatric Society. 2018;18(3):239.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54. </w:t>
      </w:r>
      <w:r>
        <w:rPr>
          <w:rFonts w:ascii="Times New Roman" w:hAnsi="Times New Roman"/>
          <w:sz w:val="24"/>
          <w:szCs w:val="24"/>
        </w:rPr>
        <w:tab/>
        <w:t xml:space="preserve">Iseki K, Ikeda A, Kihara T, Kawamoto Y, Mezaki T, Hanakawa T, et al. Impairment of the cortical GABAergic inhibitory system in catatonic stupor: a case report with neuroimaging. Epileptic Disorders. 2009;11(2):126–131.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55. </w:t>
      </w:r>
      <w:r>
        <w:rPr>
          <w:rFonts w:ascii="Times New Roman" w:hAnsi="Times New Roman"/>
          <w:sz w:val="24"/>
          <w:szCs w:val="24"/>
        </w:rPr>
        <w:tab/>
        <w:t xml:space="preserve">Ishitobi M, Kawatani M, Asano M, Kosaka H, Goto T, Hiratani M, et al. Quetiapine responsive catatonia in an autistic patient with comorbid bipolar disorder and idiopathic basal ganglia calcification. Brain and Development. 2014;36(9):823–825.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56. </w:t>
      </w:r>
      <w:r>
        <w:rPr>
          <w:rFonts w:ascii="Times New Roman" w:hAnsi="Times New Roman"/>
          <w:sz w:val="24"/>
          <w:szCs w:val="24"/>
        </w:rPr>
        <w:tab/>
        <w:t xml:space="preserve">Isomura S, Monji A, Sasaki K, Baba S, Onitsuka T, Ohara T, et al. FTD with catatonia-like signs that temporarily resolved with zolpidem. Neurology: Clinical Practice. 2013;3(4):354–357.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57. </w:t>
      </w:r>
      <w:r>
        <w:rPr>
          <w:rFonts w:ascii="Times New Roman" w:hAnsi="Times New Roman"/>
          <w:sz w:val="24"/>
          <w:szCs w:val="24"/>
        </w:rPr>
        <w:tab/>
        <w:t xml:space="preserve">Ito F, Kondo N, Fukushima S, Suzuki K, Awata S, Matsuoka H. Catatonia induced by idiopathic hypertrophic pachymeningitis. General hospital psychiatry. 2010;32(4):447–e7.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58. </w:t>
      </w:r>
      <w:r>
        <w:rPr>
          <w:rFonts w:ascii="Times New Roman" w:hAnsi="Times New Roman"/>
          <w:sz w:val="24"/>
          <w:szCs w:val="24"/>
        </w:rPr>
        <w:tab/>
        <w:t xml:space="preserve">Jellinek MS, Hirst J, Stein MT. Giving bad news: a 13-year old with acute psychotic symptoms and catatonia. Journal of Developmental &amp; Behavioral Pediatrics. 2010;31(3):S103–S106.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59. </w:t>
      </w:r>
      <w:r>
        <w:rPr>
          <w:rFonts w:ascii="Times New Roman" w:hAnsi="Times New Roman"/>
          <w:sz w:val="24"/>
          <w:szCs w:val="24"/>
        </w:rPr>
        <w:tab/>
        <w:t xml:space="preserve">Jensen P, Kondziella D, Thomsen G, Dyssegaard A, Svarer C, Pinborg LH. Anti-NMDAR encephalitis: demonstration of neuroinflammation and the effect of immunotherapy. Neurology. 2015;84(8):859–859.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60. </w:t>
      </w:r>
      <w:r>
        <w:rPr>
          <w:rFonts w:ascii="Times New Roman" w:hAnsi="Times New Roman"/>
          <w:sz w:val="24"/>
          <w:szCs w:val="24"/>
        </w:rPr>
        <w:tab/>
        <w:t xml:space="preserve">Jhamnani K, Basavaraju V, Narayanaswamy JC. Organic Catatonia With Small Vessel Vascular Lesions Involving Basal Ganglia. The Journal of neuropsychiatry </w:t>
      </w:r>
      <w:r>
        <w:rPr>
          <w:rFonts w:ascii="Times New Roman" w:hAnsi="Times New Roman"/>
          <w:sz w:val="24"/>
          <w:szCs w:val="24"/>
        </w:rPr>
        <w:lastRenderedPageBreak/>
        <w:t xml:space="preserve">and clinical neurosciences. 2014;26(2):E48–E48.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61. </w:t>
      </w:r>
      <w:r>
        <w:rPr>
          <w:rFonts w:ascii="Times New Roman" w:hAnsi="Times New Roman"/>
          <w:sz w:val="24"/>
          <w:szCs w:val="24"/>
        </w:rPr>
        <w:tab/>
        <w:t xml:space="preserve">Joseph AB, Anderson WH, O’Leary DH. Brainstem and vermis atrophy in catatonia. The American journal of psychiatry. 1985;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62. </w:t>
      </w:r>
      <w:r>
        <w:rPr>
          <w:rFonts w:ascii="Times New Roman" w:hAnsi="Times New Roman"/>
          <w:sz w:val="24"/>
          <w:szCs w:val="24"/>
        </w:rPr>
        <w:tab/>
        <w:t xml:space="preserve">Kaestner F, Mostert C, Behnken A, Boeckermann I, Ternes F, Diedrich M, et al. Therapeutic strategies for catatonia in paraneoplastic encephalitis. The World Journal of Biological Psychiatry. 2008;9(3):236–240.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63. </w:t>
      </w:r>
      <w:r>
        <w:rPr>
          <w:rFonts w:ascii="Times New Roman" w:hAnsi="Times New Roman"/>
          <w:sz w:val="24"/>
          <w:szCs w:val="24"/>
        </w:rPr>
        <w:tab/>
        <w:t xml:space="preserve">Kataoka H, Sawa N, Tonomura Y, Ueno S. Early progression of brain atrophy in patients with anti-N-methyl-D-aspartate receptor encephalitis. Medicine. 2017;96(17).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64. </w:t>
      </w:r>
      <w:r>
        <w:rPr>
          <w:rFonts w:ascii="Times New Roman" w:hAnsi="Times New Roman"/>
          <w:sz w:val="24"/>
          <w:szCs w:val="24"/>
        </w:rPr>
        <w:tab/>
        <w:t xml:space="preserve">Kaur S, Juneja M, Mishra D, Jain S. Anti-N-methyl-D-aspartate receptor encephalitis: A case report and review of the literature. Journal of pediatric neurosciences. 2014;9(2):145.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Kho KH, van Veelen NM, Beerepoot LJ, Sommer IE. A vanishing lesion in the temporal lobe associated with schizophrenialike psychosis and catatonia. Cognitive and behavioral neurology. 2007;20(4):232–234.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66. </w:t>
      </w:r>
      <w:r>
        <w:rPr>
          <w:rFonts w:ascii="Times New Roman" w:hAnsi="Times New Roman"/>
          <w:sz w:val="24"/>
          <w:szCs w:val="24"/>
        </w:rPr>
        <w:tab/>
        <w:t xml:space="preserve">Kitabayashi Y, Hamamoto Y, Hirosawa R, Narumoto J, Fukui K. Postpartum catatonia associated with atypical posterior reversible encephalopathy syndrome. The Journal of neuropsychiatry and clinical neurosciences. 2007;19(1):91–92.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67. </w:t>
      </w:r>
      <w:r>
        <w:rPr>
          <w:rFonts w:ascii="Times New Roman" w:hAnsi="Times New Roman"/>
          <w:sz w:val="24"/>
          <w:szCs w:val="24"/>
        </w:rPr>
        <w:tab/>
        <w:t xml:space="preserve">Kopala LC, Caudle C. Acute and longer-term effects of risperidone in a case of first-episode catatonic schizophrenia. Journal of Psychopharmacology. 1998;12(3):314–317.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68. </w:t>
      </w:r>
      <w:r>
        <w:rPr>
          <w:rFonts w:ascii="Times New Roman" w:hAnsi="Times New Roman"/>
          <w:sz w:val="24"/>
          <w:szCs w:val="24"/>
        </w:rPr>
        <w:tab/>
        <w:t xml:space="preserve">Koussa S, Nasnas R. Catatonia and parkinsonism due to extrapontine myelinolysis following rapid correction of hyponatremia. Journal of neurology. 2003;250(1):103–105.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69. </w:t>
      </w:r>
      <w:r>
        <w:rPr>
          <w:rFonts w:ascii="Times New Roman" w:hAnsi="Times New Roman"/>
          <w:sz w:val="24"/>
          <w:szCs w:val="24"/>
        </w:rPr>
        <w:tab/>
        <w:t xml:space="preserve">Kramina S, Kevere L, Bezborodovs N, Purvina S, Rozentals G, Strautmanis J, et al. Acute psychosis due to non-paraneoplastic anti-NMDA-receptor encephalitis in a teenage girl: Case report. PsyCh journal. 2015;4(4):226–230.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70. </w:t>
      </w:r>
      <w:r>
        <w:rPr>
          <w:rFonts w:ascii="Times New Roman" w:hAnsi="Times New Roman"/>
          <w:sz w:val="24"/>
          <w:szCs w:val="24"/>
        </w:rPr>
        <w:tab/>
        <w:t xml:space="preserve">Kumar S, Sur S, Singh A. Mega cisterna magna associated with recurrent catatonia: a case report. Biological psychiatry. 2011;70(4):e19.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71. </w:t>
      </w:r>
      <w:r>
        <w:rPr>
          <w:rFonts w:ascii="Times New Roman" w:hAnsi="Times New Roman"/>
          <w:sz w:val="24"/>
          <w:szCs w:val="24"/>
        </w:rPr>
        <w:tab/>
        <w:t xml:space="preserve">Le JF, Pelletier A. Psychiatric symptoms of a paraneoplastic anti-N-methyl-D-aspartate receptor encephalitis: a case report. L’Encephale. 2010;36(2):166–171.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72. </w:t>
      </w:r>
      <w:r>
        <w:rPr>
          <w:rFonts w:ascii="Times New Roman" w:hAnsi="Times New Roman"/>
          <w:sz w:val="24"/>
          <w:szCs w:val="24"/>
        </w:rPr>
        <w:tab/>
        <w:t xml:space="preserve">Leigh H, Callahan WA, Einhorn D. Good outcome in a catatonic patient with enlarged ventricles. The Journal of nervous and mental disease. 1978;166(2):139–141.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73. </w:t>
      </w:r>
      <w:r>
        <w:rPr>
          <w:rFonts w:ascii="Times New Roman" w:hAnsi="Times New Roman"/>
          <w:sz w:val="24"/>
          <w:szCs w:val="24"/>
        </w:rPr>
        <w:tab/>
        <w:t xml:space="preserve">Maeda K, Ogawa N. Amitriptyline and lorazepam improved catatonia and occipital hypoperfusion in a patient with DLB. Internal Medicine. 2011;50(4):363–366.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74. </w:t>
      </w:r>
      <w:r>
        <w:rPr>
          <w:rFonts w:ascii="Times New Roman" w:hAnsi="Times New Roman"/>
          <w:sz w:val="24"/>
          <w:szCs w:val="24"/>
        </w:rPr>
        <w:tab/>
        <w:t xml:space="preserve">Martin TM, Rich JD. Fatal HIV encephalitis in HIV-seronegative patients. Emerging infectious diseases. 2009;15(1):129.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75. </w:t>
      </w:r>
      <w:r>
        <w:rPr>
          <w:rFonts w:ascii="Times New Roman" w:hAnsi="Times New Roman"/>
          <w:sz w:val="24"/>
          <w:szCs w:val="24"/>
        </w:rPr>
        <w:tab/>
        <w:t xml:space="preserve">Massengale J, Tafti BA, Large L, Skirboll S. Reversal of preoperative catatonic state by surgical resection of an adult-onset craniopharyngioma: case report and review of the literature. Cognitive and Behavioral Neurology. 2009;22(1):67–71.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76. </w:t>
      </w:r>
      <w:r>
        <w:rPr>
          <w:rFonts w:ascii="Times New Roman" w:hAnsi="Times New Roman"/>
          <w:sz w:val="24"/>
          <w:szCs w:val="24"/>
        </w:rPr>
        <w:tab/>
        <w:t xml:space="preserve">Mendez MF. Multiple sclerosis presenting as catatonia. The International Journal of Psychiatry in Medicine. 1999;29(4):435–441.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 xml:space="preserve">Michot J-M, Sedel F, Giraudier S, Smiejan J-M, Papo T. Psychosis, paraplegia and coma revealing methylenetetrahydrofolate reductase deficiency in a 56-year-old woman. Journal of Neurology, Neurosurgery &amp; Psychiatry. 2008;79(8):963–964.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 xml:space="preserve">Mogi T, Toda H, Tatsuzawa Y, Fukutomi T, Soga S, Shinmoto H, et al. Clinically mild encephalopathy with a reversible splenial lesion and nonconvulsive status epilepticus in a schizophrenic patient with neuroleptic malignant syndrome. Psychiatry and clinical neurosciences. 2017;71(3):212–212.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Mon T, L’ecuyer S, Farber NB, White AJ, Baszis KW, Hearn JK, et al. The use of electroconvulsive therapy in a patient with juvenile systemic lupus erythematosus and catatonia. Lupus. 2012;21(14):1575–1581.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80. </w:t>
      </w:r>
      <w:r>
        <w:rPr>
          <w:rFonts w:ascii="Times New Roman" w:hAnsi="Times New Roman"/>
          <w:sz w:val="24"/>
          <w:szCs w:val="24"/>
        </w:rPr>
        <w:tab/>
        <w:t xml:space="preserve">Morris NA, Kaplan TB, Linnoila J, Cho T. HSV encephalitis-induced anti-NMDAR encephalitis in a 67-year-old woman: report of a case and review of the literature. Journal of neurovirology. 2016;22(1):33–37.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81. </w:t>
      </w:r>
      <w:r>
        <w:rPr>
          <w:rFonts w:ascii="Times New Roman" w:hAnsi="Times New Roman"/>
          <w:sz w:val="24"/>
          <w:szCs w:val="24"/>
        </w:rPr>
        <w:tab/>
        <w:t xml:space="preserve">Muñoz Zúñiga JF, Ramirez-Bermudez J, Flores Rivera J de J, Corona T. Catatonia and Klüver-Bucy syndrome in a patient with acute disseminated encephalomyelitis. The Journal of neuropsychiatry and clinical neurosciences. 2015;27(2):e161–e162.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82. </w:t>
      </w:r>
      <w:r>
        <w:rPr>
          <w:rFonts w:ascii="Times New Roman" w:hAnsi="Times New Roman"/>
          <w:sz w:val="24"/>
          <w:szCs w:val="24"/>
        </w:rPr>
        <w:tab/>
        <w:t xml:space="preserve">Muqit MM, Rakshi JS, Shakir RA, Larner AJ. Catatonia or abulia? A difficult differential diagnosis. Movement disorders: official journal of the Movement Disorder Society. 2001;16(2):360–362.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83. </w:t>
      </w:r>
      <w:r>
        <w:rPr>
          <w:rFonts w:ascii="Times New Roman" w:hAnsi="Times New Roman"/>
          <w:sz w:val="24"/>
          <w:szCs w:val="24"/>
        </w:rPr>
        <w:tab/>
        <w:t xml:space="preserve">Nahar A, Reddy MSS, Subramaniyam BA, Thippeswamy H, Chandra PS, Chaturvedi SK. Baclofen overdose presenting as psychosis with catatonia. Indian journal of psychological medicine. 2017;39(5):695.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84. </w:t>
      </w:r>
      <w:r>
        <w:rPr>
          <w:rFonts w:ascii="Times New Roman" w:hAnsi="Times New Roman"/>
          <w:sz w:val="24"/>
          <w:szCs w:val="24"/>
        </w:rPr>
        <w:tab/>
        <w:t xml:space="preserve">Nath S, Ranjan R, Mohapatra D, Mishra BR. Successful management of patient with sheehan’s syndrome presenting with psychosis and catatonia. Indian journal of psychological medicine. 2018;40(3):276.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85. </w:t>
      </w:r>
      <w:r>
        <w:rPr>
          <w:rFonts w:ascii="Times New Roman" w:hAnsi="Times New Roman"/>
          <w:sz w:val="24"/>
          <w:szCs w:val="24"/>
        </w:rPr>
        <w:tab/>
        <w:t xml:space="preserve">Nayak RB, Bhogale GS, Patil NM, Chate SS, Pandurangi AA, Shetageri VN. Paliperidone-induced neuroleptic malignant syndrome. The Journal of neuropsychiatry and clinical neurosciences. 2011;23(1):E14–E15.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86. </w:t>
      </w:r>
      <w:r>
        <w:rPr>
          <w:rFonts w:ascii="Times New Roman" w:hAnsi="Times New Roman"/>
          <w:sz w:val="24"/>
          <w:szCs w:val="24"/>
        </w:rPr>
        <w:tab/>
        <w:t xml:space="preserve">Nikolaus M, Knierim E, Meisel C, Kreye J, Prüss H, Schnabel D, et al. Severe GABAA receptor encephalitis without seizures: A paediatric case successfully treated with early immunomodulation. European Journal of Paediatric Neurology. 2018;22(3):558–562.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87. </w:t>
      </w:r>
      <w:r>
        <w:rPr>
          <w:rFonts w:ascii="Times New Roman" w:hAnsi="Times New Roman"/>
          <w:sz w:val="24"/>
          <w:szCs w:val="24"/>
        </w:rPr>
        <w:tab/>
        <w:t xml:space="preserve">Nzwalo H, Sá F, Cordeiro I, Ferreira F, Basílio C. Delayed hypoxic-ischemic leukoencephalopathy. Case Reports. 2011;2011:bcr0620114344.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88. </w:t>
      </w:r>
      <w:r>
        <w:rPr>
          <w:rFonts w:ascii="Times New Roman" w:hAnsi="Times New Roman"/>
          <w:sz w:val="24"/>
          <w:szCs w:val="24"/>
        </w:rPr>
        <w:tab/>
        <w:t xml:space="preserve">Ohi K, Kuwata A, Shimada T, Yasuyama T, Nitta Y, Uehara T, et al. Response to benzodiazepines and the clinical course in malignant catatonia associated with </w:t>
      </w:r>
      <w:r>
        <w:rPr>
          <w:rFonts w:ascii="Times New Roman" w:hAnsi="Times New Roman"/>
          <w:sz w:val="24"/>
          <w:szCs w:val="24"/>
        </w:rPr>
        <w:lastRenderedPageBreak/>
        <w:t xml:space="preserve">schizophrenia: a case report. Medicine. 2017;96(16).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89. </w:t>
      </w:r>
      <w:r>
        <w:rPr>
          <w:rFonts w:ascii="Times New Roman" w:hAnsi="Times New Roman"/>
          <w:sz w:val="24"/>
          <w:szCs w:val="24"/>
        </w:rPr>
        <w:tab/>
        <w:t xml:space="preserve">Okazaki R, Takahashi T, Ueno K, Takahashi K, Ishitobi M, Kikuchi M, et al. Changes in EEG complexity with electroconvulsive therapy in a patient with autism spectrum disorders: a multiscale entropy approach. Frontiers in human neuroscience. 2015;9:106.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90. </w:t>
      </w:r>
      <w:r>
        <w:rPr>
          <w:rFonts w:ascii="Times New Roman" w:hAnsi="Times New Roman"/>
          <w:sz w:val="24"/>
          <w:szCs w:val="24"/>
        </w:rPr>
        <w:tab/>
        <w:t xml:space="preserve">ONISHI H, OKUNO S, YAE S, SAIRENJI M, ONOSE M, MIZUNO Y, et al. Brief psychotic disorder mimicking the symptoms of cerebrovascular attack evoked by symptoms that symbolized death in a patient with terminal stage stomach cancer: Case report and review of the literature. Palliative &amp; supportive care. 2006;4(1):87–89.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91. </w:t>
      </w:r>
      <w:r>
        <w:rPr>
          <w:rFonts w:ascii="Times New Roman" w:hAnsi="Times New Roman"/>
          <w:sz w:val="24"/>
          <w:szCs w:val="24"/>
        </w:rPr>
        <w:tab/>
        <w:t xml:space="preserve">Palakkuzhiyil N, Uvais NA, Moideen S, Shihabudheen P. Anti-NMDA-receptor encephalitis presenting with catatonia in a middle aged male. Asian journal of psychiatry. 2018;35:26–27.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92. </w:t>
      </w:r>
      <w:r>
        <w:rPr>
          <w:rFonts w:ascii="Times New Roman" w:hAnsi="Times New Roman"/>
          <w:sz w:val="24"/>
          <w:szCs w:val="24"/>
        </w:rPr>
        <w:tab/>
        <w:t xml:space="preserve">Parmar A, Ranjan R, Sagar R. Subacute sclerosing panencephalitis presenting with isolated positive psychotic and catatonic symptoms. Indian journal of psychological medicine. 2017;39(4):534.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93. </w:t>
      </w:r>
      <w:r>
        <w:rPr>
          <w:rFonts w:ascii="Times New Roman" w:hAnsi="Times New Roman"/>
          <w:sz w:val="24"/>
          <w:szCs w:val="24"/>
        </w:rPr>
        <w:tab/>
        <w:t xml:space="preserve">Patry L, Guillem E, Pontonnier F, Ferreri M. Catatonia de novo, report on a case: immediate vital prognosis and psychiatric prognosis in longer term. L’Encephale. 2003;29(1):72–79.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94. </w:t>
      </w:r>
      <w:r>
        <w:rPr>
          <w:rFonts w:ascii="Times New Roman" w:hAnsi="Times New Roman"/>
          <w:sz w:val="24"/>
          <w:szCs w:val="24"/>
        </w:rPr>
        <w:tab/>
        <w:t xml:space="preserve">Pérez-Esparza R, Oñate-Cadena N, Ramírez-Bermúdez J, Espínola-Nadurille M. Valproate-induced Hyperammonemic encephalopathy presenting as catatonia. The neurologist. 2018;23(2):51–52.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95. </w:t>
      </w:r>
      <w:r>
        <w:rPr>
          <w:rFonts w:ascii="Times New Roman" w:hAnsi="Times New Roman"/>
          <w:sz w:val="24"/>
          <w:szCs w:val="24"/>
        </w:rPr>
        <w:tab/>
        <w:t xml:space="preserve">Pigato G, Roiter B, Cecchin D, Morbelli S, Tenconi E, Minelli A, et al. Electroconvulsive therapy in a patient with chronic catatonia: clinical outcomes and cerebral 18 [F] Fludeoxyglucose positron emission tomography findings. The journal of ECT. 2016;32(4):222–223.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96. </w:t>
      </w:r>
      <w:r>
        <w:rPr>
          <w:rFonts w:ascii="Times New Roman" w:hAnsi="Times New Roman"/>
          <w:sz w:val="24"/>
          <w:szCs w:val="24"/>
        </w:rPr>
        <w:tab/>
        <w:t xml:space="preserve">Poyraz BÇ, Poyraz CA, Yassa A, Arikan MK, Gündüz A, Kiziltan G. Recurrent Catatonia in Parkinson Disease. Journal of clinical psychopharmacology. 2016;36(1):104–106.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97. </w:t>
      </w:r>
      <w:r>
        <w:rPr>
          <w:rFonts w:ascii="Times New Roman" w:hAnsi="Times New Roman"/>
          <w:sz w:val="24"/>
          <w:szCs w:val="24"/>
        </w:rPr>
        <w:tab/>
        <w:t xml:space="preserve">Pustilnik S, Trutia A. Catatonia as the presenting symptom in systemic lupus erythematosus. Journal of Psychiatric Practice®. 2011;17(3):217–221.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98. </w:t>
      </w:r>
      <w:r>
        <w:rPr>
          <w:rFonts w:ascii="Times New Roman" w:hAnsi="Times New Roman"/>
          <w:sz w:val="24"/>
          <w:szCs w:val="24"/>
        </w:rPr>
        <w:tab/>
        <w:t xml:space="preserve">Quinn DK, McGahee SM, Politte LC, Duncan GN, Cusin C, Hopwood CJ, et al. Complications of carbon monoxide poisoning: a case discussion and review of the literature. Primary care companion to the Journal of clinical psychiatry. 2009;11(2):74.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99. </w:t>
      </w:r>
      <w:r>
        <w:rPr>
          <w:rFonts w:ascii="Times New Roman" w:hAnsi="Times New Roman"/>
          <w:sz w:val="24"/>
          <w:szCs w:val="24"/>
        </w:rPr>
        <w:tab/>
        <w:t xml:space="preserve">Quinn DK, Rees C, Brodsky A, Deligtisch A, Evans D, Khafaja M, et al. Catatonia after deep brain stimulation successfully treated with lorazepam and right unilateral electroconvulsive therapy: a case report. The journal of ECT. 2014;30(3):e13.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100. </w:t>
      </w:r>
      <w:r>
        <w:rPr>
          <w:rFonts w:ascii="Times New Roman" w:hAnsi="Times New Roman"/>
          <w:sz w:val="24"/>
          <w:szCs w:val="24"/>
        </w:rPr>
        <w:tab/>
        <w:t xml:space="preserve">Rabello F de APC, Luz DC, Figueiredo ECQ de, Gaudêncio E de O, Coutinho LCQM, Azevedo WF de. Catatonia due to systemic lupus erythematosus. Jornal Brasileiro de Psiquiatria. 2014;63(2):177–181.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101. </w:t>
      </w:r>
      <w:r>
        <w:rPr>
          <w:rFonts w:ascii="Times New Roman" w:hAnsi="Times New Roman"/>
          <w:sz w:val="24"/>
          <w:szCs w:val="24"/>
        </w:rPr>
        <w:tab/>
        <w:t xml:space="preserve">Rhoads JC, Votolato NA, Young JL, Gilchrist RH. The successful use of right unilateral ultra-brief pulse electroconvulsive therapy in an adolescent with catatonia. Brain stimulation. 2010;3(1):51–53.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102. </w:t>
      </w:r>
      <w:r>
        <w:rPr>
          <w:rFonts w:ascii="Times New Roman" w:hAnsi="Times New Roman"/>
          <w:sz w:val="24"/>
          <w:szCs w:val="24"/>
        </w:rPr>
        <w:tab/>
        <w:t xml:space="preserve">Ryu JS, Lee SJ, Sung IY, Ko TS, Yoo HI. Depressive episode with catatonic features in a case of mitochondrial myopathy, encephalopathy, lactic acidosis, and stroke-like episodes (MELAS). Journal of child neurology. 2009;24(10):1307–1309.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103. </w:t>
      </w:r>
      <w:r>
        <w:rPr>
          <w:rFonts w:ascii="Times New Roman" w:hAnsi="Times New Roman"/>
          <w:sz w:val="24"/>
          <w:szCs w:val="24"/>
        </w:rPr>
        <w:tab/>
        <w:t xml:space="preserve">Saddawi-Konefka D, Berg SM, Nejad SH, Bittner EA. Catatonia in the ICU: an important and underdiagnosed cause of altered mental status. A case series and review of the literature. Critical care medicine. 2014;42(3):e234–e241.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104. </w:t>
      </w:r>
      <w:r>
        <w:rPr>
          <w:rFonts w:ascii="Times New Roman" w:hAnsi="Times New Roman"/>
          <w:sz w:val="24"/>
          <w:szCs w:val="24"/>
        </w:rPr>
        <w:tab/>
        <w:t xml:space="preserve">Salgado RA, Jorens PG, Baar I, Cras P, Hans G, Parizel PM. Methadone-induced toxic leukoencephalopathy: MR imaging and MR proton spectroscopy findings. American Journal of Neuroradiology. 2010;31(3):565–566.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105. </w:t>
      </w:r>
      <w:r>
        <w:rPr>
          <w:rFonts w:ascii="Times New Roman" w:hAnsi="Times New Roman"/>
          <w:sz w:val="24"/>
          <w:szCs w:val="24"/>
        </w:rPr>
        <w:tab/>
        <w:t xml:space="preserve">Satoh K, Narita M, Someya T, Fukuyama H, Yonekura Y. Functional brain imaging of a catatonic type of schizophrenia: PET and SPECT studies. Psychiatry and Clinical Neurosciences. 1993;47(4):881–885.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106. </w:t>
      </w:r>
      <w:r>
        <w:rPr>
          <w:rFonts w:ascii="Times New Roman" w:hAnsi="Times New Roman"/>
          <w:sz w:val="24"/>
          <w:szCs w:val="24"/>
        </w:rPr>
        <w:tab/>
        <w:t xml:space="preserve">Satoh K, Narita M, Someya T, Fukuyama H, Yonekura Y. Functional brain imaging of a catatonic type of schizophrenia: PET and SPECT studies. Psychiatry and Clinical Neurosciences. 1993;47(4):881–885.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107. </w:t>
      </w:r>
      <w:r>
        <w:rPr>
          <w:rFonts w:ascii="Times New Roman" w:hAnsi="Times New Roman"/>
          <w:sz w:val="24"/>
          <w:szCs w:val="24"/>
        </w:rPr>
        <w:tab/>
        <w:t xml:space="preserve">Saver JL, Greenstein P, Ronthal M, Mesulam M-M. Asymmetric catalepsy after right hemisphere stroke. Movement disorders: official journal of the Movement Disorder Society. 1993;8(1):69–73.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108. </w:t>
      </w:r>
      <w:r>
        <w:rPr>
          <w:rFonts w:ascii="Times New Roman" w:hAnsi="Times New Roman"/>
          <w:sz w:val="24"/>
          <w:szCs w:val="24"/>
        </w:rPr>
        <w:tab/>
        <w:t xml:space="preserve">Schein F, Gagneux-Brunon A, Antoine J-C, Lavernhe S, Pillet S, Paul S, et al. Anti-N-methyl-d-aspartate receptor encephalitis after Herpes simplex virus-associated encephalitis: an emerging disease with diagnosis and therapeutic challenges. Infection. 2017;45(4):545–549.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109. </w:t>
      </w:r>
      <w:r>
        <w:rPr>
          <w:rFonts w:ascii="Times New Roman" w:hAnsi="Times New Roman"/>
          <w:sz w:val="24"/>
          <w:szCs w:val="24"/>
        </w:rPr>
        <w:tab/>
        <w:t xml:space="preserve">Scott JG, Gillis D, Ryan AE, Hargovan H, Gundarpi N, McKeon G, et al. The prevalence and treatment outcomes of antineuronal antibody-positive patients admitted with first episode of psychosis. BJPsych open. 2018;4(2):69–74.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110. </w:t>
      </w:r>
      <w:r>
        <w:rPr>
          <w:rFonts w:ascii="Times New Roman" w:hAnsi="Times New Roman"/>
          <w:sz w:val="24"/>
          <w:szCs w:val="24"/>
        </w:rPr>
        <w:tab/>
        <w:t xml:space="preserve">Serata D, Rapinesi C, Demetrios Kotzalidis G, Chiara Alessi M, Janiri D, Claudia Massolo A, et al. Effectiveness of long-acting risperidone in a patient with comorbid intellectual disability, catatonic schizophrenia, and oneiroid syndrome. The International Journal of Psychiatry in Medicine. 2015;50(3):251–256.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111. </w:t>
      </w:r>
      <w:r>
        <w:rPr>
          <w:rFonts w:ascii="Times New Roman" w:hAnsi="Times New Roman"/>
          <w:sz w:val="24"/>
          <w:szCs w:val="24"/>
        </w:rPr>
        <w:tab/>
        <w:t xml:space="preserve">Shah R, Chakrabarti S. Neuropsychiatric manifestations and treatment of disseminated neurocysticercosis: a compilation of three cases. Asian journal of psychiatry. 2013;6(4):344–346.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112. </w:t>
      </w:r>
      <w:r>
        <w:rPr>
          <w:rFonts w:ascii="Times New Roman" w:hAnsi="Times New Roman"/>
          <w:sz w:val="24"/>
          <w:szCs w:val="24"/>
        </w:rPr>
        <w:tab/>
        <w:t xml:space="preserve">Sheikhi L, Li Y, Jimenez XF. A case of familial frontotemporal dementia presenting with malignant catatonia. Neurology: Clinical Practice. 2015;5(6):521–523.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113. </w:t>
      </w:r>
      <w:r>
        <w:rPr>
          <w:rFonts w:ascii="Times New Roman" w:hAnsi="Times New Roman"/>
          <w:sz w:val="24"/>
          <w:szCs w:val="24"/>
        </w:rPr>
        <w:tab/>
        <w:t xml:space="preserve">Shiner E, Taylor L, Mohan A, Watson S, Sachdev PS. Severe depression masquerading as Creutzfeldt-Jakob disease. BMJ case reports. 2014;2014:bcr2013203352.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114. </w:t>
      </w:r>
      <w:r>
        <w:rPr>
          <w:rFonts w:ascii="Times New Roman" w:hAnsi="Times New Roman"/>
          <w:sz w:val="24"/>
          <w:szCs w:val="24"/>
        </w:rPr>
        <w:tab/>
        <w:t xml:space="preserve">Shulga O, Mazurok N, Gashchyshyn P. Transient splenial lesion in patient with malignant neuroleptic syndrome. Postępy Psychiatrii i Neurologii. 2015;24(1):34–37.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115. </w:t>
      </w:r>
      <w:r>
        <w:rPr>
          <w:rFonts w:ascii="Times New Roman" w:hAnsi="Times New Roman"/>
          <w:sz w:val="24"/>
          <w:szCs w:val="24"/>
        </w:rPr>
        <w:tab/>
        <w:t xml:space="preserve">Slooter AJ, Braun KP, Balk FJ, van Nieuwenhuizen O, van der Hoeven J. Electroconvulsive therapy for malignant catatonia in childhood. Pediatric neurology. 2005;32(3):190–192.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116. </w:t>
      </w:r>
      <w:r>
        <w:rPr>
          <w:rFonts w:ascii="Times New Roman" w:hAnsi="Times New Roman"/>
          <w:sz w:val="24"/>
          <w:szCs w:val="24"/>
        </w:rPr>
        <w:tab/>
        <w:t xml:space="preserve">Smith JH, Smith VD, Philbrick KL, Kumar N. Catatonic disorder due to a general medical or psychiatric condition. The Journal of neuropsychiatry and clinical neurosciences. 2012;24(2):198–207.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117. </w:t>
      </w:r>
      <w:r>
        <w:rPr>
          <w:rFonts w:ascii="Times New Roman" w:hAnsi="Times New Roman"/>
          <w:sz w:val="24"/>
          <w:szCs w:val="24"/>
        </w:rPr>
        <w:tab/>
        <w:t xml:space="preserve">Spiegel DR, Varnell Jr C. A case of catatonia due to posterior reversible encephalopathy syndrome treated successfully with antihypertensives and adjunctive olanzapine. General hospital psychiatry. 2011;33(3):302–e3.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118. </w:t>
      </w:r>
      <w:r>
        <w:rPr>
          <w:rFonts w:ascii="Times New Roman" w:hAnsi="Times New Roman"/>
          <w:sz w:val="24"/>
          <w:szCs w:val="24"/>
        </w:rPr>
        <w:tab/>
        <w:t xml:space="preserve">Splendiani A, Felli V, Di Sibio A, Gennarelli A, Patriarca L, Stratta P, et al. Magnetic resonance imaging and magnetic resonance spectroscopy in a young male patient with anti-N-methyl-D-aspartate receptor encephalitis and uncommon cerebellar involvement: A case report with review of the literature. The neuroradiology journal. 2016;29(1):30–35.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119. </w:t>
      </w:r>
      <w:r>
        <w:rPr>
          <w:rFonts w:ascii="Times New Roman" w:hAnsi="Times New Roman"/>
          <w:sz w:val="24"/>
          <w:szCs w:val="24"/>
        </w:rPr>
        <w:tab/>
        <w:t xml:space="preserve">Steiner J, Walter M, Glanz W, Sarnyai Z, Bernstein H-G, Vielhaber S, et al. Increased prevalence of diverse N-methyl-D-aspartate glutamate receptor antibodies in patients with an initial diagnosis of schizophrenia: specific relevance of IgG NR1a antibodies for distinction from N-methyl-D-aspartate glutamate receptor encephalitis. JAMA psychiatry. 2013;70(3):271–278.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120. </w:t>
      </w:r>
      <w:r>
        <w:rPr>
          <w:rFonts w:ascii="Times New Roman" w:hAnsi="Times New Roman"/>
          <w:sz w:val="24"/>
          <w:szCs w:val="24"/>
        </w:rPr>
        <w:tab/>
        <w:t xml:space="preserve">Sulentic V, Gadze ZP, Derke F, Santini M, Bazadona D, Nankovic S. The effect of delayed anti-NMDAR encephalitis recognition on disease outcome. Journal of neurovirology. 2018;24(5):638–641.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121. </w:t>
      </w:r>
      <w:r>
        <w:rPr>
          <w:rFonts w:ascii="Times New Roman" w:hAnsi="Times New Roman"/>
          <w:sz w:val="24"/>
          <w:szCs w:val="24"/>
        </w:rPr>
        <w:tab/>
        <w:t xml:space="preserve">Tatewaki Y, Kato K, Tanabe Y, Takahashi S. MRI findings of corticosubcortical lesions in osmotic myelinolysis: report of two cases. The British journal of radiology. 2012;85(1012):e87–e90.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122. </w:t>
      </w:r>
      <w:r>
        <w:rPr>
          <w:rFonts w:ascii="Times New Roman" w:hAnsi="Times New Roman"/>
          <w:sz w:val="24"/>
          <w:szCs w:val="24"/>
        </w:rPr>
        <w:tab/>
        <w:t xml:space="preserve">Theroux LM, Goodkin HP, Heinan KC, Quigg M, Brenton JN. Extreme delta brush and distinctive imaging in a pediatric patient with autoimmune GFAP astrocytopathy. Multiple sclerosis and related disorders. 2018;26:121–123.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123. </w:t>
      </w:r>
      <w:r>
        <w:rPr>
          <w:rFonts w:ascii="Times New Roman" w:hAnsi="Times New Roman"/>
          <w:sz w:val="24"/>
          <w:szCs w:val="24"/>
        </w:rPr>
        <w:tab/>
        <w:t xml:space="preserve">Tibrewal P, Bastiampillai T, Dhillon R, Okungu A, Asokan M. Schizoaffective disorder, catatonia and white matter changes–Revisiting the microglial hypothesis. Australian &amp; New Zealand Journal of Psychiatry. 2017;51(10):1056–1057.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124. </w:t>
      </w:r>
      <w:r>
        <w:rPr>
          <w:rFonts w:ascii="Times New Roman" w:hAnsi="Times New Roman"/>
          <w:sz w:val="24"/>
          <w:szCs w:val="24"/>
        </w:rPr>
        <w:tab/>
        <w:t xml:space="preserve">Tsujino N, Nemoto T, Yamaguchi T, Katagiri N, Tohgi N, Ikeda R, et al. Cerebral blood flow changes in very-late-onset schizophrenia-like psychosis with catatonia before and after successful treatment. Psychiatry and clinical neurosciences. 2011;65(6):600–603.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125. </w:t>
      </w:r>
      <w:r>
        <w:rPr>
          <w:rFonts w:ascii="Times New Roman" w:hAnsi="Times New Roman"/>
          <w:sz w:val="24"/>
          <w:szCs w:val="24"/>
        </w:rPr>
        <w:tab/>
        <w:t xml:space="preserve">Tsutsui K, Kanbayashi T, Takaki M, Omori Y, Imai Y, Nishino S, et al. N-Methyl-D-aspartate receptor antibody could be a cause of catatonic symptoms in psychiatric patients: case reports and methods for detection. Neuropsychiatric disease and treatment. 2017;13:339.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lastRenderedPageBreak/>
        <w:t xml:space="preserve">126. </w:t>
      </w:r>
      <w:r>
        <w:rPr>
          <w:rFonts w:ascii="Times New Roman" w:hAnsi="Times New Roman"/>
          <w:sz w:val="24"/>
          <w:szCs w:val="24"/>
        </w:rPr>
        <w:tab/>
        <w:t xml:space="preserve">Turkdoğan D, Orengul AC, Zaimoğlu S, Ekinci G. Anti-N-methyl-d-aspartate (Anti-NMDA) receptor encephalitis: rapid and sustained clinical improvement with steroid therapy starting in the late phase. Journal of child neurology. 2014;29(5):684–687.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127. </w:t>
      </w:r>
      <w:r>
        <w:rPr>
          <w:rFonts w:ascii="Times New Roman" w:hAnsi="Times New Roman"/>
          <w:sz w:val="24"/>
          <w:szCs w:val="24"/>
        </w:rPr>
        <w:tab/>
        <w:t xml:space="preserve">Valji R, Hall S. Case 1: A 16-year-old girl with strange behaviour. Paediatrics &amp; child health. 2015;20(1):15.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Pr>
          <w:rFonts w:ascii="Times New Roman" w:hAnsi="Times New Roman"/>
          <w:sz w:val="24"/>
          <w:szCs w:val="24"/>
        </w:rPr>
        <w:t xml:space="preserve">128. </w:t>
      </w:r>
      <w:r>
        <w:rPr>
          <w:rFonts w:ascii="Times New Roman" w:hAnsi="Times New Roman"/>
          <w:sz w:val="24"/>
          <w:szCs w:val="24"/>
        </w:rPr>
        <w:tab/>
        <w:t xml:space="preserve">Van Der Gucht A, de Langavant LC, Bélissant O, Rabu C, Cottereau A-S, Evangelista E, et al. Brain 18 F-FDG, 18 F-Florbetaben PET/CT, 123 I-FP-CIT SPECT and Cardiac 123 I-MIBG Imaging for Diagnosis of a" Cerebral Type" of Lewy Body Disease. Nuclear medicine and molecular imaging. 2016;50(3):258–260.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129. </w:t>
      </w:r>
      <w:r w:rsidRPr="007465BD">
        <w:rPr>
          <w:rFonts w:ascii="Times New Roman" w:hAnsi="Times New Roman"/>
          <w:sz w:val="24"/>
          <w:szCs w:val="24"/>
          <w:lang w:val="en-GB"/>
        </w:rPr>
        <w:tab/>
        <w:t xml:space="preserve">Vancaester E, Santens P. Catatonia and neuroleptic malignant syndrome: two sides of a coin? Acta neurologica belgica. 2007;107(2):47.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130. </w:t>
      </w:r>
      <w:r w:rsidRPr="007465BD">
        <w:rPr>
          <w:rFonts w:ascii="Times New Roman" w:hAnsi="Times New Roman"/>
          <w:sz w:val="24"/>
          <w:szCs w:val="24"/>
          <w:lang w:val="en-GB"/>
        </w:rPr>
        <w:tab/>
        <w:t xml:space="preserve">Verbraeken R, Luykx JJ. Persistent catatonia following epileptic seizures: a case report and systematic literature search. BMC psychiatry. 2018;18(1):350.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131. </w:t>
      </w:r>
      <w:r w:rsidRPr="007465BD">
        <w:rPr>
          <w:rFonts w:ascii="Times New Roman" w:hAnsi="Times New Roman"/>
          <w:sz w:val="24"/>
          <w:szCs w:val="24"/>
          <w:lang w:val="en-GB"/>
        </w:rPr>
        <w:tab/>
        <w:t xml:space="preserve">Vidaurre J, Nunley S. Atypical Presentation of a Progressive and Treatable Encephalopathy in an Older Child With Gelastic and Dacrystic Seizures. In: Seminars in pediatric neurology. Elsevier; 2018. p. 95–100.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132. </w:t>
      </w:r>
      <w:r w:rsidRPr="007465BD">
        <w:rPr>
          <w:rFonts w:ascii="Times New Roman" w:hAnsi="Times New Roman"/>
          <w:sz w:val="24"/>
          <w:szCs w:val="24"/>
          <w:lang w:val="en-GB"/>
        </w:rPr>
        <w:tab/>
        <w:t xml:space="preserve">Wachtel LE, Crawford TO, Dhossche DM, Reti IM. Electroconvulsive therapy for pediatric malignant catatonia with cerebellar dysgenesis. Pediatric neurology. 2010;43(6):427–430.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133. </w:t>
      </w:r>
      <w:r w:rsidRPr="007465BD">
        <w:rPr>
          <w:rFonts w:ascii="Times New Roman" w:hAnsi="Times New Roman"/>
          <w:sz w:val="24"/>
          <w:szCs w:val="24"/>
          <w:lang w:val="en-GB"/>
        </w:rPr>
        <w:tab/>
        <w:t xml:space="preserve">Watanabe R, Kawakami I, Onaya M, Higashi S, Arai N, Akiyama H, et al. Frontotemporal dementia with trans-activation response DNA-binding protein 43 presenting with catatonic syndrome. Neuropathology. 2018;38(3):281–287.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134. </w:t>
      </w:r>
      <w:r w:rsidRPr="007465BD">
        <w:rPr>
          <w:rFonts w:ascii="Times New Roman" w:hAnsi="Times New Roman"/>
          <w:sz w:val="24"/>
          <w:szCs w:val="24"/>
          <w:lang w:val="en-GB"/>
        </w:rPr>
        <w:tab/>
        <w:t xml:space="preserve">Wattchow N, Lee H, Brock P. Psychosocial short stature with psychosis: a case report. Australasian Psychiatry. 2015;23(1):63–65.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135. </w:t>
      </w:r>
      <w:r w:rsidRPr="007465BD">
        <w:rPr>
          <w:rFonts w:ascii="Times New Roman" w:hAnsi="Times New Roman"/>
          <w:sz w:val="24"/>
          <w:szCs w:val="24"/>
          <w:lang w:val="en-GB"/>
        </w:rPr>
        <w:tab/>
        <w:t xml:space="preserve">Wilson JE, Shuster J, Fuchs C. Anti-NMDA receptor encephalitis in a 14-year-old female presenting as malignant catatonia: medical and psychiatric approach to treatment. Psychosomatics. 2013;54(6):585–589.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136. </w:t>
      </w:r>
      <w:r w:rsidRPr="007465BD">
        <w:rPr>
          <w:rFonts w:ascii="Times New Roman" w:hAnsi="Times New Roman"/>
          <w:sz w:val="24"/>
          <w:szCs w:val="24"/>
          <w:lang w:val="en-GB"/>
        </w:rPr>
        <w:tab/>
        <w:t xml:space="preserve">Wolańczyk T, Komender J, Brzozowska A. Catatonic syndrome preceded by symptoms of anorexia nervosa in a 14-year-old boy with arachnoid cyst. European child &amp; adolescent psychiatry. 1997;6(3):166–169.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137. </w:t>
      </w:r>
      <w:r w:rsidRPr="007465BD">
        <w:rPr>
          <w:rFonts w:ascii="Times New Roman" w:hAnsi="Times New Roman"/>
          <w:sz w:val="24"/>
          <w:szCs w:val="24"/>
          <w:lang w:val="en-GB"/>
        </w:rPr>
        <w:tab/>
        <w:t xml:space="preserve">Wright MT. Neuropsychiatric illness in systemic lupus erythematosus: insights from a patient with erotomania and Geschwind’s Syndrome. American Journal of Psychiatry. 2010;167(5):502–507.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138. </w:t>
      </w:r>
      <w:r w:rsidRPr="007465BD">
        <w:rPr>
          <w:rFonts w:ascii="Times New Roman" w:hAnsi="Times New Roman"/>
          <w:sz w:val="24"/>
          <w:szCs w:val="24"/>
          <w:lang w:val="en-GB"/>
        </w:rPr>
        <w:tab/>
        <w:t xml:space="preserve">Xu X, Bergman P, Willows T, Tammik C, Sund M, Hökfelt T, et al. CMV-associated encephalitis and antineuronal autoantibodies-a case report. BMC neurology. 2012;12(1):87.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t xml:space="preserve">139. </w:t>
      </w:r>
      <w:r w:rsidRPr="007465BD">
        <w:rPr>
          <w:rFonts w:ascii="Times New Roman" w:hAnsi="Times New Roman"/>
          <w:sz w:val="24"/>
          <w:szCs w:val="24"/>
          <w:lang w:val="en-GB"/>
        </w:rPr>
        <w:tab/>
        <w:t xml:space="preserve">Yasaki T, Takahashi Y, Takahashi T, Washizuka S, Amano N, Hanihara T. Cavum septum pellucidum and cavum vergae with late-onset catatonia. The journal of ECT. 2013;29(3):e45–e46. </w:t>
      </w:r>
    </w:p>
    <w:p w:rsidR="007465BD" w:rsidRP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lang w:val="en-GB"/>
        </w:rPr>
      </w:pPr>
      <w:r w:rsidRPr="007465BD">
        <w:rPr>
          <w:rFonts w:ascii="Times New Roman" w:hAnsi="Times New Roman"/>
          <w:sz w:val="24"/>
          <w:szCs w:val="24"/>
          <w:lang w:val="en-GB"/>
        </w:rPr>
        <w:lastRenderedPageBreak/>
        <w:t xml:space="preserve">140. </w:t>
      </w:r>
      <w:r w:rsidRPr="007465BD">
        <w:rPr>
          <w:rFonts w:ascii="Times New Roman" w:hAnsi="Times New Roman"/>
          <w:sz w:val="24"/>
          <w:szCs w:val="24"/>
          <w:lang w:val="en-GB"/>
        </w:rPr>
        <w:tab/>
        <w:t xml:space="preserve">Yen C-T, Fu C-H. A Reversible Isolated Lesion in the Splenium of Corpus Callosum in a Patient with Probable Neuroleptic Malignant Syndrome–. Acta Neurologica Taiwanica. 2015;24(3):87–91. </w:t>
      </w:r>
    </w:p>
    <w:p w:rsidR="007465BD" w:rsidRDefault="007465BD" w:rsidP="007465BD">
      <w:pPr>
        <w:widowControl w:val="0"/>
        <w:tabs>
          <w:tab w:val="left" w:pos="624"/>
        </w:tabs>
        <w:autoSpaceDE w:val="0"/>
        <w:autoSpaceDN w:val="0"/>
        <w:adjustRightInd w:val="0"/>
        <w:spacing w:after="240" w:line="240" w:lineRule="auto"/>
        <w:ind w:left="624" w:hanging="624"/>
        <w:rPr>
          <w:rFonts w:ascii="Times New Roman" w:hAnsi="Times New Roman"/>
          <w:sz w:val="24"/>
          <w:szCs w:val="24"/>
        </w:rPr>
      </w:pPr>
      <w:r w:rsidRPr="007465BD">
        <w:rPr>
          <w:rFonts w:ascii="Times New Roman" w:hAnsi="Times New Roman"/>
          <w:sz w:val="24"/>
          <w:szCs w:val="24"/>
          <w:lang w:val="en-GB"/>
        </w:rPr>
        <w:t xml:space="preserve">141. </w:t>
      </w:r>
      <w:r w:rsidRPr="007465BD">
        <w:rPr>
          <w:rFonts w:ascii="Times New Roman" w:hAnsi="Times New Roman"/>
          <w:sz w:val="24"/>
          <w:szCs w:val="24"/>
          <w:lang w:val="en-GB"/>
        </w:rPr>
        <w:tab/>
        <w:t xml:space="preserve">Zubkov S, Joshi PA, Shepherd TM, Kothare SV. Teaching NeuroImages: NMDA encephalomyelitis with MRI abnormalities isolated to ventral spinal cord gray matter. </w:t>
      </w:r>
      <w:r>
        <w:rPr>
          <w:rFonts w:ascii="Times New Roman" w:hAnsi="Times New Roman"/>
          <w:sz w:val="24"/>
          <w:szCs w:val="24"/>
        </w:rPr>
        <w:t xml:space="preserve">Neurology. 2015;85(6):e55–e56. </w:t>
      </w:r>
    </w:p>
    <w:p w:rsidR="007465BD" w:rsidRPr="007465BD" w:rsidRDefault="007465BD" w:rsidP="00255FCF">
      <w:pPr>
        <w:ind w:left="708" w:firstLine="708"/>
        <w:rPr>
          <w:lang w:val="en-US"/>
        </w:rPr>
      </w:pPr>
    </w:p>
    <w:sectPr w:rsidR="007465BD" w:rsidRPr="007465BD" w:rsidSect="00095624">
      <w:pgSz w:w="16838" w:h="11906" w:orient="landscape"/>
      <w:pgMar w:top="426" w:right="227" w:bottom="1418"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58"/>
    <w:rsid w:val="00066758"/>
    <w:rsid w:val="00095624"/>
    <w:rsid w:val="00162716"/>
    <w:rsid w:val="00232757"/>
    <w:rsid w:val="00255FCF"/>
    <w:rsid w:val="004F607F"/>
    <w:rsid w:val="007465BD"/>
    <w:rsid w:val="00B55B12"/>
    <w:rsid w:val="00F01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E446E-517C-4503-BEA9-0820DFE6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01E34"/>
    <w:rPr>
      <w:color w:val="0000FF"/>
      <w:u w:val="single"/>
    </w:rPr>
  </w:style>
  <w:style w:type="character" w:styleId="Lienhypertextesuivivisit">
    <w:name w:val="FollowedHyperlink"/>
    <w:basedOn w:val="Policepardfaut"/>
    <w:uiPriority w:val="99"/>
    <w:semiHidden/>
    <w:unhideWhenUsed/>
    <w:rsid w:val="00F01E34"/>
    <w:rPr>
      <w:color w:val="800080"/>
      <w:u w:val="single"/>
    </w:rPr>
  </w:style>
  <w:style w:type="paragraph" w:customStyle="1" w:styleId="msonormal0">
    <w:name w:val="msonormal"/>
    <w:basedOn w:val="Normal"/>
    <w:rsid w:val="00F01E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F01E34"/>
    <w:pPr>
      <w:spacing w:before="100" w:beforeAutospacing="1" w:after="100" w:afterAutospacing="1" w:line="240" w:lineRule="auto"/>
    </w:pPr>
    <w:rPr>
      <w:rFonts w:ascii="Times New Roman" w:eastAsia="Times New Roman" w:hAnsi="Times New Roman" w:cs="Times New Roman"/>
      <w:sz w:val="10"/>
      <w:szCs w:val="10"/>
      <w:lang w:eastAsia="fr-FR"/>
    </w:rPr>
  </w:style>
  <w:style w:type="paragraph" w:customStyle="1" w:styleId="xl66">
    <w:name w:val="xl66"/>
    <w:basedOn w:val="Normal"/>
    <w:rsid w:val="00F01E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0"/>
      <w:szCs w:val="10"/>
      <w:lang w:eastAsia="fr-FR"/>
    </w:rPr>
  </w:style>
  <w:style w:type="paragraph" w:customStyle="1" w:styleId="xl67">
    <w:name w:val="xl67"/>
    <w:basedOn w:val="Normal"/>
    <w:rsid w:val="00F01E3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fr-FR"/>
    </w:rPr>
  </w:style>
  <w:style w:type="paragraph" w:customStyle="1" w:styleId="xl68">
    <w:name w:val="xl68"/>
    <w:basedOn w:val="Normal"/>
    <w:rsid w:val="00F01E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fr-FR"/>
    </w:rPr>
  </w:style>
  <w:style w:type="paragraph" w:customStyle="1" w:styleId="xl69">
    <w:name w:val="xl69"/>
    <w:basedOn w:val="Normal"/>
    <w:rsid w:val="00F01E34"/>
    <w:pP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0">
    <w:name w:val="xl70"/>
    <w:basedOn w:val="Normal"/>
    <w:rsid w:val="00F01E3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1">
    <w:name w:val="xl71"/>
    <w:basedOn w:val="Normal"/>
    <w:rsid w:val="00F01E3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2">
    <w:name w:val="xl72"/>
    <w:basedOn w:val="Normal"/>
    <w:rsid w:val="00F01E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3">
    <w:name w:val="xl73"/>
    <w:basedOn w:val="Normal"/>
    <w:rsid w:val="00F01E3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0"/>
      <w:szCs w:val="10"/>
      <w:lang w:eastAsia="fr-FR"/>
    </w:rPr>
  </w:style>
  <w:style w:type="paragraph" w:customStyle="1" w:styleId="xl74">
    <w:name w:val="xl74"/>
    <w:basedOn w:val="Normal"/>
    <w:rsid w:val="00F01E3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0"/>
      <w:szCs w:val="10"/>
      <w:lang w:eastAsia="fr-FR"/>
    </w:rPr>
  </w:style>
  <w:style w:type="paragraph" w:customStyle="1" w:styleId="xl75">
    <w:name w:val="xl75"/>
    <w:basedOn w:val="Normal"/>
    <w:rsid w:val="00F01E34"/>
    <w:pP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6">
    <w:name w:val="xl76"/>
    <w:basedOn w:val="Normal"/>
    <w:rsid w:val="00F01E3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7">
    <w:name w:val="xl77"/>
    <w:basedOn w:val="Normal"/>
    <w:rsid w:val="00F01E34"/>
    <w:pP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8">
    <w:name w:val="xl78"/>
    <w:basedOn w:val="Normal"/>
    <w:rsid w:val="00F01E3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79">
    <w:name w:val="xl79"/>
    <w:basedOn w:val="Normal"/>
    <w:rsid w:val="00F01E34"/>
    <w:pPr>
      <w:pBdr>
        <w:lef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fr-FR"/>
    </w:rPr>
  </w:style>
  <w:style w:type="paragraph" w:customStyle="1" w:styleId="xl80">
    <w:name w:val="xl80"/>
    <w:basedOn w:val="Normal"/>
    <w:rsid w:val="00F01E34"/>
    <w:pP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81">
    <w:name w:val="xl81"/>
    <w:basedOn w:val="Normal"/>
    <w:rsid w:val="00F01E3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82">
    <w:name w:val="xl82"/>
    <w:basedOn w:val="Normal"/>
    <w:rsid w:val="00F01E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83">
    <w:name w:val="xl83"/>
    <w:basedOn w:val="Normal"/>
    <w:rsid w:val="00F01E3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84">
    <w:name w:val="xl84"/>
    <w:basedOn w:val="Normal"/>
    <w:rsid w:val="00F01E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fr-FR"/>
    </w:rPr>
  </w:style>
  <w:style w:type="paragraph" w:customStyle="1" w:styleId="xl85">
    <w:name w:val="xl85"/>
    <w:basedOn w:val="Normal"/>
    <w:rsid w:val="00F01E34"/>
    <w:pPr>
      <w:spacing w:before="100" w:beforeAutospacing="1" w:after="100" w:afterAutospacing="1" w:line="240" w:lineRule="auto"/>
      <w:textAlignment w:val="center"/>
    </w:pPr>
    <w:rPr>
      <w:rFonts w:ascii="Times New Roman" w:eastAsia="Times New Roman" w:hAnsi="Times New Roman" w:cs="Times New Roman"/>
      <w:b/>
      <w:bCs/>
      <w:sz w:val="10"/>
      <w:szCs w:val="10"/>
      <w:lang w:eastAsia="fr-FR"/>
    </w:rPr>
  </w:style>
  <w:style w:type="paragraph" w:customStyle="1" w:styleId="xl86">
    <w:name w:val="xl86"/>
    <w:basedOn w:val="Normal"/>
    <w:rsid w:val="00F01E3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0"/>
      <w:szCs w:val="10"/>
      <w:lang w:eastAsia="fr-FR"/>
    </w:rPr>
  </w:style>
  <w:style w:type="paragraph" w:customStyle="1" w:styleId="xl87">
    <w:name w:val="xl87"/>
    <w:basedOn w:val="Normal"/>
    <w:rsid w:val="00F01E34"/>
    <w:pPr>
      <w:spacing w:before="100" w:beforeAutospacing="1" w:after="100" w:afterAutospacing="1" w:line="240" w:lineRule="auto"/>
      <w:jc w:val="center"/>
      <w:textAlignment w:val="center"/>
    </w:pPr>
    <w:rPr>
      <w:rFonts w:ascii="Arial" w:eastAsia="Times New Roman" w:hAnsi="Arial" w:cs="Arial"/>
      <w:b/>
      <w:bCs/>
      <w:color w:val="0F0F1E"/>
      <w:sz w:val="10"/>
      <w:szCs w:val="10"/>
      <w:lang w:eastAsia="fr-FR"/>
    </w:rPr>
  </w:style>
  <w:style w:type="paragraph" w:customStyle="1" w:styleId="xl88">
    <w:name w:val="xl88"/>
    <w:basedOn w:val="Normal"/>
    <w:rsid w:val="00F01E34"/>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F0F1E"/>
      <w:sz w:val="10"/>
      <w:szCs w:val="10"/>
      <w:lang w:eastAsia="fr-FR"/>
    </w:rPr>
  </w:style>
  <w:style w:type="paragraph" w:customStyle="1" w:styleId="xl89">
    <w:name w:val="xl89"/>
    <w:basedOn w:val="Normal"/>
    <w:rsid w:val="00F01E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0"/>
      <w:szCs w:val="10"/>
      <w:lang w:eastAsia="fr-FR"/>
    </w:rPr>
  </w:style>
  <w:style w:type="paragraph" w:customStyle="1" w:styleId="xl90">
    <w:name w:val="xl90"/>
    <w:basedOn w:val="Normal"/>
    <w:rsid w:val="00F01E34"/>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0"/>
      <w:szCs w:val="10"/>
      <w:lang w:eastAsia="fr-FR"/>
    </w:rPr>
  </w:style>
  <w:style w:type="paragraph" w:customStyle="1" w:styleId="xl91">
    <w:name w:val="xl91"/>
    <w:basedOn w:val="Normal"/>
    <w:rsid w:val="00F01E34"/>
    <w:pPr>
      <w:spacing w:before="100" w:beforeAutospacing="1" w:after="100" w:afterAutospacing="1" w:line="240" w:lineRule="auto"/>
      <w:jc w:val="center"/>
      <w:textAlignment w:val="center"/>
    </w:pPr>
    <w:rPr>
      <w:rFonts w:ascii="Verdana" w:eastAsia="Times New Roman" w:hAnsi="Verdana" w:cs="Times New Roman"/>
      <w:b/>
      <w:bCs/>
      <w:color w:val="565656"/>
      <w:sz w:val="10"/>
      <w:szCs w:val="10"/>
      <w:lang w:eastAsia="fr-FR"/>
    </w:rPr>
  </w:style>
  <w:style w:type="paragraph" w:customStyle="1" w:styleId="xl92">
    <w:name w:val="xl92"/>
    <w:basedOn w:val="Normal"/>
    <w:rsid w:val="00F01E34"/>
    <w:pPr>
      <w:pBdr>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565656"/>
      <w:sz w:val="10"/>
      <w:szCs w:val="10"/>
      <w:lang w:eastAsia="fr-FR"/>
    </w:rPr>
  </w:style>
  <w:style w:type="paragraph" w:customStyle="1" w:styleId="xl93">
    <w:name w:val="xl93"/>
    <w:basedOn w:val="Normal"/>
    <w:rsid w:val="00F01E34"/>
    <w:pPr>
      <w:spacing w:before="100" w:beforeAutospacing="1" w:after="100" w:afterAutospacing="1" w:line="240" w:lineRule="auto"/>
      <w:jc w:val="center"/>
      <w:textAlignment w:val="center"/>
    </w:pPr>
    <w:rPr>
      <w:rFonts w:ascii="Arial" w:eastAsia="Times New Roman" w:hAnsi="Arial" w:cs="Arial"/>
      <w:b/>
      <w:bCs/>
      <w:color w:val="000000"/>
      <w:sz w:val="10"/>
      <w:szCs w:val="10"/>
      <w:lang w:eastAsia="fr-FR"/>
    </w:rPr>
  </w:style>
  <w:style w:type="paragraph" w:customStyle="1" w:styleId="xl94">
    <w:name w:val="xl94"/>
    <w:basedOn w:val="Normal"/>
    <w:rsid w:val="00F01E34"/>
    <w:pPr>
      <w:pBdr>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0"/>
      <w:szCs w:val="10"/>
      <w:lang w:eastAsia="fr-FR"/>
    </w:rPr>
  </w:style>
  <w:style w:type="paragraph" w:customStyle="1" w:styleId="xl95">
    <w:name w:val="xl95"/>
    <w:basedOn w:val="Normal"/>
    <w:rsid w:val="00F01E3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0"/>
      <w:szCs w:val="10"/>
      <w:lang w:eastAsia="fr-FR"/>
    </w:rPr>
  </w:style>
  <w:style w:type="paragraph" w:customStyle="1" w:styleId="xl96">
    <w:name w:val="xl96"/>
    <w:basedOn w:val="Normal"/>
    <w:rsid w:val="00F01E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fr-FR"/>
    </w:rPr>
  </w:style>
  <w:style w:type="paragraph" w:customStyle="1" w:styleId="xl97">
    <w:name w:val="xl97"/>
    <w:basedOn w:val="Normal"/>
    <w:rsid w:val="00F01E3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fr-FR"/>
    </w:rPr>
  </w:style>
  <w:style w:type="paragraph" w:customStyle="1" w:styleId="xl98">
    <w:name w:val="xl98"/>
    <w:basedOn w:val="Normal"/>
    <w:rsid w:val="00F01E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99">
    <w:name w:val="xl99"/>
    <w:basedOn w:val="Normal"/>
    <w:rsid w:val="00F01E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100">
    <w:name w:val="xl100"/>
    <w:basedOn w:val="Normal"/>
    <w:rsid w:val="00F01E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101">
    <w:name w:val="xl101"/>
    <w:basedOn w:val="Normal"/>
    <w:rsid w:val="00F01E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eastAsia="fr-FR"/>
    </w:rPr>
  </w:style>
  <w:style w:type="paragraph" w:customStyle="1" w:styleId="xl102">
    <w:name w:val="xl102"/>
    <w:basedOn w:val="Normal"/>
    <w:rsid w:val="00F01E3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0"/>
      <w:szCs w:val="10"/>
      <w:lang w:eastAsia="fr-FR"/>
    </w:rPr>
  </w:style>
  <w:style w:type="paragraph" w:customStyle="1" w:styleId="xl103">
    <w:name w:val="xl103"/>
    <w:basedOn w:val="Normal"/>
    <w:rsid w:val="00F01E34"/>
    <w:pP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fr-FR"/>
    </w:rPr>
  </w:style>
  <w:style w:type="paragraph" w:customStyle="1" w:styleId="xl104">
    <w:name w:val="xl104"/>
    <w:basedOn w:val="Normal"/>
    <w:rsid w:val="00F01E34"/>
    <w:pPr>
      <w:spacing w:before="100" w:beforeAutospacing="1" w:after="100" w:afterAutospacing="1" w:line="240" w:lineRule="auto"/>
    </w:pPr>
    <w:rPr>
      <w:rFonts w:ascii="Times New Roman" w:eastAsia="Times New Roman" w:hAnsi="Times New Roman" w:cs="Times New Roman"/>
      <w:sz w:val="10"/>
      <w:szCs w:val="10"/>
      <w:lang w:eastAsia="fr-FR"/>
    </w:rPr>
  </w:style>
  <w:style w:type="paragraph" w:customStyle="1" w:styleId="xl105">
    <w:name w:val="xl105"/>
    <w:basedOn w:val="Normal"/>
    <w:rsid w:val="00F01E34"/>
    <w:pPr>
      <w:spacing w:before="100" w:beforeAutospacing="1" w:after="100" w:afterAutospacing="1" w:line="240" w:lineRule="auto"/>
    </w:pPr>
    <w:rPr>
      <w:rFonts w:ascii="Times New Roman" w:eastAsia="Times New Roman" w:hAnsi="Times New Roman" w:cs="Times New Roman"/>
      <w:b/>
      <w:bCs/>
      <w:sz w:val="10"/>
      <w:szCs w:val="10"/>
      <w:lang w:eastAsia="fr-FR"/>
    </w:rPr>
  </w:style>
  <w:style w:type="paragraph" w:customStyle="1" w:styleId="xl106">
    <w:name w:val="xl106"/>
    <w:basedOn w:val="Normal"/>
    <w:rsid w:val="00F01E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6"/>
      <w:szCs w:val="6"/>
      <w:lang w:eastAsia="fr-FR"/>
    </w:rPr>
  </w:style>
  <w:style w:type="paragraph" w:customStyle="1" w:styleId="xl107">
    <w:name w:val="xl107"/>
    <w:basedOn w:val="Normal"/>
    <w:rsid w:val="00F01E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fr-FR"/>
    </w:rPr>
  </w:style>
  <w:style w:type="paragraph" w:customStyle="1" w:styleId="xl108">
    <w:name w:val="xl108"/>
    <w:basedOn w:val="Normal"/>
    <w:rsid w:val="00F01E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09">
    <w:name w:val="xl109"/>
    <w:basedOn w:val="Normal"/>
    <w:rsid w:val="00F01E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10">
    <w:name w:val="xl110"/>
    <w:basedOn w:val="Normal"/>
    <w:rsid w:val="00F01E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11">
    <w:name w:val="xl111"/>
    <w:basedOn w:val="Normal"/>
    <w:rsid w:val="00F01E3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8"/>
      <w:szCs w:val="8"/>
      <w:lang w:eastAsia="fr-FR"/>
    </w:rPr>
  </w:style>
  <w:style w:type="paragraph" w:customStyle="1" w:styleId="xl112">
    <w:name w:val="xl112"/>
    <w:basedOn w:val="Normal"/>
    <w:rsid w:val="00F01E34"/>
    <w:pPr>
      <w:spacing w:before="100" w:beforeAutospacing="1" w:after="100" w:afterAutospacing="1" w:line="240" w:lineRule="auto"/>
    </w:pPr>
    <w:rPr>
      <w:rFonts w:ascii="Times New Roman" w:eastAsia="Times New Roman" w:hAnsi="Times New Roman" w:cs="Times New Roman"/>
      <w:sz w:val="8"/>
      <w:szCs w:val="8"/>
      <w:lang w:eastAsia="fr-FR"/>
    </w:rPr>
  </w:style>
  <w:style w:type="paragraph" w:customStyle="1" w:styleId="xl113">
    <w:name w:val="xl113"/>
    <w:basedOn w:val="Normal"/>
    <w:rsid w:val="00F01E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14">
    <w:name w:val="xl114"/>
    <w:basedOn w:val="Normal"/>
    <w:rsid w:val="00F01E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15">
    <w:name w:val="xl115"/>
    <w:basedOn w:val="Normal"/>
    <w:rsid w:val="00F01E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16">
    <w:name w:val="xl116"/>
    <w:basedOn w:val="Normal"/>
    <w:rsid w:val="00F01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8"/>
      <w:szCs w:val="8"/>
      <w:lang w:eastAsia="fr-FR"/>
    </w:rPr>
  </w:style>
  <w:style w:type="paragraph" w:customStyle="1" w:styleId="xl117">
    <w:name w:val="xl117"/>
    <w:basedOn w:val="Normal"/>
    <w:rsid w:val="00F01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fr-FR"/>
    </w:rPr>
  </w:style>
  <w:style w:type="paragraph" w:customStyle="1" w:styleId="xl118">
    <w:name w:val="xl118"/>
    <w:basedOn w:val="Normal"/>
    <w:rsid w:val="00F01E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fr-FR"/>
    </w:rPr>
  </w:style>
  <w:style w:type="paragraph" w:customStyle="1" w:styleId="xl119">
    <w:name w:val="xl119"/>
    <w:basedOn w:val="Normal"/>
    <w:rsid w:val="00F01E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fr-FR"/>
    </w:rPr>
  </w:style>
  <w:style w:type="paragraph" w:customStyle="1" w:styleId="xl120">
    <w:name w:val="xl120"/>
    <w:basedOn w:val="Normal"/>
    <w:rsid w:val="00F01E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fr-FR"/>
    </w:rPr>
  </w:style>
  <w:style w:type="paragraph" w:customStyle="1" w:styleId="xl121">
    <w:name w:val="xl121"/>
    <w:basedOn w:val="Normal"/>
    <w:rsid w:val="00F01E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fr-FR"/>
    </w:rPr>
  </w:style>
  <w:style w:type="paragraph" w:customStyle="1" w:styleId="xl122">
    <w:name w:val="xl122"/>
    <w:basedOn w:val="Normal"/>
    <w:rsid w:val="00F01E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fr-FR"/>
    </w:rPr>
  </w:style>
  <w:style w:type="paragraph" w:customStyle="1" w:styleId="xl123">
    <w:name w:val="xl123"/>
    <w:basedOn w:val="Normal"/>
    <w:rsid w:val="00F01E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60560">
      <w:bodyDiv w:val="1"/>
      <w:marLeft w:val="0"/>
      <w:marRight w:val="0"/>
      <w:marTop w:val="0"/>
      <w:marBottom w:val="0"/>
      <w:divBdr>
        <w:top w:val="none" w:sz="0" w:space="0" w:color="auto"/>
        <w:left w:val="none" w:sz="0" w:space="0" w:color="auto"/>
        <w:bottom w:val="none" w:sz="0" w:space="0" w:color="auto"/>
        <w:right w:val="none" w:sz="0" w:space="0" w:color="auto"/>
      </w:divBdr>
    </w:div>
    <w:div w:id="752360944">
      <w:bodyDiv w:val="1"/>
      <w:marLeft w:val="0"/>
      <w:marRight w:val="0"/>
      <w:marTop w:val="0"/>
      <w:marBottom w:val="0"/>
      <w:divBdr>
        <w:top w:val="none" w:sz="0" w:space="0" w:color="auto"/>
        <w:left w:val="none" w:sz="0" w:space="0" w:color="auto"/>
        <w:bottom w:val="none" w:sz="0" w:space="0" w:color="auto"/>
        <w:right w:val="none" w:sz="0" w:space="0" w:color="auto"/>
      </w:divBdr>
    </w:div>
    <w:div w:id="1223908978">
      <w:bodyDiv w:val="1"/>
      <w:marLeft w:val="0"/>
      <w:marRight w:val="0"/>
      <w:marTop w:val="0"/>
      <w:marBottom w:val="0"/>
      <w:divBdr>
        <w:top w:val="none" w:sz="0" w:space="0" w:color="auto"/>
        <w:left w:val="none" w:sz="0" w:space="0" w:color="auto"/>
        <w:bottom w:val="none" w:sz="0" w:space="0" w:color="auto"/>
        <w:right w:val="none" w:sz="0" w:space="0" w:color="auto"/>
      </w:divBdr>
    </w:div>
    <w:div w:id="12338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6344</Words>
  <Characters>34897</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Haroche</dc:creator>
  <cp:keywords/>
  <dc:description/>
  <cp:lastModifiedBy>Ali Amad</cp:lastModifiedBy>
  <cp:revision>5</cp:revision>
  <dcterms:created xsi:type="dcterms:W3CDTF">2019-04-11T08:13:00Z</dcterms:created>
  <dcterms:modified xsi:type="dcterms:W3CDTF">2019-04-11T08:25:00Z</dcterms:modified>
</cp:coreProperties>
</file>