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7BBF" w14:textId="77777777" w:rsidR="00F648AD" w:rsidRPr="00F648AD" w:rsidRDefault="00A46B0E" w:rsidP="00A46B0E">
      <w:pPr>
        <w:pStyle w:val="Caption"/>
        <w:keepNext/>
        <w:rPr>
          <w:i w:val="0"/>
          <w:iCs w:val="0"/>
        </w:rPr>
      </w:pPr>
      <w:r w:rsidRPr="00F648AD">
        <w:rPr>
          <w:i w:val="0"/>
          <w:iCs w:val="0"/>
        </w:rPr>
        <w:t xml:space="preserve">Supplementary Table </w:t>
      </w:r>
      <w:r w:rsidR="00D96EDB" w:rsidRPr="00F648AD">
        <w:rPr>
          <w:i w:val="0"/>
          <w:iCs w:val="0"/>
        </w:rPr>
        <w:fldChar w:fldCharType="begin"/>
      </w:r>
      <w:r w:rsidR="00D96EDB" w:rsidRPr="00F648AD">
        <w:rPr>
          <w:i w:val="0"/>
          <w:iCs w:val="0"/>
        </w:rPr>
        <w:instrText xml:space="preserve"> SEQ Table \* ARABIC </w:instrText>
      </w:r>
      <w:r w:rsidR="00D96EDB" w:rsidRPr="00F648AD">
        <w:rPr>
          <w:i w:val="0"/>
          <w:iCs w:val="0"/>
        </w:rPr>
        <w:fldChar w:fldCharType="separate"/>
      </w:r>
      <w:r w:rsidR="00A3083C" w:rsidRPr="00F648AD">
        <w:rPr>
          <w:i w:val="0"/>
          <w:iCs w:val="0"/>
          <w:noProof/>
        </w:rPr>
        <w:t>1</w:t>
      </w:r>
      <w:r w:rsidR="00D96EDB" w:rsidRPr="00F648AD">
        <w:rPr>
          <w:i w:val="0"/>
          <w:iCs w:val="0"/>
          <w:noProof/>
        </w:rPr>
        <w:fldChar w:fldCharType="end"/>
      </w:r>
      <w:r w:rsidRPr="00F648AD">
        <w:rPr>
          <w:i w:val="0"/>
          <w:iCs w:val="0"/>
        </w:rPr>
        <w:t xml:space="preserve">. </w:t>
      </w:r>
    </w:p>
    <w:p w14:paraId="4920C183" w14:textId="26233B08" w:rsidR="00A46B0E" w:rsidRPr="00F648AD" w:rsidRDefault="00A46B0E" w:rsidP="00A46B0E">
      <w:pPr>
        <w:pStyle w:val="Caption"/>
        <w:keepNext/>
      </w:pPr>
      <w:r w:rsidRPr="00F648AD">
        <w:t>Summary of measures included in the current study, including timepoint of assessment and informant.</w:t>
      </w:r>
    </w:p>
    <w:tbl>
      <w:tblPr>
        <w:tblStyle w:val="PlainTable2"/>
        <w:tblW w:w="4961" w:type="pct"/>
        <w:tblLook w:val="04A0" w:firstRow="1" w:lastRow="0" w:firstColumn="1" w:lastColumn="0" w:noHBand="0" w:noVBand="1"/>
      </w:tblPr>
      <w:tblGrid>
        <w:gridCol w:w="2836"/>
        <w:gridCol w:w="4396"/>
        <w:gridCol w:w="1703"/>
        <w:gridCol w:w="2457"/>
        <w:gridCol w:w="2457"/>
      </w:tblGrid>
      <w:tr w:rsidR="00E34C60" w:rsidRPr="00266239" w14:paraId="25DF271F" w14:textId="77777777" w:rsidTr="00266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2B15F895" w14:textId="77777777" w:rsidR="00E34C60" w:rsidRPr="00266239" w:rsidRDefault="00E34C60" w:rsidP="00266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Ref5356149"/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Construct</w:t>
            </w:r>
          </w:p>
        </w:tc>
        <w:tc>
          <w:tcPr>
            <w:tcW w:w="1587" w:type="pct"/>
            <w:vMerge w:val="restart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14:paraId="04EE278D" w14:textId="10653CDA" w:rsidR="00E34C60" w:rsidRPr="00266239" w:rsidRDefault="00E34C60" w:rsidP="00266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Measure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00146" w14:textId="2CE74B8C" w:rsidR="00E34C60" w:rsidRPr="00266239" w:rsidRDefault="00E34C60" w:rsidP="00266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Timepoint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2B8BD" w14:textId="35B4F99E" w:rsidR="00E34C60" w:rsidRPr="00266239" w:rsidRDefault="00E34C60" w:rsidP="00266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Age Range</w:t>
            </w:r>
          </w:p>
        </w:tc>
      </w:tr>
      <w:tr w:rsidR="00E34C60" w:rsidRPr="00266239" w14:paraId="38991D17" w14:textId="77777777" w:rsidTr="00266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1DB6BF96" w14:textId="77777777" w:rsidR="00E34C60" w:rsidRPr="00266239" w:rsidRDefault="00E34C60" w:rsidP="00266239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E09EC2" w14:textId="77777777" w:rsidR="00E34C60" w:rsidRPr="00266239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733F8" w14:textId="77777777" w:rsidR="00E34C60" w:rsidRPr="00266239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19379" w14:textId="05F478BF" w:rsidR="00E34C60" w:rsidRPr="00266239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Adol</w:t>
            </w:r>
            <w:proofErr w:type="spellEnd"/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. (12-17</w:t>
            </w:r>
            <w:r w:rsidR="000151A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years)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375D3" w14:textId="4B5A43CE" w:rsidR="00E34C60" w:rsidRPr="00266239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Adults (18-30</w:t>
            </w:r>
            <w:r w:rsidR="000151A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years)</w:t>
            </w:r>
          </w:p>
        </w:tc>
      </w:tr>
      <w:tr w:rsidR="00E34C60" w:rsidRPr="00266239" w14:paraId="43561E89" w14:textId="77777777" w:rsidTr="0032604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top w:val="single" w:sz="4" w:space="0" w:color="auto"/>
              <w:bottom w:val="nil"/>
            </w:tcBorders>
            <w:vAlign w:val="center"/>
          </w:tcPr>
          <w:p w14:paraId="74FA9E19" w14:textId="1C0DD4B9" w:rsidR="00E34C60" w:rsidRPr="0032604A" w:rsidRDefault="00E34C60" w:rsidP="003260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4A">
              <w:rPr>
                <w:rFonts w:ascii="Times New Roman" w:hAnsi="Times New Roman" w:cs="Times New Roman"/>
                <w:sz w:val="20"/>
                <w:szCs w:val="20"/>
              </w:rPr>
              <w:t>Alexithymia</w:t>
            </w:r>
          </w:p>
        </w:tc>
        <w:tc>
          <w:tcPr>
            <w:tcW w:w="158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D901566" w14:textId="7CFE78B1" w:rsidR="00E34C60" w:rsidRPr="00266239" w:rsidRDefault="00E34C60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20-item Toronto Alexithymia Scale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1CEAF" w14:textId="3479AAB0" w:rsidR="00E34C60" w:rsidRPr="00266239" w:rsidRDefault="00E34C60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1 &amp; 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2E73E" w14:textId="419966CE" w:rsidR="00E34C60" w:rsidRPr="00266239" w:rsidRDefault="00E34C60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5DFCEE" w14:textId="3509B392" w:rsidR="00E34C60" w:rsidRPr="00266239" w:rsidRDefault="00E34C60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32604A" w:rsidRPr="00266239" w14:paraId="009FCA3F" w14:textId="77777777" w:rsidTr="0032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tcBorders>
              <w:top w:val="nil"/>
              <w:bottom w:val="nil"/>
            </w:tcBorders>
            <w:vAlign w:val="center"/>
          </w:tcPr>
          <w:p w14:paraId="1922DE32" w14:textId="1DBC3D76" w:rsidR="0032604A" w:rsidRPr="0032604A" w:rsidRDefault="0032604A" w:rsidP="003260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4A">
              <w:rPr>
                <w:rFonts w:ascii="Times New Roman" w:hAnsi="Times New Roman" w:cs="Times New Roman"/>
                <w:sz w:val="20"/>
                <w:szCs w:val="20"/>
              </w:rPr>
              <w:t>Autism traits</w:t>
            </w:r>
          </w:p>
        </w:tc>
        <w:tc>
          <w:tcPr>
            <w:tcW w:w="1587" w:type="pct"/>
            <w:tcBorders>
              <w:top w:val="nil"/>
              <w:bottom w:val="nil"/>
              <w:right w:val="nil"/>
            </w:tcBorders>
            <w:vAlign w:val="center"/>
          </w:tcPr>
          <w:p w14:paraId="69B2E6C6" w14:textId="239C6218" w:rsidR="0032604A" w:rsidRPr="00266239" w:rsidRDefault="0032604A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Social Responsiveness Scale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Second</w:t>
            </w: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Edition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2621" w14:textId="77777777" w:rsidR="0032604A" w:rsidRPr="00266239" w:rsidRDefault="0032604A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1 &amp; 2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F7E8D" w14:textId="50128005" w:rsidR="0032604A" w:rsidRPr="00266239" w:rsidRDefault="0032604A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S &amp; P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DAC4" w14:textId="77777777" w:rsidR="0032604A" w:rsidRPr="00266239" w:rsidRDefault="0032604A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S &amp; P</w:t>
            </w:r>
          </w:p>
        </w:tc>
      </w:tr>
      <w:tr w:rsidR="0032604A" w:rsidRPr="00266239" w14:paraId="28871FFC" w14:textId="77777777" w:rsidTr="0032604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tcBorders>
              <w:top w:val="nil"/>
              <w:bottom w:val="nil"/>
            </w:tcBorders>
            <w:vAlign w:val="center"/>
          </w:tcPr>
          <w:p w14:paraId="6809C477" w14:textId="77777777" w:rsidR="0032604A" w:rsidRPr="0032604A" w:rsidRDefault="0032604A" w:rsidP="003260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nil"/>
              <w:right w:val="nil"/>
            </w:tcBorders>
            <w:vAlign w:val="center"/>
          </w:tcPr>
          <w:p w14:paraId="59C2E91A" w14:textId="383825A9" w:rsidR="0032604A" w:rsidRPr="00266239" w:rsidRDefault="0032604A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Repetitive Behaviour Scale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60C4" w14:textId="77777777" w:rsidR="0032604A" w:rsidRPr="00266239" w:rsidRDefault="0032604A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1 &amp; 2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DFC46" w14:textId="023BED7D" w:rsidR="0032604A" w:rsidRPr="00266239" w:rsidRDefault="0032604A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BE54" w14:textId="33B001A5" w:rsidR="0032604A" w:rsidRPr="00266239" w:rsidRDefault="0032604A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E34C60" w:rsidRPr="00266239" w14:paraId="048EB4C2" w14:textId="77777777" w:rsidTr="0032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top w:val="nil"/>
              <w:bottom w:val="single" w:sz="4" w:space="0" w:color="auto"/>
            </w:tcBorders>
            <w:vAlign w:val="center"/>
          </w:tcPr>
          <w:p w14:paraId="13D717E2" w14:textId="73753D6B" w:rsidR="00E34C60" w:rsidRPr="0032604A" w:rsidRDefault="0032604A" w:rsidP="003260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4A">
              <w:rPr>
                <w:rFonts w:ascii="Times New Roman" w:hAnsi="Times New Roman" w:cs="Times New Roman"/>
                <w:sz w:val="20"/>
                <w:szCs w:val="20"/>
              </w:rPr>
              <w:t>Anxiety/ Depression</w:t>
            </w:r>
          </w:p>
        </w:tc>
        <w:tc>
          <w:tcPr>
            <w:tcW w:w="15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BBED7A" w14:textId="07650433" w:rsidR="00E34C60" w:rsidRPr="00266239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>Beck’s</w:t>
            </w:r>
            <w:r w:rsidR="00272211"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Anxiety/ Depression</w:t>
            </w:r>
            <w:r w:rsidRPr="0026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Inventories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239E2" w14:textId="77777777" w:rsidR="00E34C60" w:rsidRPr="00266239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1 &amp;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387C4" w14:textId="218B3EBB" w:rsidR="00E34C60" w:rsidRPr="00266239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C3CFF" w14:textId="22348135" w:rsidR="00E34C60" w:rsidRPr="00266239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23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14:paraId="1A4C65CB" w14:textId="72F6ABD6" w:rsidR="00E34C60" w:rsidRPr="00266239" w:rsidRDefault="00272211" w:rsidP="00E34C60">
      <w:pPr>
        <w:ind w:firstLine="0"/>
        <w:rPr>
          <w:sz w:val="20"/>
          <w:szCs w:val="20"/>
        </w:rPr>
      </w:pPr>
      <w:r w:rsidRPr="00266239">
        <w:rPr>
          <w:sz w:val="20"/>
          <w:szCs w:val="20"/>
        </w:rPr>
        <w:t xml:space="preserve">Note: </w:t>
      </w:r>
      <w:r w:rsidR="00E34C60" w:rsidRPr="00266239">
        <w:rPr>
          <w:sz w:val="20"/>
          <w:szCs w:val="20"/>
        </w:rPr>
        <w:t>S=Self-report (i.e. participant); P=Parent-report.</w:t>
      </w:r>
    </w:p>
    <w:p w14:paraId="387A33DA" w14:textId="77777777" w:rsidR="00E34C60" w:rsidRDefault="00E34C60">
      <w:pPr>
        <w:spacing w:before="40" w:after="0"/>
        <w:rPr>
          <w:i/>
          <w:iCs/>
          <w:szCs w:val="18"/>
        </w:rPr>
      </w:pPr>
      <w:r>
        <w:br w:type="page"/>
      </w:r>
    </w:p>
    <w:p w14:paraId="777CD0ED" w14:textId="77777777" w:rsidR="00F648AD" w:rsidRPr="00F648AD" w:rsidRDefault="00DE5D4A" w:rsidP="00DE5D4A">
      <w:pPr>
        <w:pStyle w:val="Caption"/>
        <w:keepNext/>
        <w:rPr>
          <w:i w:val="0"/>
          <w:iCs w:val="0"/>
        </w:rPr>
      </w:pPr>
      <w:r w:rsidRPr="00F648AD">
        <w:rPr>
          <w:i w:val="0"/>
          <w:iCs w:val="0"/>
        </w:rPr>
        <w:lastRenderedPageBreak/>
        <w:t xml:space="preserve">Supplementary Table </w:t>
      </w:r>
      <w:r w:rsidR="00D96EDB" w:rsidRPr="00F648AD">
        <w:rPr>
          <w:i w:val="0"/>
          <w:iCs w:val="0"/>
        </w:rPr>
        <w:fldChar w:fldCharType="begin"/>
      </w:r>
      <w:r w:rsidR="00D96EDB" w:rsidRPr="00F648AD">
        <w:rPr>
          <w:i w:val="0"/>
          <w:iCs w:val="0"/>
        </w:rPr>
        <w:instrText xml:space="preserve"> SEQ Table \* ARABIC </w:instrText>
      </w:r>
      <w:r w:rsidR="00D96EDB" w:rsidRPr="00F648AD">
        <w:rPr>
          <w:i w:val="0"/>
          <w:iCs w:val="0"/>
        </w:rPr>
        <w:fldChar w:fldCharType="separate"/>
      </w:r>
      <w:r w:rsidR="00A3083C" w:rsidRPr="00F648AD">
        <w:rPr>
          <w:i w:val="0"/>
          <w:iCs w:val="0"/>
          <w:noProof/>
        </w:rPr>
        <w:t>2</w:t>
      </w:r>
      <w:r w:rsidR="00D96EDB" w:rsidRPr="00F648AD">
        <w:rPr>
          <w:i w:val="0"/>
          <w:iCs w:val="0"/>
          <w:noProof/>
        </w:rPr>
        <w:fldChar w:fldCharType="end"/>
      </w:r>
      <w:r w:rsidRPr="00F648AD">
        <w:rPr>
          <w:i w:val="0"/>
          <w:iCs w:val="0"/>
        </w:rPr>
        <w:t xml:space="preserve">. </w:t>
      </w:r>
    </w:p>
    <w:p w14:paraId="51C0AF1B" w14:textId="7D5B619F" w:rsidR="00F648AD" w:rsidRDefault="00F648AD" w:rsidP="00F648AD">
      <w:pPr>
        <w:ind w:firstLine="0"/>
        <w:rPr>
          <w:i/>
          <w:iCs/>
        </w:rPr>
      </w:pPr>
      <w:proofErr w:type="spellStart"/>
      <w:r w:rsidRPr="00F648AD">
        <w:rPr>
          <w:i/>
          <w:iCs/>
          <w:highlight w:val="yellow"/>
        </w:rPr>
        <w:t>Descriptives</w:t>
      </w:r>
      <w:proofErr w:type="spellEnd"/>
      <w:r w:rsidRPr="00F648AD">
        <w:rPr>
          <w:i/>
          <w:iCs/>
          <w:highlight w:val="yellow"/>
        </w:rPr>
        <w:t xml:space="preserve"> and group comparisons for participant characteristics and alexithymia at T2.</w:t>
      </w:r>
    </w:p>
    <w:tbl>
      <w:tblPr>
        <w:tblStyle w:val="PlainTable21"/>
        <w:tblpPr w:leftFromText="180" w:rightFromText="180" w:vertAnchor="text" w:horzAnchor="margin" w:tblpY="-61"/>
        <w:tblW w:w="510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1060"/>
        <w:gridCol w:w="74"/>
        <w:gridCol w:w="992"/>
        <w:gridCol w:w="1419"/>
        <w:gridCol w:w="17"/>
        <w:gridCol w:w="1257"/>
        <w:gridCol w:w="1277"/>
        <w:gridCol w:w="1137"/>
        <w:gridCol w:w="1770"/>
      </w:tblGrid>
      <w:tr w:rsidR="000A4ACC" w:rsidRPr="00F648AD" w14:paraId="011466CD" w14:textId="77777777" w:rsidTr="000A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vMerge w:val="restart"/>
            <w:tcBorders>
              <w:right w:val="nil"/>
            </w:tcBorders>
            <w:vAlign w:val="center"/>
          </w:tcPr>
          <w:p w14:paraId="348E1852" w14:textId="07FA2204" w:rsidR="000A4ACC" w:rsidRPr="00F648AD" w:rsidRDefault="000A4ACC" w:rsidP="00F35574">
            <w:pPr>
              <w:spacing w:before="0"/>
              <w:ind w:firstLine="0"/>
              <w:jc w:val="center"/>
              <w:rPr>
                <w:rStyle w:val="normaltextrun"/>
                <w:rFonts w:cs="Times New Roman"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a) Demographic/ Clinical</w:t>
            </w:r>
          </w:p>
        </w:tc>
        <w:tc>
          <w:tcPr>
            <w:tcW w:w="1343" w:type="pct"/>
            <w:gridSpan w:val="4"/>
            <w:tcBorders>
              <w:left w:val="nil"/>
              <w:right w:val="nil"/>
            </w:tcBorders>
            <w:vAlign w:val="center"/>
          </w:tcPr>
          <w:p w14:paraId="4A47C752" w14:textId="357F5767" w:rsidR="000A4ACC" w:rsidRPr="00F648AD" w:rsidRDefault="000A4ACC" w:rsidP="00F35574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b w:val="0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ASD (T2)</w:t>
            </w:r>
          </w:p>
        </w:tc>
        <w:tc>
          <w:tcPr>
            <w:tcW w:w="1293" w:type="pct"/>
            <w:gridSpan w:val="4"/>
            <w:tcBorders>
              <w:left w:val="nil"/>
              <w:right w:val="nil"/>
            </w:tcBorders>
            <w:vAlign w:val="center"/>
          </w:tcPr>
          <w:p w14:paraId="3EB68435" w14:textId="29A6E031" w:rsidR="000A4ACC" w:rsidRPr="00F648AD" w:rsidRDefault="000A4ACC" w:rsidP="00F35574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b w:val="0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Non-ASD (T2)</w:t>
            </w:r>
          </w:p>
        </w:tc>
        <w:tc>
          <w:tcPr>
            <w:tcW w:w="1468" w:type="pct"/>
            <w:gridSpan w:val="3"/>
            <w:tcBorders>
              <w:left w:val="nil"/>
            </w:tcBorders>
            <w:vAlign w:val="center"/>
          </w:tcPr>
          <w:p w14:paraId="7AFAC2E9" w14:textId="482D5B59" w:rsidR="000A4ACC" w:rsidRPr="00F648AD" w:rsidRDefault="000A4ACC" w:rsidP="00F35574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b w:val="0"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Group Comparison</w:t>
            </w:r>
          </w:p>
        </w:tc>
      </w:tr>
      <w:tr w:rsidR="000A4ACC" w:rsidRPr="00F648AD" w14:paraId="621E31D6" w14:textId="77777777" w:rsidTr="006B0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vMerge/>
            <w:tcBorders>
              <w:bottom w:val="nil"/>
              <w:right w:val="nil"/>
            </w:tcBorders>
            <w:vAlign w:val="center"/>
          </w:tcPr>
          <w:p w14:paraId="06B86738" w14:textId="77777777" w:rsidR="000A4ACC" w:rsidRPr="00F648AD" w:rsidRDefault="000A4ACC" w:rsidP="00F35574">
            <w:pPr>
              <w:spacing w:before="0" w:after="0"/>
              <w:jc w:val="center"/>
              <w:rPr>
                <w:rStyle w:val="normaltextrun"/>
                <w:rFonts w:cs="Times New Roman"/>
                <w:b w:val="0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9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5C9148" w14:textId="7777777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N</w:t>
            </w:r>
          </w:p>
        </w:tc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3E5680" w14:textId="209E96FF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Median (</w:t>
            </w: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IQR</w:t>
            </w:r>
            <w:r w:rsidRPr="00F648AD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895EEA" w14:textId="7777777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highlight w:val="yellow"/>
                <w:shd w:val="clear" w:color="auto" w:fill="FFFFFF"/>
              </w:rPr>
              <w:t>Range</w:t>
            </w:r>
          </w:p>
        </w:tc>
        <w:tc>
          <w:tcPr>
            <w:tcW w:w="374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0B1EDB" w14:textId="7777777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N</w:t>
            </w:r>
          </w:p>
        </w:tc>
        <w:tc>
          <w:tcPr>
            <w:tcW w:w="504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AE52" w14:textId="0D2489AC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Median (</w:t>
            </w: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IQR</w:t>
            </w:r>
            <w:r w:rsidRPr="00F648AD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4B55E2" w14:textId="7777777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highlight w:val="yellow"/>
                <w:shd w:val="clear" w:color="auto" w:fill="FFFFFF"/>
              </w:rPr>
              <w:t>Range</w:t>
            </w:r>
          </w:p>
        </w:tc>
        <w:tc>
          <w:tcPr>
            <w:tcW w:w="44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2A8DA0" w14:textId="7777777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eastAsia="en-GB"/>
              </w:rPr>
              <w:t>X</w:t>
            </w:r>
            <w:r w:rsidRPr="00F648AD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vertAlign w:val="superscript"/>
                <w:lang w:eastAsia="en-GB"/>
              </w:rPr>
              <w:t xml:space="preserve">2 </w:t>
            </w:r>
            <w:r w:rsidRPr="00F648A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en-GB"/>
              </w:rPr>
              <w:t>(</w:t>
            </w:r>
            <w:r w:rsidRPr="00D12188">
              <w:rPr>
                <w:rFonts w:eastAsia="Times New Roman" w:cs="Times New Roman"/>
                <w:b/>
                <w:sz w:val="20"/>
                <w:szCs w:val="20"/>
                <w:highlight w:val="yellow"/>
                <w:vertAlign w:val="subscript"/>
                <w:lang w:eastAsia="en-GB"/>
              </w:rPr>
              <w:t xml:space="preserve">df, </w:t>
            </w:r>
            <w:r w:rsidRPr="00D12188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vertAlign w:val="subscript"/>
                <w:lang w:eastAsia="en-GB"/>
              </w:rPr>
              <w:t>N</w:t>
            </w:r>
            <w:r w:rsidRPr="00F648A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en-GB"/>
              </w:rPr>
              <w:t>)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881ABF" w14:textId="7777777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eastAsia="en-GB"/>
              </w:rPr>
              <w:t>p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</w:tcBorders>
            <w:vAlign w:val="center"/>
          </w:tcPr>
          <w:p w14:paraId="4677199B" w14:textId="7777777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eastAsia="en-GB"/>
              </w:rPr>
              <w:t>φ</w:t>
            </w:r>
          </w:p>
        </w:tc>
      </w:tr>
      <w:tr w:rsidR="003772EF" w:rsidRPr="00F648AD" w14:paraId="2FC64CED" w14:textId="77777777" w:rsidTr="000A4A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3B6AD97A" w14:textId="77777777" w:rsidR="003772EF" w:rsidRPr="00F648AD" w:rsidRDefault="003772EF" w:rsidP="00F35574">
            <w:pPr>
              <w:spacing w:before="0" w:after="0"/>
              <w:ind w:left="284" w:right="113" w:firstLine="0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Sex: Males (Females)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5E508" w14:textId="6F4673C8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51 (25)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010DE" w14:textId="074A3E43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3C787" w14:textId="1C4B8916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A4655" w14:textId="1F874D55" w:rsidR="003772EF" w:rsidRPr="00F648AD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33 (26)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5915E1" w14:textId="24AE67DC" w:rsidR="003772EF" w:rsidRPr="00F648AD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-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91AE6" w14:textId="51D31C51" w:rsidR="003772EF" w:rsidRPr="00F648AD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9D24E" w14:textId="16ED6B53" w:rsidR="003772EF" w:rsidRPr="00F648AD" w:rsidRDefault="00D8569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1.76</w:t>
            </w:r>
            <w:r w:rsidR="003772EF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(</w:t>
            </w:r>
            <w:r w:rsidR="003772EF" w:rsidRPr="00D12188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  <w:vertAlign w:val="subscript"/>
              </w:rPr>
              <w:t>1</w:t>
            </w:r>
            <w:r w:rsidR="00D12188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  <w:vertAlign w:val="subscript"/>
              </w:rPr>
              <w:t>,</w:t>
            </w:r>
            <w:r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  <w:vertAlign w:val="subscript"/>
              </w:rPr>
              <w:t>135</w:t>
            </w:r>
            <w:r w:rsidR="003772EF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5D1A1" w14:textId="52D34F5F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</w:t>
            </w:r>
            <w:r w:rsidR="007A45BA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18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C7D86C" w14:textId="4763561C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</w:t>
            </w:r>
            <w:r w:rsidR="007A45BA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11</w:t>
            </w:r>
          </w:p>
        </w:tc>
      </w:tr>
      <w:tr w:rsidR="003772EF" w:rsidRPr="00F648AD" w14:paraId="224E252B" w14:textId="77777777" w:rsidTr="000A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6581E195" w14:textId="77777777" w:rsidR="003772EF" w:rsidRPr="00F648AD" w:rsidRDefault="003772EF" w:rsidP="00F35574">
            <w:pPr>
              <w:spacing w:before="0" w:after="0"/>
              <w:ind w:left="284" w:right="113" w:firstLine="0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07E4" w14:textId="7777777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8BD9" w14:textId="7777777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8CB63" w14:textId="7777777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80B7" w14:textId="7777777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A7C0" w14:textId="7777777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3E3B" w14:textId="7777777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109DE" w14:textId="7777777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Z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45878" w14:textId="7777777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p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82F719" w14:textId="49B9762E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eastAsia="en-GB"/>
              </w:rPr>
              <w:t xml:space="preserve">r </w:t>
            </w:r>
            <w:r w:rsidRPr="00F648AD"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en-GB"/>
              </w:rPr>
              <w:t>effect size</w:t>
            </w:r>
          </w:p>
        </w:tc>
      </w:tr>
      <w:tr w:rsidR="003772EF" w:rsidRPr="00F648AD" w14:paraId="65D44239" w14:textId="77777777" w:rsidTr="000A4A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2AF4A71B" w14:textId="77777777" w:rsidR="003772EF" w:rsidRPr="00F648AD" w:rsidRDefault="003772EF" w:rsidP="00F35574">
            <w:pPr>
              <w:spacing w:before="0" w:after="0"/>
              <w:ind w:left="284" w:firstLine="0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bookmarkStart w:id="1" w:name="_Hlk522623488"/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Age (years)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9167" w14:textId="0258BFFA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C0AE" w14:textId="50A50349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2</w:t>
            </w:r>
            <w:r w:rsidR="009D6277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0.94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(</w:t>
            </w:r>
            <w:r w:rsidR="009D6277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7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="009D6277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56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D01F" w14:textId="6D790D75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13-31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E0DF" w14:textId="5F8F34EA" w:rsidR="003772EF" w:rsidRPr="00F648AD" w:rsidRDefault="009D6277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99E9" w14:textId="6029EAB7" w:rsidR="003772EF" w:rsidRPr="00F648AD" w:rsidRDefault="009D6277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19.72 (6.62)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D63C0" w14:textId="2D63DB85" w:rsidR="003772EF" w:rsidRPr="00F648AD" w:rsidRDefault="009D6277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14-31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88A00" w14:textId="20839B87" w:rsidR="003772EF" w:rsidRPr="00F648AD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0.91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930642" w14:textId="191D3F0C" w:rsidR="003772EF" w:rsidRPr="00F648AD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0.36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63C6F3" w14:textId="7FC1A384" w:rsidR="003772EF" w:rsidRPr="00F648AD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0.08</w:t>
            </w:r>
          </w:p>
        </w:tc>
      </w:tr>
      <w:bookmarkEnd w:id="1"/>
      <w:tr w:rsidR="003772EF" w:rsidRPr="00F648AD" w14:paraId="05FFF185" w14:textId="77777777" w:rsidTr="000A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28419039" w14:textId="71DC369F" w:rsidR="003772EF" w:rsidRPr="00F648AD" w:rsidRDefault="003772EF" w:rsidP="00F35574">
            <w:pPr>
              <w:spacing w:before="0" w:after="0"/>
              <w:ind w:firstLine="284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SRS-2 (Self)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B152" w14:textId="015042E2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31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9618" w14:textId="7A14A3DE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6</w:t>
            </w:r>
            <w:r w:rsidR="009954A9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5.00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(</w:t>
            </w:r>
            <w:r w:rsidR="009954A9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14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="009954A9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50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E192" w14:textId="39B5E807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46-91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1897D" w14:textId="0A18691E" w:rsidR="003772EF" w:rsidRPr="00F648AD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4604" w14:textId="0DC6A440" w:rsidR="003772EF" w:rsidRPr="00F648AD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47.00 (9.50)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EFDD6" w14:textId="13709898" w:rsidR="003772EF" w:rsidRPr="00F648AD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39-76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FAA5" w14:textId="4F070231" w:rsidR="003772EF" w:rsidRPr="00F648AD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4.32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681B" w14:textId="09DD8BB7" w:rsidR="003772EF" w:rsidRPr="00F648AD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  <w:vAlign w:val="center"/>
          </w:tcPr>
          <w:p w14:paraId="14FE9752" w14:textId="64EA4EE8" w:rsidR="003772EF" w:rsidRPr="00F648AD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0.58</w:t>
            </w:r>
          </w:p>
        </w:tc>
      </w:tr>
      <w:tr w:rsidR="003772EF" w:rsidRPr="00F648AD" w14:paraId="421BCF66" w14:textId="77777777" w:rsidTr="000A4A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5FB73802" w14:textId="5BAC2E23" w:rsidR="003772EF" w:rsidRPr="00F648AD" w:rsidRDefault="003772EF" w:rsidP="00F35574">
            <w:pPr>
              <w:spacing w:before="0" w:after="0"/>
              <w:ind w:firstLine="284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SRS-2 (Parent)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C98A5" w14:textId="3341E46B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A558" w14:textId="3BE3B4B2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6</w:t>
            </w:r>
            <w:r w:rsidR="00C31806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8.00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(1</w:t>
            </w:r>
            <w:r w:rsidR="00C31806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8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="00C31806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00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EBAB" w14:textId="57394668" w:rsidR="003772EF" w:rsidRPr="00F648AD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43-90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0300" w14:textId="4608F1A5" w:rsidR="003772EF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8BE7C" w14:textId="7C990B6C" w:rsidR="003772EF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42.00 (3.00)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90AF" w14:textId="269826FE" w:rsidR="003772EF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38-45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B6A4E" w14:textId="55A76906" w:rsidR="003772EF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4.92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1F47" w14:textId="6F9EAD9F" w:rsidR="003772EF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&lt;</w:t>
            </w:r>
            <w:r w:rsidR="003772EF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</w:t>
            </w:r>
            <w:r w:rsidR="003772EF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01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*</w:t>
            </w:r>
            <w:r w:rsidR="003772EF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  <w:vAlign w:val="center"/>
          </w:tcPr>
          <w:p w14:paraId="69CEEB0A" w14:textId="55B401F3" w:rsidR="003772EF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0.82</w:t>
            </w:r>
          </w:p>
        </w:tc>
      </w:tr>
      <w:tr w:rsidR="003772EF" w:rsidRPr="00F648AD" w14:paraId="56B45B14" w14:textId="77777777" w:rsidTr="000A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3FF0640E" w14:textId="77777777" w:rsidR="003772EF" w:rsidRPr="00F648AD" w:rsidRDefault="003772EF" w:rsidP="00F35574">
            <w:pPr>
              <w:spacing w:before="0" w:after="0"/>
              <w:ind w:left="284" w:firstLine="0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RBS-R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B4B6D" w14:textId="2C5F4583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93C02" w14:textId="40CA73BA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7.</w:t>
            </w:r>
            <w:r w:rsidR="00C31806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00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(</w:t>
            </w:r>
            <w:r w:rsidR="00C31806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7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="00C31806"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75</w:t>
            </w: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0765" w14:textId="04C1EDC1" w:rsidR="003772EF" w:rsidRPr="00F648AD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0-28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89279" w14:textId="24B52ACA" w:rsidR="003772EF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EB33" w14:textId="1F6BE4A1" w:rsidR="003772EF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0.00 (2.00)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6C2B2" w14:textId="6643C8C0" w:rsidR="003772EF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0-6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7DEDC" w14:textId="0C91C8C1" w:rsidR="003772EF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4.64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D809B" w14:textId="277BB286" w:rsidR="003772EF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  <w:vAlign w:val="center"/>
          </w:tcPr>
          <w:p w14:paraId="74BB7640" w14:textId="20C8BE9B" w:rsidR="003772EF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0.54</w:t>
            </w:r>
          </w:p>
        </w:tc>
      </w:tr>
      <w:tr w:rsidR="00C31806" w:rsidRPr="00F648AD" w14:paraId="4A22D1FA" w14:textId="77777777" w:rsidTr="000A4A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51E42E9A" w14:textId="77777777" w:rsidR="00C31806" w:rsidRPr="00F648AD" w:rsidRDefault="00C31806" w:rsidP="00F35574">
            <w:pPr>
              <w:spacing w:before="0" w:after="0"/>
              <w:ind w:left="284"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Beck’s Anxiety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B3AB" w14:textId="5F860824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74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8C46" w14:textId="68E40520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  <w:t>-</w:t>
            </w:r>
            <w:r w:rsidRPr="00F648AD">
              <w:rPr>
                <w:rFonts w:eastAsia="Times New Roman"/>
                <w:sz w:val="20"/>
                <w:szCs w:val="20"/>
                <w:highlight w:val="yellow"/>
                <w:lang w:eastAsia="en-GB"/>
              </w:rPr>
              <w:t>0.04 (</w:t>
            </w:r>
            <w:r w:rsidR="00267014">
              <w:rPr>
                <w:rFonts w:eastAsia="Times New Roman"/>
                <w:sz w:val="20"/>
                <w:szCs w:val="20"/>
                <w:highlight w:val="yellow"/>
                <w:lang w:eastAsia="en-GB"/>
              </w:rPr>
              <w:t>1</w:t>
            </w:r>
            <w:r w:rsidRPr="00F648AD">
              <w:rPr>
                <w:rFonts w:eastAsia="Times New Roman"/>
                <w:sz w:val="20"/>
                <w:szCs w:val="20"/>
                <w:highlight w:val="yellow"/>
                <w:lang w:eastAsia="en-GB"/>
              </w:rPr>
              <w:t>.</w:t>
            </w:r>
            <w:r w:rsidR="00267014">
              <w:rPr>
                <w:rFonts w:eastAsia="Times New Roman"/>
                <w:sz w:val="20"/>
                <w:szCs w:val="20"/>
                <w:highlight w:val="yellow"/>
                <w:lang w:eastAsia="en-GB"/>
              </w:rPr>
              <w:t>17</w:t>
            </w:r>
            <w:r w:rsidRPr="00F648AD">
              <w:rPr>
                <w:rFonts w:eastAsia="Times New Roman"/>
                <w:sz w:val="20"/>
                <w:szCs w:val="20"/>
                <w:highlight w:val="yellow"/>
                <w:lang w:eastAsia="en-GB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3B83" w14:textId="48BFE339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  <w:t>-1.11-4.39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EE182" w14:textId="5ADFC5F4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58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E3F06" w14:textId="2F6D0F62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  <w:t>-</w:t>
            </w:r>
            <w:r w:rsidRPr="00F648AD">
              <w:rPr>
                <w:rFonts w:eastAsia="Times New Roman"/>
                <w:sz w:val="20"/>
                <w:szCs w:val="20"/>
                <w:highlight w:val="yellow"/>
                <w:lang w:eastAsia="en-GB"/>
              </w:rPr>
              <w:t>0.62 (0.71)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49A54" w14:textId="56201202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  <w:t>-1.02-1.46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1577D" w14:textId="15003676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4.16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6417B" w14:textId="0084D98A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  <w:vAlign w:val="center"/>
          </w:tcPr>
          <w:p w14:paraId="741AFB2D" w14:textId="6EBCD74A" w:rsidR="00C31806" w:rsidRPr="00F648AD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0.36</w:t>
            </w:r>
          </w:p>
        </w:tc>
      </w:tr>
      <w:tr w:rsidR="00C31806" w:rsidRPr="00F648AD" w14:paraId="25589443" w14:textId="77777777" w:rsidTr="008A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DE3B90" w14:textId="77777777" w:rsidR="00C31806" w:rsidRPr="00F648AD" w:rsidRDefault="00C31806" w:rsidP="00F35574">
            <w:pPr>
              <w:spacing w:before="0" w:after="0"/>
              <w:ind w:left="284"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Beck’s Depression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FD1B0" w14:textId="45051B46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C26A1" w14:textId="57CBE934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  <w:t>0.05 (1.53)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2B239" w14:textId="0C284B2D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  <w:t>-0.92-4.75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C1656" w14:textId="529562D0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5</w:t>
            </w:r>
            <w:r w:rsidRPr="00F648AD">
              <w:rPr>
                <w:rStyle w:val="normaltextrun"/>
                <w:color w:val="000000"/>
                <w:sz w:val="20"/>
                <w:szCs w:val="20"/>
                <w:highlight w:val="yellow"/>
                <w:shd w:val="clear" w:color="auto" w:fill="FFFFFF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1D514" w14:textId="1E733B5D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  <w:t>-0.51 (0.56)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8596D" w14:textId="1E896E02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  <w:t>-0.92-1.92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B797F" w14:textId="11A8DF73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3.86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0E13D" w14:textId="508C550E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7DD4C5" w14:textId="21EA3C7F" w:rsidR="00C31806" w:rsidRPr="00F648AD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0.34</w:t>
            </w:r>
          </w:p>
        </w:tc>
      </w:tr>
      <w:tr w:rsidR="000A4ACC" w:rsidRPr="00F648AD" w14:paraId="5D669448" w14:textId="77777777" w:rsidTr="008A43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05667" w14:textId="39A5A465" w:rsidR="000A4ACC" w:rsidRPr="00F648AD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648AD">
              <w:rPr>
                <w:rStyle w:val="normaltextrun"/>
                <w:rFonts w:cs="Times New Roman"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b) Alexithymia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57181" w14:textId="176A269A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ASD (T2)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3B31E" w14:textId="169CD110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Non-ASD (T2)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ABDF7" w14:textId="42725009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Group Comparison</w:t>
            </w:r>
          </w:p>
        </w:tc>
      </w:tr>
      <w:tr w:rsidR="000A4ACC" w:rsidRPr="00F648AD" w14:paraId="5C163C13" w14:textId="77777777" w:rsidTr="008A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CF454" w14:textId="77777777" w:rsidR="000A4ACC" w:rsidRPr="00F648AD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600A6" w14:textId="6AEB6B70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3BABF" w14:textId="337FAC4D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Median (</w:t>
            </w: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IQR</w:t>
            </w:r>
            <w:r w:rsidRPr="00F648AD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FEE15" w14:textId="736A6B78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highlight w:val="yellow"/>
                <w:shd w:val="clear" w:color="auto" w:fill="FFFFFF"/>
              </w:rPr>
              <w:t>Range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D540D" w14:textId="54A9DEEB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E47F2" w14:textId="17D1564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Median (</w:t>
            </w: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IQR</w:t>
            </w:r>
            <w:r w:rsidRPr="00F648AD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AE4DC" w14:textId="211472C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highlight w:val="yellow"/>
                <w:shd w:val="clear" w:color="auto" w:fill="FFFFFF"/>
              </w:rPr>
              <w:t>Range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A8C82" w14:textId="48A3B9CE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Z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D4718" w14:textId="68AD3E2B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highlight w:val="yellow"/>
                <w:shd w:val="clear" w:color="auto" w:fill="FFFFFF"/>
              </w:rPr>
              <w:t>p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D44D4" w14:textId="00159DE5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eastAsia="en-GB"/>
              </w:rPr>
              <w:t xml:space="preserve">r </w:t>
            </w:r>
            <w:r w:rsidRPr="00F648AD"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en-GB"/>
              </w:rPr>
              <w:t>effect size</w:t>
            </w:r>
          </w:p>
        </w:tc>
      </w:tr>
      <w:tr w:rsidR="000A4ACC" w:rsidRPr="00F648AD" w14:paraId="04A83209" w14:textId="77777777" w:rsidTr="008A43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A4EC" w14:textId="0CA0BE8D" w:rsidR="000A4ACC" w:rsidRPr="00F648AD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bCs w:val="0"/>
                <w:sz w:val="20"/>
                <w:szCs w:val="20"/>
                <w:highlight w:val="yellow"/>
              </w:rPr>
            </w:pPr>
            <w:r w:rsidRPr="00F648AD">
              <w:rPr>
                <w:rFonts w:cs="Times New Roman"/>
                <w:bCs w:val="0"/>
                <w:sz w:val="20"/>
                <w:szCs w:val="20"/>
                <w:highlight w:val="yellow"/>
              </w:rPr>
              <w:t>TAS-20 Total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ED10C" w14:textId="57618C2A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A66EA3" w14:textId="0A4367F6" w:rsidR="000A4ACC" w:rsidRPr="00F648AD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48.00 (18.25)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EF1C50" w14:textId="601943DA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20-93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DEC47" w14:textId="444CE314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FE10A5" w14:textId="24A214A2" w:rsidR="000A4ACC" w:rsidRPr="00F648AD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38.00 (9.50)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D17444" w14:textId="0A31D6AB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23-66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624E0" w14:textId="350502D6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4.99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18CDB" w14:textId="1C4AA5BC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55B32" w14:textId="0306AF73" w:rsidR="000A4ACC" w:rsidRPr="00F648AD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0.43</w:t>
            </w:r>
          </w:p>
        </w:tc>
      </w:tr>
      <w:tr w:rsidR="000A4ACC" w:rsidRPr="00F648AD" w14:paraId="6013188F" w14:textId="77777777" w:rsidTr="008A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9793" w14:textId="54EED07E" w:rsidR="000A4ACC" w:rsidRPr="00F648AD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bCs w:val="0"/>
                <w:sz w:val="20"/>
                <w:szCs w:val="20"/>
                <w:highlight w:val="yellow"/>
              </w:rPr>
            </w:pPr>
            <w:r w:rsidRPr="00F648AD">
              <w:rPr>
                <w:rFonts w:cs="Times New Roman"/>
                <w:bCs w:val="0"/>
                <w:sz w:val="20"/>
                <w:szCs w:val="20"/>
                <w:highlight w:val="yellow"/>
              </w:rPr>
              <w:t>TAS-20 Identify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DB1C" w14:textId="786763A4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B2FD" w14:textId="12FADEBA" w:rsidR="000A4ACC" w:rsidRPr="00F648AD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14.00 (11.25)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6A61" w14:textId="4448FF07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7-35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D63F" w14:textId="3F6C7B85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7DB8A" w14:textId="088B9DDF" w:rsidR="000A4ACC" w:rsidRPr="00F648AD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9.00</w:t>
            </w:r>
            <w:r w:rsidR="000A4ACC" w:rsidRPr="00F648AD">
              <w:rPr>
                <w:rFonts w:cs="Times New Roman"/>
                <w:sz w:val="20"/>
                <w:szCs w:val="20"/>
                <w:highlight w:val="yellow"/>
              </w:rPr>
              <w:t xml:space="preserve"> (</w:t>
            </w:r>
            <w:r w:rsidRPr="00F648AD">
              <w:rPr>
                <w:rFonts w:cs="Times New Roman"/>
                <w:sz w:val="20"/>
                <w:szCs w:val="20"/>
                <w:highlight w:val="yellow"/>
              </w:rPr>
              <w:t>5</w:t>
            </w:r>
            <w:r w:rsidR="000A4ACC" w:rsidRPr="00F648AD">
              <w:rPr>
                <w:rFonts w:cs="Times New Roman"/>
                <w:sz w:val="20"/>
                <w:szCs w:val="20"/>
                <w:highlight w:val="yellow"/>
              </w:rPr>
              <w:t>.</w:t>
            </w:r>
            <w:r w:rsidRPr="00F648AD">
              <w:rPr>
                <w:rFonts w:cs="Times New Roman"/>
                <w:sz w:val="20"/>
                <w:szCs w:val="20"/>
                <w:highlight w:val="yellow"/>
              </w:rPr>
              <w:t>50</w:t>
            </w:r>
            <w:r w:rsidR="000A4ACC" w:rsidRPr="00F648AD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473A" w14:textId="7CB53F0B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7-23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4CEA" w14:textId="50408500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4.28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ACD6" w14:textId="563B4284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316" w14:textId="19664858" w:rsidR="000A4ACC" w:rsidRPr="00F648AD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</w:t>
            </w:r>
            <w:r w:rsidRPr="00F648AD">
              <w:rPr>
                <w:rStyle w:val="normaltextrun"/>
                <w:color w:val="000000"/>
                <w:sz w:val="20"/>
                <w:szCs w:val="20"/>
                <w:highlight w:val="yellow"/>
                <w:shd w:val="clear" w:color="auto" w:fill="FFFFFF"/>
              </w:rPr>
              <w:t>.37</w:t>
            </w:r>
          </w:p>
        </w:tc>
      </w:tr>
      <w:tr w:rsidR="000A4ACC" w:rsidRPr="00F648AD" w14:paraId="11D01E4A" w14:textId="77777777" w:rsidTr="008A43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38DE" w14:textId="68C1452B" w:rsidR="000A4ACC" w:rsidRPr="00F648AD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bCs w:val="0"/>
                <w:sz w:val="20"/>
                <w:szCs w:val="20"/>
                <w:highlight w:val="yellow"/>
              </w:rPr>
            </w:pPr>
            <w:r w:rsidRPr="00F648AD">
              <w:rPr>
                <w:rFonts w:cs="Times New Roman"/>
                <w:bCs w:val="0"/>
                <w:sz w:val="20"/>
                <w:szCs w:val="20"/>
                <w:highlight w:val="yellow"/>
              </w:rPr>
              <w:t>TAS-20 Describe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63FC" w14:textId="013DA023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96B06" w14:textId="7C798FD2" w:rsidR="000A4ACC" w:rsidRPr="00F648AD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14.00 (7.00)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BB306" w14:textId="71C8A1D4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5-24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D1F6" w14:textId="38F523FC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899B" w14:textId="625D435C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10.</w:t>
            </w:r>
            <w:r w:rsidR="00F648AD" w:rsidRPr="00F648AD">
              <w:rPr>
                <w:rFonts w:cs="Times New Roman"/>
                <w:sz w:val="20"/>
                <w:szCs w:val="20"/>
                <w:highlight w:val="yellow"/>
              </w:rPr>
              <w:t>00</w:t>
            </w:r>
            <w:r w:rsidRPr="00F648AD">
              <w:rPr>
                <w:rFonts w:cs="Times New Roman"/>
                <w:sz w:val="20"/>
                <w:szCs w:val="20"/>
                <w:highlight w:val="yellow"/>
              </w:rPr>
              <w:t xml:space="preserve"> (</w:t>
            </w:r>
            <w:r w:rsidR="00F648AD" w:rsidRPr="00F648AD">
              <w:rPr>
                <w:rFonts w:cs="Times New Roman"/>
                <w:sz w:val="20"/>
                <w:szCs w:val="20"/>
                <w:highlight w:val="yellow"/>
              </w:rPr>
              <w:t>5</w:t>
            </w:r>
            <w:r w:rsidRPr="00F648AD">
              <w:rPr>
                <w:rFonts w:cs="Times New Roman"/>
                <w:sz w:val="20"/>
                <w:szCs w:val="20"/>
                <w:highlight w:val="yellow"/>
              </w:rPr>
              <w:t>.</w:t>
            </w:r>
            <w:r w:rsidR="00F648AD" w:rsidRPr="00F648AD">
              <w:rPr>
                <w:rFonts w:cs="Times New Roman"/>
                <w:sz w:val="20"/>
                <w:szCs w:val="20"/>
                <w:highlight w:val="yellow"/>
              </w:rPr>
              <w:t>0</w:t>
            </w:r>
            <w:r w:rsidRPr="00F648AD">
              <w:rPr>
                <w:rFonts w:cs="Times New Roman"/>
                <w:sz w:val="20"/>
                <w:szCs w:val="20"/>
                <w:highlight w:val="yellow"/>
              </w:rPr>
              <w:t>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9E4D6" w14:textId="50166BE5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5-23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CC44E" w14:textId="073611D4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4.88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A0A8" w14:textId="40569921" w:rsidR="000A4ACC" w:rsidRPr="00F648AD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08F9" w14:textId="0F980E90" w:rsidR="000A4ACC" w:rsidRPr="00F648AD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</w:t>
            </w:r>
            <w:r w:rsidRPr="00F648AD">
              <w:rPr>
                <w:rStyle w:val="normaltextrun"/>
                <w:color w:val="000000"/>
                <w:sz w:val="20"/>
                <w:szCs w:val="20"/>
                <w:highlight w:val="yellow"/>
                <w:shd w:val="clear" w:color="auto" w:fill="FFFFFF"/>
              </w:rPr>
              <w:t>.42</w:t>
            </w:r>
          </w:p>
        </w:tc>
      </w:tr>
      <w:tr w:rsidR="000A4ACC" w:rsidRPr="00F648AD" w14:paraId="24C79839" w14:textId="77777777" w:rsidTr="008A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881F9" w14:textId="598762D4" w:rsidR="000A4ACC" w:rsidRPr="00F648AD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F648AD">
              <w:rPr>
                <w:rFonts w:cs="Times New Roman"/>
                <w:bCs w:val="0"/>
                <w:sz w:val="20"/>
                <w:szCs w:val="20"/>
                <w:highlight w:val="yellow"/>
              </w:rPr>
              <w:t>TAS-20 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F0E7E" w14:textId="2DAA42D8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BB3F2" w14:textId="5EF5419B" w:rsidR="000A4ACC" w:rsidRPr="00F648AD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21.00 (6.25)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2F8EC" w14:textId="7CBC4CAD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8-34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43D71" w14:textId="5ED6933D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5EB5F" w14:textId="3B3F5E59" w:rsidR="000A4ACC" w:rsidRPr="00F648AD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19.00 (7.00)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374C1" w14:textId="4692E215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10-27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2D068" w14:textId="0BF81653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1.77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1D369" w14:textId="477D27B2" w:rsidR="000A4ACC" w:rsidRPr="00F648AD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F648AD">
              <w:rPr>
                <w:rFonts w:cs="Times New Roman"/>
                <w:sz w:val="20"/>
                <w:szCs w:val="20"/>
                <w:highlight w:val="yellow"/>
              </w:rPr>
              <w:t>0.08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854BD" w14:textId="0657AFB7" w:rsidR="000A4ACC" w:rsidRPr="00F648AD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F648AD">
              <w:rPr>
                <w:rStyle w:val="normaltextrun"/>
                <w:rFonts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0</w:t>
            </w:r>
            <w:r w:rsidRPr="00F648AD">
              <w:rPr>
                <w:rStyle w:val="normaltextrun"/>
                <w:color w:val="000000"/>
                <w:sz w:val="20"/>
                <w:szCs w:val="20"/>
                <w:highlight w:val="yellow"/>
                <w:shd w:val="clear" w:color="auto" w:fill="FFFFFF"/>
              </w:rPr>
              <w:t>.15</w:t>
            </w:r>
          </w:p>
        </w:tc>
      </w:tr>
    </w:tbl>
    <w:p w14:paraId="4184A41D" w14:textId="15828AEB" w:rsidR="008A4384" w:rsidRPr="00266239" w:rsidRDefault="00DE5D4A" w:rsidP="008A4384">
      <w:pPr>
        <w:ind w:firstLine="0"/>
        <w:rPr>
          <w:sz w:val="20"/>
          <w:szCs w:val="20"/>
        </w:rPr>
      </w:pPr>
      <w:r w:rsidRPr="00266239">
        <w:rPr>
          <w:sz w:val="20"/>
          <w:szCs w:val="20"/>
        </w:rPr>
        <w:t xml:space="preserve">Note: </w:t>
      </w:r>
      <w:r w:rsidR="000151AE" w:rsidRPr="000151AE">
        <w:rPr>
          <w:sz w:val="20"/>
          <w:szCs w:val="20"/>
          <w:highlight w:val="yellow"/>
        </w:rPr>
        <w:t xml:space="preserve">SRS-2=Social Responsiveness Scale – Second Edition; RBS-R=Repetitive Behaviour Scale – Revised; TAS=Toronto Alexithymia Scale; </w:t>
      </w:r>
      <w:r w:rsidR="00D12188" w:rsidRPr="00D12188">
        <w:rPr>
          <w:sz w:val="20"/>
          <w:szCs w:val="20"/>
          <w:highlight w:val="yellow"/>
        </w:rPr>
        <w:t xml:space="preserve">IQR=Interquartile range; </w:t>
      </w:r>
      <w:r w:rsidR="00D12188" w:rsidRPr="00D12188">
        <w:rPr>
          <w:rFonts w:eastAsia="Times New Roman" w:cs="Times New Roman"/>
          <w:bCs/>
          <w:i/>
          <w:sz w:val="20"/>
          <w:szCs w:val="20"/>
          <w:highlight w:val="yellow"/>
          <w:lang w:eastAsia="en-GB"/>
        </w:rPr>
        <w:t>X</w:t>
      </w:r>
      <w:r w:rsidR="00D12188" w:rsidRPr="00D12188">
        <w:rPr>
          <w:rFonts w:eastAsia="Times New Roman" w:cs="Times New Roman"/>
          <w:bCs/>
          <w:i/>
          <w:sz w:val="20"/>
          <w:szCs w:val="20"/>
          <w:highlight w:val="yellow"/>
          <w:vertAlign w:val="superscript"/>
          <w:lang w:eastAsia="en-GB"/>
        </w:rPr>
        <w:t xml:space="preserve">2 </w:t>
      </w:r>
      <w:r w:rsidR="00D12188" w:rsidRPr="00D12188">
        <w:rPr>
          <w:rFonts w:eastAsia="Times New Roman" w:cs="Times New Roman"/>
          <w:bCs/>
          <w:sz w:val="20"/>
          <w:szCs w:val="20"/>
          <w:highlight w:val="yellow"/>
          <w:lang w:eastAsia="en-GB"/>
        </w:rPr>
        <w:t>(</w:t>
      </w:r>
      <w:r w:rsidR="00D12188" w:rsidRPr="00D12188">
        <w:rPr>
          <w:rFonts w:eastAsia="Times New Roman" w:cs="Times New Roman"/>
          <w:bCs/>
          <w:sz w:val="20"/>
          <w:szCs w:val="20"/>
          <w:highlight w:val="yellow"/>
          <w:vertAlign w:val="subscript"/>
          <w:lang w:eastAsia="en-GB"/>
        </w:rPr>
        <w:t xml:space="preserve">df, </w:t>
      </w:r>
      <w:r w:rsidR="00D12188" w:rsidRPr="00D12188">
        <w:rPr>
          <w:rFonts w:eastAsia="Times New Roman" w:cs="Times New Roman"/>
          <w:bCs/>
          <w:i/>
          <w:sz w:val="20"/>
          <w:szCs w:val="20"/>
          <w:highlight w:val="yellow"/>
          <w:vertAlign w:val="subscript"/>
          <w:lang w:eastAsia="en-GB"/>
        </w:rPr>
        <w:t>N</w:t>
      </w:r>
      <w:r w:rsidR="00D12188" w:rsidRPr="00D12188">
        <w:rPr>
          <w:rFonts w:eastAsia="Times New Roman" w:cs="Times New Roman"/>
          <w:bCs/>
          <w:sz w:val="20"/>
          <w:szCs w:val="20"/>
          <w:highlight w:val="yellow"/>
          <w:lang w:eastAsia="en-GB"/>
        </w:rPr>
        <w:t>)</w:t>
      </w:r>
      <w:r w:rsidR="00D12188" w:rsidRPr="00D12188">
        <w:rPr>
          <w:iCs/>
          <w:sz w:val="20"/>
          <w:szCs w:val="20"/>
          <w:highlight w:val="yellow"/>
        </w:rPr>
        <w:t>=Chi-square test (degrees of freedom, number of participants)</w:t>
      </w:r>
      <w:r w:rsidR="00D12188">
        <w:rPr>
          <w:iCs/>
          <w:sz w:val="20"/>
          <w:szCs w:val="20"/>
        </w:rPr>
        <w:t>;</w:t>
      </w:r>
      <w:r w:rsidR="00D12188" w:rsidRPr="00D12188">
        <w:rPr>
          <w:i/>
          <w:sz w:val="20"/>
          <w:szCs w:val="20"/>
        </w:rPr>
        <w:t xml:space="preserve"> </w:t>
      </w:r>
      <w:r w:rsidRPr="00266239">
        <w:rPr>
          <w:i/>
          <w:sz w:val="20"/>
          <w:szCs w:val="20"/>
        </w:rPr>
        <w:t>Z</w:t>
      </w:r>
      <w:r w:rsidRPr="00266239">
        <w:rPr>
          <w:sz w:val="20"/>
          <w:szCs w:val="20"/>
        </w:rPr>
        <w:t>=</w:t>
      </w:r>
      <w:r w:rsidR="00AE7BFF" w:rsidRPr="00266239">
        <w:rPr>
          <w:sz w:val="20"/>
          <w:szCs w:val="20"/>
        </w:rPr>
        <w:t>statistic</w:t>
      </w:r>
      <w:r w:rsidRPr="00266239">
        <w:rPr>
          <w:sz w:val="20"/>
          <w:szCs w:val="20"/>
        </w:rPr>
        <w:t xml:space="preserve"> for Mann-Whitney</w:t>
      </w:r>
      <w:r w:rsidR="00AE7BFF" w:rsidRPr="00266239">
        <w:rPr>
          <w:sz w:val="20"/>
          <w:szCs w:val="20"/>
        </w:rPr>
        <w:t xml:space="preserve"> comparison</w:t>
      </w:r>
      <w:r w:rsidRPr="00266239">
        <w:rPr>
          <w:sz w:val="20"/>
          <w:szCs w:val="20"/>
        </w:rPr>
        <w:t>,</w:t>
      </w:r>
      <w:r w:rsidRPr="00266239">
        <w:rPr>
          <w:i/>
          <w:sz w:val="20"/>
          <w:szCs w:val="20"/>
        </w:rPr>
        <w:t xml:space="preserve"> </w:t>
      </w:r>
      <w:r w:rsidR="00D12188" w:rsidRPr="00D12188">
        <w:rPr>
          <w:i/>
          <w:sz w:val="20"/>
          <w:szCs w:val="20"/>
          <w:highlight w:val="yellow"/>
        </w:rPr>
        <w:t>r</w:t>
      </w:r>
      <w:r w:rsidRPr="00D12188">
        <w:rPr>
          <w:sz w:val="20"/>
          <w:szCs w:val="20"/>
          <w:highlight w:val="yellow"/>
        </w:rPr>
        <w:t xml:space="preserve">=effect size </w:t>
      </w:r>
      <w:r w:rsidR="00D12188" w:rsidRPr="00D12188">
        <w:rPr>
          <w:sz w:val="20"/>
          <w:szCs w:val="20"/>
          <w:highlight w:val="yellow"/>
        </w:rPr>
        <w:t>(</w:t>
      </w:r>
      <w:r w:rsidR="00D12188" w:rsidRPr="00D12188">
        <w:rPr>
          <w:i/>
          <w:iCs/>
          <w:sz w:val="20"/>
          <w:szCs w:val="20"/>
          <w:highlight w:val="yellow"/>
        </w:rPr>
        <w:t>Z</w:t>
      </w:r>
      <w:r w:rsidR="00D12188" w:rsidRPr="00D12188">
        <w:rPr>
          <w:sz w:val="20"/>
          <w:szCs w:val="20"/>
          <w:highlight w:val="yellow"/>
        </w:rPr>
        <w:t>/</w:t>
      </w:r>
      <w:r w:rsidR="00D12188" w:rsidRPr="00D12188">
        <w:rPr>
          <w:rFonts w:cs="Times New Roman"/>
          <w:sz w:val="20"/>
          <w:szCs w:val="20"/>
          <w:highlight w:val="yellow"/>
        </w:rPr>
        <w:t>√</w:t>
      </w:r>
      <w:r w:rsidR="00D12188" w:rsidRPr="00D12188">
        <w:rPr>
          <w:i/>
          <w:iCs/>
          <w:sz w:val="20"/>
          <w:szCs w:val="20"/>
          <w:highlight w:val="yellow"/>
        </w:rPr>
        <w:t>N</w:t>
      </w:r>
      <w:r w:rsidR="00D12188" w:rsidRPr="00D12188">
        <w:rPr>
          <w:sz w:val="20"/>
          <w:szCs w:val="20"/>
          <w:highlight w:val="yellow"/>
        </w:rPr>
        <w:t>)</w:t>
      </w:r>
      <w:r w:rsidRPr="00D12188">
        <w:rPr>
          <w:sz w:val="20"/>
          <w:szCs w:val="20"/>
          <w:highlight w:val="yellow"/>
        </w:rPr>
        <w:t>.</w:t>
      </w:r>
      <w:r w:rsidRPr="00266239">
        <w:rPr>
          <w:sz w:val="20"/>
          <w:szCs w:val="20"/>
        </w:rPr>
        <w:t xml:space="preserve"> </w:t>
      </w:r>
      <w:r w:rsidRPr="000A4ACC">
        <w:rPr>
          <w:sz w:val="20"/>
          <w:szCs w:val="20"/>
          <w:highlight w:val="yellow"/>
        </w:rPr>
        <w:t>***</w:t>
      </w:r>
      <w:r w:rsidRPr="000A4ACC">
        <w:rPr>
          <w:i/>
          <w:sz w:val="20"/>
          <w:szCs w:val="20"/>
          <w:highlight w:val="yellow"/>
        </w:rPr>
        <w:t>p</w:t>
      </w:r>
      <w:r w:rsidRPr="000A4ACC">
        <w:rPr>
          <w:sz w:val="20"/>
          <w:szCs w:val="20"/>
          <w:highlight w:val="yellow"/>
        </w:rPr>
        <w:t>&lt;0.0</w:t>
      </w:r>
      <w:r w:rsidR="006F5BD0">
        <w:rPr>
          <w:sz w:val="20"/>
          <w:szCs w:val="20"/>
          <w:highlight w:val="yellow"/>
        </w:rPr>
        <w:t>1</w:t>
      </w:r>
      <w:r w:rsidRPr="000A4ACC">
        <w:rPr>
          <w:sz w:val="20"/>
          <w:szCs w:val="20"/>
          <w:highlight w:val="yellow"/>
        </w:rPr>
        <w:t xml:space="preserve"> (significant after Bonferroni correction</w:t>
      </w:r>
      <w:r w:rsidR="00A01669" w:rsidRPr="000A4ACC">
        <w:rPr>
          <w:sz w:val="20"/>
          <w:szCs w:val="20"/>
          <w:highlight w:val="yellow"/>
        </w:rPr>
        <w:t xml:space="preserve">; </w:t>
      </w:r>
      <w:r w:rsidR="00A01669" w:rsidRPr="000A4ACC">
        <w:rPr>
          <w:i/>
          <w:iCs/>
          <w:sz w:val="20"/>
          <w:szCs w:val="20"/>
          <w:highlight w:val="yellow"/>
        </w:rPr>
        <w:t>p</w:t>
      </w:r>
      <w:r w:rsidR="00A01669" w:rsidRPr="000A4ACC">
        <w:rPr>
          <w:sz w:val="20"/>
          <w:szCs w:val="20"/>
          <w:highlight w:val="yellow"/>
        </w:rPr>
        <w:t>=0.05/</w:t>
      </w:r>
      <w:r w:rsidR="000A4ACC" w:rsidRPr="000A4ACC">
        <w:rPr>
          <w:sz w:val="20"/>
          <w:szCs w:val="20"/>
          <w:highlight w:val="yellow"/>
        </w:rPr>
        <w:t>1</w:t>
      </w:r>
      <w:r w:rsidR="003B7CEC">
        <w:rPr>
          <w:sz w:val="20"/>
          <w:szCs w:val="20"/>
          <w:highlight w:val="yellow"/>
        </w:rPr>
        <w:t>1</w:t>
      </w:r>
      <w:r w:rsidRPr="000A4ACC">
        <w:rPr>
          <w:sz w:val="20"/>
          <w:szCs w:val="20"/>
          <w:highlight w:val="yellow"/>
        </w:rPr>
        <w:t>).</w:t>
      </w:r>
    </w:p>
    <w:p w14:paraId="5A70681C" w14:textId="77777777" w:rsidR="00F35574" w:rsidRDefault="00F35574">
      <w:pPr>
        <w:spacing w:before="40" w:after="0"/>
        <w:rPr>
          <w:szCs w:val="18"/>
        </w:rPr>
      </w:pPr>
      <w:r>
        <w:rPr>
          <w:i/>
          <w:iCs/>
        </w:rPr>
        <w:br w:type="page"/>
      </w:r>
    </w:p>
    <w:p w14:paraId="49584C2F" w14:textId="4BB42EB3" w:rsidR="00D616C4" w:rsidRPr="00D616C4" w:rsidRDefault="008433EE" w:rsidP="008433EE">
      <w:pPr>
        <w:pStyle w:val="Caption"/>
        <w:keepNext/>
        <w:rPr>
          <w:i w:val="0"/>
          <w:iCs w:val="0"/>
        </w:rPr>
      </w:pPr>
      <w:r w:rsidRPr="00D616C4">
        <w:rPr>
          <w:i w:val="0"/>
          <w:iCs w:val="0"/>
        </w:rPr>
        <w:lastRenderedPageBreak/>
        <w:t xml:space="preserve">Supplementary Table </w:t>
      </w:r>
      <w:r w:rsidR="001F2DA7" w:rsidRPr="00D616C4">
        <w:rPr>
          <w:i w:val="0"/>
          <w:iCs w:val="0"/>
        </w:rPr>
        <w:fldChar w:fldCharType="begin"/>
      </w:r>
      <w:r w:rsidR="001F2DA7" w:rsidRPr="00D616C4">
        <w:rPr>
          <w:i w:val="0"/>
          <w:iCs w:val="0"/>
        </w:rPr>
        <w:instrText xml:space="preserve"> SEQ Table \* ARABIC </w:instrText>
      </w:r>
      <w:r w:rsidR="001F2DA7" w:rsidRPr="00D616C4">
        <w:rPr>
          <w:i w:val="0"/>
          <w:iCs w:val="0"/>
        </w:rPr>
        <w:fldChar w:fldCharType="separate"/>
      </w:r>
      <w:r w:rsidR="00A3083C" w:rsidRPr="00D616C4">
        <w:rPr>
          <w:i w:val="0"/>
          <w:iCs w:val="0"/>
          <w:noProof/>
        </w:rPr>
        <w:t>3</w:t>
      </w:r>
      <w:r w:rsidR="001F2DA7" w:rsidRPr="00D616C4">
        <w:rPr>
          <w:i w:val="0"/>
          <w:iCs w:val="0"/>
          <w:noProof/>
        </w:rPr>
        <w:fldChar w:fldCharType="end"/>
      </w:r>
      <w:r w:rsidRPr="00D616C4">
        <w:rPr>
          <w:i w:val="0"/>
          <w:iCs w:val="0"/>
        </w:rPr>
        <w:t xml:space="preserve">. </w:t>
      </w:r>
    </w:p>
    <w:p w14:paraId="1AF5058D" w14:textId="5552C191" w:rsidR="008433EE" w:rsidRPr="00D616C4" w:rsidRDefault="008433EE" w:rsidP="008433EE">
      <w:pPr>
        <w:pStyle w:val="Caption"/>
        <w:keepNext/>
      </w:pPr>
      <w:r w:rsidRPr="00D616C4">
        <w:t>Bivariate correlations between T1 and T2 measures</w:t>
      </w:r>
      <w:r w:rsidR="0060463A" w:rsidRPr="00D616C4">
        <w:t xml:space="preserve"> </w:t>
      </w:r>
      <w:r w:rsidR="0060463A" w:rsidRPr="00D616C4">
        <w:rPr>
          <w:highlight w:val="yellow"/>
        </w:rPr>
        <w:t>in</w:t>
      </w:r>
      <w:r w:rsidR="00D616C4">
        <w:rPr>
          <w:highlight w:val="yellow"/>
        </w:rPr>
        <w:t xml:space="preserve"> the</w:t>
      </w:r>
      <w:r w:rsidR="0060463A" w:rsidRPr="00D616C4">
        <w:rPr>
          <w:highlight w:val="yellow"/>
        </w:rPr>
        <w:t>: a) whole sample; b) ASD group</w:t>
      </w:r>
      <w:r w:rsidRPr="00D616C4">
        <w:t>.</w:t>
      </w:r>
    </w:p>
    <w:tbl>
      <w:tblPr>
        <w:tblStyle w:val="TableGrid"/>
        <w:tblW w:w="511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684"/>
        <w:gridCol w:w="713"/>
        <w:gridCol w:w="713"/>
        <w:gridCol w:w="713"/>
        <w:gridCol w:w="713"/>
        <w:gridCol w:w="716"/>
        <w:gridCol w:w="713"/>
        <w:gridCol w:w="716"/>
        <w:gridCol w:w="713"/>
        <w:gridCol w:w="722"/>
        <w:gridCol w:w="708"/>
        <w:gridCol w:w="713"/>
        <w:gridCol w:w="713"/>
        <w:gridCol w:w="716"/>
        <w:gridCol w:w="713"/>
        <w:gridCol w:w="716"/>
        <w:gridCol w:w="713"/>
        <w:gridCol w:w="739"/>
      </w:tblGrid>
      <w:tr w:rsidR="002577B4" w:rsidRPr="006C1BAA" w14:paraId="0F74141A" w14:textId="4AD883FD" w:rsidTr="00015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BB5900B" w14:textId="5A90C23B" w:rsidR="002577B4" w:rsidRPr="006C1BAA" w:rsidRDefault="002577B4" w:rsidP="006C1BAA">
            <w:pPr>
              <w:pStyle w:val="ListParagraph"/>
              <w:numPr>
                <w:ilvl w:val="0"/>
                <w:numId w:val="9"/>
              </w:numPr>
              <w:spacing w:befor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All</w:t>
            </w:r>
          </w:p>
        </w:tc>
        <w:tc>
          <w:tcPr>
            <w:tcW w:w="2254" w:type="pct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D1CD" w14:textId="535C1166" w:rsidR="002577B4" w:rsidRPr="006C1BAA" w:rsidRDefault="002577B4" w:rsidP="006C1BAA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T1</w:t>
            </w:r>
          </w:p>
        </w:tc>
        <w:tc>
          <w:tcPr>
            <w:tcW w:w="2009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7E8A98" w14:textId="77777777" w:rsidR="002577B4" w:rsidRPr="006C1BAA" w:rsidRDefault="002577B4" w:rsidP="006C1BAA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T2</w:t>
            </w:r>
          </w:p>
        </w:tc>
      </w:tr>
      <w:tr w:rsidR="000151AE" w:rsidRPr="006C1BAA" w14:paraId="65215EAB" w14:textId="62758490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4C53A4F1" w14:textId="5EE628C6" w:rsidR="002577B4" w:rsidRPr="006C1BAA" w:rsidRDefault="002577B4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FEB9714" w14:textId="2E0B4E1F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4C0FB8D3" w14:textId="368068E0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2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12325956" w14:textId="0B79AFAC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099F430" w14:textId="17EA8A86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4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1D3994E7" w14:textId="3BE9ED37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451235FD" w14:textId="266AA860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66ADFD1B" w14:textId="3B28DB47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7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BD3D89D" w14:textId="71D8EAB1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253" w:type="pct"/>
            <w:tcBorders>
              <w:left w:val="nil"/>
              <w:right w:val="nil"/>
            </w:tcBorders>
            <w:vAlign w:val="center"/>
          </w:tcPr>
          <w:p w14:paraId="4929D6C7" w14:textId="736EDA3F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14:paraId="7820F7E2" w14:textId="555F4BBD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08C9C55A" w14:textId="1725D996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5947B7B1" w14:textId="44FCB57A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502F4071" w14:textId="5E1CEF2C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2294C743" w14:textId="05BFC8FB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14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0A2BEEE8" w14:textId="449233B3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51125B99" w14:textId="2E574B6B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16</w:t>
            </w:r>
          </w:p>
        </w:tc>
        <w:tc>
          <w:tcPr>
            <w:tcW w:w="258" w:type="pct"/>
            <w:tcBorders>
              <w:left w:val="nil"/>
              <w:right w:val="nil"/>
            </w:tcBorders>
            <w:vAlign w:val="center"/>
          </w:tcPr>
          <w:p w14:paraId="6BC12171" w14:textId="065D88D7" w:rsidR="002577B4" w:rsidRPr="006C1BAA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17</w:t>
            </w:r>
          </w:p>
        </w:tc>
      </w:tr>
      <w:tr w:rsidR="000151AE" w:rsidRPr="006C1BAA" w14:paraId="58C5B6B9" w14:textId="21C92B03" w:rsidTr="000151A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 w:val="restart"/>
            <w:tcBorders>
              <w:left w:val="nil"/>
              <w:right w:val="nil"/>
            </w:tcBorders>
            <w:vAlign w:val="center"/>
          </w:tcPr>
          <w:p w14:paraId="7D0DDDD4" w14:textId="4796BD86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T1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4C399FCF" w14:textId="22A944B6" w:rsidR="009A2BFD" w:rsidRPr="006C1BAA" w:rsidRDefault="009A2BFD" w:rsidP="006C1BAA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1. TAS Total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59B4B24C" w14:textId="5D8FDBB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428EF3F" w14:textId="5050F5A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16EEB00" w14:textId="4CEC480E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73A31CD" w14:textId="1F9512C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5E952DEF" w14:textId="34FD75DE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C1006F6" w14:textId="7A9F93DF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2DE7DCBE" w14:textId="56F8C42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30C228A" w14:textId="2088F20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14:paraId="7395E6D7" w14:textId="40F939C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vAlign w:val="center"/>
          </w:tcPr>
          <w:p w14:paraId="5DF77D9F" w14:textId="342957F6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03453E8" w14:textId="312050B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64071163" w14:textId="3FC50F8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7A2EEBCC" w14:textId="05F0F3AD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4CBBC31E" w14:textId="07C0FA9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04237EB4" w14:textId="1159EB97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617810CF" w14:textId="41AFC1F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14:paraId="310C5DDA" w14:textId="0EB01C56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7BA31DDB" w14:textId="0555C54C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6ECD6A39" w14:textId="77777777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B159" w14:textId="59CF845D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2. TAS Identify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6A83" w14:textId="4FC6BF3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12DB" w14:textId="15537DA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251B9" w14:textId="3F0866E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EAEA" w14:textId="405F9F34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20280" w14:textId="2F6B6316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6CD20" w14:textId="45C50AA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42A8" w14:textId="3335687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EE71" w14:textId="22F5EDAF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1C7F" w14:textId="153BC44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3797" w14:textId="30E63BCD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CEDC" w14:textId="0B90F70D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3710F" w14:textId="53625D7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5EC8" w14:textId="7FA7F9A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2BF25" w14:textId="6A21D662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ADF5" w14:textId="2F2A4F8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F1D0" w14:textId="0539FDC2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0175" w14:textId="1CC8BDC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605D109D" w14:textId="040EA527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F8AC9AA" w14:textId="77777777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6613" w14:textId="733DEA2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3. TAS Describe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C922" w14:textId="6B3EA2D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FC37" w14:textId="1D6ACAE6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17BF5" w14:textId="4B36BE6E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45C4" w14:textId="0E34706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28ED" w14:textId="0CC9159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0D2D5" w14:textId="194DB9C4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FAD7" w14:textId="55DC565D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CC30" w14:textId="00EA168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5594" w14:textId="5C25BEB4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FF55" w14:textId="2F11F4CE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002C" w14:textId="5EE94E8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7F80" w14:textId="3775E2F7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6B15" w14:textId="4090DC5F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C6835" w14:textId="1062FCA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66BA" w14:textId="40839232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43CB" w14:textId="128C67D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88F8" w14:textId="2F78C7F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272EFE17" w14:textId="494AF4D7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D6AACF7" w14:textId="77777777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4EFE" w14:textId="27828C82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4. TAS External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5F0F" w14:textId="5B6730E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94CC" w14:textId="1D8AD47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0.14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217C" w14:textId="4A7371DC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87E9" w14:textId="1375343C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C4D7" w14:textId="7E5EDE3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6C16" w14:textId="187F948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44C3" w14:textId="71721A37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6AC3B" w14:textId="4164B70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A2088" w14:textId="479B802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9828" w14:textId="338F5D7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6BBD" w14:textId="1E00574C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D86C" w14:textId="0E21CEA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598A0" w14:textId="4200F664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D27C" w14:textId="39F9367E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7151" w14:textId="28AC434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B8E2" w14:textId="739E143E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CC3B6" w14:textId="127B8EB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387B77E5" w14:textId="1A9AC500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0FFEF0E5" w14:textId="77777777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756C" w14:textId="6A5F13D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5. SRS-2 (Self)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38B7F" w14:textId="16F4B357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B6A1E" w14:textId="1E776969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D8B6" w14:textId="0A6622E8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B9D4" w14:textId="543A824F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0.35***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A94C" w14:textId="565103D7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93B1" w14:textId="7D0D2E9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A0EE" w14:textId="7DC033E2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C83B5" w14:textId="519362C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87E6" w14:textId="291F4752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0CAF" w14:textId="2FFFCEC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E84C" w14:textId="03ACBF2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DB880" w14:textId="152CFAC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1DDB6" w14:textId="799C869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FBB87" w14:textId="04E35B52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47097" w14:textId="213308F8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1373B" w14:textId="3DEBE411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A775" w14:textId="1D992F14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3CACDF6F" w14:textId="757174E6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FB6CD0E" w14:textId="77777777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350E6" w14:textId="0826AF2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6. SRS-2 (Parent)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770C" w14:textId="4EA0AEE4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AEBFC" w14:textId="0070E0E1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2094" w14:textId="1790BF76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9552" w14:textId="225CDB95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0.33***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5689" w14:textId="51C673FC" w:rsidR="009A2BFD" w:rsidRPr="006C1BAA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A766" w14:textId="5E65251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E7E5" w14:textId="694C83B8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0EFD" w14:textId="37660E06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CEBB" w14:textId="18AFD002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B9A61" w14:textId="2BCBA9F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D49E" w14:textId="3F44C01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BEF5" w14:textId="4B897417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E0E7" w14:textId="7337725D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38DD" w14:textId="312B5C16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7DF4" w14:textId="67788D0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F48C" w14:textId="16C7725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952A" w14:textId="7C79D51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3C59E4AB" w14:textId="0CA4A966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27478AD0" w14:textId="77777777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476C5" w14:textId="6AB9CE4C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7. RBS-R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D4E69" w14:textId="17A66DB7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1319" w14:textId="4572A155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70C9" w14:textId="54567F9D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AC87" w14:textId="089C4389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0.26***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DAB42" w14:textId="58DCCC69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D253" w14:textId="7F878051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0.81***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A1B4" w14:textId="542EA797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5147" w14:textId="1CE03AC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6F74B" w14:textId="68F16FC8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3CBE" w14:textId="115A38F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7E42" w14:textId="4D48A92F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31B4" w14:textId="778F4C28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054D" w14:textId="4F69A3CD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11700" w14:textId="22BDC05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706F" w14:textId="6487E34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4A0A" w14:textId="4C2609CE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EB032" w14:textId="6A5311D4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298FB026" w14:textId="30CA0FB1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5937E21" w14:textId="77777777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F2FA" w14:textId="67442AB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8. Beck’s Anxiety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F0D1B" w14:textId="180658A1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85B3" w14:textId="3CF11A69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E30C" w14:textId="112D897D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9ED9F" w14:textId="634B6E97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DB153" w14:textId="11641E9C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7859" w14:textId="1622ED0B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B4D7" w14:textId="4AA6CBDC" w:rsidR="009A2BFD" w:rsidRPr="006C1BAA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7307" w14:textId="613AAAFE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7BA1" w14:textId="0FDFE4BC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2E8CC" w14:textId="1B56B74C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79F5" w14:textId="68C29E85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B62E" w14:textId="0D48523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B7A01" w14:textId="2A86280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4701" w14:textId="77B947B0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1125" w14:textId="1A0013E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E600B" w14:textId="1008BDE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61001" w14:textId="3A6AA5E8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1C6C003D" w14:textId="7B6D53DD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2BB042A8" w14:textId="77777777" w:rsidR="009A2BFD" w:rsidRPr="006C1BAA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F1E94" w14:textId="402FD07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9. Beck’s Depression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50CED" w14:textId="705E9449" w:rsidR="009A2BFD" w:rsidRPr="006C1BAA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DAEEB" w14:textId="54A6E4CE" w:rsidR="009A2BFD" w:rsidRPr="006C1BAA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C70DF" w14:textId="1D7400E9" w:rsidR="009A2BFD" w:rsidRPr="006C1BAA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0.49***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2EC76" w14:textId="7D1AA8FC" w:rsidR="009A2BFD" w:rsidRPr="006C1BAA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62F5A" w14:textId="3124EDAC" w:rsidR="009A2BFD" w:rsidRPr="006C1BAA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36A48" w14:textId="2F8567C5" w:rsidR="009A2BFD" w:rsidRPr="006C1BAA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0.38***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413D26" w14:textId="00774A25" w:rsidR="009A2BFD" w:rsidRPr="006C1BAA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0.32***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3B15A" w14:textId="3C77AB7C" w:rsidR="009A2BFD" w:rsidRPr="006C1BAA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0.79***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7754E" w14:textId="286B7E57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8F83C" w14:textId="3EDA86E7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89A17" w14:textId="607627B4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C4255" w14:textId="2FDE11C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D3E29" w14:textId="755D2D59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98F4B" w14:textId="12A1ADAA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7423A" w14:textId="5F900FD3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EC7C7" w14:textId="34BBECEB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2AB02" w14:textId="287CAFFD" w:rsidR="009A2BFD" w:rsidRPr="006C1BAA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3C2C2DE1" w14:textId="5BBFE8C7" w:rsidTr="000151A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 w:val="restart"/>
            <w:tcBorders>
              <w:left w:val="nil"/>
              <w:right w:val="nil"/>
            </w:tcBorders>
            <w:vAlign w:val="center"/>
          </w:tcPr>
          <w:p w14:paraId="43FE365D" w14:textId="33ADC01D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T2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3483FD55" w14:textId="2E3FEE5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10. TAS Total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469A77DA" w14:textId="335D5AC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0.66***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EF4B519" w14:textId="40A1D71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CD43DD2" w14:textId="63D209B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0.57***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55494E7" w14:textId="399D1A5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0.44***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48E1463F" w14:textId="5AC9BF2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0.63***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550C11F" w14:textId="3E21FCB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0.33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060D7AC3" w14:textId="7E15E33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0.25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4E2B3CAB" w14:textId="3039871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0.44***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14:paraId="6BC33DF1" w14:textId="0279E7B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0.44***</w:t>
            </w: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vAlign w:val="center"/>
          </w:tcPr>
          <w:p w14:paraId="5C34A8F3" w14:textId="761CE6A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960360F" w14:textId="4DC9C77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B2EDACB" w14:textId="50F5498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780AB3AA" w14:textId="6D1306E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A5F8283" w14:textId="0DFCA89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79E1E82F" w14:textId="30DD104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5BA768B" w14:textId="2BC783E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14:paraId="31E9AF0D" w14:textId="201C59F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58380F67" w14:textId="230C001D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DBAFEBA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22EE" w14:textId="563DADE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11. TAS Identify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7B397" w14:textId="7A7CB4A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8B5D" w14:textId="4272EEA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C2AA8" w14:textId="3BDBA8A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D2788" w14:textId="20D16E3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3E3B" w14:textId="525BC50B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559F" w14:textId="634B9C6D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0.29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75B9" w14:textId="2C6715EA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268E" w14:textId="77F825B6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0.54***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E216" w14:textId="09498793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0.51***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5149" w14:textId="4A30DCB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61EB" w14:textId="42FFB7E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D4CB6" w14:textId="673FF99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C1E0" w14:textId="1C57887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8D75" w14:textId="651B69A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AE99" w14:textId="67B090B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BD227" w14:textId="7BABC78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0805" w14:textId="0811FE6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17E4ED25" w14:textId="5D5DA81E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9FC92D6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12F4" w14:textId="4AF5586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12. TAS Describe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F41B" w14:textId="56E5FAF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28500" w14:textId="56940FF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53F00" w14:textId="6D39983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88FD" w14:textId="69766C8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0.40***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A2F46" w14:textId="64959384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5BCF" w14:textId="108F2CB5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0.31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2E3B2" w14:textId="1BB9D781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0.27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1927" w14:textId="4AC9E02A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0.41***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BFD0" w14:textId="251AC391" w:rsidR="00156293" w:rsidRPr="006C1BAA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</w:t>
            </w:r>
            <w:r w:rsidR="001F0CE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2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75D1" w14:textId="783EDAF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A91F2" w14:textId="0148E07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9B2D" w14:textId="4097346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6DD68" w14:textId="03C224D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CEFC" w14:textId="4A0D1D2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986CC" w14:textId="74237BF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A52C" w14:textId="1056972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287D" w14:textId="64F2964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53AA972B" w14:textId="4EBB0878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66E4861A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827D" w14:textId="3CEF7DE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13. TAS External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D697" w14:textId="35FD8C2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4F3F" w14:textId="6ACE369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0F68" w14:textId="168BC31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0.26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FBCC" w14:textId="1450F9D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93FB" w14:textId="7FB967C0" w:rsidR="00156293" w:rsidRPr="006C1BAA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0.28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D9F9" w14:textId="0DA4FDEA" w:rsidR="00156293" w:rsidRPr="006C1BAA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024D6" w14:textId="65D5688C" w:rsidR="00156293" w:rsidRPr="006C1BAA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F77E" w14:textId="63CEF8FE" w:rsidR="00156293" w:rsidRPr="006C1BAA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056C4" w14:textId="766D38C8" w:rsidR="00156293" w:rsidRPr="006C1BAA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D8DAC" w14:textId="6FDCB2C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CB9C" w14:textId="49520CD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0.21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0E7E" w14:textId="2F901AA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0.37***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C421" w14:textId="50B1278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DCFD" w14:textId="374766E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95D2" w14:textId="4942759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DDAB" w14:textId="15A70AD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5142E" w14:textId="4458794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7262DD58" w14:textId="6928808B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3D36CD18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E8B5" w14:textId="4A62456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14. SRS-2 (Self)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6389" w14:textId="00188C2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5B4F" w14:textId="5C2E297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0A5AF" w14:textId="08DE0D8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12F6D" w14:textId="6315207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0.54***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1E05" w14:textId="14AE897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9336" w14:textId="37A725A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0.37*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5FF4" w14:textId="289D8CD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C53E" w14:textId="658B535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0.50***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BECD" w14:textId="7B31FE0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0.51***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B229" w14:textId="3C0EC14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</w:t>
            </w:r>
            <w:r w:rsidR="001306D6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9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BA1E" w14:textId="12D2849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</w:t>
            </w:r>
            <w:r w:rsidR="001306D6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63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CE7F8" w14:textId="40B1EED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</w:t>
            </w:r>
            <w:r w:rsidR="001306D6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6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BCB1E" w14:textId="767D400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1306D6">
              <w:rPr>
                <w:rFonts w:cs="Times New Roman"/>
                <w:sz w:val="12"/>
                <w:szCs w:val="12"/>
                <w:highlight w:val="yellow"/>
              </w:rPr>
              <w:t>35</w:t>
            </w:r>
            <w:r w:rsidRPr="006C1BAA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1650" w14:textId="77327E6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0E1CA" w14:textId="6727B54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8119" w14:textId="7961FB0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DC7D" w14:textId="3EE8D32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5DC1EB95" w14:textId="6F87531E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CFA1D3C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8487" w14:textId="39C7CEF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15. SRS-2 (Parent)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0117" w14:textId="4F54929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A539" w14:textId="7489A96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5BB1" w14:textId="5D044D8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62EE" w14:textId="76F218D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0.42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FED4" w14:textId="064246B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F7F6" w14:textId="7C289CD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0.91***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87667" w14:textId="1BE11D3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25AF" w14:textId="663263B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0.48***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9835E" w14:textId="65FCF76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69FE" w14:textId="6BE8074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0E5061">
              <w:rPr>
                <w:rFonts w:cs="Times New Roman"/>
                <w:sz w:val="12"/>
                <w:szCs w:val="12"/>
                <w:highlight w:val="yellow"/>
              </w:rPr>
              <w:t>48</w:t>
            </w:r>
            <w:r w:rsidR="000E5061" w:rsidRPr="007F062F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FBA1" w14:textId="6BC2264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1306D6">
              <w:rPr>
                <w:rFonts w:cs="Times New Roman"/>
                <w:sz w:val="12"/>
                <w:szCs w:val="12"/>
                <w:highlight w:val="yellow"/>
              </w:rPr>
              <w:t>52**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3ED5" w14:textId="4D7BFF7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1306D6">
              <w:rPr>
                <w:rFonts w:cs="Times New Roman"/>
                <w:sz w:val="12"/>
                <w:szCs w:val="12"/>
                <w:highlight w:val="yellow"/>
              </w:rPr>
              <w:t>35*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483A" w14:textId="41E54AA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</w:t>
            </w:r>
            <w:r w:rsidR="001306D6">
              <w:rPr>
                <w:rFonts w:cs="Times New Roman"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7A31" w14:textId="0DC68E6B" w:rsidR="00156293" w:rsidRPr="006C1BAA" w:rsidRDefault="00945390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36837" w14:textId="2021481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F4B1" w14:textId="37D65D3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25BD" w14:textId="35C3B55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376C58C4" w14:textId="6B54F8A9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FF30612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D941" w14:textId="0A578FA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16. RBS-R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737A0" w14:textId="1E53A6D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EAFC" w14:textId="18ED2ED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CBB1B" w14:textId="79BD37C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FAC9" w14:textId="193F9C9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0.31**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D426" w14:textId="38B71C4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69B8F" w14:textId="45F7442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8A0C" w14:textId="125E307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EB0B" w14:textId="0A85FD1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0.54***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BC210" w14:textId="509B7C6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0.43***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0BB14" w14:textId="6BD0525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1306D6">
              <w:rPr>
                <w:rFonts w:cs="Times New Roman"/>
                <w:sz w:val="12"/>
                <w:szCs w:val="12"/>
                <w:highlight w:val="yellow"/>
              </w:rPr>
              <w:t>39**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C1E2" w14:textId="50600CC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1306D6">
              <w:rPr>
                <w:rFonts w:cs="Times New Roman"/>
                <w:sz w:val="12"/>
                <w:szCs w:val="12"/>
                <w:highlight w:val="yellow"/>
              </w:rPr>
              <w:t>34**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F038" w14:textId="070F091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1306D6">
              <w:rPr>
                <w:rFonts w:cs="Times New Roman"/>
                <w:sz w:val="12"/>
                <w:szCs w:val="12"/>
                <w:highlight w:val="yellow"/>
              </w:rPr>
              <w:t>32</w:t>
            </w:r>
            <w:r w:rsidRPr="006C1BAA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4426" w14:textId="39BB813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1306D6">
              <w:rPr>
                <w:rFonts w:cs="Times New Roman"/>
                <w:sz w:val="12"/>
                <w:szCs w:val="12"/>
                <w:highlight w:val="yellow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23B4D" w14:textId="19E79DC9" w:rsidR="00156293" w:rsidRPr="006C1BAA" w:rsidRDefault="00365AEA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B61E" w14:textId="7E5538DC" w:rsidR="00156293" w:rsidRPr="006C1BAA" w:rsidRDefault="00365AEA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7E27" w14:textId="66BD2E8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7BD9C" w14:textId="02AFC77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1F6A2824" w14:textId="30C0834D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A00E18C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9A27C" w14:textId="6C26DC7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17. Beck’s Anxiety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34BC" w14:textId="1622A4F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C0EC" w14:textId="1C86CFE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1984" w14:textId="0F96B8A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0.26**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B97C" w14:textId="2874A2F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D6C4" w14:textId="0BE3D96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AD579" w14:textId="6C489C7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0.40***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C6C9B" w14:textId="641FFA1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54A4" w14:textId="1A78FD6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0.71***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0BB8" w14:textId="6B82B95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0.61***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15A27" w14:textId="0F5A28A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</w:t>
            </w:r>
            <w:r w:rsidR="0031411F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3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C4881" w14:textId="143EFB2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</w:t>
            </w:r>
            <w:r w:rsidR="0031411F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2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681DD" w14:textId="07B40E8D" w:rsidR="00156293" w:rsidRPr="0031411F" w:rsidRDefault="0031411F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>
              <w:rPr>
                <w:rFonts w:cs="Times New Roman"/>
                <w:sz w:val="12"/>
                <w:szCs w:val="12"/>
                <w:highlight w:val="yellow"/>
              </w:rPr>
              <w:t>0.29**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BEA5" w14:textId="316F9419" w:rsidR="00156293" w:rsidRPr="006C1BAA" w:rsidRDefault="0031411F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>
              <w:rPr>
                <w:rFonts w:cs="Times New Roman"/>
                <w:sz w:val="12"/>
                <w:szCs w:val="12"/>
                <w:highlight w:val="yellow"/>
              </w:rPr>
              <w:t>-0.04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A518" w14:textId="1188B7D2" w:rsidR="00156293" w:rsidRPr="006C1BAA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0.38**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06BF4" w14:textId="383A74B5" w:rsidR="00156293" w:rsidRPr="006C1BAA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B71E4" w14:textId="229C93E9" w:rsidR="00156293" w:rsidRPr="006C1BAA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0.34**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9A5F" w14:textId="2C83FDD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5054C543" w14:textId="31DDA5AF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2A29EAB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nil"/>
            </w:tcBorders>
            <w:vAlign w:val="center"/>
          </w:tcPr>
          <w:p w14:paraId="43ADE4D5" w14:textId="396177E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18. Beck’s Depression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089A3" w14:textId="6A20391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0.38***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1CE5EA" w14:textId="6FB4997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D2895" w14:textId="09ED49C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0.32***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ADAFC" w14:textId="6400D0F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FBCF4" w14:textId="0C2A432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0BA74" w14:textId="59CFAEE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0.31**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DB780" w14:textId="1195544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0.23*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58EA8" w14:textId="37FE839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0.58***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E7EC0" w14:textId="7EFA0B9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0.64***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15CAD" w14:textId="03927C5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</w:t>
            </w:r>
            <w:r w:rsidR="0031411F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3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4***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D29EB" w14:textId="5DC8772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</w:t>
            </w:r>
            <w:r w:rsidR="0031411F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42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E0ABF" w14:textId="6F75667A" w:rsidR="00156293" w:rsidRPr="0031411F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31411F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31411F" w:rsidRPr="0031411F">
              <w:rPr>
                <w:rFonts w:cs="Times New Roman"/>
                <w:sz w:val="12"/>
                <w:szCs w:val="12"/>
                <w:highlight w:val="yellow"/>
              </w:rPr>
              <w:t>30</w:t>
            </w:r>
            <w:r w:rsidRPr="0031411F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EE3ED" w14:textId="5B2DB63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5F611A">
              <w:rPr>
                <w:rFonts w:cs="Times New Roman"/>
                <w:sz w:val="12"/>
                <w:szCs w:val="12"/>
                <w:highlight w:val="yellow"/>
              </w:rPr>
              <w:t>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AF131" w14:textId="7F05D62A" w:rsidR="00156293" w:rsidRPr="006C1BAA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0.34**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38A7E" w14:textId="75700E96" w:rsidR="00156293" w:rsidRPr="006C1BAA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0.40**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2C065F" w14:textId="618AF8B9" w:rsidR="00156293" w:rsidRPr="006C1BAA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</w:t>
            </w:r>
            <w:r w:rsidR="005F611A">
              <w:rPr>
                <w:rFonts w:cs="Times New Roman"/>
                <w:sz w:val="12"/>
                <w:szCs w:val="12"/>
                <w:highlight w:val="yellow"/>
              </w:rPr>
              <w:t>2</w:t>
            </w:r>
            <w:r w:rsidRPr="006C1BAA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979BC" w14:textId="066BC0CA" w:rsidR="00156293" w:rsidRPr="006C1BAA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0.71***</w:t>
            </w:r>
          </w:p>
        </w:tc>
      </w:tr>
      <w:tr w:rsidR="00156293" w:rsidRPr="006C1BAA" w14:paraId="39692AF2" w14:textId="2571BC4D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ED5EBEC" w14:textId="436F6404" w:rsidR="00156293" w:rsidRPr="006C1BAA" w:rsidRDefault="00156293" w:rsidP="006C1BAA">
            <w:pPr>
              <w:pStyle w:val="ListParagraph"/>
              <w:numPr>
                <w:ilvl w:val="0"/>
                <w:numId w:val="9"/>
              </w:numPr>
              <w:spacing w:befor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ASD</w:t>
            </w:r>
          </w:p>
        </w:tc>
        <w:tc>
          <w:tcPr>
            <w:tcW w:w="2254" w:type="pct"/>
            <w:gridSpan w:val="9"/>
            <w:tcBorders>
              <w:left w:val="nil"/>
              <w:right w:val="nil"/>
            </w:tcBorders>
            <w:vAlign w:val="center"/>
          </w:tcPr>
          <w:p w14:paraId="73945491" w14:textId="2B94E20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T1</w:t>
            </w:r>
          </w:p>
        </w:tc>
        <w:tc>
          <w:tcPr>
            <w:tcW w:w="2009" w:type="pct"/>
            <w:gridSpan w:val="8"/>
            <w:tcBorders>
              <w:left w:val="nil"/>
              <w:right w:val="nil"/>
            </w:tcBorders>
            <w:vAlign w:val="center"/>
          </w:tcPr>
          <w:p w14:paraId="008621D7" w14:textId="7777777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T2</w:t>
            </w:r>
          </w:p>
        </w:tc>
      </w:tr>
      <w:tr w:rsidR="000151AE" w:rsidRPr="006C1BAA" w14:paraId="6D296ABB" w14:textId="2FADDFF5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2AD83433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4357412C" w14:textId="62C8C16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056C1B1E" w14:textId="4AB14FE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2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1F58F11E" w14:textId="0F52706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226CD9D" w14:textId="68AF47C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4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15AABEFA" w14:textId="2761A31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526D4679" w14:textId="67BB791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45357F00" w14:textId="1E21FE6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7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056042F" w14:textId="1929064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253" w:type="pct"/>
            <w:tcBorders>
              <w:left w:val="nil"/>
              <w:right w:val="nil"/>
            </w:tcBorders>
            <w:vAlign w:val="center"/>
          </w:tcPr>
          <w:p w14:paraId="6EEB491A" w14:textId="55E3150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9</w:t>
            </w: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14:paraId="536055F7" w14:textId="03ABA19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1CED7BF" w14:textId="6A61E53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67378D41" w14:textId="48A3F30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12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5932F2C5" w14:textId="54B04C2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12984896" w14:textId="0A658B5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14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77254DDF" w14:textId="749F846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0B9CEB05" w14:textId="26A6A68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16</w:t>
            </w:r>
          </w:p>
        </w:tc>
        <w:tc>
          <w:tcPr>
            <w:tcW w:w="258" w:type="pct"/>
            <w:tcBorders>
              <w:left w:val="nil"/>
              <w:right w:val="nil"/>
            </w:tcBorders>
            <w:vAlign w:val="center"/>
          </w:tcPr>
          <w:p w14:paraId="3D05FCD5" w14:textId="624E62E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17</w:t>
            </w:r>
          </w:p>
        </w:tc>
      </w:tr>
      <w:tr w:rsidR="000151AE" w:rsidRPr="006C1BAA" w14:paraId="1D2C35F7" w14:textId="03908FD9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 w:val="restart"/>
            <w:tcBorders>
              <w:left w:val="nil"/>
              <w:right w:val="nil"/>
            </w:tcBorders>
            <w:vAlign w:val="center"/>
          </w:tcPr>
          <w:p w14:paraId="7C9D65AF" w14:textId="5EF60296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T1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3D52D8CB" w14:textId="25D2FA1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1. TAS Total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E53C514" w14:textId="639A8B5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5EBC683B" w14:textId="4E7AF21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CF782B6" w14:textId="44028F5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E5E73CF" w14:textId="513521B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488D910F" w14:textId="6AD3C9D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A02C383" w14:textId="5A20BD9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57137B57" w14:textId="0500A68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16F9119" w14:textId="17F214B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14:paraId="501E336A" w14:textId="7533A25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vAlign w:val="center"/>
          </w:tcPr>
          <w:p w14:paraId="31A7405A" w14:textId="3984549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85C842C" w14:textId="57ED688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0479721" w14:textId="56AA3FD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257D8C4E" w14:textId="0A3652A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5C7C5278" w14:textId="4907294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2874A009" w14:textId="381F833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D301CDB" w14:textId="2380EDC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14:paraId="78E27CAD" w14:textId="50D2300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3FC61ABC" w14:textId="65120817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C9D0E71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021B" w14:textId="4557FB7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2. TAS Identify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A5CB" w14:textId="51E30E6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0.82***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E2A60" w14:textId="2DD10BD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5F3F" w14:textId="4C7CEA5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BA79" w14:textId="3105D0C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46B7B" w14:textId="25A7F8B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1804" w14:textId="03A139F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20C1F" w14:textId="7392263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E3B8" w14:textId="1DA0EA3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7D73F" w14:textId="160915B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57B7" w14:textId="7C487EF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DA6D" w14:textId="34AAFF9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6645C" w14:textId="2FA7709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F250" w14:textId="2FF7B75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0DF8D" w14:textId="491432F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CDAB3" w14:textId="038CB93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EBA86" w14:textId="56D0DF0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9B0B" w14:textId="1873417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0AAA0C5D" w14:textId="7F4C88D7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0D276AFD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309F" w14:textId="12912CC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3. TAS Describe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0CE5" w14:textId="57DEB3A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0.82***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96B74" w14:textId="70AA545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3F2C" w14:textId="48D8B11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04263" w14:textId="42EB0C1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D424" w14:textId="4ED610F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A2C70" w14:textId="5072902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A9D8" w14:textId="4766936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7F56" w14:textId="7CED459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0E51A" w14:textId="203112E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EEA2" w14:textId="4EAAA4E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B50A" w14:textId="069B802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0199" w14:textId="0E38256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1091" w14:textId="68F3BBE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572D" w14:textId="7E6667C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144A5" w14:textId="187F912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34BFA" w14:textId="6C667FC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68E17" w14:textId="4620AED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292B43A9" w14:textId="1B85D1C3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22292609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EA55" w14:textId="3BBE484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4. TAS External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E8829" w14:textId="520C184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5918" w14:textId="224C7C7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E382" w14:textId="77E7E50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0.18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CBA62" w14:textId="2FD745F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185F" w14:textId="389FC05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B507" w14:textId="7A83351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9014" w14:textId="5D0FE18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347E" w14:textId="27139F7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AED3" w14:textId="4E1118B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A175" w14:textId="1B3B258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BFF3" w14:textId="0650A7C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9AD5" w14:textId="3E3E4E4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90C7" w14:textId="6AD7503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135D" w14:textId="04CEC45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8E01" w14:textId="141E333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B78C" w14:textId="10B4901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4104" w14:textId="218BD71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615B291E" w14:textId="082CF070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DB98510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8AF5" w14:textId="65D8F30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5. SRS-2 (Self)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9B22B" w14:textId="28DE208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FB4D" w14:textId="571F276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B787" w14:textId="1449FA9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87F0" w14:textId="5C38E9E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0.20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F07C" w14:textId="0FE4E9F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786E8" w14:textId="29E3EA6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6585" w14:textId="7877535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68717" w14:textId="07DE053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96D26" w14:textId="36B7CA0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24F2" w14:textId="4BF21F1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1F19" w14:textId="7566B86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8CAFC" w14:textId="1375795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1BA2" w14:textId="236116F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0F9E1" w14:textId="31342DB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F1963" w14:textId="02EBA6A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AD20" w14:textId="49DDBAC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8D60" w14:textId="2E2B886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75A4F556" w14:textId="7F1F481D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7CCD641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47D9E" w14:textId="4EE14CA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6. SRS-2 (Parent)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3CF92" w14:textId="12B2194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0.23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EDE38" w14:textId="2C2FFB5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DD71" w14:textId="3CB2849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EFC64" w14:textId="0E716C1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0.38***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2E9E" w14:textId="251CC8B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0.22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A3645" w14:textId="7EBB659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CADD" w14:textId="113388C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32EF" w14:textId="28E59E1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5F2F0" w14:textId="07CB71F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9B2E" w14:textId="72D0819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F242E" w14:textId="1145506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C4EA" w14:textId="3228402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146F" w14:textId="09B4B23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2AE7B" w14:textId="11A7A1D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7B73" w14:textId="059A1D2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D1A8" w14:textId="030D42A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DCA5" w14:textId="2DEDDF1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4A8CF9CA" w14:textId="236022DB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5D0FEBF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C870" w14:textId="1E5769C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7. RBS-R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75D6" w14:textId="7B3BD8B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0.26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640A" w14:textId="7515847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B08B" w14:textId="04287D3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0.17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A754" w14:textId="77CCB51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0.26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0B64" w14:textId="1D07F0A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0.30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FF48" w14:textId="130A693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1BB0" w14:textId="3FD114B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9010E" w14:textId="7F63214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7949" w14:textId="4AD389D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C174" w14:textId="6FC4F25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7A78" w14:textId="6A64CA5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4D0C" w14:textId="1CB71D3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9E12" w14:textId="5E830F6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1B23" w14:textId="359EA7F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FE8E" w14:textId="61EB6B6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47CB4" w14:textId="1E05DF0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0ED8A" w14:textId="659497D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7D19E7D5" w14:textId="5EFD737C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FB43BAE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7707" w14:textId="2A3F02F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8. Beck’s Anxiety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01D5" w14:textId="449B86D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54B8" w14:textId="7EC8D8C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F8EC" w14:textId="585E5BA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0.29***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6D05" w14:textId="1A1648B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F3940" w14:textId="793BD76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1D54" w14:textId="6348F08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C129" w14:textId="1056F11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0AB9" w14:textId="434C2E4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84A54" w14:textId="5F452BD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83A4D" w14:textId="7F2F128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883F" w14:textId="091FA8A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9E6C" w14:textId="5A300C8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5E4A" w14:textId="0CD9EB6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1A8C" w14:textId="61E3515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2249" w14:textId="4B51972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118E" w14:textId="6388FBE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1468F" w14:textId="782C71D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43E03473" w14:textId="22523A6E" w:rsidTr="000151AE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4752A03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99ED0" w14:textId="7198976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9. Beck’s Depression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E76CB" w14:textId="277B983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0.49***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00C6F" w14:textId="4A3D27C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9CB1F" w14:textId="54FAC6C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0.31***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26B6E" w14:textId="66533A5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04EE0" w14:textId="0658F05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EC124" w14:textId="3B301B2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44CC9" w14:textId="7123F81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2722A" w14:textId="603991E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0.72***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2A978" w14:textId="1362417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C564E" w14:textId="15A18E2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7D5F7" w14:textId="55E43B2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82039" w14:textId="40A2ADF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90D16" w14:textId="42A2A4E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7F1CA" w14:textId="5F61D41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3A255" w14:textId="182A6F2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76974" w14:textId="331ABBE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5410F" w14:textId="759756F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725348D5" w14:textId="37E22E0C" w:rsidTr="000151A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 w:val="restart"/>
            <w:tcBorders>
              <w:left w:val="nil"/>
              <w:right w:val="nil"/>
            </w:tcBorders>
            <w:vAlign w:val="center"/>
          </w:tcPr>
          <w:p w14:paraId="34DCD139" w14:textId="001DF5FD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T2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16533800" w14:textId="61EBB7C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10. TAS Total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19805A2" w14:textId="1057C0C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0.63***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01CE315" w14:textId="24AEF80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F405E31" w14:textId="489012A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0.53***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36A552B" w14:textId="6907DA3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0.37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41522485" w14:textId="7A9D35A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0.46***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74FCA40" w14:textId="621F0A8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0.11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1B0EBB1D" w14:textId="023BDBB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&lt;0.01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F2D146A" w14:textId="105F5F3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0.38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14:paraId="1F74E7EC" w14:textId="7084B09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0.36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vAlign w:val="center"/>
          </w:tcPr>
          <w:p w14:paraId="62F2122A" w14:textId="0B7BA46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BAFAF65" w14:textId="050E242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DE8A33D" w14:textId="0A8D494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00CB2438" w14:textId="694003B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C392FA5" w14:textId="57DBCA7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08E5825F" w14:textId="25F4080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67C722AE" w14:textId="1DE506F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14:paraId="5D8A5D31" w14:textId="764895A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696742AA" w14:textId="4C0C9163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2BD3867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99546" w14:textId="73A4057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11. TAS Identify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04757" w14:textId="5406B23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B530" w14:textId="62B502C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DFD5" w14:textId="3805F8D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</w:t>
            </w:r>
            <w:r w:rsidR="00CD171E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3</w:t>
            </w: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3CFB6" w14:textId="5A2A1EE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45115" w14:textId="5AE4153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75E8" w14:textId="583E338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338F8" w14:textId="73778C4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-0.06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6D51" w14:textId="09C0B745" w:rsidR="00156293" w:rsidRPr="003A4404" w:rsidRDefault="003A44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3A4404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</w:t>
            </w:r>
            <w:r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50</w:t>
            </w:r>
            <w:r w:rsidRPr="003A4404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9391" w14:textId="414389BD" w:rsidR="00156293" w:rsidRPr="003A4404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3A4404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0.43**</w:t>
            </w:r>
            <w:r w:rsidR="003A4404" w:rsidRPr="003A4404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0508" w14:textId="3D9F506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0.82***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D85A" w14:textId="1613AA5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C360" w14:textId="1D09EC3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9E2B7" w14:textId="20B7A97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B39BB" w14:textId="40EDDA0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9E10" w14:textId="7FD2328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B190" w14:textId="3DE96C2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D4ED" w14:textId="3EE667B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2F5B8126" w14:textId="3C419AF5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5142F88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0319F" w14:textId="42158EC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12. TAS Describe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89F6" w14:textId="371736D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57D1A" w14:textId="2CDE960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0.34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D4D5F" w14:textId="1667E8D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2A52" w14:textId="22EE397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0.29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92CE" w14:textId="0C922DAE" w:rsidR="00156293" w:rsidRPr="009239E7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9239E7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0.41**</w:t>
            </w:r>
            <w:r w:rsidR="009239E7" w:rsidRPr="009239E7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F553" w14:textId="2731EEE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612C" w14:textId="7157AD8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-0.03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9DBD" w14:textId="1A6B33B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43CF" w14:textId="3D5BC78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0.31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4879" w14:textId="295BF74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90F7E" w14:textId="20AE358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1DD5" w14:textId="476558F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2BAE" w14:textId="492A638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67A3" w14:textId="1F08C07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D9F3F" w14:textId="2843AE1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1537" w14:textId="5E52A24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DD50" w14:textId="3A94682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19B4EA98" w14:textId="7A07BE0E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0D9AC893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D6488" w14:textId="247FDF4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13. TAS External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6091" w14:textId="7265CCF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0.40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6622" w14:textId="1BA5EB8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D675" w14:textId="598AF40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0.30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1181" w14:textId="0320184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0.60***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7B3F" w14:textId="541EA59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6039D" w14:textId="35A31BA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952B" w14:textId="1905C2F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8B7B" w14:textId="3157D18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C700" w14:textId="765BD8D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E1241" w14:textId="36B7FAB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3DD9" w14:textId="63A56B7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0.22*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9FF4" w14:textId="3A6BB29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0.39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8F940" w14:textId="6969E87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137E" w14:textId="2DCCE39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C3BC" w14:textId="477B3FF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0B99F" w14:textId="23276D2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DD6B0" w14:textId="6A6DB12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3131605B" w14:textId="73F24AAA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375E193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BA2F7" w14:textId="0535AF0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14. SRS-2 (Self)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79A0D" w14:textId="54B8EC08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0.83***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A0AB" w14:textId="2113320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7F97" w14:textId="0FD13BC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8890" w14:textId="633D0CE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0.38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3EBCF" w14:textId="4CD3C70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2278" w14:textId="7035DE4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06E5" w14:textId="6A4086F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-0.02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6CF7" w14:textId="5DA3922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0.52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2F740" w14:textId="68EFBF5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ED3409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0.61</w:t>
            </w:r>
            <w:r w:rsidRPr="006C1BAA">
              <w:rPr>
                <w:rFonts w:cs="Times New Roman"/>
                <w:sz w:val="12"/>
                <w:szCs w:val="12"/>
                <w:highlight w:val="yellow"/>
              </w:rPr>
              <w:t>*</w:t>
            </w:r>
            <w:r w:rsidR="00ED3409">
              <w:rPr>
                <w:rFonts w:cs="Times New Roman"/>
                <w:sz w:val="12"/>
                <w:szCs w:val="12"/>
                <w:highlight w:val="yellow"/>
              </w:rPr>
              <w:t>*</w:t>
            </w:r>
            <w:r w:rsidRPr="006C1BAA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42F0" w14:textId="519A2E3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F896" w14:textId="0088EA1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4EAA" w14:textId="306A9B9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0.74***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7DC3" w14:textId="36F439F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8FE9" w14:textId="64DF704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DB0F8" w14:textId="6AE3A36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CCF9" w14:textId="3A01263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2CBE" w14:textId="5924375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7A4AF15F" w14:textId="4DB7E16C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FD162A8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27B2F" w14:textId="5E2C09D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15. SRS-2 (Parent)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7DBC" w14:textId="68023DD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0.57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06FF7" w14:textId="006EF20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0.51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01F7" w14:textId="4690434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0.38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C3328" w14:textId="36E2E6B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0.43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4885" w14:textId="440170F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ED2D3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0.61</w:t>
            </w:r>
            <w:r w:rsidRPr="006C1BAA">
              <w:rPr>
                <w:rFonts w:cs="Times New Roman"/>
                <w:sz w:val="12"/>
                <w:szCs w:val="12"/>
                <w:highlight w:val="yellow"/>
              </w:rPr>
              <w:t>*</w:t>
            </w:r>
            <w:r w:rsidR="00ED2D3A">
              <w:rPr>
                <w:rFonts w:cs="Times New Roman"/>
                <w:sz w:val="12"/>
                <w:szCs w:val="12"/>
                <w:highlight w:val="yellow"/>
              </w:rPr>
              <w:t>*</w:t>
            </w:r>
            <w:r w:rsidRPr="006C1BAA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D8A0" w14:textId="0177B31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0.73***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068CF" w14:textId="4BC6564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1C29D" w14:textId="531A497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0.60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3CCCA" w14:textId="5E873C2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0.36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2D5D" w14:textId="5D66C5E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0.57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D034E" w14:textId="464207D7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0.57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9BDB" w14:textId="684282A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F634" w14:textId="40466D9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</w:t>
            </w:r>
            <w:r w:rsidR="00683883">
              <w:rPr>
                <w:rFonts w:cs="Times New Roman"/>
                <w:sz w:val="12"/>
                <w:szCs w:val="12"/>
                <w:highlight w:val="yellow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F3F8" w14:textId="5B61B4D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4B16" w14:textId="199BA92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443D" w14:textId="443FF31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A94E" w14:textId="645CA52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6822A3EB" w14:textId="69A5361D" w:rsidTr="000151AE">
        <w:trPr>
          <w:trHeight w:val="158"/>
        </w:trPr>
        <w:tc>
          <w:tcPr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01B1710C" w14:textId="77777777" w:rsidR="00156293" w:rsidRPr="006C1BAA" w:rsidRDefault="00156293" w:rsidP="006C1BAA">
            <w:pPr>
              <w:spacing w:before="0" w:after="0"/>
              <w:ind w:firstLine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80DA" w14:textId="7B649CE9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16. RBS-R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D41C" w14:textId="12DF4BFF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0765" w14:textId="347C4FEC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0.36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83A2" w14:textId="256CEB39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0.32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C4CD" w14:textId="7B6CB649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0.39***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DC7F" w14:textId="777E046B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9673" w14:textId="45BECD8E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0.59***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C153" w14:textId="1C6C3F1E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35742" w14:textId="525B6D9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0.47***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4B1A" w14:textId="5CCF2601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0.29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1344" w14:textId="05276A7D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E3FB" w14:textId="25885EAC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EA94" w14:textId="1BFDF088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5F3CE" w14:textId="2DAC460B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0.30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D69E" w14:textId="5BCA9435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2864" w14:textId="43D1C0C9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0.57</w:t>
            </w:r>
            <w:bookmarkStart w:id="2" w:name="_GoBack"/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  <w:bookmarkEnd w:id="2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E58A1" w14:textId="1FE364BC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AC9DE" w14:textId="513871B4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6C1BAA" w14:paraId="7A6C7477" w14:textId="38CDE5D3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CAFBD87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BF01" w14:textId="2342AE3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17. Beck’s Anxiety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A76D5" w14:textId="46C3CB8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0.39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B1AD" w14:textId="1C2F8FC0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6340E" w14:textId="0B6AD8C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E0BF" w14:textId="7216925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-0.003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A2D5" w14:textId="588CF03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0.38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75A2" w14:textId="2BAEB59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A0CB" w14:textId="17636BF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5686" w14:textId="11EF45FC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0.64***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E3729" w14:textId="20239A1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0.60***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E9B4" w14:textId="0CE6D49C" w:rsidR="00156293" w:rsidRPr="00AF2117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AF2117">
              <w:rPr>
                <w:rFonts w:cs="Times New Roman"/>
                <w:sz w:val="12"/>
                <w:szCs w:val="12"/>
                <w:highlight w:val="yellow"/>
              </w:rPr>
              <w:t>0.21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4EA6" w14:textId="7FE6ED3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0.43***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E8E3" w14:textId="43C29269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07E0" w14:textId="7F7002AE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E88B" w14:textId="5936DAB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BD54C" w14:textId="0B55238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26BF2" w14:textId="2918D8A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40A9E" w14:textId="599763FA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-</w:t>
            </w:r>
          </w:p>
        </w:tc>
      </w:tr>
      <w:tr w:rsidR="000151AE" w:rsidRPr="008433EE" w14:paraId="0548149A" w14:textId="0A2D56D3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0FEA297" w14:textId="77777777" w:rsidR="00156293" w:rsidRPr="006C1BAA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nil"/>
            </w:tcBorders>
            <w:vAlign w:val="center"/>
          </w:tcPr>
          <w:p w14:paraId="13B0371A" w14:textId="50CA0FC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18. Beck’s Depression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6A3EAC6C" w14:textId="6A19669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0.41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01698C1F" w14:textId="6166FA8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0.51***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49312F6B" w14:textId="58B6370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0.29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7EF4F183" w14:textId="0918A2C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14:paraId="15E22B80" w14:textId="64032AE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0.41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20AB792F" w14:textId="1890EF5D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0.19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14:paraId="6D54D5F1" w14:textId="1E883A6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6AA05E88" w14:textId="569948A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0.52***</w:t>
            </w:r>
          </w:p>
        </w:tc>
        <w:tc>
          <w:tcPr>
            <w:tcW w:w="253" w:type="pct"/>
            <w:tcBorders>
              <w:top w:val="nil"/>
              <w:left w:val="nil"/>
              <w:right w:val="nil"/>
            </w:tcBorders>
            <w:vAlign w:val="center"/>
          </w:tcPr>
          <w:p w14:paraId="25577B79" w14:textId="20DA5C6B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0.70***</w:t>
            </w:r>
          </w:p>
        </w:tc>
        <w:tc>
          <w:tcPr>
            <w:tcW w:w="248" w:type="pct"/>
            <w:tcBorders>
              <w:top w:val="nil"/>
              <w:left w:val="nil"/>
              <w:right w:val="nil"/>
            </w:tcBorders>
            <w:vAlign w:val="center"/>
          </w:tcPr>
          <w:p w14:paraId="2828924C" w14:textId="03CC968F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0.21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37813012" w14:textId="0F5A9036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0.30</w:t>
            </w:r>
            <w:r w:rsidRPr="00401348">
              <w:rPr>
                <w:rFonts w:cs="Times New Roman"/>
                <w:sz w:val="12"/>
                <w:szCs w:val="12"/>
                <w:highlight w:val="yellow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721E00CC" w14:textId="2999A38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0.20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14:paraId="04117F49" w14:textId="6C91E225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0.02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2E4CB9A9" w14:textId="1C841441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0.23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14:paraId="507B4D54" w14:textId="1DF49052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0.42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25526D8D" w14:textId="7A062A73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sz w:val="12"/>
                <w:szCs w:val="12"/>
                <w:highlight w:val="yellow"/>
              </w:rPr>
              <w:t>0.19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vAlign w:val="center"/>
          </w:tcPr>
          <w:p w14:paraId="6641927C" w14:textId="4C4CEF04" w:rsidR="00156293" w:rsidRPr="006C1BAA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  <w:highlight w:val="yellow"/>
              </w:rPr>
            </w:pPr>
            <w:r w:rsidRPr="006C1BAA">
              <w:rPr>
                <w:rFonts w:cs="Times New Roman"/>
                <w:b/>
                <w:bCs/>
                <w:sz w:val="12"/>
                <w:szCs w:val="12"/>
                <w:highlight w:val="yellow"/>
              </w:rPr>
              <w:t>0.69***</w:t>
            </w:r>
          </w:p>
        </w:tc>
      </w:tr>
    </w:tbl>
    <w:p w14:paraId="6D4FBE68" w14:textId="3525060A" w:rsidR="008A4384" w:rsidRPr="002B78C4" w:rsidRDefault="008433EE" w:rsidP="000151AE">
      <w:pPr>
        <w:spacing w:before="40" w:after="0"/>
        <w:ind w:firstLine="0"/>
        <w:rPr>
          <w:sz w:val="20"/>
          <w:szCs w:val="20"/>
        </w:rPr>
      </w:pPr>
      <w:r w:rsidRPr="007F5BA3">
        <w:rPr>
          <w:sz w:val="20"/>
          <w:szCs w:val="20"/>
        </w:rPr>
        <w:t>Note: TAS=Toronto Alexithymia Scale; SRS-2=Social Responsiveness Scale – Second Edition; RBS-R=Repetitive Behaviour Scale – Revised.</w:t>
      </w:r>
      <w:r w:rsidR="00B53D19" w:rsidRPr="007F5BA3">
        <w:rPr>
          <w:sz w:val="20"/>
          <w:szCs w:val="20"/>
        </w:rPr>
        <w:t xml:space="preserve"> *</w:t>
      </w:r>
      <w:r w:rsidR="00B53D19" w:rsidRPr="007F5BA3">
        <w:rPr>
          <w:i/>
          <w:iCs/>
          <w:sz w:val="20"/>
          <w:szCs w:val="20"/>
        </w:rPr>
        <w:t>p</w:t>
      </w:r>
      <w:r w:rsidR="00B53D19" w:rsidRPr="007F5BA3">
        <w:rPr>
          <w:sz w:val="20"/>
          <w:szCs w:val="20"/>
        </w:rPr>
        <w:t>&lt;0.05; **</w:t>
      </w:r>
      <w:r w:rsidR="00B53D19" w:rsidRPr="007F5BA3">
        <w:rPr>
          <w:i/>
          <w:iCs/>
          <w:sz w:val="20"/>
          <w:szCs w:val="20"/>
        </w:rPr>
        <w:t>p</w:t>
      </w:r>
      <w:r w:rsidR="00B53D19" w:rsidRPr="007F5BA3">
        <w:rPr>
          <w:sz w:val="20"/>
          <w:szCs w:val="20"/>
        </w:rPr>
        <w:t>&lt;0.01; ***</w:t>
      </w:r>
      <w:r w:rsidR="00B53D19" w:rsidRPr="007F5BA3">
        <w:rPr>
          <w:i/>
          <w:iCs/>
          <w:sz w:val="20"/>
          <w:szCs w:val="20"/>
        </w:rPr>
        <w:t>p</w:t>
      </w:r>
      <w:r w:rsidR="00B53D19" w:rsidRPr="007F5BA3">
        <w:rPr>
          <w:sz w:val="20"/>
          <w:szCs w:val="20"/>
        </w:rPr>
        <w:t>&lt;0.000</w:t>
      </w:r>
      <w:r w:rsidR="002B78C4">
        <w:rPr>
          <w:sz w:val="20"/>
          <w:szCs w:val="20"/>
        </w:rPr>
        <w:t>2</w:t>
      </w:r>
      <w:r w:rsidR="00B53D19" w:rsidRPr="007F5BA3">
        <w:rPr>
          <w:sz w:val="20"/>
          <w:szCs w:val="20"/>
        </w:rPr>
        <w:t xml:space="preserve"> (significant after Bonferroni correction; </w:t>
      </w:r>
      <w:r w:rsidR="00B53D19" w:rsidRPr="007F5BA3">
        <w:rPr>
          <w:i/>
          <w:iCs/>
          <w:sz w:val="20"/>
          <w:szCs w:val="20"/>
        </w:rPr>
        <w:t>p</w:t>
      </w:r>
      <w:r w:rsidR="00B53D19" w:rsidRPr="007F5BA3">
        <w:rPr>
          <w:sz w:val="20"/>
          <w:szCs w:val="20"/>
        </w:rPr>
        <w:t>=0.05/</w:t>
      </w:r>
      <w:r w:rsidR="002B78C4">
        <w:rPr>
          <w:sz w:val="20"/>
          <w:szCs w:val="20"/>
        </w:rPr>
        <w:t>306</w:t>
      </w:r>
      <w:r w:rsidR="00B53D19" w:rsidRPr="007F5BA3">
        <w:rPr>
          <w:sz w:val="20"/>
          <w:szCs w:val="20"/>
        </w:rPr>
        <w:t>).</w:t>
      </w:r>
      <w:r w:rsidRPr="007F5BA3">
        <w:rPr>
          <w:sz w:val="20"/>
          <w:szCs w:val="20"/>
        </w:rPr>
        <w:t xml:space="preserve"> </w:t>
      </w:r>
      <w:r w:rsidR="008A4384">
        <w:br w:type="page"/>
      </w:r>
    </w:p>
    <w:p w14:paraId="39502CA5" w14:textId="77777777" w:rsidR="001F2DA7" w:rsidRPr="00D616C4" w:rsidRDefault="00C81127" w:rsidP="00C81127">
      <w:pPr>
        <w:pStyle w:val="Caption"/>
        <w:keepNext/>
        <w:rPr>
          <w:i w:val="0"/>
          <w:iCs w:val="0"/>
          <w:highlight w:val="yellow"/>
        </w:rPr>
      </w:pPr>
      <w:r w:rsidRPr="00D616C4">
        <w:rPr>
          <w:i w:val="0"/>
          <w:iCs w:val="0"/>
          <w:highlight w:val="yellow"/>
        </w:rPr>
        <w:lastRenderedPageBreak/>
        <w:t xml:space="preserve">Supplementary </w:t>
      </w:r>
      <w:bookmarkEnd w:id="0"/>
      <w:r w:rsidRPr="00D616C4">
        <w:rPr>
          <w:i w:val="0"/>
          <w:iCs w:val="0"/>
          <w:highlight w:val="yellow"/>
        </w:rPr>
        <w:t xml:space="preserve">Table </w:t>
      </w:r>
      <w:r w:rsidR="001F2DA7" w:rsidRPr="00D616C4">
        <w:rPr>
          <w:i w:val="0"/>
          <w:iCs w:val="0"/>
          <w:highlight w:val="yellow"/>
        </w:rPr>
        <w:fldChar w:fldCharType="begin"/>
      </w:r>
      <w:r w:rsidR="001F2DA7" w:rsidRPr="00D616C4">
        <w:rPr>
          <w:i w:val="0"/>
          <w:iCs w:val="0"/>
          <w:highlight w:val="yellow"/>
        </w:rPr>
        <w:instrText xml:space="preserve"> SEQ Table \* ARABIC </w:instrText>
      </w:r>
      <w:r w:rsidR="001F2DA7" w:rsidRPr="00D616C4">
        <w:rPr>
          <w:i w:val="0"/>
          <w:iCs w:val="0"/>
          <w:highlight w:val="yellow"/>
        </w:rPr>
        <w:fldChar w:fldCharType="separate"/>
      </w:r>
      <w:r w:rsidR="00A3083C" w:rsidRPr="00D616C4">
        <w:rPr>
          <w:i w:val="0"/>
          <w:iCs w:val="0"/>
          <w:noProof/>
          <w:highlight w:val="yellow"/>
        </w:rPr>
        <w:t>4</w:t>
      </w:r>
      <w:r w:rsidR="001F2DA7" w:rsidRPr="00D616C4">
        <w:rPr>
          <w:i w:val="0"/>
          <w:iCs w:val="0"/>
          <w:noProof/>
          <w:highlight w:val="yellow"/>
        </w:rPr>
        <w:fldChar w:fldCharType="end"/>
      </w:r>
      <w:r w:rsidRPr="00D616C4">
        <w:rPr>
          <w:i w:val="0"/>
          <w:iCs w:val="0"/>
          <w:highlight w:val="yellow"/>
        </w:rPr>
        <w:t xml:space="preserve">. </w:t>
      </w:r>
    </w:p>
    <w:p w14:paraId="4EA6B829" w14:textId="69D36B61" w:rsidR="00C81127" w:rsidRPr="00D616C4" w:rsidRDefault="00C81127" w:rsidP="00C81127">
      <w:pPr>
        <w:pStyle w:val="Caption"/>
        <w:keepNext/>
        <w:rPr>
          <w:iCs w:val="0"/>
          <w:highlight w:val="yellow"/>
        </w:rPr>
      </w:pPr>
      <w:proofErr w:type="spellStart"/>
      <w:r w:rsidRPr="00D616C4">
        <w:rPr>
          <w:iCs w:val="0"/>
          <w:highlight w:val="yellow"/>
        </w:rPr>
        <w:t>Descriptives</w:t>
      </w:r>
      <w:proofErr w:type="spellEnd"/>
      <w:r w:rsidRPr="00D616C4">
        <w:rPr>
          <w:iCs w:val="0"/>
          <w:highlight w:val="yellow"/>
        </w:rPr>
        <w:t xml:space="preserve"> and group comparison </w:t>
      </w:r>
      <w:r w:rsidR="001F2DA7" w:rsidRPr="00D616C4">
        <w:rPr>
          <w:iCs w:val="0"/>
          <w:highlight w:val="yellow"/>
        </w:rPr>
        <w:t>of social-communication difficulties, anxiety and depression symptoms for those with ‘severe’ (</w:t>
      </w:r>
      <w:r w:rsidR="001F2DA7" w:rsidRPr="00D616C4">
        <w:rPr>
          <w:rFonts w:cs="Times New Roman"/>
          <w:iCs w:val="0"/>
          <w:highlight w:val="yellow"/>
        </w:rPr>
        <w:t>≥</w:t>
      </w:r>
      <w:r w:rsidR="001F2DA7" w:rsidRPr="00D616C4">
        <w:rPr>
          <w:iCs w:val="0"/>
          <w:highlight w:val="yellow"/>
        </w:rPr>
        <w:t>61) vs. lower levels of alexithymia</w:t>
      </w:r>
      <w:r w:rsidR="00D616C4" w:rsidRPr="00D616C4">
        <w:rPr>
          <w:iCs w:val="0"/>
          <w:highlight w:val="yellow"/>
        </w:rPr>
        <w:t xml:space="preserve"> in the: a) whole sample; b) ASD group.</w:t>
      </w:r>
    </w:p>
    <w:tbl>
      <w:tblPr>
        <w:tblStyle w:val="TableGrid"/>
        <w:tblW w:w="4938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00"/>
        <w:gridCol w:w="1538"/>
        <w:gridCol w:w="1119"/>
        <w:gridCol w:w="841"/>
        <w:gridCol w:w="1679"/>
        <w:gridCol w:w="1103"/>
        <w:gridCol w:w="1136"/>
        <w:gridCol w:w="1133"/>
        <w:gridCol w:w="1594"/>
      </w:tblGrid>
      <w:tr w:rsidR="009C0852" w:rsidRPr="00D616C4" w14:paraId="3E3E90A8" w14:textId="77777777" w:rsidTr="00647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vMerge w:val="restart"/>
            <w:tcBorders>
              <w:left w:val="nil"/>
              <w:right w:val="nil"/>
            </w:tcBorders>
            <w:vAlign w:val="center"/>
          </w:tcPr>
          <w:p w14:paraId="132D19C9" w14:textId="34DBECB5" w:rsidR="0010202D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Cs/>
                <w:sz w:val="20"/>
                <w:szCs w:val="20"/>
                <w:highlight w:val="yellow"/>
              </w:rPr>
              <w:t>a)</w:t>
            </w:r>
            <w:r w:rsidRPr="00D616C4">
              <w:rPr>
                <w:rFonts w:cs="Times New Roman"/>
                <w:sz w:val="20"/>
                <w:szCs w:val="20"/>
                <w:highlight w:val="yellow"/>
              </w:rPr>
              <w:t xml:space="preserve"> All</w:t>
            </w:r>
          </w:p>
        </w:tc>
        <w:tc>
          <w:tcPr>
            <w:tcW w:w="1218" w:type="pct"/>
            <w:gridSpan w:val="3"/>
            <w:tcBorders>
              <w:left w:val="nil"/>
              <w:right w:val="nil"/>
            </w:tcBorders>
            <w:vAlign w:val="center"/>
          </w:tcPr>
          <w:p w14:paraId="444301F2" w14:textId="70CFC809" w:rsidR="0010202D" w:rsidRPr="00D616C4" w:rsidRDefault="001F2DA7" w:rsidP="00647C5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Severe alexithymia (≥61)</w:t>
            </w:r>
          </w:p>
        </w:tc>
        <w:tc>
          <w:tcPr>
            <w:tcW w:w="1314" w:type="pct"/>
            <w:gridSpan w:val="3"/>
            <w:tcBorders>
              <w:left w:val="nil"/>
              <w:right w:val="nil"/>
            </w:tcBorders>
            <w:vAlign w:val="center"/>
          </w:tcPr>
          <w:p w14:paraId="59AE7728" w14:textId="1203DEBF" w:rsidR="0010202D" w:rsidRPr="00D616C4" w:rsidRDefault="001F2DA7" w:rsidP="00647C5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Lower Alexithymia (&lt;61)</w:t>
            </w:r>
          </w:p>
        </w:tc>
        <w:tc>
          <w:tcPr>
            <w:tcW w:w="1401" w:type="pct"/>
            <w:gridSpan w:val="3"/>
            <w:tcBorders>
              <w:left w:val="nil"/>
              <w:right w:val="nil"/>
            </w:tcBorders>
            <w:vAlign w:val="center"/>
          </w:tcPr>
          <w:p w14:paraId="151E15FF" w14:textId="77777777" w:rsidR="0010202D" w:rsidRPr="00D616C4" w:rsidRDefault="0010202D" w:rsidP="00647C5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Group-comparison</w:t>
            </w:r>
          </w:p>
        </w:tc>
      </w:tr>
      <w:tr w:rsidR="009C0852" w:rsidRPr="00D616C4" w14:paraId="59CCD6CB" w14:textId="77777777" w:rsidTr="00647C5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405FA4" w14:textId="77777777" w:rsidR="0010202D" w:rsidRPr="00D616C4" w:rsidRDefault="0010202D" w:rsidP="00647C53">
            <w:pPr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A1CB8E" w14:textId="77777777" w:rsidR="0010202D" w:rsidRPr="00D616C4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N</w:t>
            </w:r>
          </w:p>
        </w:tc>
        <w:tc>
          <w:tcPr>
            <w:tcW w:w="5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ACA2C" w14:textId="7ECF754D" w:rsidR="0010202D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>Median</w:t>
            </w:r>
            <w:r w:rsidR="0010202D"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 xml:space="preserve"> (</w:t>
            </w: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IQR</w:t>
            </w:r>
            <w:r w:rsidR="0010202D"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0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FAD92F" w14:textId="44ECC60E" w:rsidR="0010202D" w:rsidRPr="00D616C4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sz w:val="20"/>
                <w:szCs w:val="20"/>
                <w:highlight w:val="yellow"/>
              </w:rPr>
              <w:t>Range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6A9E1D" w14:textId="77777777" w:rsidR="0010202D" w:rsidRPr="00D616C4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N</w:t>
            </w:r>
          </w:p>
        </w:tc>
        <w:tc>
          <w:tcPr>
            <w:tcW w:w="6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40A7A9" w14:textId="47456060" w:rsidR="0010202D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>Median (</w:t>
            </w: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IQR</w:t>
            </w:r>
            <w:r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6CD22B" w14:textId="45131C63" w:rsidR="0010202D" w:rsidRPr="00D616C4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sz w:val="20"/>
                <w:szCs w:val="20"/>
                <w:highlight w:val="yellow"/>
              </w:rPr>
              <w:t>Range</w:t>
            </w:r>
          </w:p>
        </w:tc>
        <w:tc>
          <w:tcPr>
            <w:tcW w:w="4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C771F1" w14:textId="77777777" w:rsidR="0010202D" w:rsidRPr="00D616C4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Z</w:t>
            </w:r>
          </w:p>
        </w:tc>
        <w:tc>
          <w:tcPr>
            <w:tcW w:w="4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6B1ED7" w14:textId="77777777" w:rsidR="0010202D" w:rsidRPr="00D616C4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p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8AF459" w14:textId="19405258" w:rsidR="0010202D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iCs/>
                <w:sz w:val="20"/>
                <w:szCs w:val="20"/>
                <w:highlight w:val="yellow"/>
              </w:rPr>
              <w:t xml:space="preserve">r </w:t>
            </w:r>
            <w:r w:rsidRPr="00D616C4">
              <w:rPr>
                <w:rFonts w:cs="Times New Roman"/>
                <w:b/>
                <w:sz w:val="20"/>
                <w:szCs w:val="20"/>
                <w:highlight w:val="yellow"/>
              </w:rPr>
              <w:t>effect size</w:t>
            </w:r>
          </w:p>
        </w:tc>
      </w:tr>
      <w:tr w:rsidR="001F2DA7" w:rsidRPr="00D616C4" w14:paraId="06AA9A74" w14:textId="77777777" w:rsidTr="00647C5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left w:val="nil"/>
              <w:bottom w:val="nil"/>
              <w:right w:val="nil"/>
            </w:tcBorders>
            <w:vAlign w:val="center"/>
          </w:tcPr>
          <w:p w14:paraId="0A73F9D3" w14:textId="316E5B67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SRS-2 (Self)</w:t>
            </w: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vAlign w:val="center"/>
          </w:tcPr>
          <w:p w14:paraId="1E43C149" w14:textId="5174D8C4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558" w:type="pct"/>
            <w:tcBorders>
              <w:left w:val="nil"/>
              <w:bottom w:val="nil"/>
              <w:right w:val="nil"/>
            </w:tcBorders>
            <w:vAlign w:val="center"/>
          </w:tcPr>
          <w:p w14:paraId="285AD8C0" w14:textId="1B61CD12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70.00 (11.00)</w:t>
            </w:r>
          </w:p>
        </w:tc>
        <w:tc>
          <w:tcPr>
            <w:tcW w:w="406" w:type="pct"/>
            <w:tcBorders>
              <w:left w:val="nil"/>
              <w:bottom w:val="nil"/>
              <w:right w:val="nil"/>
            </w:tcBorders>
            <w:vAlign w:val="center"/>
          </w:tcPr>
          <w:p w14:paraId="4039FF50" w14:textId="0858F100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47-94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0C04776F" w14:textId="31A6355A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263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14:paraId="226688DC" w14:textId="343133BB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50.00 (14.50)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vAlign w:val="center"/>
          </w:tcPr>
          <w:p w14:paraId="529D27DA" w14:textId="0D02BB37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37-85</w:t>
            </w:r>
          </w:p>
        </w:tc>
        <w:tc>
          <w:tcPr>
            <w:tcW w:w="412" w:type="pct"/>
            <w:tcBorders>
              <w:left w:val="nil"/>
              <w:bottom w:val="nil"/>
              <w:right w:val="nil"/>
            </w:tcBorders>
            <w:vAlign w:val="center"/>
          </w:tcPr>
          <w:p w14:paraId="720EBE6B" w14:textId="37BD8444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9.82</w:t>
            </w:r>
          </w:p>
        </w:tc>
        <w:tc>
          <w:tcPr>
            <w:tcW w:w="411" w:type="pct"/>
            <w:tcBorders>
              <w:left w:val="nil"/>
              <w:bottom w:val="nil"/>
              <w:right w:val="nil"/>
            </w:tcBorders>
            <w:vAlign w:val="center"/>
          </w:tcPr>
          <w:p w14:paraId="3AAC021D" w14:textId="7240CBA7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  <w:vAlign w:val="center"/>
          </w:tcPr>
          <w:p w14:paraId="73D9D418" w14:textId="3EF476FC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0.55</w:t>
            </w:r>
          </w:p>
        </w:tc>
      </w:tr>
      <w:tr w:rsidR="001F2DA7" w:rsidRPr="00D616C4" w14:paraId="0EB02570" w14:textId="77777777" w:rsidTr="00647C5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61B0" w14:textId="1A21E732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SRS-2 (Parent)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B6744" w14:textId="3C4B7EE0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57CBD" w14:textId="7B6B9D33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70.00 (21.00)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F1AC1" w14:textId="08D143B5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44-95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22B83" w14:textId="443EDB7A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160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32C7" w14:textId="33B1EC81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58.00 (25.00)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4F59A" w14:textId="5A02274A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37-90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F1B5" w14:textId="6847CF01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4.73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B81A6" w14:textId="3299B88E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8F6E" w14:textId="5064FB5B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0.33</w:t>
            </w:r>
          </w:p>
        </w:tc>
      </w:tr>
      <w:tr w:rsidR="001F2DA7" w:rsidRPr="00D616C4" w14:paraId="1363E0FE" w14:textId="77777777" w:rsidTr="00647C53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FF308" w14:textId="18FFC8B4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Beck’s Anxiety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B54F2" w14:textId="70C1CED1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695FD" w14:textId="7C553B8F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0.86 (1.59)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EF17" w14:textId="096985F8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-0.81-4.65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1994" w14:textId="4F01A409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265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2FC89" w14:textId="45F73593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-0.46 (0.97)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EF56" w14:textId="204D339C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-1.28-2.63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685F" w14:textId="0FAAD230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8.02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0CBD8" w14:textId="0458E00C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0B4F" w14:textId="5B0BDAED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0.45</w:t>
            </w:r>
          </w:p>
        </w:tc>
      </w:tr>
      <w:tr w:rsidR="001F2DA7" w:rsidRPr="00D616C4" w14:paraId="4E6E6089" w14:textId="77777777" w:rsidTr="00647C53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right w:val="nil"/>
            </w:tcBorders>
            <w:vAlign w:val="center"/>
          </w:tcPr>
          <w:p w14:paraId="2C721AA2" w14:textId="0BEE1BC7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Cs/>
                <w:sz w:val="20"/>
                <w:szCs w:val="20"/>
                <w:highlight w:val="yellow"/>
              </w:rPr>
              <w:t>Beck’s Depression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7C83" w14:textId="0D85A835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8840" w14:textId="01CD022D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1.10 (1.75)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CF736" w14:textId="3C8C294B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-0.86-4.15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A51D" w14:textId="0411D416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265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F22DA" w14:textId="633C6E67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-0.43 (0.82)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8CC74" w14:textId="2D7FE780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-1.08-3.42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4E04" w14:textId="2240B296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7.56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5BB0E" w14:textId="0D8FD405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5EC7D" w14:textId="1B21C466" w:rsidR="001F2DA7" w:rsidRPr="00D616C4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0.42</w:t>
            </w:r>
          </w:p>
        </w:tc>
      </w:tr>
      <w:tr w:rsidR="001F2DA7" w:rsidRPr="00D616C4" w14:paraId="17543916" w14:textId="77777777" w:rsidTr="00647C5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vMerge w:val="restart"/>
            <w:tcBorders>
              <w:left w:val="nil"/>
              <w:right w:val="nil"/>
            </w:tcBorders>
            <w:vAlign w:val="center"/>
          </w:tcPr>
          <w:p w14:paraId="0FFE3032" w14:textId="172EB3DF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Cs/>
                <w:sz w:val="20"/>
                <w:szCs w:val="20"/>
                <w:highlight w:val="yellow"/>
              </w:rPr>
              <w:t>b)</w:t>
            </w:r>
            <w:r w:rsidRPr="00D616C4">
              <w:rPr>
                <w:rFonts w:cs="Times New Roman"/>
                <w:sz w:val="20"/>
                <w:szCs w:val="20"/>
                <w:highlight w:val="yellow"/>
              </w:rPr>
              <w:t xml:space="preserve"> ASD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56FE0" w14:textId="7DBA01B5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Severe alexithymia (≥61)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8DE2E" w14:textId="3142FD95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Lower Alexithymia (&lt;61)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C1527" w14:textId="71515C70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Group-comparison</w:t>
            </w:r>
          </w:p>
        </w:tc>
      </w:tr>
      <w:tr w:rsidR="001F2DA7" w:rsidRPr="00D616C4" w14:paraId="4751F3FE" w14:textId="77777777" w:rsidTr="00647C5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1F025A" w14:textId="77777777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A1A6D" w14:textId="2676A8F2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N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49873" w14:textId="313C02EA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>Median (</w:t>
            </w: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IQR</w:t>
            </w:r>
            <w:r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926E1" w14:textId="66488AEB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sz w:val="20"/>
                <w:szCs w:val="20"/>
                <w:highlight w:val="yellow"/>
              </w:rPr>
              <w:t>Range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55AEE" w14:textId="08065741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N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E4A75" w14:textId="764E1215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>Median (</w:t>
            </w: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IQR</w:t>
            </w:r>
            <w:r w:rsidRPr="00D616C4">
              <w:rPr>
                <w:rFonts w:cs="Times New Roman"/>
                <w:b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B36DC" w14:textId="2C1895AF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sz w:val="20"/>
                <w:szCs w:val="20"/>
                <w:highlight w:val="yellow"/>
              </w:rPr>
              <w:t>Range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44CEB" w14:textId="46331D56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Z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7B9A7" w14:textId="31F94003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sz w:val="20"/>
                <w:szCs w:val="20"/>
                <w:highlight w:val="yellow"/>
              </w:rPr>
              <w:t>p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9ECE5" w14:textId="42198FC7" w:rsidR="001F2DA7" w:rsidRPr="00D616C4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/>
                <w:i/>
                <w:iCs/>
                <w:sz w:val="20"/>
                <w:szCs w:val="20"/>
                <w:highlight w:val="yellow"/>
              </w:rPr>
              <w:t xml:space="preserve">r </w:t>
            </w:r>
            <w:r w:rsidRPr="00D616C4">
              <w:rPr>
                <w:rFonts w:cs="Times New Roman"/>
                <w:b/>
                <w:sz w:val="20"/>
                <w:szCs w:val="20"/>
                <w:highlight w:val="yellow"/>
              </w:rPr>
              <w:t>effect size</w:t>
            </w:r>
          </w:p>
        </w:tc>
      </w:tr>
      <w:tr w:rsidR="001F2DA7" w:rsidRPr="00D616C4" w14:paraId="62CE0465" w14:textId="77777777" w:rsidTr="00647C5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left w:val="nil"/>
              <w:bottom w:val="nil"/>
              <w:right w:val="nil"/>
            </w:tcBorders>
            <w:vAlign w:val="center"/>
          </w:tcPr>
          <w:p w14:paraId="27C20EF9" w14:textId="1EEC120F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SRS-2 (Self)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51FA0" w14:textId="1FBD29EC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B2DAB" w14:textId="6F9B1369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71.00 (9.00)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3CC37" w14:textId="33F1DB3E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57-94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E44AE" w14:textId="46EAECF4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123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D93DD" w14:textId="6D923276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59.00 (10.50)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E5827" w14:textId="12BA3B94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40-85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8CC53" w14:textId="20AE3A66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7.99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3653E" w14:textId="279889D3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8FD43E" w14:textId="2E5024C7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</w:t>
            </w:r>
            <w:r w:rsidR="00C4025B">
              <w:rPr>
                <w:rFonts w:cs="Times New Roman"/>
                <w:sz w:val="20"/>
                <w:szCs w:val="20"/>
                <w:highlight w:val="yellow"/>
              </w:rPr>
              <w:t>61</w:t>
            </w:r>
          </w:p>
        </w:tc>
      </w:tr>
      <w:tr w:rsidR="001F2DA7" w:rsidRPr="00D616C4" w14:paraId="59EF1F72" w14:textId="77777777" w:rsidTr="00647C5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7C68" w14:textId="2892A63A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SRS-2 (Parent)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78AA" w14:textId="7218E8E4" w:rsidR="001F2DA7" w:rsidRPr="00D616C4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C981" w14:textId="283BBFFE" w:rsidR="001F2DA7" w:rsidRPr="00D616C4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72.00 (19.25)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3918" w14:textId="4B7B3B8C" w:rsidR="001F2DA7" w:rsidRPr="00D616C4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44-95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448C0" w14:textId="41BCFE45" w:rsidR="001F2DA7" w:rsidRPr="00D616C4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D17B" w14:textId="73A6BFB7" w:rsidR="001F2DA7" w:rsidRPr="00D616C4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67.00 (18.00)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2C76" w14:textId="6F5F2792" w:rsidR="001F2DA7" w:rsidRPr="00D616C4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43-90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5700" w14:textId="2ED5FE26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2.56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07451" w14:textId="006D1A37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0.01**</w:t>
            </w:r>
            <w:r w:rsidR="008F7A60" w:rsidRPr="00D616C4">
              <w:rPr>
                <w:rFonts w:cs="Times New Roman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0EAF" w14:textId="062B0ABC" w:rsidR="001F2DA7" w:rsidRPr="00D616C4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0.22</w:t>
            </w:r>
          </w:p>
        </w:tc>
      </w:tr>
      <w:tr w:rsidR="001F2DA7" w:rsidRPr="00D616C4" w14:paraId="03E87EB6" w14:textId="77777777" w:rsidTr="00647C53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14F9" w14:textId="190F8F6C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Beck’s Anxiety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909E" w14:textId="24EDBB7F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B00D" w14:textId="7BD27764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1.04 (1.79)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B477" w14:textId="3B5B9087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-0.81-4.65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03FF3" w14:textId="0894DFCB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122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3DE5" w14:textId="04F5F06D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-0.07 (1.09)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5454" w14:textId="22F23E78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-1.28-2.63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9080F" w14:textId="7D9078A3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6.20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716B8" w14:textId="1CB38FD3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6090" w14:textId="14D89128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0.48</w:t>
            </w:r>
          </w:p>
        </w:tc>
      </w:tr>
      <w:tr w:rsidR="001F2DA7" w:rsidRPr="00D616C4" w14:paraId="295305E4" w14:textId="77777777" w:rsidTr="00647C5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66ED7" w14:textId="1972537D" w:rsidR="001F2DA7" w:rsidRPr="00D616C4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bCs/>
                <w:sz w:val="20"/>
                <w:szCs w:val="20"/>
                <w:highlight w:val="yellow"/>
              </w:rPr>
              <w:t>Beck’s Depression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70C5E" w14:textId="281E189B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238F5" w14:textId="3152725A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1.14 (1.91)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FDB6F" w14:textId="40ACA14E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-0.75-4.15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1EF4B" w14:textId="5D705595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123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5CC0A" w14:textId="6B1D6FC6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-0.21 (0.94)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17387" w14:textId="275EF5FE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-0.97-3.42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9B7FE" w14:textId="3374732B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5.97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45CB8" w14:textId="12EC7B93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5E9B1" w14:textId="6B54F236" w:rsidR="001F2DA7" w:rsidRPr="00D616C4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highlight w:val="yellow"/>
              </w:rPr>
            </w:pPr>
            <w:r w:rsidRPr="00D616C4">
              <w:rPr>
                <w:rFonts w:cs="Times New Roman"/>
                <w:sz w:val="20"/>
                <w:szCs w:val="20"/>
                <w:highlight w:val="yellow"/>
              </w:rPr>
              <w:t>0.46</w:t>
            </w:r>
          </w:p>
        </w:tc>
      </w:tr>
    </w:tbl>
    <w:p w14:paraId="0579D92B" w14:textId="55D942A7" w:rsidR="00A91F05" w:rsidRPr="000151AE" w:rsidRDefault="0010202D" w:rsidP="000151AE">
      <w:pPr>
        <w:ind w:firstLine="0"/>
        <w:rPr>
          <w:sz w:val="20"/>
          <w:szCs w:val="20"/>
        </w:rPr>
      </w:pPr>
      <w:r w:rsidRPr="00D616C4">
        <w:rPr>
          <w:sz w:val="20"/>
          <w:szCs w:val="20"/>
          <w:highlight w:val="yellow"/>
        </w:rPr>
        <w:t xml:space="preserve">Note: </w:t>
      </w:r>
      <w:r w:rsidR="000151AE" w:rsidRPr="004373C4">
        <w:rPr>
          <w:sz w:val="20"/>
          <w:szCs w:val="20"/>
        </w:rPr>
        <w:t>SRS-2=Social Responsiveness Scale – Second Edition</w:t>
      </w:r>
      <w:r w:rsidR="000151AE">
        <w:rPr>
          <w:sz w:val="20"/>
          <w:szCs w:val="20"/>
          <w:highlight w:val="yellow"/>
        </w:rPr>
        <w:t xml:space="preserve">; </w:t>
      </w:r>
      <w:r w:rsidR="00D616C4" w:rsidRPr="00D12188">
        <w:rPr>
          <w:sz w:val="20"/>
          <w:szCs w:val="20"/>
          <w:highlight w:val="yellow"/>
        </w:rPr>
        <w:t xml:space="preserve">IQR=Interquartile range; </w:t>
      </w:r>
      <w:r w:rsidR="00E30CE1" w:rsidRPr="00D616C4">
        <w:rPr>
          <w:i/>
          <w:sz w:val="20"/>
          <w:szCs w:val="20"/>
          <w:highlight w:val="yellow"/>
        </w:rPr>
        <w:t>Z</w:t>
      </w:r>
      <w:r w:rsidR="00E30CE1" w:rsidRPr="00D616C4">
        <w:rPr>
          <w:sz w:val="20"/>
          <w:szCs w:val="20"/>
          <w:highlight w:val="yellow"/>
        </w:rPr>
        <w:t>=</w:t>
      </w:r>
      <w:r w:rsidR="009C5A19" w:rsidRPr="00D616C4">
        <w:rPr>
          <w:sz w:val="20"/>
          <w:szCs w:val="20"/>
          <w:highlight w:val="yellow"/>
        </w:rPr>
        <w:t>statistic</w:t>
      </w:r>
      <w:r w:rsidR="00E30CE1" w:rsidRPr="00D616C4">
        <w:rPr>
          <w:sz w:val="20"/>
          <w:szCs w:val="20"/>
          <w:highlight w:val="yellow"/>
        </w:rPr>
        <w:t xml:space="preserve"> for Mann-Whitney</w:t>
      </w:r>
      <w:r w:rsidR="009C5A19" w:rsidRPr="00D616C4">
        <w:rPr>
          <w:sz w:val="20"/>
          <w:szCs w:val="20"/>
          <w:highlight w:val="yellow"/>
        </w:rPr>
        <w:t xml:space="preserve"> comparison</w:t>
      </w:r>
      <w:r w:rsidR="00D616C4">
        <w:rPr>
          <w:sz w:val="20"/>
          <w:szCs w:val="20"/>
          <w:highlight w:val="yellow"/>
        </w:rPr>
        <w:t xml:space="preserve">; </w:t>
      </w:r>
      <w:r w:rsidR="00D616C4" w:rsidRPr="00D12188">
        <w:rPr>
          <w:i/>
          <w:sz w:val="20"/>
          <w:szCs w:val="20"/>
          <w:highlight w:val="yellow"/>
        </w:rPr>
        <w:t>r</w:t>
      </w:r>
      <w:r w:rsidR="00D616C4" w:rsidRPr="00D12188">
        <w:rPr>
          <w:sz w:val="20"/>
          <w:szCs w:val="20"/>
          <w:highlight w:val="yellow"/>
        </w:rPr>
        <w:t>=effect size (</w:t>
      </w:r>
      <w:r w:rsidR="00D616C4" w:rsidRPr="00D12188">
        <w:rPr>
          <w:i/>
          <w:iCs/>
          <w:sz w:val="20"/>
          <w:szCs w:val="20"/>
          <w:highlight w:val="yellow"/>
        </w:rPr>
        <w:t>Z</w:t>
      </w:r>
      <w:r w:rsidR="00D616C4" w:rsidRPr="00D12188">
        <w:rPr>
          <w:sz w:val="20"/>
          <w:szCs w:val="20"/>
          <w:highlight w:val="yellow"/>
        </w:rPr>
        <w:t>/</w:t>
      </w:r>
      <w:r w:rsidR="00D616C4" w:rsidRPr="00D12188">
        <w:rPr>
          <w:rFonts w:cs="Times New Roman"/>
          <w:sz w:val="20"/>
          <w:szCs w:val="20"/>
          <w:highlight w:val="yellow"/>
        </w:rPr>
        <w:t>√</w:t>
      </w:r>
      <w:r w:rsidR="00D616C4" w:rsidRPr="00D12188">
        <w:rPr>
          <w:i/>
          <w:iCs/>
          <w:sz w:val="20"/>
          <w:szCs w:val="20"/>
          <w:highlight w:val="yellow"/>
        </w:rPr>
        <w:t>N</w:t>
      </w:r>
      <w:r w:rsidR="00D616C4" w:rsidRPr="00D12188">
        <w:rPr>
          <w:sz w:val="20"/>
          <w:szCs w:val="20"/>
          <w:highlight w:val="yellow"/>
        </w:rPr>
        <w:t>)</w:t>
      </w:r>
      <w:r w:rsidRPr="00D616C4">
        <w:rPr>
          <w:sz w:val="20"/>
          <w:szCs w:val="20"/>
          <w:highlight w:val="yellow"/>
        </w:rPr>
        <w:t>.</w:t>
      </w:r>
      <w:r w:rsidR="007E051A" w:rsidRPr="00D616C4">
        <w:rPr>
          <w:sz w:val="20"/>
          <w:szCs w:val="20"/>
          <w:highlight w:val="yellow"/>
        </w:rPr>
        <w:t xml:space="preserve"> </w:t>
      </w:r>
      <w:r w:rsidR="00A3083C" w:rsidRPr="00D616C4">
        <w:rPr>
          <w:sz w:val="20"/>
          <w:szCs w:val="20"/>
          <w:highlight w:val="yellow"/>
        </w:rPr>
        <w:t>***</w:t>
      </w:r>
      <w:r w:rsidR="00A3083C" w:rsidRPr="00D616C4">
        <w:rPr>
          <w:i/>
          <w:iCs/>
          <w:sz w:val="20"/>
          <w:szCs w:val="20"/>
          <w:highlight w:val="yellow"/>
        </w:rPr>
        <w:t>p</w:t>
      </w:r>
      <w:r w:rsidR="00A3083C" w:rsidRPr="00D616C4">
        <w:rPr>
          <w:sz w:val="20"/>
          <w:szCs w:val="20"/>
          <w:highlight w:val="yellow"/>
        </w:rPr>
        <w:t xml:space="preserve">&lt;0.01 (significant after Bonferroni correction; </w:t>
      </w:r>
      <w:r w:rsidR="00A3083C" w:rsidRPr="00D616C4">
        <w:rPr>
          <w:i/>
          <w:iCs/>
          <w:sz w:val="20"/>
          <w:szCs w:val="20"/>
          <w:highlight w:val="yellow"/>
        </w:rPr>
        <w:t>p</w:t>
      </w:r>
      <w:r w:rsidR="00A3083C" w:rsidRPr="00D616C4">
        <w:rPr>
          <w:sz w:val="20"/>
          <w:szCs w:val="20"/>
          <w:highlight w:val="yellow"/>
        </w:rPr>
        <w:t>=0.05/</w:t>
      </w:r>
      <w:r w:rsidR="00BD26FD" w:rsidRPr="00D616C4">
        <w:rPr>
          <w:sz w:val="20"/>
          <w:szCs w:val="20"/>
          <w:highlight w:val="yellow"/>
        </w:rPr>
        <w:t>8</w:t>
      </w:r>
      <w:r w:rsidR="00A3083C" w:rsidRPr="00D616C4">
        <w:rPr>
          <w:sz w:val="20"/>
          <w:szCs w:val="20"/>
          <w:highlight w:val="yellow"/>
        </w:rPr>
        <w:t>).</w:t>
      </w:r>
    </w:p>
    <w:sectPr w:rsidR="00A91F05" w:rsidRPr="000151AE" w:rsidSect="004A7D4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DAEF" w14:textId="77777777" w:rsidR="00434439" w:rsidRDefault="00434439" w:rsidP="002D6FDA">
      <w:pPr>
        <w:spacing w:before="0" w:after="0" w:line="240" w:lineRule="auto"/>
      </w:pPr>
      <w:r>
        <w:separator/>
      </w:r>
    </w:p>
  </w:endnote>
  <w:endnote w:type="continuationSeparator" w:id="0">
    <w:p w14:paraId="66741627" w14:textId="77777777" w:rsidR="00434439" w:rsidRDefault="00434439" w:rsidP="002D6F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61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71608" w14:textId="46B7F1C8" w:rsidR="00267014" w:rsidRDefault="00267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3A029" w14:textId="77777777" w:rsidR="00267014" w:rsidRDefault="00267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AF34" w14:textId="77777777" w:rsidR="00434439" w:rsidRDefault="00434439" w:rsidP="002D6FDA">
      <w:pPr>
        <w:spacing w:before="0" w:after="0" w:line="240" w:lineRule="auto"/>
      </w:pPr>
      <w:r>
        <w:separator/>
      </w:r>
    </w:p>
  </w:footnote>
  <w:footnote w:type="continuationSeparator" w:id="0">
    <w:p w14:paraId="79AD7CCE" w14:textId="77777777" w:rsidR="00434439" w:rsidRDefault="00434439" w:rsidP="002D6F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43E3"/>
    <w:multiLevelType w:val="hybridMultilevel"/>
    <w:tmpl w:val="599ADC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3E75"/>
    <w:multiLevelType w:val="hybridMultilevel"/>
    <w:tmpl w:val="63844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6839"/>
    <w:multiLevelType w:val="hybridMultilevel"/>
    <w:tmpl w:val="ACD84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430A"/>
    <w:multiLevelType w:val="hybridMultilevel"/>
    <w:tmpl w:val="D1C27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AEE"/>
    <w:multiLevelType w:val="hybridMultilevel"/>
    <w:tmpl w:val="D1C27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1290"/>
    <w:multiLevelType w:val="hybridMultilevel"/>
    <w:tmpl w:val="EBC23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6D22"/>
    <w:multiLevelType w:val="hybridMultilevel"/>
    <w:tmpl w:val="71D21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83C4D"/>
    <w:multiLevelType w:val="hybridMultilevel"/>
    <w:tmpl w:val="96A6C7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B2219"/>
    <w:multiLevelType w:val="hybridMultilevel"/>
    <w:tmpl w:val="EB689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355E"/>
    <w:multiLevelType w:val="hybridMultilevel"/>
    <w:tmpl w:val="A732A0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A06AA"/>
    <w:multiLevelType w:val="hybridMultilevel"/>
    <w:tmpl w:val="D1C27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B0B9D"/>
    <w:multiLevelType w:val="hybridMultilevel"/>
    <w:tmpl w:val="5192CA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70"/>
    <w:rsid w:val="00012703"/>
    <w:rsid w:val="000151AE"/>
    <w:rsid w:val="0002472E"/>
    <w:rsid w:val="00032F2B"/>
    <w:rsid w:val="0003410B"/>
    <w:rsid w:val="00036A9F"/>
    <w:rsid w:val="00037F37"/>
    <w:rsid w:val="00065612"/>
    <w:rsid w:val="00081770"/>
    <w:rsid w:val="000A4ACC"/>
    <w:rsid w:val="000C48CD"/>
    <w:rsid w:val="000E42A4"/>
    <w:rsid w:val="000E5061"/>
    <w:rsid w:val="000F0938"/>
    <w:rsid w:val="000F0E5C"/>
    <w:rsid w:val="000F6073"/>
    <w:rsid w:val="000F69F5"/>
    <w:rsid w:val="000F75E8"/>
    <w:rsid w:val="0010202D"/>
    <w:rsid w:val="00123E71"/>
    <w:rsid w:val="00124811"/>
    <w:rsid w:val="001306D6"/>
    <w:rsid w:val="00136A55"/>
    <w:rsid w:val="00156293"/>
    <w:rsid w:val="00160D37"/>
    <w:rsid w:val="001612A6"/>
    <w:rsid w:val="0016558B"/>
    <w:rsid w:val="00182082"/>
    <w:rsid w:val="00185A37"/>
    <w:rsid w:val="00194360"/>
    <w:rsid w:val="001A63B7"/>
    <w:rsid w:val="001A69E8"/>
    <w:rsid w:val="001B570E"/>
    <w:rsid w:val="001C4DA5"/>
    <w:rsid w:val="001D0614"/>
    <w:rsid w:val="001F0CEA"/>
    <w:rsid w:val="001F1008"/>
    <w:rsid w:val="001F2DA7"/>
    <w:rsid w:val="001F3957"/>
    <w:rsid w:val="001F39EF"/>
    <w:rsid w:val="001F6A6E"/>
    <w:rsid w:val="001F6B2C"/>
    <w:rsid w:val="002049FB"/>
    <w:rsid w:val="00211690"/>
    <w:rsid w:val="00220AEB"/>
    <w:rsid w:val="00221D1F"/>
    <w:rsid w:val="00225F3A"/>
    <w:rsid w:val="002347C9"/>
    <w:rsid w:val="002348E7"/>
    <w:rsid w:val="00234D86"/>
    <w:rsid w:val="00236D85"/>
    <w:rsid w:val="00244004"/>
    <w:rsid w:val="002456B6"/>
    <w:rsid w:val="00252646"/>
    <w:rsid w:val="00256821"/>
    <w:rsid w:val="002577B4"/>
    <w:rsid w:val="00260522"/>
    <w:rsid w:val="00260969"/>
    <w:rsid w:val="00266239"/>
    <w:rsid w:val="00266C69"/>
    <w:rsid w:val="00267014"/>
    <w:rsid w:val="00272211"/>
    <w:rsid w:val="00272CEA"/>
    <w:rsid w:val="00287AE3"/>
    <w:rsid w:val="002949DE"/>
    <w:rsid w:val="002B60B1"/>
    <w:rsid w:val="002B78C4"/>
    <w:rsid w:val="002C3845"/>
    <w:rsid w:val="002C4170"/>
    <w:rsid w:val="002C693E"/>
    <w:rsid w:val="002D1D9F"/>
    <w:rsid w:val="002D6FDA"/>
    <w:rsid w:val="002E72DA"/>
    <w:rsid w:val="002F0C1A"/>
    <w:rsid w:val="002F61BD"/>
    <w:rsid w:val="00301461"/>
    <w:rsid w:val="0031411F"/>
    <w:rsid w:val="0031513A"/>
    <w:rsid w:val="003221B7"/>
    <w:rsid w:val="00322DAD"/>
    <w:rsid w:val="0032604A"/>
    <w:rsid w:val="00333669"/>
    <w:rsid w:val="00334145"/>
    <w:rsid w:val="00346106"/>
    <w:rsid w:val="00356292"/>
    <w:rsid w:val="00360CC1"/>
    <w:rsid w:val="00365A29"/>
    <w:rsid w:val="00365AEA"/>
    <w:rsid w:val="00372C28"/>
    <w:rsid w:val="003772EF"/>
    <w:rsid w:val="00382400"/>
    <w:rsid w:val="00384C01"/>
    <w:rsid w:val="00387665"/>
    <w:rsid w:val="00391F9E"/>
    <w:rsid w:val="00394F17"/>
    <w:rsid w:val="0039594A"/>
    <w:rsid w:val="003A1C02"/>
    <w:rsid w:val="003A42C7"/>
    <w:rsid w:val="003A4404"/>
    <w:rsid w:val="003A68E5"/>
    <w:rsid w:val="003B0654"/>
    <w:rsid w:val="003B47E0"/>
    <w:rsid w:val="003B7CEC"/>
    <w:rsid w:val="003C5316"/>
    <w:rsid w:val="003E28B3"/>
    <w:rsid w:val="003E5604"/>
    <w:rsid w:val="003F2EE4"/>
    <w:rsid w:val="003F5574"/>
    <w:rsid w:val="00401348"/>
    <w:rsid w:val="00411E0A"/>
    <w:rsid w:val="004122D4"/>
    <w:rsid w:val="00413D7C"/>
    <w:rsid w:val="00414E29"/>
    <w:rsid w:val="00415EF1"/>
    <w:rsid w:val="00431120"/>
    <w:rsid w:val="00434439"/>
    <w:rsid w:val="004432E1"/>
    <w:rsid w:val="004447CA"/>
    <w:rsid w:val="00444993"/>
    <w:rsid w:val="00454201"/>
    <w:rsid w:val="00455588"/>
    <w:rsid w:val="004564A1"/>
    <w:rsid w:val="00457096"/>
    <w:rsid w:val="004605E2"/>
    <w:rsid w:val="004631EA"/>
    <w:rsid w:val="00471CF5"/>
    <w:rsid w:val="0047386F"/>
    <w:rsid w:val="00483804"/>
    <w:rsid w:val="0048515D"/>
    <w:rsid w:val="00487F72"/>
    <w:rsid w:val="00493753"/>
    <w:rsid w:val="004967EA"/>
    <w:rsid w:val="004A15BB"/>
    <w:rsid w:val="004A18BC"/>
    <w:rsid w:val="004A41AA"/>
    <w:rsid w:val="004A7D4E"/>
    <w:rsid w:val="004B1C81"/>
    <w:rsid w:val="004B4AC3"/>
    <w:rsid w:val="004B5A65"/>
    <w:rsid w:val="004D42AE"/>
    <w:rsid w:val="004F5250"/>
    <w:rsid w:val="004F780E"/>
    <w:rsid w:val="00502DAA"/>
    <w:rsid w:val="00522FC4"/>
    <w:rsid w:val="005259BB"/>
    <w:rsid w:val="005323F1"/>
    <w:rsid w:val="00562FFE"/>
    <w:rsid w:val="00590C73"/>
    <w:rsid w:val="00592039"/>
    <w:rsid w:val="005B74CF"/>
    <w:rsid w:val="005D6D0C"/>
    <w:rsid w:val="005E2544"/>
    <w:rsid w:val="005F1239"/>
    <w:rsid w:val="005F5347"/>
    <w:rsid w:val="005F611A"/>
    <w:rsid w:val="006016B4"/>
    <w:rsid w:val="00602731"/>
    <w:rsid w:val="0060463A"/>
    <w:rsid w:val="00647C53"/>
    <w:rsid w:val="0065168F"/>
    <w:rsid w:val="006626BC"/>
    <w:rsid w:val="00680D0F"/>
    <w:rsid w:val="00683883"/>
    <w:rsid w:val="006A4049"/>
    <w:rsid w:val="006A495D"/>
    <w:rsid w:val="006B0C3B"/>
    <w:rsid w:val="006B3887"/>
    <w:rsid w:val="006C1BAA"/>
    <w:rsid w:val="006C3D8E"/>
    <w:rsid w:val="006C6611"/>
    <w:rsid w:val="006D2B5F"/>
    <w:rsid w:val="006D34B2"/>
    <w:rsid w:val="006D4806"/>
    <w:rsid w:val="006F593D"/>
    <w:rsid w:val="006F5BD0"/>
    <w:rsid w:val="00712492"/>
    <w:rsid w:val="00715F1E"/>
    <w:rsid w:val="00717EEC"/>
    <w:rsid w:val="00733D0B"/>
    <w:rsid w:val="00735201"/>
    <w:rsid w:val="00744AEC"/>
    <w:rsid w:val="007452E9"/>
    <w:rsid w:val="00746C3D"/>
    <w:rsid w:val="007475E7"/>
    <w:rsid w:val="00764158"/>
    <w:rsid w:val="00767F84"/>
    <w:rsid w:val="00796EE3"/>
    <w:rsid w:val="007A45BA"/>
    <w:rsid w:val="007B0F14"/>
    <w:rsid w:val="007B2772"/>
    <w:rsid w:val="007B4FB8"/>
    <w:rsid w:val="007B50F1"/>
    <w:rsid w:val="007D2172"/>
    <w:rsid w:val="007E051A"/>
    <w:rsid w:val="007E29D4"/>
    <w:rsid w:val="007E61CD"/>
    <w:rsid w:val="007F062F"/>
    <w:rsid w:val="007F5BA3"/>
    <w:rsid w:val="00801783"/>
    <w:rsid w:val="008070F2"/>
    <w:rsid w:val="0081569C"/>
    <w:rsid w:val="0082237E"/>
    <w:rsid w:val="00826318"/>
    <w:rsid w:val="0083128B"/>
    <w:rsid w:val="00834F5F"/>
    <w:rsid w:val="00837F85"/>
    <w:rsid w:val="008433EE"/>
    <w:rsid w:val="008435F3"/>
    <w:rsid w:val="00844549"/>
    <w:rsid w:val="00850A57"/>
    <w:rsid w:val="00861CFA"/>
    <w:rsid w:val="0086541F"/>
    <w:rsid w:val="00866088"/>
    <w:rsid w:val="0087004F"/>
    <w:rsid w:val="0087143B"/>
    <w:rsid w:val="00884800"/>
    <w:rsid w:val="00884ADB"/>
    <w:rsid w:val="0089154E"/>
    <w:rsid w:val="008A4244"/>
    <w:rsid w:val="008A4384"/>
    <w:rsid w:val="008A43A4"/>
    <w:rsid w:val="008B304B"/>
    <w:rsid w:val="008B33CB"/>
    <w:rsid w:val="008B5EC8"/>
    <w:rsid w:val="008B6462"/>
    <w:rsid w:val="008C1EE5"/>
    <w:rsid w:val="008C4015"/>
    <w:rsid w:val="008D04F5"/>
    <w:rsid w:val="008D2F79"/>
    <w:rsid w:val="008E4B09"/>
    <w:rsid w:val="008E6418"/>
    <w:rsid w:val="008F3D38"/>
    <w:rsid w:val="008F7A60"/>
    <w:rsid w:val="0091516D"/>
    <w:rsid w:val="009155A2"/>
    <w:rsid w:val="00916602"/>
    <w:rsid w:val="00916F4D"/>
    <w:rsid w:val="00921E11"/>
    <w:rsid w:val="009239E7"/>
    <w:rsid w:val="0093644D"/>
    <w:rsid w:val="0094432A"/>
    <w:rsid w:val="00945390"/>
    <w:rsid w:val="00971995"/>
    <w:rsid w:val="009954A9"/>
    <w:rsid w:val="009A007F"/>
    <w:rsid w:val="009A2BFD"/>
    <w:rsid w:val="009A7C56"/>
    <w:rsid w:val="009A7DBA"/>
    <w:rsid w:val="009B63A8"/>
    <w:rsid w:val="009C0852"/>
    <w:rsid w:val="009C4578"/>
    <w:rsid w:val="009C5A19"/>
    <w:rsid w:val="009C7382"/>
    <w:rsid w:val="009D6277"/>
    <w:rsid w:val="00A01669"/>
    <w:rsid w:val="00A03144"/>
    <w:rsid w:val="00A06799"/>
    <w:rsid w:val="00A072F6"/>
    <w:rsid w:val="00A203AF"/>
    <w:rsid w:val="00A21AE3"/>
    <w:rsid w:val="00A2360C"/>
    <w:rsid w:val="00A23F24"/>
    <w:rsid w:val="00A27606"/>
    <w:rsid w:val="00A3083C"/>
    <w:rsid w:val="00A46B0E"/>
    <w:rsid w:val="00A506B5"/>
    <w:rsid w:val="00A51689"/>
    <w:rsid w:val="00A570A7"/>
    <w:rsid w:val="00A60A71"/>
    <w:rsid w:val="00A64DA8"/>
    <w:rsid w:val="00A669AF"/>
    <w:rsid w:val="00A7762B"/>
    <w:rsid w:val="00A91F05"/>
    <w:rsid w:val="00AC3196"/>
    <w:rsid w:val="00AC596B"/>
    <w:rsid w:val="00AE3288"/>
    <w:rsid w:val="00AE7BFF"/>
    <w:rsid w:val="00AF2117"/>
    <w:rsid w:val="00AF5164"/>
    <w:rsid w:val="00B07759"/>
    <w:rsid w:val="00B11B05"/>
    <w:rsid w:val="00B27043"/>
    <w:rsid w:val="00B2734C"/>
    <w:rsid w:val="00B35D24"/>
    <w:rsid w:val="00B37388"/>
    <w:rsid w:val="00B425DD"/>
    <w:rsid w:val="00B53D19"/>
    <w:rsid w:val="00B605A3"/>
    <w:rsid w:val="00B72799"/>
    <w:rsid w:val="00B760DB"/>
    <w:rsid w:val="00B92CEF"/>
    <w:rsid w:val="00B96386"/>
    <w:rsid w:val="00BA21CA"/>
    <w:rsid w:val="00BA4CE0"/>
    <w:rsid w:val="00BB14D8"/>
    <w:rsid w:val="00BC0687"/>
    <w:rsid w:val="00BC4CB5"/>
    <w:rsid w:val="00BC4D34"/>
    <w:rsid w:val="00BD26FD"/>
    <w:rsid w:val="00BD6BC9"/>
    <w:rsid w:val="00C14CB4"/>
    <w:rsid w:val="00C27A6E"/>
    <w:rsid w:val="00C3043C"/>
    <w:rsid w:val="00C31806"/>
    <w:rsid w:val="00C3400B"/>
    <w:rsid w:val="00C364A8"/>
    <w:rsid w:val="00C37A26"/>
    <w:rsid w:val="00C4025B"/>
    <w:rsid w:val="00C413EE"/>
    <w:rsid w:val="00C42861"/>
    <w:rsid w:val="00C43571"/>
    <w:rsid w:val="00C535D6"/>
    <w:rsid w:val="00C64835"/>
    <w:rsid w:val="00C81127"/>
    <w:rsid w:val="00C8557E"/>
    <w:rsid w:val="00C8565F"/>
    <w:rsid w:val="00CA0F18"/>
    <w:rsid w:val="00CA3721"/>
    <w:rsid w:val="00CB5125"/>
    <w:rsid w:val="00CC3B70"/>
    <w:rsid w:val="00CD171E"/>
    <w:rsid w:val="00CD3619"/>
    <w:rsid w:val="00CE3413"/>
    <w:rsid w:val="00CF5A8C"/>
    <w:rsid w:val="00D05610"/>
    <w:rsid w:val="00D101C6"/>
    <w:rsid w:val="00D11479"/>
    <w:rsid w:val="00D12188"/>
    <w:rsid w:val="00D12389"/>
    <w:rsid w:val="00D13741"/>
    <w:rsid w:val="00D14227"/>
    <w:rsid w:val="00D14663"/>
    <w:rsid w:val="00D17354"/>
    <w:rsid w:val="00D21D18"/>
    <w:rsid w:val="00D22356"/>
    <w:rsid w:val="00D25204"/>
    <w:rsid w:val="00D26B0B"/>
    <w:rsid w:val="00D3557B"/>
    <w:rsid w:val="00D376B5"/>
    <w:rsid w:val="00D37DF9"/>
    <w:rsid w:val="00D4402C"/>
    <w:rsid w:val="00D44C27"/>
    <w:rsid w:val="00D46BEE"/>
    <w:rsid w:val="00D616C4"/>
    <w:rsid w:val="00D66A71"/>
    <w:rsid w:val="00D73594"/>
    <w:rsid w:val="00D770C6"/>
    <w:rsid w:val="00D8569C"/>
    <w:rsid w:val="00D93A0E"/>
    <w:rsid w:val="00D96B07"/>
    <w:rsid w:val="00D96EDB"/>
    <w:rsid w:val="00DA5B6C"/>
    <w:rsid w:val="00DA60BE"/>
    <w:rsid w:val="00DB0522"/>
    <w:rsid w:val="00DB2A66"/>
    <w:rsid w:val="00DB4471"/>
    <w:rsid w:val="00DC36A5"/>
    <w:rsid w:val="00DE0D17"/>
    <w:rsid w:val="00DE5D4A"/>
    <w:rsid w:val="00E01593"/>
    <w:rsid w:val="00E02147"/>
    <w:rsid w:val="00E0439C"/>
    <w:rsid w:val="00E14603"/>
    <w:rsid w:val="00E214F5"/>
    <w:rsid w:val="00E30CE1"/>
    <w:rsid w:val="00E3131F"/>
    <w:rsid w:val="00E34C60"/>
    <w:rsid w:val="00E4131D"/>
    <w:rsid w:val="00E4724E"/>
    <w:rsid w:val="00E57618"/>
    <w:rsid w:val="00E629E9"/>
    <w:rsid w:val="00E7582C"/>
    <w:rsid w:val="00E86289"/>
    <w:rsid w:val="00EA42EE"/>
    <w:rsid w:val="00EC4CA4"/>
    <w:rsid w:val="00ED0CBB"/>
    <w:rsid w:val="00ED1720"/>
    <w:rsid w:val="00ED2D3A"/>
    <w:rsid w:val="00ED3409"/>
    <w:rsid w:val="00EE140E"/>
    <w:rsid w:val="00EE17E9"/>
    <w:rsid w:val="00F06162"/>
    <w:rsid w:val="00F06960"/>
    <w:rsid w:val="00F06E3F"/>
    <w:rsid w:val="00F1532F"/>
    <w:rsid w:val="00F20F98"/>
    <w:rsid w:val="00F35574"/>
    <w:rsid w:val="00F361F2"/>
    <w:rsid w:val="00F36AE8"/>
    <w:rsid w:val="00F375E5"/>
    <w:rsid w:val="00F45378"/>
    <w:rsid w:val="00F462DC"/>
    <w:rsid w:val="00F47AD5"/>
    <w:rsid w:val="00F514A5"/>
    <w:rsid w:val="00F61634"/>
    <w:rsid w:val="00F6323D"/>
    <w:rsid w:val="00F63B2A"/>
    <w:rsid w:val="00F63DEF"/>
    <w:rsid w:val="00F648AD"/>
    <w:rsid w:val="00F65487"/>
    <w:rsid w:val="00FB1C0C"/>
    <w:rsid w:val="00FB3AA3"/>
    <w:rsid w:val="00FB5A92"/>
    <w:rsid w:val="00FD0209"/>
    <w:rsid w:val="00FD134E"/>
    <w:rsid w:val="00FD52CC"/>
    <w:rsid w:val="00FE06B8"/>
    <w:rsid w:val="00FE49D8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BFE09"/>
  <w15:chartTrackingRefBased/>
  <w15:docId w15:val="{4DC912E7-4AAE-4F44-8719-2D01B98A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GB" w:eastAsia="en-US" w:bidi="ar-SA"/>
      </w:rPr>
    </w:rPrDefault>
    <w:pPrDefault>
      <w:pPr>
        <w:spacing w:before="4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FA"/>
    <w:pPr>
      <w:spacing w:before="1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039"/>
    <w:pPr>
      <w:keepNext/>
      <w:keepLines/>
      <w:spacing w:before="240"/>
      <w:ind w:firstLine="0"/>
      <w:jc w:val="center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039"/>
    <w:pPr>
      <w:keepNext/>
      <w:keepLines/>
      <w:ind w:firstLine="0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039"/>
    <w:pPr>
      <w:keepNext/>
      <w:keepLines/>
      <w:outlineLvl w:val="2"/>
    </w:pPr>
    <w:rPr>
      <w:rFonts w:eastAsiaTheme="majorEastAsia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039"/>
    <w:pPr>
      <w:keepNext/>
      <w:keepLines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039"/>
    <w:pPr>
      <w:keepNext/>
      <w:keepLines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039"/>
    <w:pPr>
      <w:keepNext/>
      <w:keepLines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039"/>
    <w:pPr>
      <w:keepNext/>
      <w:keepLines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039"/>
    <w:pPr>
      <w:keepNext/>
      <w:keepLines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039"/>
    <w:pPr>
      <w:keepNext/>
      <w:keepLines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039"/>
    <w:pPr>
      <w:ind w:firstLine="0"/>
      <w:contextualSpacing/>
      <w:jc w:val="center"/>
    </w:pPr>
    <w:rPr>
      <w:rFonts w:eastAsiaTheme="majorEastAsia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039"/>
    <w:rPr>
      <w:rFonts w:eastAsiaTheme="majorEastAsia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2039"/>
    <w:rPr>
      <w:rFonts w:eastAsiaTheme="majorEastAsia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2039"/>
    <w:rPr>
      <w:rFonts w:eastAsiaTheme="majorEastAsia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039"/>
    <w:pPr>
      <w:numPr>
        <w:ilvl w:val="1"/>
      </w:numPr>
      <w:ind w:firstLine="720"/>
    </w:pPr>
    <w:rPr>
      <w:rFonts w:eastAsiaTheme="minorEastAsia"/>
      <w:i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2039"/>
    <w:rPr>
      <w:rFonts w:eastAsiaTheme="minorEastAsia"/>
      <w:i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92039"/>
    <w:rPr>
      <w:rFonts w:eastAsiaTheme="majorEastAsia"/>
      <w:i/>
    </w:rPr>
  </w:style>
  <w:style w:type="table" w:styleId="TableGrid">
    <w:name w:val="Table Grid"/>
    <w:basedOn w:val="TableNormal"/>
    <w:uiPriority w:val="39"/>
    <w:rsid w:val="00592039"/>
    <w:pPr>
      <w:spacing w:before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Times New Roman" w:hAnsi="Times New Roman"/>
        <w:b/>
        <w:color w:val="auto"/>
        <w:sz w:val="24"/>
      </w:rPr>
      <w:tblPr/>
      <w:tcPr>
        <w:tcBorders>
          <w:bottom w:val="nil"/>
          <w:insideH w:val="nil"/>
        </w:tcBorders>
      </w:tcPr>
    </w:tblStylePr>
    <w:tblStylePr w:type="firstCol">
      <w:rPr>
        <w:rFonts w:ascii="Times New Roman" w:hAnsi="Times New Roman"/>
        <w:b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592039"/>
    <w:pPr>
      <w:spacing w:before="0" w:after="200"/>
      <w:ind w:firstLine="0"/>
    </w:pPr>
    <w:rPr>
      <w:i/>
      <w:i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039"/>
    <w:rPr>
      <w:rFonts w:asciiTheme="majorHAnsi" w:eastAsiaTheme="majorEastAsia" w:hAnsiTheme="maj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039"/>
    <w:rPr>
      <w:rFonts w:asciiTheme="majorHAnsi" w:eastAsiaTheme="majorEastAsia" w:hAnsiTheme="maj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039"/>
    <w:rPr>
      <w:rFonts w:asciiTheme="majorHAnsi" w:eastAsiaTheme="majorEastAsia" w:hAnsiTheme="majorHAns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039"/>
    <w:rPr>
      <w:rFonts w:asciiTheme="majorHAnsi" w:eastAsiaTheme="majorEastAsia" w:hAnsiTheme="majorHAns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039"/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039"/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592039"/>
    <w:rPr>
      <w:b/>
      <w:bCs/>
    </w:rPr>
  </w:style>
  <w:style w:type="character" w:styleId="Emphasis">
    <w:name w:val="Emphasis"/>
    <w:basedOn w:val="DefaultParagraphFont"/>
    <w:uiPriority w:val="20"/>
    <w:qFormat/>
    <w:rsid w:val="00592039"/>
    <w:rPr>
      <w:i/>
      <w:iCs/>
    </w:rPr>
  </w:style>
  <w:style w:type="paragraph" w:styleId="NoSpacing">
    <w:name w:val="No Spacing"/>
    <w:uiPriority w:val="1"/>
    <w:qFormat/>
    <w:rsid w:val="00592039"/>
    <w:pPr>
      <w:spacing w:before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20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0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0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039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920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2039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9203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203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9203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2039"/>
    <w:pPr>
      <w:ind w:firstLine="72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2D6FD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DA"/>
  </w:style>
  <w:style w:type="paragraph" w:styleId="Footer">
    <w:name w:val="footer"/>
    <w:basedOn w:val="Normal"/>
    <w:link w:val="FooterChar"/>
    <w:uiPriority w:val="99"/>
    <w:unhideWhenUsed/>
    <w:rsid w:val="002D6FD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DA"/>
  </w:style>
  <w:style w:type="paragraph" w:styleId="ListParagraph">
    <w:name w:val="List Paragraph"/>
    <w:basedOn w:val="Normal"/>
    <w:uiPriority w:val="34"/>
    <w:qFormat/>
    <w:rsid w:val="0087004F"/>
    <w:pPr>
      <w:spacing w:before="40"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20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0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E5D4A"/>
  </w:style>
  <w:style w:type="table" w:customStyle="1" w:styleId="PlainTable21">
    <w:name w:val="Plain Table 21"/>
    <w:basedOn w:val="TableNormal"/>
    <w:uiPriority w:val="42"/>
    <w:rsid w:val="00DE5D4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2">
    <w:name w:val="Plain Table 2"/>
    <w:basedOn w:val="TableNormal"/>
    <w:uiPriority w:val="42"/>
    <w:rsid w:val="00E34C60"/>
    <w:pPr>
      <w:spacing w:before="0"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03A1C-74E9-49A4-B037-E747D0A7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Oakley, Bethany</dc:creator>
  <cp:keywords/>
  <dc:description/>
  <cp:lastModifiedBy>Beth Oakley</cp:lastModifiedBy>
  <cp:revision>106</cp:revision>
  <dcterms:created xsi:type="dcterms:W3CDTF">2020-08-10T10:32:00Z</dcterms:created>
  <dcterms:modified xsi:type="dcterms:W3CDTF">2020-08-14T14:17:00Z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d4c29989-a058-3f3a-9015-df9202e2c3a1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